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3223" w14:textId="312C531A" w:rsidR="00A96EAA" w:rsidRPr="00CD35DB" w:rsidRDefault="00C952D8" w:rsidP="00C952D8">
      <w:pPr>
        <w:widowControl w:val="0"/>
        <w:tabs>
          <w:tab w:val="right" w:pos="9639"/>
          <w:tab w:val="right" w:pos="9781"/>
        </w:tabs>
        <w:spacing w:after="0" w:line="240" w:lineRule="auto"/>
        <w:ind w:right="200"/>
        <w:rPr>
          <w:rFonts w:ascii="Arial" w:eastAsia="MS Mincho" w:hAnsi="Arial" w:cs="Arial"/>
          <w:b/>
          <w:bCs/>
          <w:noProof/>
          <w:sz w:val="20"/>
          <w:szCs w:val="20"/>
          <w:lang w:eastAsia="ja-JP"/>
        </w:rPr>
      </w:pPr>
      <w:r w:rsidRPr="00CD35DB">
        <w:rPr>
          <w:rFonts w:ascii="Arial" w:eastAsia="MS Mincho" w:hAnsi="Arial" w:cs="Arial"/>
          <w:b/>
          <w:bCs/>
          <w:noProof/>
          <w:sz w:val="20"/>
          <w:szCs w:val="20"/>
        </w:rPr>
        <w:t>3GPP TSG RAN WG2</w:t>
      </w:r>
      <w:r w:rsidRPr="00CD35DB">
        <w:rPr>
          <w:rFonts w:ascii="Arial" w:eastAsia="MS Mincho" w:hAnsi="Arial" w:cs="Arial"/>
          <w:b/>
          <w:bCs/>
          <w:noProof/>
          <w:sz w:val="20"/>
          <w:szCs w:val="20"/>
          <w:lang w:eastAsia="ja-JP"/>
        </w:rPr>
        <w:t xml:space="preserve"> #12</w:t>
      </w:r>
      <w:r w:rsidR="007E6835" w:rsidRPr="00CD35DB">
        <w:rPr>
          <w:rFonts w:ascii="Arial" w:eastAsia="MS Mincho" w:hAnsi="Arial" w:cs="Arial"/>
          <w:b/>
          <w:bCs/>
          <w:noProof/>
          <w:sz w:val="20"/>
          <w:szCs w:val="20"/>
          <w:lang w:eastAsia="ja-JP"/>
        </w:rPr>
        <w:t>9</w:t>
      </w:r>
      <w:r w:rsidR="00CD35DB" w:rsidRPr="00CD35DB">
        <w:rPr>
          <w:rFonts w:ascii="Arial" w:eastAsia="MS Mincho" w:hAnsi="Arial" w:cs="Arial"/>
          <w:b/>
          <w:bCs/>
          <w:noProof/>
          <w:sz w:val="20"/>
          <w:szCs w:val="20"/>
          <w:lang w:eastAsia="ja-JP"/>
        </w:rPr>
        <w:t>-bis</w:t>
      </w:r>
      <w:r w:rsidRPr="00CD35DB">
        <w:rPr>
          <w:rFonts w:ascii="Arial" w:eastAsia="MS Mincho" w:hAnsi="Arial" w:cs="Arial"/>
          <w:b/>
          <w:bCs/>
          <w:noProof/>
          <w:sz w:val="20"/>
          <w:szCs w:val="20"/>
          <w:lang w:eastAsia="ja-JP"/>
        </w:rPr>
        <w:tab/>
      </w:r>
      <w:r w:rsidR="00DD7765" w:rsidRPr="00DD7765">
        <w:rPr>
          <w:rFonts w:ascii="Arial" w:eastAsia="MS Mincho" w:hAnsi="Arial" w:cs="Arial"/>
          <w:b/>
          <w:bCs/>
          <w:noProof/>
          <w:sz w:val="20"/>
          <w:szCs w:val="20"/>
          <w:lang w:eastAsia="ja-JP"/>
        </w:rPr>
        <w:t>R2-2502685</w:t>
      </w:r>
    </w:p>
    <w:p w14:paraId="243B3601" w14:textId="5EFAB4A2" w:rsidR="00C952D8" w:rsidRPr="00BB1E45" w:rsidRDefault="00CD35DB" w:rsidP="00C952D8">
      <w:pPr>
        <w:widowControl w:val="0"/>
        <w:tabs>
          <w:tab w:val="left" w:pos="1701"/>
          <w:tab w:val="right" w:pos="9072"/>
          <w:tab w:val="right" w:pos="10206"/>
        </w:tabs>
        <w:spacing w:after="0" w:line="240" w:lineRule="auto"/>
        <w:rPr>
          <w:rFonts w:ascii="Arial" w:eastAsia="Yu Mincho" w:hAnsi="Arial" w:cs="Times New Roman"/>
          <w:b/>
          <w:sz w:val="20"/>
          <w:szCs w:val="20"/>
          <w:lang w:val="en-US"/>
        </w:rPr>
      </w:pPr>
      <w:r>
        <w:rPr>
          <w:rFonts w:ascii="Arial" w:eastAsia="MS Mincho" w:hAnsi="Arial" w:cs="Arial"/>
          <w:b/>
          <w:bCs/>
          <w:sz w:val="20"/>
          <w:szCs w:val="20"/>
          <w:lang w:val="en-US" w:eastAsia="ja-JP"/>
        </w:rPr>
        <w:t>Wuhan</w:t>
      </w:r>
      <w:r w:rsidR="007E6835">
        <w:rPr>
          <w:rFonts w:ascii="Arial" w:eastAsia="MS Mincho" w:hAnsi="Arial" w:cs="Arial"/>
          <w:b/>
          <w:bCs/>
          <w:sz w:val="20"/>
          <w:szCs w:val="20"/>
          <w:lang w:val="en-US" w:eastAsia="ja-JP"/>
        </w:rPr>
        <w:t xml:space="preserve">, </w:t>
      </w:r>
      <w:r w:rsidR="00EB0FDA">
        <w:rPr>
          <w:rFonts w:ascii="Arial" w:eastAsia="MS Mincho" w:hAnsi="Arial" w:cs="Arial"/>
          <w:b/>
          <w:bCs/>
          <w:sz w:val="20"/>
          <w:szCs w:val="20"/>
          <w:lang w:val="en-US" w:eastAsia="ja-JP"/>
        </w:rPr>
        <w:t>Hubei</w:t>
      </w:r>
      <w:r w:rsidR="007E683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PRC</w:t>
      </w:r>
      <w:r w:rsidR="0054079A"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April</w:t>
      </w:r>
      <w:r w:rsidR="00F70186"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7</w:t>
      </w:r>
      <w:r w:rsidRPr="00CD35DB">
        <w:rPr>
          <w:rFonts w:ascii="Arial" w:eastAsia="MS Mincho" w:hAnsi="Arial" w:cs="Arial"/>
          <w:b/>
          <w:bCs/>
          <w:sz w:val="20"/>
          <w:szCs w:val="20"/>
          <w:vertAlign w:val="superscript"/>
          <w:lang w:val="en-US" w:eastAsia="ja-JP"/>
        </w:rPr>
        <w:t>th</w:t>
      </w:r>
      <w:r>
        <w:rPr>
          <w:rFonts w:ascii="Arial" w:eastAsia="MS Mincho" w:hAnsi="Arial" w:cs="Arial"/>
          <w:b/>
          <w:bCs/>
          <w:sz w:val="20"/>
          <w:szCs w:val="20"/>
          <w:lang w:val="en-US" w:eastAsia="ja-JP"/>
        </w:rPr>
        <w:t xml:space="preserve"> - </w:t>
      </w:r>
      <w:r w:rsidR="00265B43">
        <w:rPr>
          <w:rFonts w:ascii="Arial" w:eastAsia="MS Mincho" w:hAnsi="Arial" w:cs="Arial"/>
          <w:b/>
          <w:bCs/>
          <w:sz w:val="20"/>
          <w:szCs w:val="20"/>
          <w:lang w:val="en-US" w:eastAsia="ja-JP"/>
        </w:rPr>
        <w:t>1</w:t>
      </w:r>
      <w:r>
        <w:rPr>
          <w:rFonts w:ascii="Arial" w:eastAsia="MS Mincho" w:hAnsi="Arial" w:cs="Arial"/>
          <w:b/>
          <w:bCs/>
          <w:sz w:val="20"/>
          <w:szCs w:val="20"/>
          <w:lang w:val="en-US" w:eastAsia="ja-JP"/>
        </w:rPr>
        <w:t>1</w:t>
      </w:r>
      <w:r w:rsidR="00F70186" w:rsidRPr="00BB1E45">
        <w:rPr>
          <w:rFonts w:ascii="Arial" w:eastAsia="MS Mincho" w:hAnsi="Arial" w:cs="Arial"/>
          <w:b/>
          <w:bCs/>
          <w:sz w:val="20"/>
          <w:szCs w:val="20"/>
          <w:vertAlign w:val="superscript"/>
          <w:lang w:val="en-US" w:eastAsia="ja-JP"/>
        </w:rPr>
        <w:t>th</w:t>
      </w:r>
      <w:r w:rsidR="00910774" w:rsidRPr="00BB1E45">
        <w:rPr>
          <w:rFonts w:ascii="Arial" w:eastAsia="MS Mincho" w:hAnsi="Arial" w:cs="Arial"/>
          <w:b/>
          <w:bCs/>
          <w:sz w:val="20"/>
          <w:szCs w:val="20"/>
          <w:lang w:val="en-US" w:eastAsia="ja-JP"/>
        </w:rPr>
        <w:t>,</w:t>
      </w:r>
      <w:r w:rsidR="00C952D8" w:rsidRPr="00BB1E45">
        <w:rPr>
          <w:rFonts w:ascii="Arial" w:eastAsia="MS Mincho" w:hAnsi="Arial" w:cs="Arial"/>
          <w:b/>
          <w:bCs/>
          <w:sz w:val="20"/>
          <w:szCs w:val="20"/>
          <w:lang w:val="en-US" w:eastAsia="ja-JP"/>
        </w:rPr>
        <w:t xml:space="preserve"> 202</w:t>
      </w:r>
      <w:r w:rsidR="007E6835">
        <w:rPr>
          <w:rFonts w:ascii="Arial" w:eastAsia="MS Mincho" w:hAnsi="Arial" w:cs="Arial"/>
          <w:b/>
          <w:bCs/>
          <w:sz w:val="20"/>
          <w:szCs w:val="20"/>
          <w:lang w:val="en-US" w:eastAsia="ja-JP"/>
        </w:rPr>
        <w:t>5</w:t>
      </w:r>
    </w:p>
    <w:p w14:paraId="0E938B2D" w14:textId="77777777" w:rsidR="00C952D8" w:rsidRPr="00BB1E45" w:rsidRDefault="00C952D8" w:rsidP="00C952D8">
      <w:pPr>
        <w:widowControl w:val="0"/>
        <w:tabs>
          <w:tab w:val="right" w:pos="8280"/>
          <w:tab w:val="right" w:pos="9781"/>
        </w:tabs>
        <w:spacing w:after="0" w:line="240" w:lineRule="auto"/>
        <w:ind w:left="2185" w:right="200"/>
        <w:rPr>
          <w:rFonts w:ascii="Arial" w:eastAsia="MS Mincho" w:hAnsi="Arial" w:cs="Times New Roman"/>
          <w:b/>
          <w:noProof/>
          <w:sz w:val="18"/>
          <w:szCs w:val="20"/>
          <w:lang w:val="en-US" w:eastAsia="ja-JP"/>
        </w:rPr>
      </w:pPr>
    </w:p>
    <w:p w14:paraId="4D4EFA6A" w14:textId="77777777" w:rsidR="00C952D8" w:rsidRPr="00BB1E45" w:rsidRDefault="00C952D8" w:rsidP="00C952D8">
      <w:pPr>
        <w:widowControl w:val="0"/>
        <w:tabs>
          <w:tab w:val="left" w:pos="1701"/>
          <w:tab w:val="right" w:pos="9072"/>
          <w:tab w:val="right" w:pos="10206"/>
        </w:tabs>
        <w:spacing w:after="60" w:line="240" w:lineRule="auto"/>
        <w:rPr>
          <w:rFonts w:ascii="Arial" w:eastAsia="MS Mincho" w:hAnsi="Arial" w:cs="Times New Roman"/>
          <w:b/>
          <w:sz w:val="20"/>
          <w:szCs w:val="20"/>
          <w:lang w:val="en-GB" w:eastAsia="ja-JP"/>
        </w:rPr>
      </w:pPr>
      <w:r w:rsidRPr="00BB1E45">
        <w:rPr>
          <w:rFonts w:ascii="Arial" w:eastAsia="Batang" w:hAnsi="Arial" w:cs="Times New Roman"/>
          <w:b/>
          <w:sz w:val="20"/>
          <w:szCs w:val="20"/>
          <w:lang w:val="en-GB"/>
        </w:rPr>
        <w:t>Source:</w:t>
      </w:r>
      <w:r w:rsidRPr="00BB1E45">
        <w:rPr>
          <w:rFonts w:ascii="Arial" w:eastAsia="Batang" w:hAnsi="Arial" w:cs="Times New Roman"/>
          <w:b/>
          <w:sz w:val="20"/>
          <w:szCs w:val="20"/>
          <w:lang w:val="en-GB"/>
        </w:rPr>
        <w:tab/>
      </w:r>
      <w:r w:rsidRPr="00BB1E45">
        <w:rPr>
          <w:rFonts w:ascii="Arial" w:eastAsia="Batang" w:hAnsi="Arial" w:cs="Times New Roman"/>
          <w:sz w:val="20"/>
          <w:szCs w:val="20"/>
          <w:lang w:val="en-GB"/>
        </w:rPr>
        <w:t>Panasonic</w:t>
      </w:r>
    </w:p>
    <w:p w14:paraId="69E98FC5" w14:textId="1F42B951" w:rsidR="00C952D8" w:rsidRPr="00BB1E45" w:rsidRDefault="00C952D8" w:rsidP="00C952D8">
      <w:pPr>
        <w:widowControl w:val="0"/>
        <w:tabs>
          <w:tab w:val="left" w:pos="1701"/>
          <w:tab w:val="right" w:pos="9072"/>
          <w:tab w:val="right" w:pos="10206"/>
        </w:tabs>
        <w:spacing w:after="60" w:line="240" w:lineRule="auto"/>
        <w:ind w:left="1700" w:hanging="1700"/>
        <w:rPr>
          <w:rFonts w:ascii="Arial" w:eastAsia="MS Mincho" w:hAnsi="Arial" w:cs="Times New Roman"/>
          <w:sz w:val="20"/>
          <w:szCs w:val="20"/>
          <w:lang w:val="en-GB" w:eastAsia="ja-JP"/>
        </w:rPr>
      </w:pPr>
      <w:r w:rsidRPr="00BB1E45">
        <w:rPr>
          <w:rFonts w:ascii="Arial" w:eastAsia="Batang" w:hAnsi="Arial" w:cs="Times New Roman"/>
          <w:b/>
          <w:sz w:val="20"/>
          <w:szCs w:val="20"/>
          <w:lang w:val="en-GB"/>
        </w:rPr>
        <w:t>Title:</w:t>
      </w:r>
      <w:r w:rsidRPr="00BB1E45">
        <w:rPr>
          <w:rFonts w:ascii="Arial" w:eastAsia="Batang" w:hAnsi="Arial" w:cs="Times New Roman"/>
          <w:b/>
          <w:sz w:val="20"/>
          <w:szCs w:val="20"/>
          <w:lang w:val="en-GB"/>
        </w:rPr>
        <w:tab/>
      </w:r>
      <w:r w:rsidR="006D13DF">
        <w:rPr>
          <w:rFonts w:ascii="Arial" w:eastAsia="Batang" w:hAnsi="Arial" w:cs="Times New Roman"/>
          <w:b/>
          <w:sz w:val="20"/>
          <w:szCs w:val="20"/>
          <w:lang w:val="en-GB"/>
        </w:rPr>
        <w:t>Store &amp; Forward</w:t>
      </w:r>
      <w:r w:rsidR="005F388A">
        <w:rPr>
          <w:rFonts w:ascii="Arial" w:eastAsia="Batang" w:hAnsi="Arial" w:cs="Times New Roman"/>
          <w:b/>
          <w:sz w:val="20"/>
          <w:szCs w:val="20"/>
          <w:lang w:val="en-GB"/>
        </w:rPr>
        <w:t>:</w:t>
      </w:r>
      <w:r w:rsidR="006D13DF">
        <w:rPr>
          <w:rFonts w:ascii="Arial" w:eastAsia="Batang" w:hAnsi="Arial" w:cs="Times New Roman"/>
          <w:b/>
          <w:sz w:val="20"/>
          <w:szCs w:val="20"/>
          <w:lang w:val="en-GB"/>
        </w:rPr>
        <w:t xml:space="preserve"> </w:t>
      </w:r>
      <w:r w:rsidR="005F388A">
        <w:rPr>
          <w:rFonts w:ascii="Arial" w:eastAsia="Batang" w:hAnsi="Arial" w:cs="Times New Roman"/>
          <w:b/>
          <w:sz w:val="20"/>
          <w:szCs w:val="20"/>
          <w:lang w:val="en-GB"/>
        </w:rPr>
        <w:t>M</w:t>
      </w:r>
      <w:r w:rsidR="00CD35DB">
        <w:rPr>
          <w:rFonts w:ascii="Arial" w:eastAsia="Batang" w:hAnsi="Arial" w:cs="Times New Roman"/>
          <w:b/>
          <w:sz w:val="20"/>
          <w:szCs w:val="20"/>
          <w:lang w:val="en-GB"/>
        </w:rPr>
        <w:t>ode change indication</w:t>
      </w:r>
    </w:p>
    <w:p w14:paraId="403D5B8C" w14:textId="7F2AA572" w:rsidR="00C952D8" w:rsidRPr="009437AA" w:rsidRDefault="00C952D8" w:rsidP="00C952D8">
      <w:pPr>
        <w:tabs>
          <w:tab w:val="left" w:pos="1701"/>
        </w:tabs>
        <w:spacing w:after="60" w:line="240" w:lineRule="auto"/>
        <w:rPr>
          <w:rFonts w:ascii="Arial" w:eastAsia="SimSun" w:hAnsi="Arial" w:cs="Times New Roman"/>
          <w:b/>
          <w:sz w:val="20"/>
          <w:szCs w:val="20"/>
          <w:lang w:val="en-US" w:eastAsia="zh-CN"/>
        </w:rPr>
      </w:pPr>
      <w:r w:rsidRPr="009437AA">
        <w:rPr>
          <w:rFonts w:ascii="Arial" w:eastAsia="Batang" w:hAnsi="Arial" w:cs="Times New Roman"/>
          <w:b/>
          <w:sz w:val="20"/>
          <w:szCs w:val="20"/>
          <w:lang w:val="en-US"/>
        </w:rPr>
        <w:t>Agenda Item:</w:t>
      </w:r>
      <w:r w:rsidRPr="009437AA">
        <w:rPr>
          <w:rFonts w:ascii="Arial" w:eastAsia="Batang" w:hAnsi="Arial" w:cs="Times New Roman"/>
          <w:bCs/>
          <w:sz w:val="20"/>
          <w:szCs w:val="20"/>
          <w:lang w:val="en-US"/>
        </w:rPr>
        <w:tab/>
      </w:r>
      <w:r w:rsidR="00950287" w:rsidRPr="00950287">
        <w:rPr>
          <w:rFonts w:ascii="Arial" w:eastAsia="Batang" w:hAnsi="Arial" w:cs="Times New Roman"/>
          <w:bCs/>
          <w:sz w:val="20"/>
          <w:szCs w:val="20"/>
          <w:lang w:val="en-US"/>
        </w:rPr>
        <w:t>8.</w:t>
      </w:r>
      <w:r w:rsidR="006D13DF">
        <w:rPr>
          <w:rFonts w:ascii="Arial" w:eastAsia="Batang" w:hAnsi="Arial" w:cs="Times New Roman"/>
          <w:bCs/>
          <w:sz w:val="20"/>
          <w:szCs w:val="20"/>
          <w:lang w:val="en-US"/>
        </w:rPr>
        <w:t>9.</w:t>
      </w:r>
      <w:proofErr w:type="gramStart"/>
      <w:r w:rsidR="006D13DF">
        <w:rPr>
          <w:rFonts w:ascii="Arial" w:eastAsia="Batang" w:hAnsi="Arial" w:cs="Times New Roman"/>
          <w:bCs/>
          <w:sz w:val="20"/>
          <w:szCs w:val="20"/>
          <w:lang w:val="en-US"/>
        </w:rPr>
        <w:t xml:space="preserve">2  </w:t>
      </w:r>
      <w:r w:rsidR="00A965DF" w:rsidRPr="00A965DF">
        <w:rPr>
          <w:rFonts w:ascii="Arial" w:eastAsia="Batang" w:hAnsi="Arial" w:cs="Times New Roman"/>
          <w:bCs/>
          <w:sz w:val="20"/>
          <w:szCs w:val="20"/>
          <w:lang w:val="en-US"/>
        </w:rPr>
        <w:t>Support</w:t>
      </w:r>
      <w:proofErr w:type="gramEnd"/>
      <w:r w:rsidR="00A965DF" w:rsidRPr="00A965DF">
        <w:rPr>
          <w:rFonts w:ascii="Arial" w:eastAsia="Batang" w:hAnsi="Arial" w:cs="Times New Roman"/>
          <w:bCs/>
          <w:sz w:val="20"/>
          <w:szCs w:val="20"/>
          <w:lang w:val="en-US"/>
        </w:rPr>
        <w:t xml:space="preserve"> of Store &amp; Forward</w:t>
      </w:r>
    </w:p>
    <w:p w14:paraId="0CEDE1AE" w14:textId="77777777" w:rsidR="00C952D8" w:rsidRPr="00BB1E45" w:rsidRDefault="00C952D8" w:rsidP="00C952D8">
      <w:pPr>
        <w:widowControl w:val="0"/>
        <w:tabs>
          <w:tab w:val="left" w:pos="1701"/>
          <w:tab w:val="right" w:pos="9072"/>
          <w:tab w:val="right" w:pos="10206"/>
        </w:tabs>
        <w:spacing w:after="60" w:line="240" w:lineRule="auto"/>
        <w:rPr>
          <w:rFonts w:ascii="Times New Roman" w:eastAsia="Yu Mincho" w:hAnsi="Times New Roman" w:cs="Times New Roman"/>
          <w:sz w:val="20"/>
          <w:szCs w:val="20"/>
          <w:lang w:val="en-GB" w:eastAsia="ja-JP"/>
        </w:rPr>
      </w:pPr>
      <w:r w:rsidRPr="00BB1E45">
        <w:rPr>
          <w:rFonts w:ascii="Arial" w:eastAsia="Batang" w:hAnsi="Arial" w:cs="Times New Roman"/>
          <w:b/>
          <w:sz w:val="20"/>
          <w:szCs w:val="20"/>
          <w:lang w:val="en-GB"/>
        </w:rPr>
        <w:t>Document for:</w:t>
      </w:r>
      <w:r w:rsidRPr="00BB1E45">
        <w:rPr>
          <w:rFonts w:ascii="Arial" w:eastAsia="Batang" w:hAnsi="Arial" w:cs="Times New Roman"/>
          <w:b/>
          <w:sz w:val="20"/>
          <w:szCs w:val="20"/>
          <w:lang w:val="en-GB"/>
        </w:rPr>
        <w:tab/>
      </w:r>
      <w:r w:rsidRPr="00BB1E45">
        <w:rPr>
          <w:rFonts w:ascii="Arial" w:eastAsia="SimSun" w:hAnsi="Arial" w:cs="Times New Roman"/>
          <w:sz w:val="20"/>
          <w:szCs w:val="20"/>
          <w:lang w:val="en-GB" w:eastAsia="zh-CN"/>
        </w:rPr>
        <w:t>Discussion, decision</w:t>
      </w:r>
    </w:p>
    <w:p w14:paraId="361B811D" w14:textId="5834FE37" w:rsidR="00C952D8" w:rsidRPr="00BB1E45" w:rsidRDefault="0059451C"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BB1E45">
        <w:rPr>
          <w:rFonts w:ascii="Arial" w:eastAsia="MS Mincho" w:hAnsi="Arial" w:cs="Times New Roman"/>
          <w:sz w:val="36"/>
          <w:szCs w:val="20"/>
          <w:lang w:val="en-GB" w:eastAsia="ja-JP"/>
        </w:rPr>
        <w:t xml:space="preserve">1. </w:t>
      </w:r>
      <w:r w:rsidR="00C952D8" w:rsidRPr="00BB1E45">
        <w:rPr>
          <w:rFonts w:ascii="Arial" w:eastAsia="MS Mincho" w:hAnsi="Arial" w:cs="Times New Roman"/>
          <w:sz w:val="36"/>
          <w:szCs w:val="20"/>
          <w:lang w:val="en-GB" w:eastAsia="ja-JP"/>
        </w:rPr>
        <w:t>Introduction</w:t>
      </w:r>
    </w:p>
    <w:p w14:paraId="2441247B" w14:textId="77777777" w:rsidR="003903A0" w:rsidRPr="003903A0" w:rsidRDefault="003903A0" w:rsidP="003903A0">
      <w:pPr>
        <w:spacing w:after="0" w:line="240" w:lineRule="auto"/>
        <w:rPr>
          <w:rFonts w:ascii="Arial" w:eastAsia="Times New Roman" w:hAnsi="Arial" w:cs="Arial"/>
          <w:sz w:val="20"/>
          <w:szCs w:val="20"/>
          <w:lang w:val="en-US" w:eastAsia="zh-CN"/>
        </w:rPr>
      </w:pPr>
      <w:r w:rsidRPr="003903A0">
        <w:rPr>
          <w:rFonts w:ascii="Arial" w:eastAsia="Times New Roman" w:hAnsi="Arial" w:cs="Arial"/>
          <w:sz w:val="20"/>
          <w:szCs w:val="20"/>
          <w:lang w:val="en-US" w:eastAsia="zh-CN"/>
        </w:rPr>
        <w:t xml:space="preserve">Store &amp; Forward operation of satellites is seen as a key enhancement of IoT-NTN </w:t>
      </w:r>
      <w:proofErr w:type="gramStart"/>
      <w:r w:rsidRPr="003903A0">
        <w:rPr>
          <w:rFonts w:ascii="Arial" w:eastAsia="Times New Roman" w:hAnsi="Arial" w:cs="Arial"/>
          <w:sz w:val="20"/>
          <w:szCs w:val="20"/>
          <w:lang w:val="en-US" w:eastAsia="zh-CN"/>
        </w:rPr>
        <w:t>in order to</w:t>
      </w:r>
      <w:proofErr w:type="gramEnd"/>
      <w:r w:rsidRPr="003903A0">
        <w:rPr>
          <w:rFonts w:ascii="Arial" w:eastAsia="Times New Roman" w:hAnsi="Arial" w:cs="Arial"/>
          <w:sz w:val="20"/>
          <w:szCs w:val="20"/>
          <w:lang w:val="en-US" w:eastAsia="zh-CN"/>
        </w:rPr>
        <w:t xml:space="preserve"> facilitate cost-effective deployment of IoT-NTN to allow for delay-tolerant, non-real-time IoT-NTN services [1].</w:t>
      </w:r>
    </w:p>
    <w:p w14:paraId="722153D4" w14:textId="77777777" w:rsidR="003903A0" w:rsidRPr="003903A0" w:rsidRDefault="003903A0" w:rsidP="003903A0">
      <w:pPr>
        <w:spacing w:after="0" w:line="240" w:lineRule="auto"/>
        <w:rPr>
          <w:rFonts w:ascii="Arial" w:eastAsia="Times New Roman" w:hAnsi="Arial" w:cs="Arial"/>
          <w:sz w:val="21"/>
          <w:szCs w:val="21"/>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4"/>
      </w:tblGrid>
      <w:tr w:rsidR="003903A0" w:rsidRPr="00DD7765" w14:paraId="2BBE6476" w14:textId="77777777" w:rsidTr="00317A7E">
        <w:tc>
          <w:tcPr>
            <w:tcW w:w="9855" w:type="dxa"/>
          </w:tcPr>
          <w:p w14:paraId="0399E15B" w14:textId="77777777" w:rsidR="003903A0" w:rsidRPr="003903A0" w:rsidRDefault="003903A0" w:rsidP="00E741B4">
            <w:pPr>
              <w:numPr>
                <w:ilvl w:val="0"/>
                <w:numId w:val="2"/>
              </w:numPr>
              <w:overflowPunct w:val="0"/>
              <w:autoSpaceDE w:val="0"/>
              <w:autoSpaceDN w:val="0"/>
              <w:adjustRightInd w:val="0"/>
              <w:spacing w:before="100" w:beforeAutospacing="1" w:after="180" w:line="240" w:lineRule="auto"/>
              <w:textAlignment w:val="baseline"/>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 xml:space="preserve">Support of </w:t>
            </w:r>
            <w:proofErr w:type="spellStart"/>
            <w:r w:rsidRPr="003903A0">
              <w:rPr>
                <w:rFonts w:ascii="Arial" w:eastAsia="Times New Roman" w:hAnsi="Arial" w:cs="Arial"/>
                <w:bCs/>
                <w:sz w:val="20"/>
                <w:szCs w:val="20"/>
                <w:lang w:val="en-US" w:eastAsia="zh-CN"/>
              </w:rPr>
              <w:t>Store&amp;Forward</w:t>
            </w:r>
            <w:proofErr w:type="spellEnd"/>
            <w:r w:rsidRPr="003903A0">
              <w:rPr>
                <w:rFonts w:ascii="Arial" w:eastAsia="Times New Roman" w:hAnsi="Arial" w:cs="Arial"/>
                <w:bCs/>
                <w:sz w:val="20"/>
                <w:szCs w:val="20"/>
                <w:lang w:val="en-US" w:eastAsia="zh-CN"/>
              </w:rPr>
              <w:t xml:space="preserve"> (S&amp;F) satellite operation with full </w:t>
            </w:r>
            <w:proofErr w:type="spellStart"/>
            <w:r w:rsidRPr="003903A0">
              <w:rPr>
                <w:rFonts w:ascii="Arial" w:eastAsia="Times New Roman" w:hAnsi="Arial" w:cs="Arial"/>
                <w:bCs/>
                <w:sz w:val="20"/>
                <w:szCs w:val="20"/>
                <w:lang w:val="en-US" w:eastAsia="zh-CN"/>
              </w:rPr>
              <w:t>eNB</w:t>
            </w:r>
            <w:proofErr w:type="spellEnd"/>
            <w:r w:rsidRPr="003903A0">
              <w:rPr>
                <w:rFonts w:ascii="Arial" w:eastAsia="Times New Roman" w:hAnsi="Arial" w:cs="Arial"/>
                <w:bCs/>
                <w:sz w:val="20"/>
                <w:szCs w:val="20"/>
                <w:lang w:val="en-US" w:eastAsia="zh-CN"/>
              </w:rPr>
              <w:t xml:space="preserve"> as regenerative payload, therefore:</w:t>
            </w:r>
          </w:p>
          <w:p w14:paraId="416724EB" w14:textId="77777777" w:rsidR="003903A0" w:rsidRPr="003903A0" w:rsidRDefault="003903A0" w:rsidP="00E741B4">
            <w:pPr>
              <w:numPr>
                <w:ilvl w:val="1"/>
                <w:numId w:val="2"/>
              </w:numPr>
              <w:overflowPunct w:val="0"/>
              <w:autoSpaceDE w:val="0"/>
              <w:autoSpaceDN w:val="0"/>
              <w:adjustRightInd w:val="0"/>
              <w:spacing w:before="100" w:beforeAutospacing="1" w:after="0" w:line="240" w:lineRule="auto"/>
              <w:textAlignment w:val="baseline"/>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Define the necessary enhancements into E-UTRAN (network &amp; UE) to support S&amp;F operation for delay-tolerant services [RAN3, RAN2, RAN4]</w:t>
            </w:r>
          </w:p>
          <w:p w14:paraId="2D002270" w14:textId="77777777" w:rsidR="003903A0" w:rsidRPr="003903A0" w:rsidRDefault="003903A0" w:rsidP="00E741B4">
            <w:pPr>
              <w:numPr>
                <w:ilvl w:val="2"/>
                <w:numId w:val="2"/>
              </w:numPr>
              <w:overflowPunct w:val="0"/>
              <w:autoSpaceDE w:val="0"/>
              <w:autoSpaceDN w:val="0"/>
              <w:adjustRightInd w:val="0"/>
              <w:spacing w:before="100" w:beforeAutospacing="1" w:after="0" w:line="240" w:lineRule="auto"/>
              <w:textAlignment w:val="baseline"/>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At least specify necessary enhancements e.g. related to S1 protocol, especially to address the feeder link switch over as needed [RAN3]</w:t>
            </w:r>
          </w:p>
          <w:p w14:paraId="7935FF12" w14:textId="77777777" w:rsidR="003903A0" w:rsidRPr="003903A0" w:rsidRDefault="003903A0" w:rsidP="003903A0">
            <w:pPr>
              <w:spacing w:after="0" w:line="240" w:lineRule="auto"/>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 xml:space="preserve"> </w:t>
            </w:r>
          </w:p>
          <w:p w14:paraId="27875452" w14:textId="77777777" w:rsidR="003903A0" w:rsidRPr="003903A0" w:rsidRDefault="003903A0" w:rsidP="003903A0">
            <w:pPr>
              <w:spacing w:after="0" w:line="240" w:lineRule="auto"/>
              <w:ind w:left="720"/>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 xml:space="preserve">Note: Strive to </w:t>
            </w:r>
            <w:proofErr w:type="spellStart"/>
            <w:r w:rsidRPr="003903A0">
              <w:rPr>
                <w:rFonts w:ascii="Arial" w:eastAsia="Times New Roman" w:hAnsi="Arial" w:cs="Arial"/>
                <w:bCs/>
                <w:sz w:val="20"/>
                <w:szCs w:val="20"/>
                <w:lang w:val="en-US" w:eastAsia="zh-CN"/>
              </w:rPr>
              <w:t>minimise</w:t>
            </w:r>
            <w:proofErr w:type="spellEnd"/>
            <w:r w:rsidRPr="003903A0">
              <w:rPr>
                <w:rFonts w:ascii="Arial" w:eastAsia="Times New Roman" w:hAnsi="Arial" w:cs="Arial"/>
                <w:bCs/>
                <w:sz w:val="20"/>
                <w:szCs w:val="20"/>
                <w:lang w:val="en-US" w:eastAsia="zh-CN"/>
              </w:rPr>
              <w:t xml:space="preserve"> UE impact.</w:t>
            </w:r>
          </w:p>
          <w:p w14:paraId="0DBA8E28" w14:textId="77777777" w:rsidR="003903A0" w:rsidRPr="003903A0" w:rsidRDefault="003903A0" w:rsidP="003903A0">
            <w:pPr>
              <w:spacing w:after="0" w:line="240" w:lineRule="auto"/>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 xml:space="preserve"> </w:t>
            </w:r>
          </w:p>
          <w:p w14:paraId="48EC4921" w14:textId="77777777" w:rsidR="003903A0" w:rsidRPr="003903A0" w:rsidRDefault="003903A0" w:rsidP="003903A0">
            <w:pPr>
              <w:spacing w:after="0" w:line="240" w:lineRule="auto"/>
              <w:ind w:left="720"/>
              <w:rPr>
                <w:rFonts w:ascii="Arial" w:eastAsia="Times New Roman" w:hAnsi="Arial" w:cs="Arial"/>
                <w:bCs/>
                <w:sz w:val="24"/>
                <w:szCs w:val="24"/>
                <w:lang w:val="en-US" w:eastAsia="zh-CN"/>
              </w:rPr>
            </w:pPr>
            <w:r w:rsidRPr="003903A0">
              <w:rPr>
                <w:rFonts w:ascii="Arial" w:eastAsia="Times New Roman" w:hAnsi="Arial" w:cs="Arial"/>
                <w:bCs/>
                <w:sz w:val="20"/>
                <w:szCs w:val="20"/>
                <w:lang w:val="en-US" w:eastAsia="zh-CN"/>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5EAEB76F" w14:textId="77777777" w:rsidR="003903A0" w:rsidRDefault="003903A0" w:rsidP="003903A0">
      <w:pPr>
        <w:autoSpaceDE w:val="0"/>
        <w:autoSpaceDN w:val="0"/>
        <w:adjustRightInd w:val="0"/>
        <w:snapToGrid w:val="0"/>
        <w:spacing w:beforeLines="30" w:before="72" w:after="120" w:line="60" w:lineRule="atLeast"/>
        <w:rPr>
          <w:rFonts w:ascii="Arial" w:eastAsia="MS Mincho" w:hAnsi="Arial" w:cs="Arial"/>
          <w:sz w:val="20"/>
          <w:szCs w:val="20"/>
          <w:lang w:val="en-US" w:eastAsia="ja-JP"/>
        </w:rPr>
      </w:pPr>
    </w:p>
    <w:p w14:paraId="2DD8CC1A" w14:textId="52EBBD57" w:rsidR="0002171A" w:rsidRDefault="0002171A" w:rsidP="0002171A">
      <w:pPr>
        <w:autoSpaceDE w:val="0"/>
        <w:autoSpaceDN w:val="0"/>
        <w:adjustRightInd w:val="0"/>
        <w:snapToGrid w:val="0"/>
        <w:spacing w:beforeLines="30" w:before="72" w:after="120" w:line="60" w:lineRule="atLeast"/>
        <w:rPr>
          <w:rFonts w:ascii="Arial" w:eastAsia="MS Mincho" w:hAnsi="Arial" w:cs="Arial"/>
          <w:sz w:val="20"/>
          <w:szCs w:val="20"/>
          <w:lang w:val="en-US" w:eastAsia="ja-JP"/>
        </w:rPr>
      </w:pPr>
      <w:r w:rsidRPr="0002171A">
        <w:rPr>
          <w:rFonts w:ascii="Arial" w:eastAsia="MS Mincho" w:hAnsi="Arial" w:cs="Arial"/>
          <w:sz w:val="20"/>
          <w:szCs w:val="20"/>
          <w:lang w:val="en-US" w:eastAsia="ja-JP"/>
        </w:rPr>
        <w:t>Furthermore, the NTN sessions of the last RAN2 meeting #129 in Athens resulted in the following S&amp;F-related results</w:t>
      </w:r>
      <w:r w:rsidR="00EB0FDA">
        <w:rPr>
          <w:rFonts w:ascii="Arial" w:eastAsia="MS Mincho" w:hAnsi="Arial" w:cs="Arial"/>
          <w:sz w:val="20"/>
          <w:szCs w:val="20"/>
          <w:lang w:val="en-US" w:eastAsia="ja-JP"/>
        </w:rPr>
        <w:t xml:space="preserve"> (see [</w:t>
      </w:r>
      <w:r w:rsidR="00CA0E55">
        <w:rPr>
          <w:rFonts w:ascii="Arial" w:eastAsia="MS Mincho" w:hAnsi="Arial" w:cs="Arial"/>
          <w:sz w:val="20"/>
          <w:szCs w:val="20"/>
          <w:lang w:val="en-US" w:eastAsia="ja-JP"/>
        </w:rPr>
        <w:t>4</w:t>
      </w:r>
      <w:r w:rsidR="00EB0FDA">
        <w:rPr>
          <w:rFonts w:ascii="Arial" w:eastAsia="MS Mincho" w:hAnsi="Arial" w:cs="Arial"/>
          <w:sz w:val="20"/>
          <w:szCs w:val="20"/>
          <w:lang w:val="en-US" w:eastAsia="ja-JP"/>
        </w:rPr>
        <w:t>])</w:t>
      </w:r>
      <w:r w:rsidRPr="0002171A">
        <w:rPr>
          <w:rFonts w:ascii="Arial" w:eastAsia="MS Mincho" w:hAnsi="Arial" w:cs="Arial"/>
          <w:sz w:val="20"/>
          <w:szCs w:val="20"/>
          <w:lang w:val="en-US" w:eastAsia="ja-JP"/>
        </w:rPr>
        <w:t>:</w:t>
      </w:r>
    </w:p>
    <w:tbl>
      <w:tblPr>
        <w:tblStyle w:val="TableGrid"/>
        <w:tblW w:w="0" w:type="auto"/>
        <w:tblLook w:val="04A0" w:firstRow="1" w:lastRow="0" w:firstColumn="1" w:lastColumn="0" w:noHBand="0" w:noVBand="1"/>
      </w:tblPr>
      <w:tblGrid>
        <w:gridCol w:w="9174"/>
      </w:tblGrid>
      <w:tr w:rsidR="00736F44" w14:paraId="21B6DFDB" w14:textId="77777777" w:rsidTr="00736F44">
        <w:tc>
          <w:tcPr>
            <w:tcW w:w="9174" w:type="dxa"/>
          </w:tcPr>
          <w:p w14:paraId="11118DDD" w14:textId="77777777" w:rsidR="00736F44" w:rsidRPr="0002171A" w:rsidRDefault="00736F44" w:rsidP="00736F44">
            <w:pPr>
              <w:pStyle w:val="ListParagraph"/>
              <w:numPr>
                <w:ilvl w:val="0"/>
                <w:numId w:val="3"/>
              </w:numPr>
              <w:autoSpaceDE w:val="0"/>
              <w:autoSpaceDN w:val="0"/>
              <w:adjustRightInd w:val="0"/>
              <w:snapToGrid w:val="0"/>
              <w:spacing w:beforeLines="30" w:before="72" w:after="120" w:line="60" w:lineRule="atLeast"/>
              <w:rPr>
                <w:rFonts w:ascii="Arial" w:hAnsi="Arial" w:cs="Arial"/>
              </w:rPr>
            </w:pPr>
            <w:r w:rsidRPr="0002171A">
              <w:rPr>
                <w:rFonts w:ascii="Arial" w:hAnsi="Arial" w:cs="Arial"/>
              </w:rPr>
              <w:t xml:space="preserve">RAN2 currently assumes that a </w:t>
            </w:r>
            <w:proofErr w:type="gramStart"/>
            <w:r w:rsidRPr="0002171A">
              <w:rPr>
                <w:rFonts w:ascii="Arial" w:hAnsi="Arial" w:cs="Arial"/>
              </w:rPr>
              <w:t>S&amp;F mode changes</w:t>
            </w:r>
            <w:proofErr w:type="gramEnd"/>
            <w:r w:rsidRPr="0002171A">
              <w:rPr>
                <w:rFonts w:ascii="Arial" w:hAnsi="Arial" w:cs="Arial"/>
              </w:rPr>
              <w:t xml:space="preserve"> does not necessarily imply an MME change.</w:t>
            </w:r>
          </w:p>
          <w:p w14:paraId="697C219D" w14:textId="77777777" w:rsidR="00736F44" w:rsidRPr="0002171A" w:rsidRDefault="00736F44" w:rsidP="00736F44">
            <w:pPr>
              <w:pStyle w:val="ListParagraph"/>
              <w:numPr>
                <w:ilvl w:val="0"/>
                <w:numId w:val="3"/>
              </w:numPr>
              <w:autoSpaceDE w:val="0"/>
              <w:autoSpaceDN w:val="0"/>
              <w:adjustRightInd w:val="0"/>
              <w:snapToGrid w:val="0"/>
              <w:spacing w:beforeLines="30" w:before="72" w:after="120" w:line="60" w:lineRule="atLeast"/>
              <w:rPr>
                <w:rFonts w:ascii="Arial" w:hAnsi="Arial" w:cs="Arial"/>
                <w:highlight w:val="yellow"/>
              </w:rPr>
            </w:pPr>
            <w:r w:rsidRPr="0002171A">
              <w:rPr>
                <w:rFonts w:ascii="Arial" w:hAnsi="Arial" w:cs="Arial"/>
                <w:highlight w:val="yellow"/>
              </w:rPr>
              <w:t xml:space="preserve">The already agreed time information on transition from S&amp;F operation mode to normal mode is provided in SIB31 (can work on </w:t>
            </w:r>
            <w:proofErr w:type="spellStart"/>
            <w:r w:rsidRPr="0002171A">
              <w:rPr>
                <w:rFonts w:ascii="Arial" w:hAnsi="Arial" w:cs="Arial"/>
                <w:highlight w:val="yellow"/>
              </w:rPr>
              <w:t>signalling</w:t>
            </w:r>
            <w:proofErr w:type="spellEnd"/>
            <w:r w:rsidRPr="0002171A">
              <w:rPr>
                <w:rFonts w:ascii="Arial" w:hAnsi="Arial" w:cs="Arial"/>
                <w:highlight w:val="yellow"/>
              </w:rPr>
              <w:t xml:space="preserve"> optimizations in case the new time information and T-service would carry the same information).</w:t>
            </w:r>
          </w:p>
          <w:p w14:paraId="5A226511" w14:textId="77777777" w:rsidR="00736F44" w:rsidRPr="0002171A" w:rsidRDefault="00736F44" w:rsidP="00736F44">
            <w:pPr>
              <w:pStyle w:val="ListParagraph"/>
              <w:numPr>
                <w:ilvl w:val="0"/>
                <w:numId w:val="3"/>
              </w:numPr>
              <w:autoSpaceDE w:val="0"/>
              <w:autoSpaceDN w:val="0"/>
              <w:adjustRightInd w:val="0"/>
              <w:snapToGrid w:val="0"/>
              <w:spacing w:beforeLines="30" w:before="72" w:after="120" w:line="60" w:lineRule="atLeast"/>
              <w:rPr>
                <w:rFonts w:ascii="Arial" w:hAnsi="Arial" w:cs="Arial"/>
                <w:highlight w:val="yellow"/>
              </w:rPr>
            </w:pPr>
            <w:r w:rsidRPr="0002171A">
              <w:rPr>
                <w:rFonts w:ascii="Arial" w:hAnsi="Arial" w:cs="Arial"/>
                <w:highlight w:val="yellow"/>
              </w:rP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1491354F" w14:textId="04D38A37" w:rsidR="00736F44" w:rsidRPr="00736F44" w:rsidRDefault="00736F44" w:rsidP="0002171A">
            <w:pPr>
              <w:pStyle w:val="ListParagraph"/>
              <w:numPr>
                <w:ilvl w:val="0"/>
                <w:numId w:val="3"/>
              </w:numPr>
              <w:autoSpaceDE w:val="0"/>
              <w:autoSpaceDN w:val="0"/>
              <w:adjustRightInd w:val="0"/>
              <w:snapToGrid w:val="0"/>
              <w:spacing w:beforeLines="30" w:before="72" w:after="120" w:line="60" w:lineRule="atLeast"/>
              <w:rPr>
                <w:rFonts w:ascii="Arial" w:hAnsi="Arial" w:cs="Arial"/>
              </w:rPr>
            </w:pPr>
            <w:r w:rsidRPr="0002171A">
              <w:rPr>
                <w:rFonts w:ascii="Arial" w:hAnsi="Arial" w:cs="Arial"/>
              </w:rPr>
              <w:t>A change to the (S&amp;F-&gt; normal mode) time indication shall not result in system information change notification. Legacy rules for acquiring SIB31 apply.</w:t>
            </w:r>
          </w:p>
        </w:tc>
      </w:tr>
    </w:tbl>
    <w:p w14:paraId="30A653BC" w14:textId="77777777" w:rsidR="00736F44" w:rsidRDefault="00736F44" w:rsidP="0002171A">
      <w:pPr>
        <w:autoSpaceDE w:val="0"/>
        <w:autoSpaceDN w:val="0"/>
        <w:adjustRightInd w:val="0"/>
        <w:snapToGrid w:val="0"/>
        <w:spacing w:beforeLines="30" w:before="72" w:after="120" w:line="60" w:lineRule="atLeast"/>
        <w:rPr>
          <w:rFonts w:ascii="Arial" w:eastAsia="MS Mincho" w:hAnsi="Arial" w:cs="Arial"/>
          <w:sz w:val="20"/>
          <w:szCs w:val="20"/>
          <w:lang w:val="en-US" w:eastAsia="ja-JP"/>
        </w:rPr>
      </w:pPr>
    </w:p>
    <w:p w14:paraId="7E2AE6AD" w14:textId="024F0383" w:rsidR="003903A0" w:rsidRPr="003903A0" w:rsidRDefault="003903A0" w:rsidP="003903A0">
      <w:pPr>
        <w:autoSpaceDE w:val="0"/>
        <w:autoSpaceDN w:val="0"/>
        <w:adjustRightInd w:val="0"/>
        <w:snapToGrid w:val="0"/>
        <w:spacing w:beforeLines="30" w:before="72" w:after="120" w:line="60" w:lineRule="atLeast"/>
        <w:rPr>
          <w:rFonts w:ascii="Arial" w:eastAsia="MS Mincho" w:hAnsi="Arial" w:cs="Arial"/>
          <w:sz w:val="20"/>
          <w:szCs w:val="20"/>
          <w:lang w:val="en-US" w:eastAsia="ja-JP"/>
        </w:rPr>
      </w:pPr>
      <w:r w:rsidRPr="003903A0">
        <w:rPr>
          <w:rFonts w:ascii="Arial" w:eastAsia="MS Mincho" w:hAnsi="Arial" w:cs="Arial"/>
          <w:sz w:val="20"/>
          <w:szCs w:val="20"/>
          <w:lang w:val="en-US" w:eastAsia="ja-JP"/>
        </w:rPr>
        <w:t xml:space="preserve">The aim of this document is to </w:t>
      </w:r>
      <w:r>
        <w:rPr>
          <w:rFonts w:ascii="Arial" w:eastAsia="MS Mincho" w:hAnsi="Arial" w:cs="Arial"/>
          <w:sz w:val="20"/>
          <w:szCs w:val="20"/>
          <w:lang w:val="en-US" w:eastAsia="ja-JP"/>
        </w:rPr>
        <w:t>pro</w:t>
      </w:r>
      <w:r w:rsidRPr="003903A0">
        <w:rPr>
          <w:rFonts w:ascii="Arial" w:eastAsia="MS Mincho" w:hAnsi="Arial" w:cs="Arial"/>
          <w:sz w:val="20"/>
          <w:szCs w:val="20"/>
          <w:lang w:val="en-US" w:eastAsia="ja-JP"/>
        </w:rPr>
        <w:t>pos</w:t>
      </w:r>
      <w:r w:rsidR="0002171A">
        <w:rPr>
          <w:rFonts w:ascii="Arial" w:eastAsia="MS Mincho" w:hAnsi="Arial" w:cs="Arial"/>
          <w:sz w:val="20"/>
          <w:szCs w:val="20"/>
          <w:lang w:val="en-US" w:eastAsia="ja-JP"/>
        </w:rPr>
        <w:t xml:space="preserve">e a proper solution for indicating the mode changes – </w:t>
      </w:r>
      <w:proofErr w:type="gramStart"/>
      <w:r w:rsidR="0002171A">
        <w:rPr>
          <w:rFonts w:ascii="Arial" w:eastAsia="MS Mincho" w:hAnsi="Arial" w:cs="Arial"/>
          <w:sz w:val="20"/>
          <w:szCs w:val="20"/>
          <w:lang w:val="en-US" w:eastAsia="ja-JP"/>
        </w:rPr>
        <w:t>on the basis of</w:t>
      </w:r>
      <w:proofErr w:type="gramEnd"/>
      <w:r w:rsidR="0002171A">
        <w:rPr>
          <w:rFonts w:ascii="Arial" w:eastAsia="MS Mincho" w:hAnsi="Arial" w:cs="Arial"/>
          <w:sz w:val="20"/>
          <w:szCs w:val="20"/>
          <w:lang w:val="en-US" w:eastAsia="ja-JP"/>
        </w:rPr>
        <w:t xml:space="preserve"> the highlighted agreements above and earlier decisions</w:t>
      </w:r>
      <w:r w:rsidRPr="003903A0">
        <w:rPr>
          <w:rFonts w:ascii="Arial" w:eastAsia="MS Mincho" w:hAnsi="Arial" w:cs="Arial"/>
          <w:sz w:val="20"/>
          <w:szCs w:val="20"/>
          <w:lang w:val="en-US" w:eastAsia="ja-JP"/>
        </w:rPr>
        <w:t xml:space="preserve">. </w:t>
      </w:r>
    </w:p>
    <w:p w14:paraId="2D3BEDA0" w14:textId="2AE06EAC" w:rsidR="00DD13F8" w:rsidRPr="003903A0" w:rsidRDefault="00DD13F8" w:rsidP="00DD13F8">
      <w:p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p>
    <w:p w14:paraId="67D6E649" w14:textId="50FB1671" w:rsidR="007B012F" w:rsidRPr="003903A0" w:rsidRDefault="00C952D8" w:rsidP="0075439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3903A0">
        <w:rPr>
          <w:rFonts w:ascii="Arial" w:eastAsia="MS Mincho" w:hAnsi="Arial" w:cs="Times New Roman"/>
          <w:sz w:val="36"/>
          <w:szCs w:val="20"/>
          <w:lang w:val="en-GB" w:eastAsia="ja-JP"/>
        </w:rPr>
        <w:lastRenderedPageBreak/>
        <w:t xml:space="preserve">2. </w:t>
      </w:r>
      <w:r w:rsidR="00D51720" w:rsidRPr="003903A0">
        <w:rPr>
          <w:rFonts w:ascii="Arial" w:eastAsia="MS Mincho" w:hAnsi="Arial" w:cs="Times New Roman"/>
          <w:sz w:val="36"/>
          <w:szCs w:val="20"/>
          <w:lang w:val="en-GB" w:eastAsia="ja-JP"/>
        </w:rPr>
        <w:t>Discussion</w:t>
      </w:r>
      <w:r w:rsidR="00174009">
        <w:rPr>
          <w:rFonts w:ascii="Arial" w:eastAsia="MS Mincho" w:hAnsi="Arial" w:cs="Times New Roman"/>
          <w:sz w:val="36"/>
          <w:szCs w:val="20"/>
          <w:lang w:val="en-GB" w:eastAsia="ja-JP"/>
        </w:rPr>
        <w:t xml:space="preserve"> on </w:t>
      </w:r>
      <w:r w:rsidR="003C740B">
        <w:rPr>
          <w:rFonts w:ascii="Arial" w:eastAsia="MS Mincho" w:hAnsi="Arial" w:cs="Times New Roman"/>
          <w:sz w:val="36"/>
          <w:szCs w:val="20"/>
          <w:lang w:val="en-GB" w:eastAsia="ja-JP"/>
        </w:rPr>
        <w:t xml:space="preserve">indicating changes between </w:t>
      </w:r>
      <w:r w:rsidR="00174009">
        <w:rPr>
          <w:rFonts w:ascii="Arial" w:eastAsia="MS Mincho" w:hAnsi="Arial" w:cs="Times New Roman"/>
          <w:sz w:val="36"/>
          <w:szCs w:val="20"/>
          <w:lang w:val="en-GB" w:eastAsia="ja-JP"/>
        </w:rPr>
        <w:t>S&amp;F</w:t>
      </w:r>
      <w:r w:rsidR="003C740B">
        <w:rPr>
          <w:rFonts w:ascii="Arial" w:eastAsia="MS Mincho" w:hAnsi="Arial" w:cs="Times New Roman"/>
          <w:sz w:val="36"/>
          <w:szCs w:val="20"/>
          <w:lang w:val="en-GB" w:eastAsia="ja-JP"/>
        </w:rPr>
        <w:t xml:space="preserve"> and RT</w:t>
      </w:r>
      <w:r w:rsidR="00174009">
        <w:rPr>
          <w:rFonts w:ascii="Arial" w:eastAsia="MS Mincho" w:hAnsi="Arial" w:cs="Times New Roman"/>
          <w:sz w:val="36"/>
          <w:szCs w:val="20"/>
          <w:lang w:val="en-GB" w:eastAsia="ja-JP"/>
        </w:rPr>
        <w:t xml:space="preserve"> mode</w:t>
      </w:r>
      <w:r w:rsidR="003C740B">
        <w:rPr>
          <w:rFonts w:ascii="Arial" w:eastAsia="MS Mincho" w:hAnsi="Arial" w:cs="Times New Roman"/>
          <w:sz w:val="36"/>
          <w:szCs w:val="20"/>
          <w:lang w:val="en-GB" w:eastAsia="ja-JP"/>
        </w:rPr>
        <w:t>s – in both directions</w:t>
      </w:r>
    </w:p>
    <w:p w14:paraId="0772C6C1" w14:textId="0A8A409C" w:rsidR="00933A7D" w:rsidRPr="003903A0" w:rsidRDefault="00933A7D" w:rsidP="00C67B6F">
      <w:pPr>
        <w:keepNext/>
        <w:keepLines/>
        <w:pBdr>
          <w:top w:val="single" w:sz="12" w:space="3" w:color="auto"/>
        </w:pBdr>
        <w:tabs>
          <w:tab w:val="num" w:pos="4969"/>
        </w:tabs>
        <w:spacing w:before="240" w:after="180" w:line="240" w:lineRule="auto"/>
        <w:ind w:left="567" w:rightChars="100" w:right="220" w:hanging="567"/>
        <w:outlineLvl w:val="0"/>
        <w:rPr>
          <w:rFonts w:ascii="Arial" w:eastAsia="MS Mincho" w:hAnsi="Arial" w:cs="Times New Roman"/>
          <w:sz w:val="32"/>
          <w:szCs w:val="18"/>
          <w:lang w:val="en-GB" w:eastAsia="ja-JP"/>
        </w:rPr>
      </w:pPr>
      <w:r w:rsidRPr="003903A0">
        <w:rPr>
          <w:rFonts w:ascii="Arial" w:eastAsia="MS Mincho" w:hAnsi="Arial" w:cs="Times New Roman"/>
          <w:sz w:val="32"/>
          <w:szCs w:val="18"/>
          <w:lang w:val="en-GB" w:eastAsia="ja-JP"/>
        </w:rPr>
        <w:t xml:space="preserve">2.1 </w:t>
      </w:r>
      <w:r w:rsidR="00782683">
        <w:rPr>
          <w:rFonts w:ascii="Arial" w:eastAsia="MS Mincho" w:hAnsi="Arial" w:cs="Times New Roman"/>
          <w:sz w:val="32"/>
          <w:szCs w:val="18"/>
          <w:lang w:val="en-GB" w:eastAsia="ja-JP"/>
        </w:rPr>
        <w:t>Targets to be reached with the mode change signalling</w:t>
      </w:r>
    </w:p>
    <w:p w14:paraId="03451E18" w14:textId="7F3263CC" w:rsidR="00984B07" w:rsidRDefault="00984B07" w:rsidP="003C740B">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bookmarkStart w:id="0" w:name="_Hlk172127861"/>
      <w:r>
        <w:rPr>
          <w:rFonts w:ascii="Arial" w:eastAsia="MS Mincho" w:hAnsi="Arial" w:cs="Times New Roman"/>
          <w:sz w:val="20"/>
          <w:szCs w:val="12"/>
          <w:lang w:val="en-US" w:eastAsia="ja-JP"/>
        </w:rPr>
        <w:t>Agreed targets:</w:t>
      </w:r>
    </w:p>
    <w:p w14:paraId="4F451BEF" w14:textId="18046BE3" w:rsidR="00984B07" w:rsidRPr="00984B07" w:rsidRDefault="00C24DFA" w:rsidP="00E741B4">
      <w:pPr>
        <w:pStyle w:val="ListParagraph"/>
        <w:keepNext/>
        <w:keepLines/>
        <w:numPr>
          <w:ilvl w:val="0"/>
          <w:numId w:val="5"/>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t>T</w:t>
      </w:r>
      <w:r w:rsidR="00984B07">
        <w:rPr>
          <w:rFonts w:ascii="Arial" w:eastAsia="MS Mincho" w:hAnsi="Arial" w:cs="Times New Roman"/>
          <w:sz w:val="20"/>
          <w:szCs w:val="12"/>
          <w:lang w:val="en-US" w:eastAsia="ja-JP"/>
        </w:rPr>
        <w:t>he change from S&amp;F to RT/normal mode</w:t>
      </w:r>
      <w:r>
        <w:rPr>
          <w:rFonts w:ascii="Arial" w:eastAsia="MS Mincho" w:hAnsi="Arial" w:cs="Times New Roman"/>
          <w:sz w:val="20"/>
          <w:szCs w:val="12"/>
          <w:lang w:val="en-US" w:eastAsia="ja-JP"/>
        </w:rPr>
        <w:t xml:space="preserve"> shall be indicated</w:t>
      </w:r>
      <w:r w:rsidR="00984B07">
        <w:rPr>
          <w:rFonts w:ascii="Arial" w:eastAsia="MS Mincho" w:hAnsi="Arial" w:cs="Times New Roman"/>
          <w:sz w:val="20"/>
          <w:szCs w:val="12"/>
          <w:lang w:val="en-US" w:eastAsia="ja-JP"/>
        </w:rPr>
        <w:t>.</w:t>
      </w:r>
      <w:r>
        <w:rPr>
          <w:rFonts w:ascii="Arial" w:eastAsia="MS Mincho" w:hAnsi="Arial" w:cs="Times New Roman"/>
          <w:sz w:val="20"/>
          <w:szCs w:val="12"/>
          <w:lang w:val="en-US" w:eastAsia="ja-JP"/>
        </w:rPr>
        <w:br/>
      </w:r>
      <w:r w:rsidR="00782683">
        <w:rPr>
          <w:rFonts w:ascii="Arial" w:eastAsia="MS Mincho" w:hAnsi="Arial" w:cs="Times New Roman"/>
          <w:sz w:val="20"/>
          <w:szCs w:val="12"/>
          <w:lang w:val="en-US" w:eastAsia="ja-JP"/>
        </w:rPr>
        <w:t xml:space="preserve">This is useful for </w:t>
      </w:r>
      <w:r>
        <w:rPr>
          <w:rFonts w:ascii="Arial" w:eastAsia="MS Mincho" w:hAnsi="Arial" w:cs="Times New Roman"/>
          <w:sz w:val="20"/>
          <w:szCs w:val="12"/>
          <w:lang w:val="en-US" w:eastAsia="ja-JP"/>
        </w:rPr>
        <w:t>UEs in so far as they can estimate the point of time their uploaded data will be delivered to the network. UEs in the area where RT mode will be in place can use that satellite as any other IoT-NTN satellite – but should be obeying the point of time that satellite will be changing back to S&amp;F mode</w:t>
      </w:r>
      <w:r w:rsidR="008B3CAE">
        <w:rPr>
          <w:rFonts w:ascii="Arial" w:eastAsia="MS Mincho" w:hAnsi="Arial" w:cs="Times New Roman"/>
          <w:sz w:val="20"/>
          <w:szCs w:val="12"/>
          <w:lang w:val="en-US" w:eastAsia="ja-JP"/>
        </w:rPr>
        <w:t xml:space="preserve"> (see below)</w:t>
      </w:r>
      <w:r>
        <w:rPr>
          <w:rFonts w:ascii="Arial" w:eastAsia="MS Mincho" w:hAnsi="Arial" w:cs="Times New Roman"/>
          <w:sz w:val="20"/>
          <w:szCs w:val="12"/>
          <w:lang w:val="en-US" w:eastAsia="ja-JP"/>
        </w:rPr>
        <w:t>.</w:t>
      </w:r>
    </w:p>
    <w:p w14:paraId="57F9FF95" w14:textId="7A302653" w:rsidR="00984B07" w:rsidRDefault="00984B07" w:rsidP="003C740B">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t>Not yet agreed targets:</w:t>
      </w:r>
    </w:p>
    <w:p w14:paraId="0BFCE70A" w14:textId="2423076B" w:rsidR="00984B07" w:rsidRDefault="00984B07" w:rsidP="00E741B4">
      <w:pPr>
        <w:pStyle w:val="ListParagraph"/>
        <w:keepNext/>
        <w:keepLines/>
        <w:numPr>
          <w:ilvl w:val="0"/>
          <w:numId w:val="5"/>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t>Indication of the change from RT/normal to S&amp;F mode.</w:t>
      </w:r>
      <w:r w:rsidR="0066603F">
        <w:rPr>
          <w:rFonts w:ascii="Arial" w:eastAsia="MS Mincho" w:hAnsi="Arial" w:cs="Times New Roman"/>
          <w:sz w:val="20"/>
          <w:szCs w:val="12"/>
          <w:lang w:val="en-US" w:eastAsia="ja-JP"/>
        </w:rPr>
        <w:br/>
        <w:t>As stated above, the indication of the point of time the change from RT to normal mode will happen is helpful for UEs in so far as they can make decisions depending on the remaining time the satellite will be operating in RT mode, i.e. an upload can be scheduled early enough for immediate download from the satellite to the network or the UE can prepare for making use of the upcoming S&amp;F mode.</w:t>
      </w:r>
    </w:p>
    <w:p w14:paraId="1142B673" w14:textId="5024D689" w:rsidR="00984B07" w:rsidRDefault="00984B07" w:rsidP="00984B07">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US" w:eastAsia="ja-JP"/>
        </w:rPr>
      </w:pPr>
      <w:bookmarkStart w:id="1" w:name="_Hlk193362673"/>
      <w:r>
        <w:rPr>
          <w:rFonts w:ascii="Arial" w:eastAsia="MS Mincho" w:hAnsi="Arial" w:cs="Times New Roman"/>
          <w:b/>
          <w:bCs/>
          <w:sz w:val="20"/>
          <w:szCs w:val="12"/>
          <w:lang w:val="en-US" w:eastAsia="ja-JP"/>
        </w:rPr>
        <w:t>Observation 1:</w:t>
      </w:r>
      <w:r w:rsidR="00D768E0">
        <w:rPr>
          <w:rFonts w:ascii="Arial" w:eastAsia="MS Mincho" w:hAnsi="Arial" w:cs="Times New Roman"/>
          <w:b/>
          <w:bCs/>
          <w:sz w:val="20"/>
          <w:szCs w:val="12"/>
          <w:lang w:val="en-US" w:eastAsia="ja-JP"/>
        </w:rPr>
        <w:tab/>
      </w:r>
      <w:r>
        <w:rPr>
          <w:rFonts w:ascii="Arial" w:eastAsia="MS Mincho" w:hAnsi="Arial" w:cs="Times New Roman"/>
          <w:b/>
          <w:bCs/>
          <w:sz w:val="20"/>
          <w:szCs w:val="12"/>
          <w:lang w:val="en-US" w:eastAsia="ja-JP"/>
        </w:rPr>
        <w:t xml:space="preserve">There is no agreement achieved yet regarding the need for indicating the </w:t>
      </w:r>
      <w:r w:rsidR="00D768E0">
        <w:rPr>
          <w:rFonts w:ascii="Arial" w:eastAsia="MS Mincho" w:hAnsi="Arial" w:cs="Times New Roman"/>
          <w:b/>
          <w:bCs/>
          <w:sz w:val="20"/>
          <w:szCs w:val="12"/>
          <w:lang w:val="en-US" w:eastAsia="ja-JP"/>
        </w:rPr>
        <w:t>change from RT/normal mode to S&amp;F mode</w:t>
      </w:r>
      <w:r>
        <w:rPr>
          <w:rFonts w:ascii="Arial" w:eastAsia="MS Mincho" w:hAnsi="Arial" w:cs="Times New Roman"/>
          <w:b/>
          <w:bCs/>
          <w:sz w:val="20"/>
          <w:szCs w:val="12"/>
          <w:lang w:val="en-US" w:eastAsia="ja-JP"/>
        </w:rPr>
        <w:t>.</w:t>
      </w:r>
    </w:p>
    <w:p w14:paraId="68C70DB9" w14:textId="218140DB" w:rsidR="00984B07" w:rsidRDefault="00984B07" w:rsidP="00D768E0">
      <w:pPr>
        <w:keepNext/>
        <w:keepLines/>
        <w:tabs>
          <w:tab w:val="num" w:pos="360"/>
        </w:tabs>
        <w:spacing w:before="180" w:after="180" w:line="240" w:lineRule="auto"/>
        <w:ind w:left="2124" w:rightChars="100" w:right="220" w:hanging="2124"/>
        <w:outlineLvl w:val="1"/>
        <w:rPr>
          <w:rFonts w:ascii="Arial" w:eastAsia="MS Mincho" w:hAnsi="Arial" w:cs="Times New Roman"/>
          <w:b/>
          <w:bCs/>
          <w:sz w:val="20"/>
          <w:szCs w:val="12"/>
          <w:lang w:val="en-US" w:eastAsia="ja-JP"/>
        </w:rPr>
      </w:pPr>
      <w:bookmarkStart w:id="2" w:name="_Hlk193211817"/>
      <w:r>
        <w:rPr>
          <w:rFonts w:ascii="Arial" w:eastAsia="MS Mincho" w:hAnsi="Arial" w:cs="Times New Roman"/>
          <w:b/>
          <w:bCs/>
          <w:sz w:val="20"/>
          <w:szCs w:val="12"/>
          <w:lang w:val="en-US" w:eastAsia="ja-JP"/>
        </w:rPr>
        <w:t>Proposal</w:t>
      </w:r>
      <w:r w:rsidRPr="008C753A">
        <w:rPr>
          <w:rFonts w:ascii="Arial" w:eastAsia="MS Mincho" w:hAnsi="Arial" w:cs="Times New Roman"/>
          <w:b/>
          <w:bCs/>
          <w:sz w:val="20"/>
          <w:szCs w:val="12"/>
          <w:lang w:val="en-US" w:eastAsia="ja-JP"/>
        </w:rPr>
        <w:t xml:space="preserve"> 1:</w:t>
      </w:r>
      <w:r w:rsidRPr="008C753A">
        <w:rPr>
          <w:rFonts w:ascii="Arial" w:eastAsia="MS Mincho" w:hAnsi="Arial" w:cs="Times New Roman"/>
          <w:b/>
          <w:bCs/>
          <w:sz w:val="20"/>
          <w:szCs w:val="12"/>
          <w:lang w:val="en-US" w:eastAsia="ja-JP"/>
        </w:rPr>
        <w:tab/>
      </w:r>
      <w:r w:rsidR="00D768E0">
        <w:rPr>
          <w:rFonts w:ascii="Arial" w:eastAsia="MS Mincho" w:hAnsi="Arial" w:cs="Times New Roman"/>
          <w:b/>
          <w:bCs/>
          <w:sz w:val="20"/>
          <w:szCs w:val="12"/>
          <w:lang w:val="en-US" w:eastAsia="ja-JP"/>
        </w:rPr>
        <w:t xml:space="preserve">RAN2 to decide, if an indication of the change </w:t>
      </w:r>
      <w:r w:rsidR="00782683">
        <w:rPr>
          <w:rFonts w:ascii="Arial" w:eastAsia="MS Mincho" w:hAnsi="Arial" w:cs="Times New Roman"/>
          <w:b/>
          <w:bCs/>
          <w:sz w:val="20"/>
          <w:szCs w:val="12"/>
          <w:lang w:val="en-US" w:eastAsia="ja-JP"/>
        </w:rPr>
        <w:t>from</w:t>
      </w:r>
      <w:r w:rsidR="00D768E0">
        <w:rPr>
          <w:rFonts w:ascii="Arial" w:eastAsia="MS Mincho" w:hAnsi="Arial" w:cs="Times New Roman"/>
          <w:b/>
          <w:bCs/>
          <w:sz w:val="20"/>
          <w:szCs w:val="12"/>
          <w:lang w:val="en-US" w:eastAsia="ja-JP"/>
        </w:rPr>
        <w:t xml:space="preserve"> RT/normal mode </w:t>
      </w:r>
      <w:r w:rsidR="00782683">
        <w:rPr>
          <w:rFonts w:ascii="Arial" w:eastAsia="MS Mincho" w:hAnsi="Arial" w:cs="Times New Roman"/>
          <w:b/>
          <w:bCs/>
          <w:sz w:val="20"/>
          <w:szCs w:val="12"/>
          <w:lang w:val="en-US" w:eastAsia="ja-JP"/>
        </w:rPr>
        <w:t>to</w:t>
      </w:r>
      <w:r w:rsidR="00D768E0">
        <w:rPr>
          <w:rFonts w:ascii="Arial" w:eastAsia="MS Mincho" w:hAnsi="Arial" w:cs="Times New Roman"/>
          <w:b/>
          <w:bCs/>
          <w:sz w:val="20"/>
          <w:szCs w:val="12"/>
          <w:lang w:val="en-US" w:eastAsia="ja-JP"/>
        </w:rPr>
        <w:t xml:space="preserve"> S&amp;F mode is needed/useful.</w:t>
      </w:r>
    </w:p>
    <w:p w14:paraId="4AB18795" w14:textId="1E8E3079" w:rsidR="00782683" w:rsidRPr="00984B07" w:rsidRDefault="00782683" w:rsidP="00782683">
      <w:pPr>
        <w:keepNext/>
        <w:keepLines/>
        <w:tabs>
          <w:tab w:val="num" w:pos="360"/>
        </w:tabs>
        <w:spacing w:before="180" w:after="180" w:line="240" w:lineRule="auto"/>
        <w:ind w:left="2124" w:rightChars="100" w:right="220" w:hanging="2124"/>
        <w:outlineLvl w:val="1"/>
        <w:rPr>
          <w:rFonts w:ascii="Arial" w:eastAsia="MS Mincho" w:hAnsi="Arial" w:cs="Times New Roman"/>
          <w:sz w:val="20"/>
          <w:szCs w:val="12"/>
          <w:lang w:val="en-US" w:eastAsia="ja-JP"/>
        </w:rPr>
      </w:pPr>
      <w:r>
        <w:rPr>
          <w:rFonts w:ascii="Arial" w:eastAsia="MS Mincho" w:hAnsi="Arial" w:cs="Times New Roman"/>
          <w:b/>
          <w:bCs/>
          <w:sz w:val="20"/>
          <w:szCs w:val="12"/>
          <w:lang w:val="en-US" w:eastAsia="ja-JP"/>
        </w:rPr>
        <w:t>Proposal</w:t>
      </w:r>
      <w:r w:rsidRPr="008C753A">
        <w:rPr>
          <w:rFonts w:ascii="Arial" w:eastAsia="MS Mincho" w:hAnsi="Arial" w:cs="Times New Roman"/>
          <w:b/>
          <w:bCs/>
          <w:sz w:val="20"/>
          <w:szCs w:val="12"/>
          <w:lang w:val="en-US" w:eastAsia="ja-JP"/>
        </w:rPr>
        <w:t xml:space="preserve"> </w:t>
      </w:r>
      <w:r>
        <w:rPr>
          <w:rFonts w:ascii="Arial" w:eastAsia="MS Mincho" w:hAnsi="Arial" w:cs="Times New Roman"/>
          <w:b/>
          <w:bCs/>
          <w:sz w:val="20"/>
          <w:szCs w:val="12"/>
          <w:lang w:val="en-US" w:eastAsia="ja-JP"/>
        </w:rPr>
        <w:t>2</w:t>
      </w:r>
      <w:r w:rsidRPr="008C753A">
        <w:rPr>
          <w:rFonts w:ascii="Arial" w:eastAsia="MS Mincho" w:hAnsi="Arial" w:cs="Times New Roman"/>
          <w:b/>
          <w:bCs/>
          <w:sz w:val="20"/>
          <w:szCs w:val="12"/>
          <w:lang w:val="en-US" w:eastAsia="ja-JP"/>
        </w:rPr>
        <w:t>:</w:t>
      </w:r>
      <w:r w:rsidRPr="008C753A">
        <w:rPr>
          <w:rFonts w:ascii="Arial" w:eastAsia="MS Mincho" w:hAnsi="Arial" w:cs="Times New Roman"/>
          <w:b/>
          <w:bCs/>
          <w:sz w:val="20"/>
          <w:szCs w:val="12"/>
          <w:lang w:val="en-US" w:eastAsia="ja-JP"/>
        </w:rPr>
        <w:tab/>
      </w:r>
      <w:r>
        <w:rPr>
          <w:rFonts w:ascii="Arial" w:eastAsia="MS Mincho" w:hAnsi="Arial" w:cs="Times New Roman"/>
          <w:b/>
          <w:bCs/>
          <w:sz w:val="20"/>
          <w:szCs w:val="12"/>
          <w:lang w:val="en-US" w:eastAsia="ja-JP"/>
        </w:rPr>
        <w:t xml:space="preserve">Should P1 be agreed, i.e. a related decision is accepted as being appropriate, we suggest </w:t>
      </w:r>
      <w:proofErr w:type="gramStart"/>
      <w:r>
        <w:rPr>
          <w:rFonts w:ascii="Arial" w:eastAsia="MS Mincho" w:hAnsi="Arial" w:cs="Times New Roman"/>
          <w:b/>
          <w:bCs/>
          <w:sz w:val="20"/>
          <w:szCs w:val="12"/>
          <w:lang w:val="en-US" w:eastAsia="ja-JP"/>
        </w:rPr>
        <w:t>to indicate</w:t>
      </w:r>
      <w:proofErr w:type="gramEnd"/>
      <w:r>
        <w:rPr>
          <w:rFonts w:ascii="Arial" w:eastAsia="MS Mincho" w:hAnsi="Arial" w:cs="Times New Roman"/>
          <w:b/>
          <w:bCs/>
          <w:sz w:val="20"/>
          <w:szCs w:val="12"/>
          <w:lang w:val="en-US" w:eastAsia="ja-JP"/>
        </w:rPr>
        <w:t xml:space="preserve"> the point of time the next change from RT/normal mode to S&amp;F mode will take place.</w:t>
      </w:r>
    </w:p>
    <w:bookmarkEnd w:id="1"/>
    <w:bookmarkEnd w:id="2"/>
    <w:p w14:paraId="5AFA2D87" w14:textId="77777777" w:rsidR="00782683" w:rsidRPr="00984B07" w:rsidRDefault="00782683" w:rsidP="00D768E0">
      <w:pPr>
        <w:keepNext/>
        <w:keepLines/>
        <w:tabs>
          <w:tab w:val="num" w:pos="360"/>
        </w:tabs>
        <w:spacing w:before="180" w:after="180" w:line="240" w:lineRule="auto"/>
        <w:ind w:left="2124" w:rightChars="100" w:right="220" w:hanging="2124"/>
        <w:outlineLvl w:val="1"/>
        <w:rPr>
          <w:rFonts w:ascii="Arial" w:eastAsia="MS Mincho" w:hAnsi="Arial" w:cs="Times New Roman"/>
          <w:sz w:val="20"/>
          <w:szCs w:val="12"/>
          <w:lang w:val="en-US" w:eastAsia="ja-JP"/>
        </w:rPr>
      </w:pPr>
    </w:p>
    <w:p w14:paraId="09F8DFD8" w14:textId="77777777"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20"/>
          <w:lang w:val="en-US" w:eastAsia="ja-JP"/>
        </w:rPr>
      </w:pPr>
    </w:p>
    <w:p w14:paraId="2BB018B1" w14:textId="213BC5EE"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32"/>
          <w:szCs w:val="20"/>
          <w:lang w:val="en-US" w:eastAsia="ja-JP"/>
        </w:rPr>
      </w:pPr>
      <w:r w:rsidRPr="00174009">
        <w:rPr>
          <w:rFonts w:ascii="Arial" w:eastAsia="MS Mincho" w:hAnsi="Arial" w:cs="Times New Roman"/>
          <w:sz w:val="32"/>
          <w:szCs w:val="20"/>
          <w:lang w:val="en-US" w:eastAsia="ja-JP"/>
        </w:rPr>
        <w:t xml:space="preserve">2.2 </w:t>
      </w:r>
      <w:r w:rsidR="009C7441" w:rsidRPr="009C7441">
        <w:rPr>
          <w:rFonts w:ascii="Arial" w:eastAsia="MS Mincho" w:hAnsi="Arial" w:cs="Times New Roman"/>
          <w:sz w:val="32"/>
          <w:szCs w:val="20"/>
          <w:lang w:val="en-US" w:eastAsia="ja-JP"/>
        </w:rPr>
        <w:t>Current status of the indications for stopped and started coverage – for IoT-NTN and for NR-NTN</w:t>
      </w:r>
      <w:r w:rsidRPr="00174009">
        <w:rPr>
          <w:rFonts w:ascii="Arial" w:eastAsia="MS Mincho" w:hAnsi="Arial" w:cs="Times New Roman" w:hint="eastAsia"/>
          <w:sz w:val="32"/>
          <w:szCs w:val="20"/>
          <w:lang w:val="en-US" w:eastAsia="ja-JP"/>
        </w:rPr>
        <w:t xml:space="preserve"> </w:t>
      </w:r>
    </w:p>
    <w:p w14:paraId="5269C913" w14:textId="57B51335" w:rsidR="009C7441" w:rsidRDefault="009C7441" w:rsidP="009C7441">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t xml:space="preserve">The current version V18.4.0 of the RRC specifications TS 36.331 </w:t>
      </w:r>
      <w:r w:rsidR="00CA0E55">
        <w:rPr>
          <w:rFonts w:ascii="Arial" w:eastAsia="MS Mincho" w:hAnsi="Arial" w:cs="Times New Roman"/>
          <w:sz w:val="20"/>
          <w:szCs w:val="12"/>
          <w:lang w:val="en-US" w:eastAsia="ja-JP"/>
        </w:rPr>
        <w:t xml:space="preserve">[2] </w:t>
      </w:r>
      <w:r>
        <w:rPr>
          <w:rFonts w:ascii="Arial" w:eastAsia="MS Mincho" w:hAnsi="Arial" w:cs="Times New Roman"/>
          <w:sz w:val="20"/>
          <w:szCs w:val="12"/>
          <w:lang w:val="en-US" w:eastAsia="ja-JP"/>
        </w:rPr>
        <w:t xml:space="preserve">and TS 38.331 </w:t>
      </w:r>
      <w:r w:rsidR="00CA0E55">
        <w:rPr>
          <w:rFonts w:ascii="Arial" w:eastAsia="MS Mincho" w:hAnsi="Arial" w:cs="Times New Roman"/>
          <w:sz w:val="20"/>
          <w:szCs w:val="12"/>
          <w:lang w:val="en-US" w:eastAsia="ja-JP"/>
        </w:rPr>
        <w:t xml:space="preserve">[3] </w:t>
      </w:r>
      <w:r>
        <w:rPr>
          <w:rFonts w:ascii="Arial" w:eastAsia="MS Mincho" w:hAnsi="Arial" w:cs="Times New Roman"/>
          <w:sz w:val="20"/>
          <w:szCs w:val="12"/>
          <w:lang w:val="en-US" w:eastAsia="ja-JP"/>
        </w:rPr>
        <w:t>consists of the following definitions for t-Service and related fields.</w:t>
      </w:r>
    </w:p>
    <w:p w14:paraId="3F53B4AB" w14:textId="5792346D" w:rsidR="009C7441" w:rsidRDefault="009C7441" w:rsidP="00E741B4">
      <w:pPr>
        <w:pStyle w:val="ListParagraph"/>
        <w:keepNext/>
        <w:keepLines/>
        <w:numPr>
          <w:ilvl w:val="0"/>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984B07">
        <w:rPr>
          <w:rFonts w:ascii="Arial" w:eastAsia="MS Mincho" w:hAnsi="Arial" w:cs="Times New Roman"/>
          <w:sz w:val="20"/>
          <w:szCs w:val="12"/>
          <w:lang w:val="en-US" w:eastAsia="ja-JP"/>
        </w:rPr>
        <w:t>IoT-NTN: TS 36.331 V18.4.0</w:t>
      </w:r>
      <w:r w:rsidR="00CA0E55">
        <w:rPr>
          <w:rFonts w:ascii="Arial" w:eastAsia="MS Mincho" w:hAnsi="Arial" w:cs="Times New Roman"/>
          <w:sz w:val="20"/>
          <w:szCs w:val="12"/>
          <w:lang w:val="en-US" w:eastAsia="ja-JP"/>
        </w:rPr>
        <w:t xml:space="preserve"> [2]</w:t>
      </w:r>
      <w:r w:rsidRPr="00984B07">
        <w:rPr>
          <w:rFonts w:ascii="Arial" w:eastAsia="MS Mincho" w:hAnsi="Arial" w:cs="Times New Roman"/>
          <w:sz w:val="20"/>
          <w:szCs w:val="12"/>
          <w:lang w:val="en-US" w:eastAsia="ja-JP"/>
        </w:rPr>
        <w:t>:</w:t>
      </w:r>
    </w:p>
    <w:p w14:paraId="0946EB00" w14:textId="02857A93" w:rsidR="009C7441" w:rsidRDefault="009C7441" w:rsidP="00E741B4">
      <w:pPr>
        <w:pStyle w:val="ListParagraph"/>
        <w:keepNext/>
        <w:keepLines/>
        <w:numPr>
          <w:ilvl w:val="1"/>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984B07">
        <w:rPr>
          <w:rFonts w:ascii="Arial" w:eastAsia="MS Mincho" w:hAnsi="Arial" w:cs="Times New Roman"/>
          <w:sz w:val="20"/>
          <w:szCs w:val="12"/>
          <w:lang w:val="en-US" w:eastAsia="ja-JP"/>
        </w:rPr>
        <w:t>t-</w:t>
      </w:r>
      <w:proofErr w:type="spellStart"/>
      <w:r w:rsidRPr="00984B07">
        <w:rPr>
          <w:rFonts w:ascii="Arial" w:eastAsia="MS Mincho" w:hAnsi="Arial" w:cs="Times New Roman"/>
          <w:sz w:val="20"/>
          <w:szCs w:val="12"/>
          <w:lang w:val="en-US" w:eastAsia="ja-JP"/>
        </w:rPr>
        <w:t>ServiceStart</w:t>
      </w:r>
      <w:proofErr w:type="spellEnd"/>
      <w:r w:rsidRPr="00984B07">
        <w:rPr>
          <w:rFonts w:ascii="Arial" w:eastAsia="MS Mincho" w:hAnsi="Arial" w:cs="Times New Roman"/>
          <w:sz w:val="20"/>
          <w:szCs w:val="12"/>
          <w:lang w:val="en-US" w:eastAsia="ja-JP"/>
        </w:rPr>
        <w:t xml:space="preserve"> (</w:t>
      </w:r>
      <w:r>
        <w:rPr>
          <w:rFonts w:ascii="Arial" w:eastAsia="MS Mincho" w:hAnsi="Arial" w:cs="Times New Roman"/>
          <w:sz w:val="20"/>
          <w:szCs w:val="12"/>
          <w:lang w:val="en-US" w:eastAsia="ja-JP"/>
        </w:rPr>
        <w:t xml:space="preserve">part of </w:t>
      </w:r>
      <w:r w:rsidRPr="00984B07">
        <w:rPr>
          <w:rFonts w:ascii="Arial" w:eastAsia="MS Mincho" w:hAnsi="Arial" w:cs="Times New Roman"/>
          <w:sz w:val="20"/>
          <w:szCs w:val="12"/>
          <w:lang w:val="en-US" w:eastAsia="ja-JP"/>
        </w:rPr>
        <w:t>SIB32 for remote satellites):</w:t>
      </w:r>
    </w:p>
    <w:p w14:paraId="00B2218A" w14:textId="77777777" w:rsidR="009C7441" w:rsidRDefault="009C7441" w:rsidP="00E741B4">
      <w:pPr>
        <w:pStyle w:val="ListParagraph"/>
        <w:keepNext/>
        <w:keepLines/>
        <w:numPr>
          <w:ilvl w:val="2"/>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984B07">
        <w:rPr>
          <w:rFonts w:ascii="Arial" w:eastAsia="MS Mincho" w:hAnsi="Arial" w:cs="Times New Roman"/>
          <w:sz w:val="20"/>
          <w:szCs w:val="12"/>
          <w:lang w:val="en-US" w:eastAsia="ja-JP"/>
        </w:rPr>
        <w:t xml:space="preserve">Time information on </w:t>
      </w:r>
      <w:bookmarkStart w:id="3" w:name="_Hlk193714695"/>
      <w:r w:rsidRPr="009C7441">
        <w:rPr>
          <w:rFonts w:ascii="Arial" w:eastAsia="MS Mincho" w:hAnsi="Arial" w:cs="Times New Roman"/>
          <w:sz w:val="20"/>
          <w:szCs w:val="12"/>
          <w:u w:val="single"/>
          <w:lang w:val="en-US" w:eastAsia="ja-JP"/>
        </w:rPr>
        <w:t>when the incoming satellite is going to start serving the area</w:t>
      </w:r>
      <w:bookmarkEnd w:id="3"/>
      <w:r w:rsidRPr="00984B07">
        <w:rPr>
          <w:rFonts w:ascii="Arial" w:eastAsia="MS Mincho" w:hAnsi="Arial" w:cs="Times New Roman"/>
          <w:sz w:val="20"/>
          <w:szCs w:val="12"/>
          <w:lang w:val="en-US" w:eastAsia="ja-JP"/>
        </w:rPr>
        <w:t xml:space="preserve"> for</w:t>
      </w:r>
      <w:r>
        <w:rPr>
          <w:rFonts w:ascii="Arial" w:eastAsia="MS Mincho" w:hAnsi="Arial" w:cs="Times New Roman"/>
          <w:sz w:val="20"/>
          <w:szCs w:val="12"/>
          <w:lang w:val="en-US" w:eastAsia="ja-JP"/>
        </w:rPr>
        <w:t xml:space="preserve"> </w:t>
      </w:r>
      <w:r w:rsidRPr="009C7441">
        <w:rPr>
          <w:rFonts w:ascii="Arial" w:eastAsia="MS Mincho" w:hAnsi="Arial" w:cs="Times New Roman"/>
          <w:sz w:val="20"/>
          <w:szCs w:val="12"/>
          <w:u w:val="single"/>
          <w:lang w:val="en-US" w:eastAsia="ja-JP"/>
        </w:rPr>
        <w:t>quasi-earth fixed cell</w:t>
      </w:r>
      <w:r w:rsidRPr="00984B07">
        <w:rPr>
          <w:rFonts w:ascii="Arial" w:eastAsia="MS Mincho" w:hAnsi="Arial" w:cs="Times New Roman"/>
          <w:sz w:val="20"/>
          <w:szCs w:val="12"/>
          <w:lang w:val="en-US" w:eastAsia="ja-JP"/>
        </w:rPr>
        <w:t>.</w:t>
      </w:r>
    </w:p>
    <w:p w14:paraId="4CBD69FF" w14:textId="7CB00D06" w:rsidR="009C7441" w:rsidRDefault="009C7441" w:rsidP="00E741B4">
      <w:pPr>
        <w:pStyle w:val="ListParagraph"/>
        <w:keepNext/>
        <w:keepLines/>
        <w:numPr>
          <w:ilvl w:val="1"/>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984B07">
        <w:rPr>
          <w:rFonts w:ascii="Arial" w:eastAsia="MS Mincho" w:hAnsi="Arial" w:cs="Times New Roman"/>
          <w:sz w:val="20"/>
          <w:szCs w:val="12"/>
          <w:lang w:val="en-US" w:eastAsia="ja-JP"/>
        </w:rPr>
        <w:t>t-</w:t>
      </w:r>
      <w:proofErr w:type="spellStart"/>
      <w:r w:rsidRPr="00984B07">
        <w:rPr>
          <w:rFonts w:ascii="Arial" w:eastAsia="MS Mincho" w:hAnsi="Arial" w:cs="Times New Roman"/>
          <w:sz w:val="20"/>
          <w:szCs w:val="12"/>
          <w:lang w:val="en-US" w:eastAsia="ja-JP"/>
        </w:rPr>
        <w:t>ServiceStartNeigh</w:t>
      </w:r>
      <w:proofErr w:type="spellEnd"/>
      <w:r w:rsidRPr="00984B07">
        <w:rPr>
          <w:rFonts w:ascii="Arial" w:eastAsia="MS Mincho" w:hAnsi="Arial" w:cs="Times New Roman"/>
          <w:sz w:val="20"/>
          <w:szCs w:val="12"/>
          <w:lang w:val="en-US" w:eastAsia="ja-JP"/>
        </w:rPr>
        <w:t xml:space="preserve"> (</w:t>
      </w:r>
      <w:r w:rsidR="00CF33B0">
        <w:rPr>
          <w:rFonts w:ascii="Arial" w:eastAsia="MS Mincho" w:hAnsi="Arial" w:cs="Times New Roman"/>
          <w:sz w:val="20"/>
          <w:szCs w:val="12"/>
          <w:lang w:val="en-US" w:eastAsia="ja-JP"/>
        </w:rPr>
        <w:t xml:space="preserve">part of </w:t>
      </w:r>
      <w:r w:rsidRPr="00984B07">
        <w:rPr>
          <w:rFonts w:ascii="Arial" w:eastAsia="MS Mincho" w:hAnsi="Arial" w:cs="Times New Roman"/>
          <w:sz w:val="20"/>
          <w:szCs w:val="12"/>
          <w:lang w:val="en-US" w:eastAsia="ja-JP"/>
        </w:rPr>
        <w:t xml:space="preserve">SIB33 for </w:t>
      </w:r>
      <w:proofErr w:type="spellStart"/>
      <w:r w:rsidRPr="00984B07">
        <w:rPr>
          <w:rFonts w:ascii="Arial" w:eastAsia="MS Mincho" w:hAnsi="Arial" w:cs="Times New Roman"/>
          <w:sz w:val="20"/>
          <w:szCs w:val="12"/>
          <w:lang w:val="en-US" w:eastAsia="ja-JP"/>
        </w:rPr>
        <w:t>neighbouring</w:t>
      </w:r>
      <w:proofErr w:type="spellEnd"/>
      <w:r w:rsidRPr="00984B07">
        <w:rPr>
          <w:rFonts w:ascii="Arial" w:eastAsia="MS Mincho" w:hAnsi="Arial" w:cs="Times New Roman"/>
          <w:sz w:val="20"/>
          <w:szCs w:val="12"/>
          <w:lang w:val="en-US" w:eastAsia="ja-JP"/>
        </w:rPr>
        <w:t xml:space="preserve"> satellites):</w:t>
      </w:r>
    </w:p>
    <w:p w14:paraId="199844B1" w14:textId="77777777" w:rsidR="009C7441" w:rsidRDefault="009C7441" w:rsidP="00E741B4">
      <w:pPr>
        <w:pStyle w:val="ListParagraph"/>
        <w:keepNext/>
        <w:keepLines/>
        <w:numPr>
          <w:ilvl w:val="2"/>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984B07">
        <w:rPr>
          <w:rFonts w:ascii="Arial" w:eastAsia="MS Mincho" w:hAnsi="Arial" w:cs="Times New Roman"/>
          <w:sz w:val="20"/>
          <w:szCs w:val="12"/>
          <w:lang w:val="en-US" w:eastAsia="ja-JP"/>
        </w:rPr>
        <w:t xml:space="preserve">Indicates the </w:t>
      </w:r>
      <w:r w:rsidRPr="009C7441">
        <w:rPr>
          <w:rFonts w:ascii="Arial" w:eastAsia="MS Mincho" w:hAnsi="Arial" w:cs="Times New Roman"/>
          <w:sz w:val="20"/>
          <w:szCs w:val="12"/>
          <w:u w:val="single"/>
          <w:lang w:val="en-US" w:eastAsia="ja-JP"/>
        </w:rPr>
        <w:t xml:space="preserve">earliest time when the area covered by the current serving cell is going to be covered by the </w:t>
      </w:r>
      <w:proofErr w:type="spellStart"/>
      <w:r w:rsidRPr="009C7441">
        <w:rPr>
          <w:rFonts w:ascii="Arial" w:eastAsia="MS Mincho" w:hAnsi="Arial" w:cs="Times New Roman"/>
          <w:sz w:val="20"/>
          <w:szCs w:val="12"/>
          <w:u w:val="single"/>
          <w:lang w:val="en-US" w:eastAsia="ja-JP"/>
        </w:rPr>
        <w:t>neighbour</w:t>
      </w:r>
      <w:proofErr w:type="spellEnd"/>
      <w:r w:rsidRPr="009C7441">
        <w:rPr>
          <w:rFonts w:ascii="Arial" w:eastAsia="MS Mincho" w:hAnsi="Arial" w:cs="Times New Roman"/>
          <w:sz w:val="20"/>
          <w:szCs w:val="12"/>
          <w:u w:val="single"/>
          <w:lang w:val="en-US" w:eastAsia="ja-JP"/>
        </w:rPr>
        <w:t xml:space="preserve"> cell(s)</w:t>
      </w:r>
      <w:r w:rsidRPr="00984B07">
        <w:rPr>
          <w:rFonts w:ascii="Arial" w:eastAsia="MS Mincho" w:hAnsi="Arial" w:cs="Times New Roman"/>
          <w:sz w:val="20"/>
          <w:szCs w:val="12"/>
          <w:lang w:val="en-US" w:eastAsia="ja-JP"/>
        </w:rPr>
        <w:t xml:space="preserve"> served by the satellite indicated by </w:t>
      </w:r>
      <w:proofErr w:type="spellStart"/>
      <w:r w:rsidRPr="00984B07">
        <w:rPr>
          <w:rFonts w:ascii="Arial" w:eastAsia="MS Mincho" w:hAnsi="Arial" w:cs="Times New Roman"/>
          <w:sz w:val="20"/>
          <w:szCs w:val="12"/>
          <w:lang w:val="en-US" w:eastAsia="ja-JP"/>
        </w:rPr>
        <w:t>satelliteId</w:t>
      </w:r>
      <w:proofErr w:type="spellEnd"/>
      <w:r w:rsidRPr="00984B07">
        <w:rPr>
          <w:rFonts w:ascii="Arial" w:eastAsia="MS Mincho" w:hAnsi="Arial" w:cs="Times New Roman"/>
          <w:sz w:val="20"/>
          <w:szCs w:val="12"/>
          <w:lang w:val="en-US" w:eastAsia="ja-JP"/>
        </w:rPr>
        <w:t xml:space="preserve">, see 5.5.3.1, 5.5.8 and 36.304 [4]. This field is only present for the NTN </w:t>
      </w:r>
      <w:r w:rsidRPr="009C7441">
        <w:rPr>
          <w:rFonts w:ascii="Arial" w:eastAsia="MS Mincho" w:hAnsi="Arial" w:cs="Times New Roman"/>
          <w:sz w:val="20"/>
          <w:szCs w:val="12"/>
          <w:u w:val="single"/>
          <w:lang w:val="en-US" w:eastAsia="ja-JP"/>
        </w:rPr>
        <w:t xml:space="preserve">quasi-Earth fixed </w:t>
      </w:r>
      <w:proofErr w:type="spellStart"/>
      <w:r w:rsidRPr="009C7441">
        <w:rPr>
          <w:rFonts w:ascii="Arial" w:eastAsia="MS Mincho" w:hAnsi="Arial" w:cs="Times New Roman"/>
          <w:sz w:val="20"/>
          <w:szCs w:val="12"/>
          <w:u w:val="single"/>
          <w:lang w:val="en-US" w:eastAsia="ja-JP"/>
        </w:rPr>
        <w:t>neighbour</w:t>
      </w:r>
      <w:proofErr w:type="spellEnd"/>
      <w:r w:rsidRPr="009C7441">
        <w:rPr>
          <w:rFonts w:ascii="Arial" w:eastAsia="MS Mincho" w:hAnsi="Arial" w:cs="Times New Roman"/>
          <w:sz w:val="20"/>
          <w:szCs w:val="12"/>
          <w:u w:val="single"/>
          <w:lang w:val="en-US" w:eastAsia="ja-JP"/>
        </w:rPr>
        <w:t xml:space="preserve"> cell(s)</w:t>
      </w:r>
      <w:r w:rsidRPr="00984B07">
        <w:rPr>
          <w:rFonts w:ascii="Arial" w:eastAsia="MS Mincho" w:hAnsi="Arial" w:cs="Times New Roman"/>
          <w:sz w:val="20"/>
          <w:szCs w:val="12"/>
          <w:lang w:val="en-US" w:eastAsia="ja-JP"/>
        </w:rPr>
        <w:t>.</w:t>
      </w:r>
      <w:r>
        <w:rPr>
          <w:rFonts w:ascii="Arial" w:eastAsia="MS Mincho" w:hAnsi="Arial" w:cs="Times New Roman"/>
          <w:sz w:val="20"/>
          <w:szCs w:val="12"/>
          <w:lang w:val="en-US" w:eastAsia="ja-JP"/>
        </w:rPr>
        <w:br/>
      </w:r>
    </w:p>
    <w:p w14:paraId="44B51CB4" w14:textId="6EA55F7F" w:rsidR="00DD7765" w:rsidRDefault="00DD7765">
      <w:pPr>
        <w:rPr>
          <w:rFonts w:ascii="Arial" w:eastAsia="MS Mincho" w:hAnsi="Arial" w:cs="Times New Roman"/>
          <w:sz w:val="20"/>
          <w:szCs w:val="12"/>
          <w:lang w:val="en-US" w:eastAsia="ja-JP"/>
        </w:rPr>
      </w:pPr>
    </w:p>
    <w:p w14:paraId="018FEC35" w14:textId="02AD12C1" w:rsidR="009C7441" w:rsidRDefault="009C7441" w:rsidP="00E741B4">
      <w:pPr>
        <w:pStyle w:val="ListParagraph"/>
        <w:keepNext/>
        <w:keepLines/>
        <w:numPr>
          <w:ilvl w:val="0"/>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984B07">
        <w:rPr>
          <w:rFonts w:ascii="Arial" w:eastAsia="MS Mincho" w:hAnsi="Arial" w:cs="Times New Roman"/>
          <w:sz w:val="20"/>
          <w:szCs w:val="12"/>
          <w:lang w:val="en-US" w:eastAsia="ja-JP"/>
        </w:rPr>
        <w:lastRenderedPageBreak/>
        <w:t>NR-NTN: TS 38.331 V18.4.0</w:t>
      </w:r>
      <w:r w:rsidR="00CA0E55">
        <w:rPr>
          <w:rFonts w:ascii="Arial" w:eastAsia="MS Mincho" w:hAnsi="Arial" w:cs="Times New Roman"/>
          <w:sz w:val="20"/>
          <w:szCs w:val="12"/>
          <w:lang w:val="en-US" w:eastAsia="ja-JP"/>
        </w:rPr>
        <w:t xml:space="preserve"> [3]</w:t>
      </w:r>
      <w:r w:rsidRPr="00984B07">
        <w:rPr>
          <w:rFonts w:ascii="Arial" w:eastAsia="MS Mincho" w:hAnsi="Arial" w:cs="Times New Roman"/>
          <w:sz w:val="20"/>
          <w:szCs w:val="12"/>
          <w:lang w:val="en-US" w:eastAsia="ja-JP"/>
        </w:rPr>
        <w:t>:</w:t>
      </w:r>
    </w:p>
    <w:p w14:paraId="09655FAF" w14:textId="71FC5AF5" w:rsidR="009C7441" w:rsidRDefault="009C7441" w:rsidP="00E741B4">
      <w:pPr>
        <w:pStyle w:val="ListParagraph"/>
        <w:keepNext/>
        <w:keepLines/>
        <w:numPr>
          <w:ilvl w:val="1"/>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984B07">
        <w:rPr>
          <w:rFonts w:ascii="Arial" w:eastAsia="MS Mincho" w:hAnsi="Arial" w:cs="Times New Roman"/>
          <w:sz w:val="20"/>
          <w:szCs w:val="12"/>
          <w:lang w:val="en-US" w:eastAsia="ja-JP"/>
        </w:rPr>
        <w:t>t-Service (</w:t>
      </w:r>
      <w:r w:rsidR="00CF33B0">
        <w:rPr>
          <w:rFonts w:ascii="Arial" w:eastAsia="MS Mincho" w:hAnsi="Arial" w:cs="Times New Roman"/>
          <w:sz w:val="20"/>
          <w:szCs w:val="12"/>
          <w:lang w:val="en-US" w:eastAsia="ja-JP"/>
        </w:rPr>
        <w:t xml:space="preserve">field in </w:t>
      </w:r>
      <w:r w:rsidRPr="00984B07">
        <w:rPr>
          <w:rFonts w:ascii="Arial" w:eastAsia="MS Mincho" w:hAnsi="Arial" w:cs="Times New Roman"/>
          <w:sz w:val="20"/>
          <w:szCs w:val="12"/>
          <w:lang w:val="en-US" w:eastAsia="ja-JP"/>
        </w:rPr>
        <w:t xml:space="preserve">SIB19 </w:t>
      </w:r>
      <w:r>
        <w:rPr>
          <w:rFonts w:ascii="Arial" w:eastAsia="MS Mincho" w:hAnsi="Arial" w:cs="Times New Roman"/>
          <w:sz w:val="20"/>
          <w:szCs w:val="12"/>
          <w:lang w:val="en-US" w:eastAsia="ja-JP"/>
        </w:rPr>
        <w:t xml:space="preserve">consisting of most NTN-related </w:t>
      </w:r>
      <w:proofErr w:type="spellStart"/>
      <w:r>
        <w:rPr>
          <w:rFonts w:ascii="Arial" w:eastAsia="MS Mincho" w:hAnsi="Arial" w:cs="Times New Roman"/>
          <w:sz w:val="20"/>
          <w:szCs w:val="12"/>
          <w:lang w:val="en-US" w:eastAsia="ja-JP"/>
        </w:rPr>
        <w:t>signalling</w:t>
      </w:r>
      <w:proofErr w:type="spellEnd"/>
      <w:r w:rsidRPr="00984B07">
        <w:rPr>
          <w:rFonts w:ascii="Arial" w:eastAsia="MS Mincho" w:hAnsi="Arial" w:cs="Times New Roman"/>
          <w:sz w:val="20"/>
          <w:szCs w:val="12"/>
          <w:lang w:val="en-US" w:eastAsia="ja-JP"/>
        </w:rPr>
        <w:t>):</w:t>
      </w:r>
    </w:p>
    <w:p w14:paraId="1114796C" w14:textId="77777777" w:rsidR="009C7441" w:rsidRDefault="009C7441" w:rsidP="00E741B4">
      <w:pPr>
        <w:pStyle w:val="ListParagraph"/>
        <w:keepNext/>
        <w:keepLines/>
        <w:numPr>
          <w:ilvl w:val="2"/>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984B07">
        <w:rPr>
          <w:rFonts w:ascii="Arial" w:eastAsia="MS Mincho" w:hAnsi="Arial" w:cs="Times New Roman"/>
          <w:sz w:val="20"/>
          <w:szCs w:val="12"/>
          <w:lang w:val="en-US" w:eastAsia="ja-JP"/>
        </w:rPr>
        <w:t xml:space="preserve">Indicates the time information on </w:t>
      </w:r>
      <w:r w:rsidRPr="009C7441">
        <w:rPr>
          <w:rFonts w:ascii="Arial" w:eastAsia="MS Mincho" w:hAnsi="Arial" w:cs="Times New Roman"/>
          <w:sz w:val="20"/>
          <w:szCs w:val="12"/>
          <w:u w:val="single"/>
          <w:lang w:val="en-US" w:eastAsia="ja-JP"/>
        </w:rPr>
        <w:t>when a cell provided via NTN is going to stop serving the area it is currently covering</w:t>
      </w:r>
      <w:r w:rsidRPr="00984B07">
        <w:rPr>
          <w:rFonts w:ascii="Arial" w:eastAsia="MS Mincho" w:hAnsi="Arial" w:cs="Times New Roman"/>
          <w:sz w:val="20"/>
          <w:szCs w:val="12"/>
          <w:lang w:val="en-US" w:eastAsia="ja-JP"/>
        </w:rPr>
        <w:t xml:space="preserve">. This field applies for both </w:t>
      </w:r>
      <w:r w:rsidRPr="009C7441">
        <w:rPr>
          <w:rFonts w:ascii="Arial" w:eastAsia="MS Mincho" w:hAnsi="Arial" w:cs="Times New Roman"/>
          <w:sz w:val="20"/>
          <w:szCs w:val="12"/>
          <w:u w:val="single"/>
          <w:lang w:val="en-US" w:eastAsia="ja-JP"/>
        </w:rPr>
        <w:t>service link switches in NTN quasi-Earth fixed cell and feeder link switches for both NTN quasi-Earth fixed and Earth-moving cell</w:t>
      </w:r>
      <w:r w:rsidRPr="00984B07">
        <w:rPr>
          <w:rFonts w:ascii="Arial" w:eastAsia="MS Mincho" w:hAnsi="Arial" w:cs="Times New Roman"/>
          <w:sz w:val="20"/>
          <w:szCs w:val="12"/>
          <w:lang w:val="en-US" w:eastAsia="ja-JP"/>
        </w:rPr>
        <w:t xml:space="preserve">. The field indicates a time in multiples of 10 </w:t>
      </w:r>
      <w:proofErr w:type="spellStart"/>
      <w:r w:rsidRPr="00984B07">
        <w:rPr>
          <w:rFonts w:ascii="Arial" w:eastAsia="MS Mincho" w:hAnsi="Arial" w:cs="Times New Roman"/>
          <w:sz w:val="20"/>
          <w:szCs w:val="12"/>
          <w:lang w:val="en-US" w:eastAsia="ja-JP"/>
        </w:rPr>
        <w:t>ms</w:t>
      </w:r>
      <w:proofErr w:type="spellEnd"/>
      <w:r w:rsidRPr="00984B07">
        <w:rPr>
          <w:rFonts w:ascii="Arial" w:eastAsia="MS Mincho" w:hAnsi="Arial" w:cs="Times New Roman"/>
          <w:sz w:val="20"/>
          <w:szCs w:val="12"/>
          <w:lang w:val="en-US" w:eastAsia="ja-JP"/>
        </w:rPr>
        <w:t xml:space="preserve"> after 00:00:00 on Gregorian calendar date 1 </w:t>
      </w:r>
      <w:proofErr w:type="gramStart"/>
      <w:r w:rsidRPr="00984B07">
        <w:rPr>
          <w:rFonts w:ascii="Arial" w:eastAsia="MS Mincho" w:hAnsi="Arial" w:cs="Times New Roman"/>
          <w:sz w:val="20"/>
          <w:szCs w:val="12"/>
          <w:lang w:val="en-US" w:eastAsia="ja-JP"/>
        </w:rPr>
        <w:t>January,</w:t>
      </w:r>
      <w:proofErr w:type="gramEnd"/>
      <w:r w:rsidRPr="00984B07">
        <w:rPr>
          <w:rFonts w:ascii="Arial" w:eastAsia="MS Mincho" w:hAnsi="Arial" w:cs="Times New Roman"/>
          <w:sz w:val="20"/>
          <w:szCs w:val="12"/>
          <w:lang w:val="en-US" w:eastAsia="ja-JP"/>
        </w:rPr>
        <w:t xml:space="preserve"> 1900 (midnight between Sunday, December 31, 1899 and Monday, January 1, 1900). The exact stop time is between the time indicated by the value of this field minus 1 and the time indicated by the value of this field. The reference point for t-Service is the uplink time synchronization reference point of the cell. This field is only present in an NTN cell.</w:t>
      </w:r>
    </w:p>
    <w:p w14:paraId="5982CFBB" w14:textId="4A7E4780" w:rsidR="009C7441" w:rsidRDefault="006065A3" w:rsidP="00E741B4">
      <w:pPr>
        <w:pStyle w:val="ListParagraph"/>
        <w:keepNext/>
        <w:keepLines/>
        <w:numPr>
          <w:ilvl w:val="1"/>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t>t</w:t>
      </w:r>
      <w:r w:rsidR="009C7441" w:rsidRPr="00984B07">
        <w:rPr>
          <w:rFonts w:ascii="Arial" w:eastAsia="MS Mincho" w:hAnsi="Arial" w:cs="Times New Roman"/>
          <w:sz w:val="20"/>
          <w:szCs w:val="12"/>
          <w:lang w:val="en-US" w:eastAsia="ja-JP"/>
        </w:rPr>
        <w:t>-</w:t>
      </w:r>
      <w:proofErr w:type="spellStart"/>
      <w:r w:rsidR="009C7441" w:rsidRPr="00984B07">
        <w:rPr>
          <w:rFonts w:ascii="Arial" w:eastAsia="MS Mincho" w:hAnsi="Arial" w:cs="Times New Roman"/>
          <w:sz w:val="20"/>
          <w:szCs w:val="12"/>
          <w:lang w:val="en-US" w:eastAsia="ja-JP"/>
        </w:rPr>
        <w:t>ServiceStart</w:t>
      </w:r>
      <w:proofErr w:type="spellEnd"/>
      <w:r w:rsidR="009C7441" w:rsidRPr="00984B07">
        <w:rPr>
          <w:rFonts w:ascii="Arial" w:eastAsia="MS Mincho" w:hAnsi="Arial" w:cs="Times New Roman"/>
          <w:sz w:val="20"/>
          <w:szCs w:val="12"/>
          <w:lang w:val="en-US" w:eastAsia="ja-JP"/>
        </w:rPr>
        <w:t xml:space="preserve"> (</w:t>
      </w:r>
      <w:r w:rsidR="00CF33B0">
        <w:rPr>
          <w:rFonts w:ascii="Arial" w:eastAsia="MS Mincho" w:hAnsi="Arial" w:cs="Times New Roman"/>
          <w:sz w:val="20"/>
          <w:szCs w:val="12"/>
          <w:lang w:val="en-US" w:eastAsia="ja-JP"/>
        </w:rPr>
        <w:t xml:space="preserve">field in </w:t>
      </w:r>
      <w:r w:rsidR="009C7441" w:rsidRPr="00984B07">
        <w:rPr>
          <w:rFonts w:ascii="Arial" w:eastAsia="MS Mincho" w:hAnsi="Arial" w:cs="Times New Roman"/>
          <w:sz w:val="20"/>
          <w:szCs w:val="12"/>
          <w:lang w:val="en-US" w:eastAsia="ja-JP"/>
        </w:rPr>
        <w:t xml:space="preserve">SIB19 </w:t>
      </w:r>
      <w:r w:rsidR="009C7441">
        <w:rPr>
          <w:rFonts w:ascii="Arial" w:eastAsia="MS Mincho" w:hAnsi="Arial" w:cs="Times New Roman"/>
          <w:sz w:val="20"/>
          <w:szCs w:val="12"/>
          <w:lang w:val="en-US" w:eastAsia="ja-JP"/>
        </w:rPr>
        <w:t>consisting of most</w:t>
      </w:r>
      <w:r w:rsidR="009C7441" w:rsidRPr="00984B07">
        <w:rPr>
          <w:rFonts w:ascii="Arial" w:eastAsia="MS Mincho" w:hAnsi="Arial" w:cs="Times New Roman"/>
          <w:sz w:val="20"/>
          <w:szCs w:val="12"/>
          <w:lang w:val="en-US" w:eastAsia="ja-JP"/>
        </w:rPr>
        <w:t xml:space="preserve"> NTN</w:t>
      </w:r>
      <w:r w:rsidR="009C7441">
        <w:rPr>
          <w:rFonts w:ascii="Arial" w:eastAsia="MS Mincho" w:hAnsi="Arial" w:cs="Times New Roman"/>
          <w:sz w:val="20"/>
          <w:szCs w:val="12"/>
          <w:lang w:val="en-US" w:eastAsia="ja-JP"/>
        </w:rPr>
        <w:t xml:space="preserve">-related </w:t>
      </w:r>
      <w:proofErr w:type="spellStart"/>
      <w:r w:rsidR="009C7441">
        <w:rPr>
          <w:rFonts w:ascii="Arial" w:eastAsia="MS Mincho" w:hAnsi="Arial" w:cs="Times New Roman"/>
          <w:sz w:val="20"/>
          <w:szCs w:val="12"/>
          <w:lang w:val="en-US" w:eastAsia="ja-JP"/>
        </w:rPr>
        <w:t>signalling</w:t>
      </w:r>
      <w:proofErr w:type="spellEnd"/>
      <w:r w:rsidR="009C7441" w:rsidRPr="00984B07">
        <w:rPr>
          <w:rFonts w:ascii="Arial" w:eastAsia="MS Mincho" w:hAnsi="Arial" w:cs="Times New Roman"/>
          <w:sz w:val="20"/>
          <w:szCs w:val="12"/>
          <w:lang w:val="en-US" w:eastAsia="ja-JP"/>
        </w:rPr>
        <w:t>):</w:t>
      </w:r>
    </w:p>
    <w:p w14:paraId="0A681091" w14:textId="77777777" w:rsidR="009C7441" w:rsidRDefault="009C7441" w:rsidP="00E741B4">
      <w:pPr>
        <w:pStyle w:val="ListParagraph"/>
        <w:keepNext/>
        <w:keepLines/>
        <w:numPr>
          <w:ilvl w:val="2"/>
          <w:numId w:val="4"/>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984B07">
        <w:rPr>
          <w:rFonts w:ascii="Arial" w:eastAsia="MS Mincho" w:hAnsi="Arial" w:cs="Times New Roman"/>
          <w:sz w:val="20"/>
          <w:szCs w:val="12"/>
          <w:lang w:val="en-US" w:eastAsia="ja-JP"/>
        </w:rPr>
        <w:t xml:space="preserve">Indicates the time information on </w:t>
      </w:r>
      <w:r w:rsidRPr="009C7441">
        <w:rPr>
          <w:rFonts w:ascii="Arial" w:eastAsia="MS Mincho" w:hAnsi="Arial" w:cs="Times New Roman"/>
          <w:sz w:val="20"/>
          <w:szCs w:val="12"/>
          <w:u w:val="single"/>
          <w:lang w:val="en-US" w:eastAsia="ja-JP"/>
        </w:rPr>
        <w:t>when the target satellite is going to start serving the area currently covered by the serving satellite</w:t>
      </w:r>
      <w:r w:rsidRPr="00984B07">
        <w:rPr>
          <w:rFonts w:ascii="Arial" w:eastAsia="MS Mincho" w:hAnsi="Arial" w:cs="Times New Roman"/>
          <w:sz w:val="20"/>
          <w:szCs w:val="12"/>
          <w:lang w:val="en-US" w:eastAsia="ja-JP"/>
        </w:rPr>
        <w:t xml:space="preserve">. The field indicates a time in multiples of 10 </w:t>
      </w:r>
      <w:proofErr w:type="spellStart"/>
      <w:r w:rsidRPr="00984B07">
        <w:rPr>
          <w:rFonts w:ascii="Arial" w:eastAsia="MS Mincho" w:hAnsi="Arial" w:cs="Times New Roman"/>
          <w:sz w:val="20"/>
          <w:szCs w:val="12"/>
          <w:lang w:val="en-US" w:eastAsia="ja-JP"/>
        </w:rPr>
        <w:t>ms</w:t>
      </w:r>
      <w:proofErr w:type="spellEnd"/>
      <w:r w:rsidRPr="00984B07">
        <w:rPr>
          <w:rFonts w:ascii="Arial" w:eastAsia="MS Mincho" w:hAnsi="Arial" w:cs="Times New Roman"/>
          <w:sz w:val="20"/>
          <w:szCs w:val="12"/>
          <w:lang w:val="en-US" w:eastAsia="ja-JP"/>
        </w:rPr>
        <w:t xml:space="preserve"> after 00:00:00 on Gregorian calendar date 1st January 1900 (midnight between Sunday, December 31, 1899, and Monday, January 1, 1900). The exact start time is between the time indicated by the value of this field minus 1 and the time indicated by the value of this field. The reference point for t-</w:t>
      </w:r>
      <w:proofErr w:type="spellStart"/>
      <w:r w:rsidRPr="00984B07">
        <w:rPr>
          <w:rFonts w:ascii="Arial" w:eastAsia="MS Mincho" w:hAnsi="Arial" w:cs="Times New Roman"/>
          <w:sz w:val="20"/>
          <w:szCs w:val="12"/>
          <w:lang w:val="en-US" w:eastAsia="ja-JP"/>
        </w:rPr>
        <w:t>ServiceStart</w:t>
      </w:r>
      <w:proofErr w:type="spellEnd"/>
      <w:r w:rsidRPr="00984B07">
        <w:rPr>
          <w:rFonts w:ascii="Arial" w:eastAsia="MS Mincho" w:hAnsi="Arial" w:cs="Times New Roman"/>
          <w:sz w:val="20"/>
          <w:szCs w:val="12"/>
          <w:lang w:val="en-US" w:eastAsia="ja-JP"/>
        </w:rPr>
        <w:t xml:space="preserve"> is the uplink time synchronization reference point of the serving satellite.</w:t>
      </w:r>
    </w:p>
    <w:p w14:paraId="108F1859" w14:textId="77777777" w:rsidR="008A751C" w:rsidRPr="008A751C" w:rsidRDefault="008A751C" w:rsidP="008A751C">
      <w:pPr>
        <w:keepNext/>
        <w:keepLines/>
        <w:spacing w:before="180" w:after="180" w:line="240" w:lineRule="auto"/>
        <w:ind w:rightChars="100" w:right="220"/>
        <w:outlineLvl w:val="1"/>
        <w:rPr>
          <w:rFonts w:ascii="Arial" w:eastAsia="MS Mincho" w:hAnsi="Arial" w:cs="Times New Roman"/>
          <w:sz w:val="20"/>
          <w:szCs w:val="12"/>
          <w:lang w:val="en-US" w:eastAsia="ja-JP"/>
        </w:rPr>
      </w:pPr>
    </w:p>
    <w:p w14:paraId="55503B61" w14:textId="1242E2BA" w:rsidR="009C7441" w:rsidRDefault="008A751C" w:rsidP="009C7441">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t xml:space="preserve">What we derive from that </w:t>
      </w:r>
      <w:proofErr w:type="spellStart"/>
      <w:r>
        <w:rPr>
          <w:rFonts w:ascii="Arial" w:eastAsia="MS Mincho" w:hAnsi="Arial" w:cs="Times New Roman"/>
          <w:sz w:val="20"/>
          <w:szCs w:val="12"/>
          <w:lang w:val="en-US" w:eastAsia="ja-JP"/>
        </w:rPr>
        <w:t>signalling</w:t>
      </w:r>
      <w:proofErr w:type="spellEnd"/>
      <w:r>
        <w:rPr>
          <w:rFonts w:ascii="Arial" w:eastAsia="MS Mincho" w:hAnsi="Arial" w:cs="Times New Roman"/>
          <w:sz w:val="20"/>
          <w:szCs w:val="12"/>
          <w:lang w:val="en-US" w:eastAsia="ja-JP"/>
        </w:rPr>
        <w:t xml:space="preserve"> and those corresponding definitions is:</w:t>
      </w:r>
    </w:p>
    <w:p w14:paraId="1327B874" w14:textId="77224C33" w:rsidR="00CF33B0" w:rsidRDefault="00CF33B0" w:rsidP="00E741B4">
      <w:pPr>
        <w:pStyle w:val="ListParagraph"/>
        <w:keepNext/>
        <w:keepLines/>
        <w:numPr>
          <w:ilvl w:val="0"/>
          <w:numId w:val="6"/>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t xml:space="preserve">In the IoT-NTN case, the </w:t>
      </w:r>
      <w:bookmarkStart w:id="4" w:name="_Hlk193814954"/>
      <w:r>
        <w:rPr>
          <w:rFonts w:ascii="Arial" w:eastAsia="MS Mincho" w:hAnsi="Arial" w:cs="Times New Roman"/>
          <w:sz w:val="20"/>
          <w:szCs w:val="12"/>
          <w:lang w:val="en-US" w:eastAsia="ja-JP"/>
        </w:rPr>
        <w:t xml:space="preserve">two fields </w:t>
      </w:r>
      <w:r w:rsidRPr="00CF33B0">
        <w:rPr>
          <w:rFonts w:ascii="Arial" w:eastAsia="MS Mincho" w:hAnsi="Arial" w:cs="Times New Roman"/>
          <w:i/>
          <w:iCs/>
          <w:sz w:val="20"/>
          <w:szCs w:val="12"/>
          <w:lang w:val="en-US" w:eastAsia="ja-JP"/>
        </w:rPr>
        <w:t>t-</w:t>
      </w:r>
      <w:proofErr w:type="spellStart"/>
      <w:r w:rsidRPr="00CF33B0">
        <w:rPr>
          <w:rFonts w:ascii="Arial" w:eastAsia="MS Mincho" w:hAnsi="Arial" w:cs="Times New Roman"/>
          <w:i/>
          <w:iCs/>
          <w:sz w:val="20"/>
          <w:szCs w:val="12"/>
          <w:lang w:val="en-US" w:eastAsia="ja-JP"/>
        </w:rPr>
        <w:t>ServiceStart</w:t>
      </w:r>
      <w:proofErr w:type="spellEnd"/>
      <w:r>
        <w:rPr>
          <w:rFonts w:ascii="Arial" w:eastAsia="MS Mincho" w:hAnsi="Arial" w:cs="Times New Roman"/>
          <w:sz w:val="20"/>
          <w:szCs w:val="12"/>
          <w:lang w:val="en-US" w:eastAsia="ja-JP"/>
        </w:rPr>
        <w:t xml:space="preserve"> </w:t>
      </w:r>
      <w:r w:rsidR="002F1690">
        <w:rPr>
          <w:rFonts w:ascii="Arial" w:eastAsia="MS Mincho" w:hAnsi="Arial" w:cs="Times New Roman"/>
          <w:sz w:val="20"/>
          <w:szCs w:val="12"/>
          <w:lang w:val="en-US" w:eastAsia="ja-JP"/>
        </w:rPr>
        <w:t xml:space="preserve">(in SIB32 indicating remote satellite’s attributes) </w:t>
      </w:r>
      <w:r>
        <w:rPr>
          <w:rFonts w:ascii="Arial" w:eastAsia="MS Mincho" w:hAnsi="Arial" w:cs="Times New Roman"/>
          <w:sz w:val="20"/>
          <w:szCs w:val="12"/>
          <w:lang w:val="en-US" w:eastAsia="ja-JP"/>
        </w:rPr>
        <w:t xml:space="preserve">and </w:t>
      </w:r>
      <w:r w:rsidRPr="00CF33B0">
        <w:rPr>
          <w:rFonts w:ascii="Arial" w:eastAsia="MS Mincho" w:hAnsi="Arial" w:cs="Times New Roman"/>
          <w:i/>
          <w:iCs/>
          <w:sz w:val="20"/>
          <w:szCs w:val="12"/>
          <w:lang w:val="en-US" w:eastAsia="ja-JP"/>
        </w:rPr>
        <w:t>t-</w:t>
      </w:r>
      <w:proofErr w:type="spellStart"/>
      <w:r w:rsidRPr="00CF33B0">
        <w:rPr>
          <w:rFonts w:ascii="Arial" w:eastAsia="MS Mincho" w:hAnsi="Arial" w:cs="Times New Roman"/>
          <w:i/>
          <w:iCs/>
          <w:sz w:val="20"/>
          <w:szCs w:val="12"/>
          <w:lang w:val="en-US" w:eastAsia="ja-JP"/>
        </w:rPr>
        <w:t>Service</w:t>
      </w:r>
      <w:r w:rsidR="0046696C">
        <w:rPr>
          <w:rFonts w:ascii="Arial" w:eastAsia="MS Mincho" w:hAnsi="Arial" w:cs="Times New Roman"/>
          <w:i/>
          <w:iCs/>
          <w:sz w:val="20"/>
          <w:szCs w:val="12"/>
          <w:lang w:val="en-US" w:eastAsia="ja-JP"/>
        </w:rPr>
        <w:t>Start</w:t>
      </w:r>
      <w:r w:rsidRPr="00CF33B0">
        <w:rPr>
          <w:rFonts w:ascii="Arial" w:eastAsia="MS Mincho" w:hAnsi="Arial" w:cs="Times New Roman"/>
          <w:i/>
          <w:iCs/>
          <w:sz w:val="20"/>
          <w:szCs w:val="12"/>
          <w:lang w:val="en-US" w:eastAsia="ja-JP"/>
        </w:rPr>
        <w:t>Neigh</w:t>
      </w:r>
      <w:proofErr w:type="spellEnd"/>
      <w:r>
        <w:rPr>
          <w:rFonts w:ascii="Arial" w:eastAsia="MS Mincho" w:hAnsi="Arial" w:cs="Times New Roman"/>
          <w:sz w:val="20"/>
          <w:szCs w:val="12"/>
          <w:lang w:val="en-US" w:eastAsia="ja-JP"/>
        </w:rPr>
        <w:t xml:space="preserve"> </w:t>
      </w:r>
      <w:r w:rsidR="002F1690">
        <w:rPr>
          <w:rFonts w:ascii="Arial" w:eastAsia="MS Mincho" w:hAnsi="Arial" w:cs="Times New Roman"/>
          <w:sz w:val="20"/>
          <w:szCs w:val="12"/>
          <w:lang w:val="en-US" w:eastAsia="ja-JP"/>
        </w:rPr>
        <w:t xml:space="preserve">(in SIB33 indicating </w:t>
      </w:r>
      <w:proofErr w:type="spellStart"/>
      <w:r w:rsidR="002F1690">
        <w:rPr>
          <w:rFonts w:ascii="Arial" w:eastAsia="MS Mincho" w:hAnsi="Arial" w:cs="Times New Roman"/>
          <w:sz w:val="20"/>
          <w:szCs w:val="12"/>
          <w:lang w:val="en-US" w:eastAsia="ja-JP"/>
        </w:rPr>
        <w:t>neighbouring</w:t>
      </w:r>
      <w:proofErr w:type="spellEnd"/>
      <w:r w:rsidR="002F1690">
        <w:rPr>
          <w:rFonts w:ascii="Arial" w:eastAsia="MS Mincho" w:hAnsi="Arial" w:cs="Times New Roman"/>
          <w:sz w:val="20"/>
          <w:szCs w:val="12"/>
          <w:lang w:val="en-US" w:eastAsia="ja-JP"/>
        </w:rPr>
        <w:t xml:space="preserve"> satellite’s attributes)</w:t>
      </w:r>
      <w:bookmarkEnd w:id="4"/>
      <w:r w:rsidR="002F1690">
        <w:rPr>
          <w:rFonts w:ascii="Arial" w:eastAsia="MS Mincho" w:hAnsi="Arial" w:cs="Times New Roman"/>
          <w:sz w:val="20"/>
          <w:szCs w:val="12"/>
          <w:lang w:val="en-US" w:eastAsia="ja-JP"/>
        </w:rPr>
        <w:t xml:space="preserve"> </w:t>
      </w:r>
      <w:r w:rsidR="004D3187">
        <w:rPr>
          <w:rFonts w:ascii="Arial" w:eastAsia="MS Mincho" w:hAnsi="Arial" w:cs="Times New Roman"/>
          <w:sz w:val="20"/>
          <w:szCs w:val="12"/>
          <w:lang w:val="en-US" w:eastAsia="ja-JP"/>
        </w:rPr>
        <w:t xml:space="preserve">so far </w:t>
      </w:r>
      <w:r>
        <w:rPr>
          <w:rFonts w:ascii="Arial" w:eastAsia="MS Mincho" w:hAnsi="Arial" w:cs="Times New Roman"/>
          <w:sz w:val="20"/>
          <w:szCs w:val="12"/>
          <w:lang w:val="en-US" w:eastAsia="ja-JP"/>
        </w:rPr>
        <w:t>apply to QEF cells only.</w:t>
      </w:r>
      <w:r w:rsidR="002F1690">
        <w:rPr>
          <w:rFonts w:ascii="Arial" w:eastAsia="MS Mincho" w:hAnsi="Arial" w:cs="Times New Roman"/>
          <w:sz w:val="20"/>
          <w:szCs w:val="12"/>
          <w:lang w:val="en-US" w:eastAsia="ja-JP"/>
        </w:rPr>
        <w:br/>
      </w:r>
      <w:r>
        <w:rPr>
          <w:rFonts w:ascii="Arial" w:eastAsia="MS Mincho" w:hAnsi="Arial" w:cs="Times New Roman"/>
          <w:sz w:val="20"/>
          <w:szCs w:val="12"/>
          <w:lang w:val="en-US" w:eastAsia="ja-JP"/>
        </w:rPr>
        <w:t xml:space="preserve">The two fields indicate when </w:t>
      </w:r>
      <w:r w:rsidRPr="00CF33B0">
        <w:rPr>
          <w:rFonts w:ascii="Arial" w:eastAsia="MS Mincho" w:hAnsi="Arial" w:cs="Times New Roman"/>
          <w:sz w:val="20"/>
          <w:szCs w:val="12"/>
          <w:lang w:val="en-US" w:eastAsia="ja-JP"/>
        </w:rPr>
        <w:t>the incoming satellite</w:t>
      </w:r>
      <w:r w:rsidR="004D3187">
        <w:rPr>
          <w:rFonts w:ascii="Arial" w:eastAsia="MS Mincho" w:hAnsi="Arial" w:cs="Times New Roman"/>
          <w:sz w:val="20"/>
          <w:szCs w:val="12"/>
          <w:lang w:val="en-US" w:eastAsia="ja-JP"/>
        </w:rPr>
        <w:t xml:space="preserve"> (</w:t>
      </w:r>
      <w:r w:rsidR="002F1690">
        <w:rPr>
          <w:rFonts w:ascii="Arial" w:eastAsia="MS Mincho" w:hAnsi="Arial" w:cs="Times New Roman"/>
          <w:sz w:val="20"/>
          <w:szCs w:val="12"/>
          <w:lang w:val="en-US" w:eastAsia="ja-JP"/>
        </w:rPr>
        <w:t xml:space="preserve">remote </w:t>
      </w:r>
      <w:r w:rsidR="004D3187">
        <w:rPr>
          <w:rFonts w:ascii="Arial" w:eastAsia="MS Mincho" w:hAnsi="Arial" w:cs="Times New Roman"/>
          <w:sz w:val="20"/>
          <w:szCs w:val="12"/>
          <w:lang w:val="en-US" w:eastAsia="ja-JP"/>
        </w:rPr>
        <w:t>Sat4 in the example below)</w:t>
      </w:r>
      <w:r w:rsidRPr="00CF33B0">
        <w:rPr>
          <w:rFonts w:ascii="Arial" w:eastAsia="MS Mincho" w:hAnsi="Arial" w:cs="Times New Roman"/>
          <w:sz w:val="20"/>
          <w:szCs w:val="12"/>
          <w:lang w:val="en-US" w:eastAsia="ja-JP"/>
        </w:rPr>
        <w:t xml:space="preserve"> is going to start serving the area</w:t>
      </w:r>
      <w:r>
        <w:rPr>
          <w:rFonts w:ascii="Arial" w:eastAsia="MS Mincho" w:hAnsi="Arial" w:cs="Times New Roman"/>
          <w:sz w:val="20"/>
          <w:szCs w:val="12"/>
          <w:lang w:val="en-US" w:eastAsia="ja-JP"/>
        </w:rPr>
        <w:t xml:space="preserve"> currently served by the serving satellite</w:t>
      </w:r>
      <w:r w:rsidR="004D3187">
        <w:rPr>
          <w:rFonts w:ascii="Arial" w:eastAsia="MS Mincho" w:hAnsi="Arial" w:cs="Times New Roman"/>
          <w:sz w:val="20"/>
          <w:szCs w:val="12"/>
          <w:lang w:val="en-US" w:eastAsia="ja-JP"/>
        </w:rPr>
        <w:t xml:space="preserve"> (Sat1 in example)</w:t>
      </w:r>
      <w:r>
        <w:rPr>
          <w:rFonts w:ascii="Arial" w:eastAsia="MS Mincho" w:hAnsi="Arial" w:cs="Times New Roman"/>
          <w:sz w:val="20"/>
          <w:szCs w:val="12"/>
          <w:lang w:val="en-US" w:eastAsia="ja-JP"/>
        </w:rPr>
        <w:t xml:space="preserve">. </w:t>
      </w:r>
      <w:r w:rsidR="004D3187" w:rsidRPr="004D3187">
        <w:rPr>
          <w:rFonts w:ascii="Arial" w:eastAsia="MS Mincho" w:hAnsi="Arial" w:cs="Times New Roman"/>
          <w:i/>
          <w:iCs/>
          <w:sz w:val="20"/>
          <w:szCs w:val="12"/>
          <w:lang w:val="en-US" w:eastAsia="ja-JP"/>
        </w:rPr>
        <w:t>T-</w:t>
      </w:r>
      <w:proofErr w:type="spellStart"/>
      <w:r w:rsidR="004D3187" w:rsidRPr="004D3187">
        <w:rPr>
          <w:rFonts w:ascii="Arial" w:eastAsia="MS Mincho" w:hAnsi="Arial" w:cs="Times New Roman"/>
          <w:i/>
          <w:iCs/>
          <w:sz w:val="20"/>
          <w:szCs w:val="12"/>
          <w:lang w:val="en-US" w:eastAsia="ja-JP"/>
        </w:rPr>
        <w:t>ServiceStartNeigh</w:t>
      </w:r>
      <w:proofErr w:type="spellEnd"/>
      <w:r>
        <w:rPr>
          <w:rFonts w:ascii="Arial" w:eastAsia="MS Mincho" w:hAnsi="Arial" w:cs="Times New Roman"/>
          <w:sz w:val="20"/>
          <w:szCs w:val="12"/>
          <w:lang w:val="en-US" w:eastAsia="ja-JP"/>
        </w:rPr>
        <w:t xml:space="preserve"> occurs together with a satellite Id for identification of the relevant </w:t>
      </w:r>
      <w:proofErr w:type="spellStart"/>
      <w:r>
        <w:rPr>
          <w:rFonts w:ascii="Arial" w:eastAsia="MS Mincho" w:hAnsi="Arial" w:cs="Times New Roman"/>
          <w:sz w:val="20"/>
          <w:szCs w:val="12"/>
          <w:lang w:val="en-US" w:eastAsia="ja-JP"/>
        </w:rPr>
        <w:t>neighbouring</w:t>
      </w:r>
      <w:proofErr w:type="spellEnd"/>
      <w:r>
        <w:rPr>
          <w:rFonts w:ascii="Arial" w:eastAsia="MS Mincho" w:hAnsi="Arial" w:cs="Times New Roman"/>
          <w:sz w:val="20"/>
          <w:szCs w:val="12"/>
          <w:lang w:val="en-US" w:eastAsia="ja-JP"/>
        </w:rPr>
        <w:t xml:space="preserve"> satellite.</w:t>
      </w:r>
    </w:p>
    <w:p w14:paraId="7E66BB56" w14:textId="77777777" w:rsidR="007D1EC0" w:rsidRDefault="007D1EC0" w:rsidP="007D1EC0">
      <w:pPr>
        <w:pStyle w:val="ListParagraph"/>
        <w:keepNext/>
        <w:keepLines/>
        <w:spacing w:before="180" w:after="180" w:line="240" w:lineRule="auto"/>
        <w:ind w:rightChars="100" w:right="220"/>
        <w:outlineLvl w:val="1"/>
        <w:rPr>
          <w:rFonts w:ascii="Arial" w:eastAsia="MS Mincho" w:hAnsi="Arial" w:cs="Times New Roman"/>
          <w:sz w:val="20"/>
          <w:szCs w:val="12"/>
          <w:lang w:val="en-US" w:eastAsia="ja-JP"/>
        </w:rPr>
      </w:pPr>
    </w:p>
    <w:p w14:paraId="64D88937" w14:textId="66CD000F" w:rsidR="007D1EC0" w:rsidRDefault="00051242" w:rsidP="007D1EC0">
      <w:pPr>
        <w:pStyle w:val="ListParagraph"/>
        <w:keepNext/>
        <w:keepLines/>
        <w:spacing w:before="180" w:after="180" w:line="240" w:lineRule="auto"/>
        <w:ind w:rightChars="100" w:right="220"/>
        <w:jc w:val="center"/>
        <w:outlineLvl w:val="1"/>
        <w:rPr>
          <w:rFonts w:ascii="Arial" w:eastAsia="MS Mincho" w:hAnsi="Arial" w:cs="Times New Roman"/>
          <w:sz w:val="20"/>
          <w:szCs w:val="12"/>
          <w:lang w:val="en-US" w:eastAsia="ja-JP"/>
        </w:rPr>
      </w:pPr>
      <w:r>
        <w:rPr>
          <w:rFonts w:ascii="Arial" w:eastAsia="MS Mincho" w:hAnsi="Arial" w:cs="Times New Roman"/>
          <w:noProof/>
          <w:sz w:val="20"/>
          <w:szCs w:val="12"/>
          <w:lang w:val="en-US" w:eastAsia="ja-JP"/>
        </w:rPr>
        <w:drawing>
          <wp:inline distT="0" distB="0" distL="0" distR="0" wp14:anchorId="4BB178E3" wp14:editId="26C1751D">
            <wp:extent cx="3675132" cy="2523147"/>
            <wp:effectExtent l="0" t="0" r="0" b="0"/>
            <wp:docPr id="9286013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4132" cy="2536192"/>
                    </a:xfrm>
                    <a:prstGeom prst="rect">
                      <a:avLst/>
                    </a:prstGeom>
                    <a:noFill/>
                  </pic:spPr>
                </pic:pic>
              </a:graphicData>
            </a:graphic>
          </wp:inline>
        </w:drawing>
      </w:r>
    </w:p>
    <w:p w14:paraId="4E9BB424" w14:textId="77777777" w:rsidR="00E46CCC" w:rsidRPr="00E46CCC" w:rsidRDefault="00E46CCC" w:rsidP="008D62FE">
      <w:pPr>
        <w:pStyle w:val="ListParagraph"/>
        <w:keepNext/>
        <w:keepLines/>
        <w:spacing w:before="180" w:after="180" w:line="240" w:lineRule="auto"/>
        <w:ind w:rightChars="100" w:right="220"/>
        <w:jc w:val="center"/>
        <w:outlineLvl w:val="1"/>
        <w:rPr>
          <w:rFonts w:ascii="Arial" w:eastAsia="MS Mincho" w:hAnsi="Arial" w:cs="Times New Roman"/>
          <w:sz w:val="16"/>
          <w:szCs w:val="8"/>
          <w:lang w:val="en-US" w:eastAsia="ja-JP"/>
        </w:rPr>
      </w:pPr>
    </w:p>
    <w:p w14:paraId="56458C00" w14:textId="1267E19F" w:rsidR="007D1EC0" w:rsidRDefault="008D62FE" w:rsidP="008D62FE">
      <w:pPr>
        <w:pStyle w:val="ListParagraph"/>
        <w:keepNext/>
        <w:keepLines/>
        <w:spacing w:before="180" w:after="180" w:line="240" w:lineRule="auto"/>
        <w:ind w:rightChars="100" w:right="220"/>
        <w:jc w:val="center"/>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t>LEO example constellation with four satellites and one gateway</w:t>
      </w:r>
      <w:r w:rsidR="00E46CCC">
        <w:rPr>
          <w:rFonts w:ascii="Arial" w:eastAsia="MS Mincho" w:hAnsi="Arial" w:cs="Times New Roman"/>
          <w:sz w:val="20"/>
          <w:szCs w:val="12"/>
          <w:lang w:val="en-US" w:eastAsia="ja-JP"/>
        </w:rPr>
        <w:br/>
      </w:r>
      <w:r>
        <w:rPr>
          <w:rFonts w:ascii="Arial" w:eastAsia="MS Mincho" w:hAnsi="Arial" w:cs="Times New Roman"/>
          <w:sz w:val="20"/>
          <w:szCs w:val="12"/>
          <w:lang w:val="en-US" w:eastAsia="ja-JP"/>
        </w:rPr>
        <w:t>(capture range angle</w:t>
      </w:r>
      <w:r w:rsidR="00E46CCC">
        <w:rPr>
          <w:rFonts w:ascii="Arial" w:eastAsia="MS Mincho" w:hAnsi="Arial" w:cs="Times New Roman"/>
          <w:sz w:val="20"/>
          <w:szCs w:val="12"/>
          <w:lang w:val="en-US" w:eastAsia="ja-JP"/>
        </w:rPr>
        <w:t xml:space="preserve"> illustrated with light yellow circle segment</w:t>
      </w:r>
      <w:r>
        <w:rPr>
          <w:rFonts w:ascii="Arial" w:eastAsia="MS Mincho" w:hAnsi="Arial" w:cs="Times New Roman"/>
          <w:sz w:val="20"/>
          <w:szCs w:val="12"/>
          <w:lang w:val="en-US" w:eastAsia="ja-JP"/>
        </w:rPr>
        <w:t>)</w:t>
      </w:r>
      <w:r w:rsidR="00E46CCC">
        <w:rPr>
          <w:rFonts w:ascii="Arial" w:eastAsia="MS Mincho" w:hAnsi="Arial" w:cs="Times New Roman"/>
          <w:sz w:val="20"/>
          <w:szCs w:val="12"/>
          <w:lang w:val="en-US" w:eastAsia="ja-JP"/>
        </w:rPr>
        <w:t>,</w:t>
      </w:r>
      <w:r w:rsidR="00E46CCC">
        <w:rPr>
          <w:rFonts w:ascii="Arial" w:eastAsia="MS Mincho" w:hAnsi="Arial" w:cs="Times New Roman"/>
          <w:sz w:val="20"/>
          <w:szCs w:val="12"/>
          <w:lang w:val="en-US" w:eastAsia="ja-JP"/>
        </w:rPr>
        <w:br/>
        <w:t>each satellite illuminating a small single spot on the ground</w:t>
      </w:r>
      <w:r w:rsidR="00E82B84">
        <w:rPr>
          <w:rFonts w:ascii="Arial" w:eastAsia="MS Mincho" w:hAnsi="Arial" w:cs="Times New Roman"/>
          <w:sz w:val="20"/>
          <w:szCs w:val="12"/>
          <w:lang w:val="en-US" w:eastAsia="ja-JP"/>
        </w:rPr>
        <w:t xml:space="preserve"> – as </w:t>
      </w:r>
      <w:r w:rsidR="00703D41">
        <w:rPr>
          <w:rFonts w:ascii="Arial" w:eastAsia="MS Mincho" w:hAnsi="Arial" w:cs="Times New Roman"/>
          <w:sz w:val="20"/>
          <w:szCs w:val="12"/>
          <w:lang w:val="en-US" w:eastAsia="ja-JP"/>
        </w:rPr>
        <w:t>exemplified with</w:t>
      </w:r>
      <w:r w:rsidR="00E82B84">
        <w:rPr>
          <w:rFonts w:ascii="Arial" w:eastAsia="MS Mincho" w:hAnsi="Arial" w:cs="Times New Roman"/>
          <w:sz w:val="20"/>
          <w:szCs w:val="12"/>
          <w:lang w:val="en-US" w:eastAsia="ja-JP"/>
        </w:rPr>
        <w:t xml:space="preserve"> Sat3</w:t>
      </w:r>
    </w:p>
    <w:p w14:paraId="6423BB50" w14:textId="77777777" w:rsidR="007D1EC0" w:rsidRDefault="007D1EC0" w:rsidP="007D1EC0">
      <w:pPr>
        <w:pStyle w:val="ListParagraph"/>
        <w:keepNext/>
        <w:keepLines/>
        <w:spacing w:before="180" w:after="180" w:line="240" w:lineRule="auto"/>
        <w:ind w:rightChars="100" w:right="220"/>
        <w:outlineLvl w:val="1"/>
        <w:rPr>
          <w:rFonts w:ascii="Arial" w:eastAsia="MS Mincho" w:hAnsi="Arial" w:cs="Times New Roman"/>
          <w:sz w:val="20"/>
          <w:szCs w:val="12"/>
          <w:lang w:val="en-US" w:eastAsia="ja-JP"/>
        </w:rPr>
      </w:pPr>
    </w:p>
    <w:p w14:paraId="1B0D57D3" w14:textId="77777777" w:rsidR="007D1EC0" w:rsidRDefault="007D1EC0" w:rsidP="007D1EC0">
      <w:pPr>
        <w:pStyle w:val="ListParagraph"/>
        <w:keepNext/>
        <w:keepLines/>
        <w:spacing w:before="180" w:after="180" w:line="240" w:lineRule="auto"/>
        <w:ind w:rightChars="100" w:right="220"/>
        <w:outlineLvl w:val="1"/>
        <w:rPr>
          <w:rFonts w:ascii="Arial" w:eastAsia="MS Mincho" w:hAnsi="Arial" w:cs="Times New Roman"/>
          <w:sz w:val="20"/>
          <w:szCs w:val="12"/>
          <w:lang w:val="en-US" w:eastAsia="ja-JP"/>
        </w:rPr>
      </w:pPr>
    </w:p>
    <w:p w14:paraId="599BC1DB" w14:textId="531B162F" w:rsidR="00EC033E" w:rsidRDefault="00CF33B0" w:rsidP="00E741B4">
      <w:pPr>
        <w:pStyle w:val="ListParagraph"/>
        <w:keepNext/>
        <w:keepLines/>
        <w:numPr>
          <w:ilvl w:val="0"/>
          <w:numId w:val="6"/>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lastRenderedPageBreak/>
        <w:t xml:space="preserve">The current definitions of the two IoT fields </w:t>
      </w:r>
      <w:r w:rsidR="0046696C">
        <w:rPr>
          <w:rFonts w:ascii="Arial" w:eastAsia="MS Mincho" w:hAnsi="Arial" w:cs="Times New Roman"/>
          <w:sz w:val="20"/>
          <w:szCs w:val="12"/>
          <w:lang w:val="en-US" w:eastAsia="ja-JP"/>
        </w:rPr>
        <w:t xml:space="preserve">in question </w:t>
      </w:r>
      <w:r w:rsidR="002F1690">
        <w:rPr>
          <w:rFonts w:ascii="Arial" w:eastAsia="MS Mincho" w:hAnsi="Arial" w:cs="Times New Roman"/>
          <w:sz w:val="20"/>
          <w:szCs w:val="12"/>
          <w:lang w:val="en-US" w:eastAsia="ja-JP"/>
        </w:rPr>
        <w:t>are not covering the case of</w:t>
      </w:r>
      <w:r>
        <w:rPr>
          <w:rFonts w:ascii="Arial" w:eastAsia="MS Mincho" w:hAnsi="Arial" w:cs="Times New Roman"/>
          <w:sz w:val="20"/>
          <w:szCs w:val="12"/>
          <w:lang w:val="en-US" w:eastAsia="ja-JP"/>
        </w:rPr>
        <w:t xml:space="preserve"> S&amp;F&lt;-&gt;RT change indication</w:t>
      </w:r>
      <w:r w:rsidR="001F578B">
        <w:rPr>
          <w:rFonts w:ascii="Arial" w:eastAsia="MS Mincho" w:hAnsi="Arial" w:cs="Times New Roman"/>
          <w:sz w:val="20"/>
          <w:szCs w:val="12"/>
          <w:lang w:val="en-US" w:eastAsia="ja-JP"/>
        </w:rPr>
        <w:t xml:space="preserve"> – see the beginning of this clause</w:t>
      </w:r>
      <w:r>
        <w:rPr>
          <w:rFonts w:ascii="Arial" w:eastAsia="MS Mincho" w:hAnsi="Arial" w:cs="Times New Roman"/>
          <w:sz w:val="20"/>
          <w:szCs w:val="12"/>
          <w:lang w:val="en-US" w:eastAsia="ja-JP"/>
        </w:rPr>
        <w:t>.</w:t>
      </w:r>
      <w:r w:rsidR="002F1690">
        <w:rPr>
          <w:rFonts w:ascii="Arial" w:eastAsia="MS Mincho" w:hAnsi="Arial" w:cs="Times New Roman"/>
          <w:sz w:val="20"/>
          <w:szCs w:val="12"/>
          <w:lang w:val="en-US" w:eastAsia="ja-JP"/>
        </w:rPr>
        <w:br/>
      </w:r>
      <w:r w:rsidR="002F1690">
        <w:rPr>
          <w:rFonts w:ascii="Arial" w:eastAsia="MS Mincho" w:hAnsi="Arial" w:cs="Times New Roman"/>
          <w:sz w:val="20"/>
          <w:szCs w:val="12"/>
          <w:lang w:val="en-US" w:eastAsia="ja-JP"/>
        </w:rPr>
        <w:br/>
        <w:t>And the</w:t>
      </w:r>
      <w:r w:rsidR="001F578B">
        <w:rPr>
          <w:rFonts w:ascii="Arial" w:eastAsia="MS Mincho" w:hAnsi="Arial" w:cs="Times New Roman"/>
          <w:sz w:val="20"/>
          <w:szCs w:val="12"/>
          <w:lang w:val="en-US" w:eastAsia="ja-JP"/>
        </w:rPr>
        <w:t>se fields</w:t>
      </w:r>
      <w:r w:rsidR="002F1690">
        <w:rPr>
          <w:rFonts w:ascii="Arial" w:eastAsia="MS Mincho" w:hAnsi="Arial" w:cs="Times New Roman"/>
          <w:sz w:val="20"/>
          <w:szCs w:val="12"/>
          <w:lang w:val="en-US" w:eastAsia="ja-JP"/>
        </w:rPr>
        <w:t xml:space="preserve"> apply to QEFC’s only. </w:t>
      </w:r>
      <w:r>
        <w:rPr>
          <w:rFonts w:ascii="Arial" w:eastAsia="MS Mincho" w:hAnsi="Arial" w:cs="Times New Roman"/>
          <w:sz w:val="20"/>
          <w:szCs w:val="12"/>
          <w:lang w:val="en-US" w:eastAsia="ja-JP"/>
        </w:rPr>
        <w:t>Exten</w:t>
      </w:r>
      <w:r w:rsidR="00692516">
        <w:rPr>
          <w:rFonts w:ascii="Arial" w:eastAsia="MS Mincho" w:hAnsi="Arial" w:cs="Times New Roman"/>
          <w:sz w:val="20"/>
          <w:szCs w:val="12"/>
          <w:lang w:val="en-US" w:eastAsia="ja-JP"/>
        </w:rPr>
        <w:t>ding</w:t>
      </w:r>
      <w:r>
        <w:rPr>
          <w:rFonts w:ascii="Arial" w:eastAsia="MS Mincho" w:hAnsi="Arial" w:cs="Times New Roman"/>
          <w:sz w:val="20"/>
          <w:szCs w:val="12"/>
          <w:lang w:val="en-US" w:eastAsia="ja-JP"/>
        </w:rPr>
        <w:t xml:space="preserve"> the </w:t>
      </w:r>
      <w:r w:rsidR="00692516">
        <w:rPr>
          <w:rFonts w:ascii="Arial" w:eastAsia="MS Mincho" w:hAnsi="Arial" w:cs="Times New Roman"/>
          <w:sz w:val="20"/>
          <w:szCs w:val="12"/>
          <w:lang w:val="en-US" w:eastAsia="ja-JP"/>
        </w:rPr>
        <w:t xml:space="preserve">existing </w:t>
      </w:r>
      <w:r>
        <w:rPr>
          <w:rFonts w:ascii="Arial" w:eastAsia="MS Mincho" w:hAnsi="Arial" w:cs="Times New Roman"/>
          <w:sz w:val="20"/>
          <w:szCs w:val="12"/>
          <w:lang w:val="en-US" w:eastAsia="ja-JP"/>
        </w:rPr>
        <w:t>definition</w:t>
      </w:r>
      <w:r w:rsidR="00692516">
        <w:rPr>
          <w:rFonts w:ascii="Arial" w:eastAsia="MS Mincho" w:hAnsi="Arial" w:cs="Times New Roman"/>
          <w:sz w:val="20"/>
          <w:szCs w:val="12"/>
          <w:lang w:val="en-US" w:eastAsia="ja-JP"/>
        </w:rPr>
        <w:t xml:space="preserve">s towards the </w:t>
      </w:r>
      <w:r w:rsidR="0046696C">
        <w:rPr>
          <w:rFonts w:ascii="Arial" w:eastAsia="MS Mincho" w:hAnsi="Arial" w:cs="Times New Roman"/>
          <w:sz w:val="20"/>
          <w:szCs w:val="12"/>
          <w:lang w:val="en-US" w:eastAsia="ja-JP"/>
        </w:rPr>
        <w:t xml:space="preserve">intended </w:t>
      </w:r>
      <w:r w:rsidR="00692516">
        <w:rPr>
          <w:rFonts w:ascii="Arial" w:eastAsia="MS Mincho" w:hAnsi="Arial" w:cs="Times New Roman"/>
          <w:sz w:val="20"/>
          <w:szCs w:val="12"/>
          <w:lang w:val="en-US" w:eastAsia="ja-JP"/>
        </w:rPr>
        <w:t xml:space="preserve">purpose is suited </w:t>
      </w:r>
      <w:r w:rsidR="0046696C">
        <w:rPr>
          <w:rFonts w:ascii="Arial" w:eastAsia="MS Mincho" w:hAnsi="Arial" w:cs="Times New Roman"/>
          <w:sz w:val="20"/>
          <w:szCs w:val="12"/>
          <w:lang w:val="en-US" w:eastAsia="ja-JP"/>
        </w:rPr>
        <w:t>for</w:t>
      </w:r>
      <w:r w:rsidR="00692516">
        <w:rPr>
          <w:rFonts w:ascii="Arial" w:eastAsia="MS Mincho" w:hAnsi="Arial" w:cs="Times New Roman"/>
          <w:sz w:val="20"/>
          <w:szCs w:val="12"/>
          <w:lang w:val="en-US" w:eastAsia="ja-JP"/>
        </w:rPr>
        <w:t xml:space="preserve"> lead</w:t>
      </w:r>
      <w:r w:rsidR="0046696C">
        <w:rPr>
          <w:rFonts w:ascii="Arial" w:eastAsia="MS Mincho" w:hAnsi="Arial" w:cs="Times New Roman"/>
          <w:sz w:val="20"/>
          <w:szCs w:val="12"/>
          <w:lang w:val="en-US" w:eastAsia="ja-JP"/>
        </w:rPr>
        <w:t>ing</w:t>
      </w:r>
      <w:r w:rsidR="00692516">
        <w:rPr>
          <w:rFonts w:ascii="Arial" w:eastAsia="MS Mincho" w:hAnsi="Arial" w:cs="Times New Roman"/>
          <w:sz w:val="20"/>
          <w:szCs w:val="12"/>
          <w:lang w:val="en-US" w:eastAsia="ja-JP"/>
        </w:rPr>
        <w:t xml:space="preserve"> to unwanted ambiguities.</w:t>
      </w:r>
      <w:r w:rsidR="0046696C">
        <w:rPr>
          <w:rFonts w:ascii="Arial" w:eastAsia="MS Mincho" w:hAnsi="Arial" w:cs="Times New Roman"/>
          <w:sz w:val="20"/>
          <w:szCs w:val="12"/>
          <w:lang w:val="en-US" w:eastAsia="ja-JP"/>
        </w:rPr>
        <w:t xml:space="preserve"> Furthermore, there is no </w:t>
      </w:r>
      <w:proofErr w:type="spellStart"/>
      <w:r w:rsidR="0046696C">
        <w:rPr>
          <w:rFonts w:ascii="Arial" w:eastAsia="MS Mincho" w:hAnsi="Arial" w:cs="Times New Roman"/>
          <w:sz w:val="20"/>
          <w:szCs w:val="12"/>
          <w:lang w:val="en-US" w:eastAsia="ja-JP"/>
        </w:rPr>
        <w:t>signalling</w:t>
      </w:r>
      <w:proofErr w:type="spellEnd"/>
      <w:r w:rsidR="0046696C">
        <w:rPr>
          <w:rFonts w:ascii="Arial" w:eastAsia="MS Mincho" w:hAnsi="Arial" w:cs="Times New Roman"/>
          <w:sz w:val="20"/>
          <w:szCs w:val="12"/>
          <w:lang w:val="en-US" w:eastAsia="ja-JP"/>
        </w:rPr>
        <w:t xml:space="preserve"> available for indicating the opposite instance, i.e. the stop of coverage – as far as the existing meaning of the </w:t>
      </w:r>
      <w:proofErr w:type="spellStart"/>
      <w:r w:rsidR="0046696C">
        <w:rPr>
          <w:rFonts w:ascii="Arial" w:eastAsia="MS Mincho" w:hAnsi="Arial" w:cs="Times New Roman"/>
          <w:sz w:val="20"/>
          <w:szCs w:val="12"/>
          <w:lang w:val="en-US" w:eastAsia="ja-JP"/>
        </w:rPr>
        <w:t>signalling</w:t>
      </w:r>
      <w:proofErr w:type="spellEnd"/>
      <w:r w:rsidR="0046696C">
        <w:rPr>
          <w:rFonts w:ascii="Arial" w:eastAsia="MS Mincho" w:hAnsi="Arial" w:cs="Times New Roman"/>
          <w:sz w:val="20"/>
          <w:szCs w:val="12"/>
          <w:lang w:val="en-US" w:eastAsia="ja-JP"/>
        </w:rPr>
        <w:t xml:space="preserve"> is concerned.</w:t>
      </w:r>
    </w:p>
    <w:p w14:paraId="5D8466DE" w14:textId="77777777" w:rsidR="002F1690" w:rsidRDefault="002F1690" w:rsidP="002F1690">
      <w:pPr>
        <w:pStyle w:val="ListParagraph"/>
        <w:keepNext/>
        <w:keepLines/>
        <w:spacing w:before="180" w:after="180" w:line="240" w:lineRule="auto"/>
        <w:ind w:rightChars="100" w:right="220"/>
        <w:outlineLvl w:val="1"/>
        <w:rPr>
          <w:rFonts w:ascii="Arial" w:eastAsia="MS Mincho" w:hAnsi="Arial" w:cs="Times New Roman"/>
          <w:sz w:val="20"/>
          <w:szCs w:val="12"/>
          <w:lang w:val="en-US" w:eastAsia="ja-JP"/>
        </w:rPr>
      </w:pPr>
    </w:p>
    <w:p w14:paraId="128E51BC" w14:textId="77777777" w:rsidR="002F1690" w:rsidRDefault="002F1690" w:rsidP="002F1690">
      <w:pPr>
        <w:pStyle w:val="ListParagraph"/>
        <w:rPr>
          <w:rFonts w:ascii="Arial" w:eastAsia="MS Mincho" w:hAnsi="Arial" w:cs="Times New Roman"/>
          <w:sz w:val="20"/>
          <w:szCs w:val="12"/>
          <w:lang w:val="en-US" w:eastAsia="ja-JP"/>
        </w:rPr>
      </w:pPr>
    </w:p>
    <w:p w14:paraId="0B3CA694" w14:textId="6C3DB643" w:rsidR="0046696C" w:rsidRDefault="0046696C" w:rsidP="00E741B4">
      <w:pPr>
        <w:pStyle w:val="ListParagraph"/>
        <w:numPr>
          <w:ilvl w:val="0"/>
          <w:numId w:val="6"/>
        </w:numPr>
        <w:rPr>
          <w:rFonts w:ascii="Arial" w:eastAsia="MS Mincho" w:hAnsi="Arial" w:cs="Times New Roman"/>
          <w:sz w:val="20"/>
          <w:szCs w:val="12"/>
          <w:lang w:val="en-US" w:eastAsia="ja-JP"/>
        </w:rPr>
      </w:pPr>
      <w:r w:rsidRPr="0046696C">
        <w:rPr>
          <w:rFonts w:ascii="Arial" w:eastAsia="MS Mincho" w:hAnsi="Arial" w:cs="Times New Roman"/>
          <w:sz w:val="20"/>
          <w:szCs w:val="12"/>
          <w:lang w:val="en-US" w:eastAsia="ja-JP"/>
        </w:rPr>
        <w:t>In the NR-NTN case</w:t>
      </w:r>
      <w:r w:rsidR="003378F5">
        <w:rPr>
          <w:rFonts w:ascii="Arial" w:eastAsia="MS Mincho" w:hAnsi="Arial" w:cs="Times New Roman"/>
          <w:sz w:val="20"/>
          <w:szCs w:val="12"/>
          <w:lang w:val="en-US" w:eastAsia="ja-JP"/>
        </w:rPr>
        <w:t xml:space="preserve"> – opposite to the IoT-NTN case – the definition of </w:t>
      </w:r>
      <w:r w:rsidR="003378F5" w:rsidRPr="003378F5">
        <w:rPr>
          <w:rFonts w:ascii="Arial" w:eastAsia="MS Mincho" w:hAnsi="Arial" w:cs="Times New Roman"/>
          <w:i/>
          <w:iCs/>
          <w:sz w:val="20"/>
          <w:szCs w:val="12"/>
          <w:lang w:val="en-US" w:eastAsia="ja-JP"/>
        </w:rPr>
        <w:t>t-Service</w:t>
      </w:r>
      <w:r w:rsidR="003378F5">
        <w:rPr>
          <w:rFonts w:ascii="Arial" w:eastAsia="MS Mincho" w:hAnsi="Arial" w:cs="Times New Roman"/>
          <w:sz w:val="20"/>
          <w:szCs w:val="12"/>
          <w:lang w:val="en-US" w:eastAsia="ja-JP"/>
        </w:rPr>
        <w:t xml:space="preserve"> envisages the stop of serving the area currently served caused by a feeder link switch event for both, quasi-Earth-fixed </w:t>
      </w:r>
      <w:r w:rsidR="001F578B">
        <w:rPr>
          <w:rFonts w:ascii="Arial" w:eastAsia="MS Mincho" w:hAnsi="Arial" w:cs="Times New Roman"/>
          <w:sz w:val="20"/>
          <w:szCs w:val="12"/>
          <w:lang w:val="en-US" w:eastAsia="ja-JP"/>
        </w:rPr>
        <w:t xml:space="preserve">(QEFCs) </w:t>
      </w:r>
      <w:r w:rsidR="003378F5">
        <w:rPr>
          <w:rFonts w:ascii="Arial" w:eastAsia="MS Mincho" w:hAnsi="Arial" w:cs="Times New Roman"/>
          <w:sz w:val="20"/>
          <w:szCs w:val="12"/>
          <w:lang w:val="en-US" w:eastAsia="ja-JP"/>
        </w:rPr>
        <w:t>and Earth-moving cells</w:t>
      </w:r>
      <w:r w:rsidR="001F578B">
        <w:rPr>
          <w:rFonts w:ascii="Arial" w:eastAsia="MS Mincho" w:hAnsi="Arial" w:cs="Times New Roman"/>
          <w:sz w:val="20"/>
          <w:szCs w:val="12"/>
          <w:lang w:val="en-US" w:eastAsia="ja-JP"/>
        </w:rPr>
        <w:t xml:space="preserve"> (EMCs)</w:t>
      </w:r>
      <w:r w:rsidR="003378F5">
        <w:rPr>
          <w:rFonts w:ascii="Arial" w:eastAsia="MS Mincho" w:hAnsi="Arial" w:cs="Times New Roman"/>
          <w:sz w:val="20"/>
          <w:szCs w:val="12"/>
          <w:lang w:val="en-US" w:eastAsia="ja-JP"/>
        </w:rPr>
        <w:t>. In very general terms, the change between S&amp;F and RT/normal mode can be seen as a feeder link switch case, but – in fact – the change in question is not one that</w:t>
      </w:r>
      <w:r w:rsidR="00003694">
        <w:rPr>
          <w:rFonts w:ascii="Arial" w:eastAsia="MS Mincho" w:hAnsi="Arial" w:cs="Times New Roman"/>
          <w:sz w:val="20"/>
          <w:szCs w:val="12"/>
          <w:lang w:val="en-US" w:eastAsia="ja-JP"/>
        </w:rPr>
        <w:t xml:space="preserve"> once built the basis for the creation of </w:t>
      </w:r>
      <w:r w:rsidR="00003694" w:rsidRPr="00003694">
        <w:rPr>
          <w:rFonts w:ascii="Arial" w:eastAsia="MS Mincho" w:hAnsi="Arial" w:cs="Times New Roman"/>
          <w:i/>
          <w:iCs/>
          <w:sz w:val="20"/>
          <w:szCs w:val="12"/>
          <w:lang w:val="en-US" w:eastAsia="ja-JP"/>
        </w:rPr>
        <w:t>t-Service</w:t>
      </w:r>
      <w:r w:rsidR="001F578B">
        <w:rPr>
          <w:rFonts w:ascii="Arial" w:eastAsia="MS Mincho" w:hAnsi="Arial" w:cs="Times New Roman"/>
          <w:sz w:val="20"/>
          <w:szCs w:val="12"/>
          <w:lang w:val="en-US" w:eastAsia="ja-JP"/>
        </w:rPr>
        <w:t>.</w:t>
      </w:r>
      <w:r w:rsidR="00003694">
        <w:rPr>
          <w:rFonts w:ascii="Arial" w:eastAsia="MS Mincho" w:hAnsi="Arial" w:cs="Times New Roman"/>
          <w:sz w:val="20"/>
          <w:szCs w:val="12"/>
          <w:lang w:val="en-US" w:eastAsia="ja-JP"/>
        </w:rPr>
        <w:t xml:space="preserve"> Envisaged was a short interruption occurring between the loss of the feeder link to one gateway and establishing the connection to another gateway.</w:t>
      </w:r>
      <w:r w:rsidR="00003694">
        <w:rPr>
          <w:rFonts w:ascii="Arial" w:eastAsia="MS Mincho" w:hAnsi="Arial" w:cs="Times New Roman"/>
          <w:sz w:val="20"/>
          <w:szCs w:val="12"/>
          <w:lang w:val="en-US" w:eastAsia="ja-JP"/>
        </w:rPr>
        <w:br/>
      </w:r>
      <w:r w:rsidR="00EB0FDA">
        <w:rPr>
          <w:rFonts w:ascii="Arial" w:eastAsia="MS Mincho" w:hAnsi="Arial" w:cs="Times New Roman"/>
          <w:sz w:val="20"/>
          <w:szCs w:val="12"/>
          <w:lang w:val="en-US" w:eastAsia="ja-JP"/>
        </w:rPr>
        <w:br/>
      </w:r>
      <w:r w:rsidR="00003694">
        <w:rPr>
          <w:rFonts w:ascii="Arial" w:eastAsia="MS Mincho" w:hAnsi="Arial" w:cs="Times New Roman"/>
          <w:sz w:val="20"/>
          <w:szCs w:val="12"/>
          <w:lang w:val="en-US" w:eastAsia="ja-JP"/>
        </w:rPr>
        <w:t xml:space="preserve">In our case, the interruption might last for more than an hour and (re-)establishment of feeder link connection might be realized with the same gateway as before or another one. </w:t>
      </w:r>
    </w:p>
    <w:p w14:paraId="6AA1203C" w14:textId="77777777" w:rsidR="001F578B" w:rsidRDefault="001F578B" w:rsidP="001F578B">
      <w:pPr>
        <w:pStyle w:val="ListParagraph"/>
        <w:rPr>
          <w:rFonts w:ascii="Arial" w:eastAsia="MS Mincho" w:hAnsi="Arial" w:cs="Times New Roman"/>
          <w:sz w:val="20"/>
          <w:szCs w:val="12"/>
          <w:lang w:val="en-US" w:eastAsia="ja-JP"/>
        </w:rPr>
      </w:pPr>
    </w:p>
    <w:p w14:paraId="1801A1F3" w14:textId="71395CB4" w:rsidR="0046696C" w:rsidRPr="0046696C" w:rsidRDefault="003378F5" w:rsidP="00E741B4">
      <w:pPr>
        <w:pStyle w:val="ListParagraph"/>
        <w:numPr>
          <w:ilvl w:val="0"/>
          <w:numId w:val="6"/>
        </w:numPr>
        <w:rPr>
          <w:rFonts w:ascii="Arial" w:eastAsia="MS Mincho" w:hAnsi="Arial" w:cs="Times New Roman"/>
          <w:sz w:val="20"/>
          <w:szCs w:val="12"/>
          <w:lang w:val="en-US" w:eastAsia="ja-JP"/>
        </w:rPr>
      </w:pPr>
      <w:r>
        <w:rPr>
          <w:rFonts w:ascii="Arial" w:eastAsia="MS Mincho" w:hAnsi="Arial" w:cs="Times New Roman"/>
          <w:sz w:val="20"/>
          <w:szCs w:val="12"/>
          <w:lang w:val="en-US" w:eastAsia="ja-JP"/>
        </w:rPr>
        <w:t xml:space="preserve">In the NR-NTN case, </w:t>
      </w:r>
      <w:r w:rsidR="0046696C" w:rsidRPr="0046696C">
        <w:rPr>
          <w:rFonts w:ascii="Arial" w:eastAsia="MS Mincho" w:hAnsi="Arial" w:cs="Times New Roman"/>
          <w:sz w:val="20"/>
          <w:szCs w:val="12"/>
          <w:lang w:val="en-US" w:eastAsia="ja-JP"/>
        </w:rPr>
        <w:t xml:space="preserve">it is </w:t>
      </w:r>
      <w:r>
        <w:rPr>
          <w:rFonts w:ascii="Arial" w:eastAsia="MS Mincho" w:hAnsi="Arial" w:cs="Times New Roman"/>
          <w:sz w:val="20"/>
          <w:szCs w:val="12"/>
          <w:lang w:val="en-US" w:eastAsia="ja-JP"/>
        </w:rPr>
        <w:t xml:space="preserve">currently </w:t>
      </w:r>
      <w:r w:rsidR="0046696C" w:rsidRPr="0046696C">
        <w:rPr>
          <w:rFonts w:ascii="Arial" w:eastAsia="MS Mincho" w:hAnsi="Arial" w:cs="Times New Roman"/>
          <w:sz w:val="20"/>
          <w:szCs w:val="12"/>
          <w:lang w:val="en-US" w:eastAsia="ja-JP"/>
        </w:rPr>
        <w:t xml:space="preserve">not formulated explicitly to which orbit types </w:t>
      </w:r>
      <w:r w:rsidR="0046696C" w:rsidRPr="0046696C">
        <w:rPr>
          <w:rFonts w:ascii="Arial" w:eastAsia="MS Mincho" w:hAnsi="Arial" w:cs="Times New Roman"/>
          <w:i/>
          <w:iCs/>
          <w:sz w:val="20"/>
          <w:szCs w:val="12"/>
          <w:lang w:val="en-US" w:eastAsia="ja-JP"/>
        </w:rPr>
        <w:t>t-</w:t>
      </w:r>
      <w:proofErr w:type="spellStart"/>
      <w:r w:rsidR="0046696C" w:rsidRPr="0046696C">
        <w:rPr>
          <w:rFonts w:ascii="Arial" w:eastAsia="MS Mincho" w:hAnsi="Arial" w:cs="Times New Roman"/>
          <w:i/>
          <w:iCs/>
          <w:sz w:val="20"/>
          <w:szCs w:val="12"/>
          <w:lang w:val="en-US" w:eastAsia="ja-JP"/>
        </w:rPr>
        <w:t>ServiceStart</w:t>
      </w:r>
      <w:proofErr w:type="spellEnd"/>
      <w:r w:rsidR="0046696C" w:rsidRPr="0046696C">
        <w:rPr>
          <w:rFonts w:ascii="Arial" w:eastAsia="MS Mincho" w:hAnsi="Arial" w:cs="Times New Roman"/>
          <w:sz w:val="20"/>
          <w:szCs w:val="12"/>
          <w:lang w:val="en-US" w:eastAsia="ja-JP"/>
        </w:rPr>
        <w:t xml:space="preserve"> applies. Exactly those </w:t>
      </w:r>
      <w:r w:rsidR="0046696C" w:rsidRPr="0046696C">
        <w:rPr>
          <w:rFonts w:ascii="Arial" w:eastAsia="MS Mincho" w:hAnsi="Arial" w:cs="Times New Roman"/>
          <w:i/>
          <w:iCs/>
          <w:sz w:val="20"/>
          <w:szCs w:val="12"/>
          <w:lang w:val="en-US" w:eastAsia="ja-JP"/>
        </w:rPr>
        <w:t>t-Service</w:t>
      </w:r>
      <w:r w:rsidR="0046696C" w:rsidRPr="0046696C">
        <w:rPr>
          <w:rFonts w:ascii="Arial" w:eastAsia="MS Mincho" w:hAnsi="Arial" w:cs="Times New Roman"/>
          <w:sz w:val="20"/>
          <w:szCs w:val="12"/>
          <w:lang w:val="en-US" w:eastAsia="ja-JP"/>
        </w:rPr>
        <w:t xml:space="preserve"> applies to? From a logical point of view, that would make most sense.</w:t>
      </w:r>
      <w:r>
        <w:rPr>
          <w:rFonts w:ascii="Arial" w:eastAsia="MS Mincho" w:hAnsi="Arial" w:cs="Times New Roman"/>
          <w:sz w:val="20"/>
          <w:szCs w:val="12"/>
          <w:lang w:val="en-US" w:eastAsia="ja-JP"/>
        </w:rPr>
        <w:t xml:space="preserve"> Anyway, that is an NR-NTN-specific issue and not directly connected to the targets we’re heading for here.</w:t>
      </w:r>
    </w:p>
    <w:p w14:paraId="1F1D2AD9" w14:textId="77777777" w:rsidR="00F27B2C" w:rsidRDefault="00F27B2C" w:rsidP="00174009">
      <w:pPr>
        <w:rPr>
          <w:rFonts w:ascii="Arial" w:eastAsia="Yu Gothic" w:hAnsi="Arial" w:cs="Arial"/>
          <w:kern w:val="2"/>
          <w:sz w:val="20"/>
          <w:szCs w:val="20"/>
          <w:lang w:val="en-US"/>
          <w14:ligatures w14:val="standardContextual"/>
        </w:rPr>
      </w:pPr>
    </w:p>
    <w:p w14:paraId="067A2526" w14:textId="1022EA4B" w:rsidR="001F578B" w:rsidRPr="00003694" w:rsidRDefault="001F578B" w:rsidP="00003694">
      <w:pPr>
        <w:ind w:left="2124" w:hanging="2124"/>
        <w:rPr>
          <w:rFonts w:ascii="Arial" w:eastAsia="Yu Gothic" w:hAnsi="Arial" w:cs="Arial"/>
          <w:b/>
          <w:bCs/>
          <w:kern w:val="2"/>
          <w:sz w:val="20"/>
          <w:szCs w:val="20"/>
          <w:lang w:val="en-US"/>
          <w14:ligatures w14:val="standardContextual"/>
        </w:rPr>
      </w:pPr>
      <w:r w:rsidRPr="00003694">
        <w:rPr>
          <w:rFonts w:ascii="Arial" w:eastAsia="Yu Gothic" w:hAnsi="Arial" w:cs="Arial"/>
          <w:b/>
          <w:bCs/>
          <w:kern w:val="2"/>
          <w:sz w:val="20"/>
          <w:szCs w:val="20"/>
          <w:lang w:val="en-US"/>
          <w14:ligatures w14:val="standardContextual"/>
        </w:rPr>
        <w:t>Observation 2:</w:t>
      </w:r>
      <w:r w:rsidRPr="00003694">
        <w:rPr>
          <w:rFonts w:ascii="Arial" w:eastAsia="Yu Gothic" w:hAnsi="Arial" w:cs="Arial"/>
          <w:b/>
          <w:bCs/>
          <w:kern w:val="2"/>
          <w:sz w:val="20"/>
          <w:szCs w:val="20"/>
          <w:lang w:val="en-US"/>
          <w14:ligatures w14:val="standardContextual"/>
        </w:rPr>
        <w:tab/>
        <w:t>The current IoT-NTN fields</w:t>
      </w:r>
      <w:r w:rsidRPr="00003694">
        <w:rPr>
          <w:rFonts w:ascii="Arial" w:eastAsia="MS Mincho" w:hAnsi="Arial" w:cs="Times New Roman"/>
          <w:b/>
          <w:bCs/>
          <w:sz w:val="20"/>
          <w:szCs w:val="12"/>
          <w:lang w:val="en-US" w:eastAsia="ja-JP"/>
        </w:rPr>
        <w:t xml:space="preserve"> </w:t>
      </w:r>
      <w:bookmarkStart w:id="5" w:name="_Hlk193815834"/>
      <w:r w:rsidRPr="00003694">
        <w:rPr>
          <w:rFonts w:ascii="Arial" w:eastAsia="MS Mincho" w:hAnsi="Arial" w:cs="Times New Roman"/>
          <w:b/>
          <w:bCs/>
          <w:i/>
          <w:iCs/>
          <w:sz w:val="20"/>
          <w:szCs w:val="12"/>
          <w:lang w:val="en-US" w:eastAsia="ja-JP"/>
        </w:rPr>
        <w:t>t-</w:t>
      </w:r>
      <w:proofErr w:type="spellStart"/>
      <w:r w:rsidRPr="00003694">
        <w:rPr>
          <w:rFonts w:ascii="Arial" w:eastAsia="MS Mincho" w:hAnsi="Arial" w:cs="Times New Roman"/>
          <w:b/>
          <w:bCs/>
          <w:i/>
          <w:iCs/>
          <w:sz w:val="20"/>
          <w:szCs w:val="12"/>
          <w:lang w:val="en-US" w:eastAsia="ja-JP"/>
        </w:rPr>
        <w:t>ServiceStart</w:t>
      </w:r>
      <w:proofErr w:type="spellEnd"/>
      <w:r w:rsidRPr="00003694">
        <w:rPr>
          <w:rFonts w:ascii="Arial" w:eastAsia="MS Mincho" w:hAnsi="Arial" w:cs="Times New Roman"/>
          <w:b/>
          <w:bCs/>
          <w:sz w:val="20"/>
          <w:szCs w:val="12"/>
          <w:lang w:val="en-US" w:eastAsia="ja-JP"/>
        </w:rPr>
        <w:t xml:space="preserve"> (in SIB32 indicating remote satellite’s attributes) and </w:t>
      </w:r>
      <w:r w:rsidRPr="00003694">
        <w:rPr>
          <w:rFonts w:ascii="Arial" w:eastAsia="MS Mincho" w:hAnsi="Arial" w:cs="Times New Roman"/>
          <w:b/>
          <w:bCs/>
          <w:i/>
          <w:iCs/>
          <w:sz w:val="20"/>
          <w:szCs w:val="12"/>
          <w:lang w:val="en-US" w:eastAsia="ja-JP"/>
        </w:rPr>
        <w:t>t-</w:t>
      </w:r>
      <w:proofErr w:type="spellStart"/>
      <w:r w:rsidRPr="00003694">
        <w:rPr>
          <w:rFonts w:ascii="Arial" w:eastAsia="MS Mincho" w:hAnsi="Arial" w:cs="Times New Roman"/>
          <w:b/>
          <w:bCs/>
          <w:i/>
          <w:iCs/>
          <w:sz w:val="20"/>
          <w:szCs w:val="12"/>
          <w:lang w:val="en-US" w:eastAsia="ja-JP"/>
        </w:rPr>
        <w:t>ServiceStartNeigh</w:t>
      </w:r>
      <w:proofErr w:type="spellEnd"/>
      <w:r w:rsidRPr="00003694">
        <w:rPr>
          <w:rFonts w:ascii="Arial" w:eastAsia="MS Mincho" w:hAnsi="Arial" w:cs="Times New Roman"/>
          <w:b/>
          <w:bCs/>
          <w:sz w:val="20"/>
          <w:szCs w:val="12"/>
          <w:lang w:val="en-US" w:eastAsia="ja-JP"/>
        </w:rPr>
        <w:t xml:space="preserve"> (</w:t>
      </w:r>
      <w:bookmarkEnd w:id="5"/>
      <w:r w:rsidRPr="00003694">
        <w:rPr>
          <w:rFonts w:ascii="Arial" w:eastAsia="MS Mincho" w:hAnsi="Arial" w:cs="Times New Roman"/>
          <w:b/>
          <w:bCs/>
          <w:sz w:val="20"/>
          <w:szCs w:val="12"/>
          <w:lang w:val="en-US" w:eastAsia="ja-JP"/>
        </w:rPr>
        <w:t xml:space="preserve">in SIB33 indicating </w:t>
      </w:r>
      <w:proofErr w:type="spellStart"/>
      <w:r w:rsidRPr="00003694">
        <w:rPr>
          <w:rFonts w:ascii="Arial" w:eastAsia="MS Mincho" w:hAnsi="Arial" w:cs="Times New Roman"/>
          <w:b/>
          <w:bCs/>
          <w:sz w:val="20"/>
          <w:szCs w:val="12"/>
          <w:lang w:val="en-US" w:eastAsia="ja-JP"/>
        </w:rPr>
        <w:t>neighbouring</w:t>
      </w:r>
      <w:proofErr w:type="spellEnd"/>
      <w:r w:rsidRPr="00003694">
        <w:rPr>
          <w:rFonts w:ascii="Arial" w:eastAsia="MS Mincho" w:hAnsi="Arial" w:cs="Times New Roman"/>
          <w:b/>
          <w:bCs/>
          <w:sz w:val="20"/>
          <w:szCs w:val="12"/>
          <w:lang w:val="en-US" w:eastAsia="ja-JP"/>
        </w:rPr>
        <w:t xml:space="preserve"> satellite’s attributes) are not covering the indication of changes between S&amp;F and RT/normal modes. It would be impractical extending the definitions </w:t>
      </w:r>
      <w:proofErr w:type="gramStart"/>
      <w:r w:rsidR="00003694">
        <w:rPr>
          <w:rFonts w:ascii="Arial" w:eastAsia="MS Mincho" w:hAnsi="Arial" w:cs="Times New Roman"/>
          <w:b/>
          <w:bCs/>
          <w:sz w:val="20"/>
          <w:szCs w:val="12"/>
          <w:lang w:val="en-US" w:eastAsia="ja-JP"/>
        </w:rPr>
        <w:t>in order to</w:t>
      </w:r>
      <w:proofErr w:type="gramEnd"/>
      <w:r w:rsidR="00003694">
        <w:rPr>
          <w:rFonts w:ascii="Arial" w:eastAsia="MS Mincho" w:hAnsi="Arial" w:cs="Times New Roman"/>
          <w:b/>
          <w:bCs/>
          <w:sz w:val="20"/>
          <w:szCs w:val="12"/>
          <w:lang w:val="en-US" w:eastAsia="ja-JP"/>
        </w:rPr>
        <w:t xml:space="preserve"> include the aforementioned change indication</w:t>
      </w:r>
      <w:r w:rsidRPr="00003694">
        <w:rPr>
          <w:rFonts w:ascii="Arial" w:eastAsia="MS Mincho" w:hAnsi="Arial" w:cs="Times New Roman"/>
          <w:b/>
          <w:bCs/>
          <w:sz w:val="20"/>
          <w:szCs w:val="12"/>
          <w:lang w:val="en-US" w:eastAsia="ja-JP"/>
        </w:rPr>
        <w:t xml:space="preserve">. </w:t>
      </w:r>
    </w:p>
    <w:p w14:paraId="3190BDDB" w14:textId="6AC3B05F" w:rsidR="00003694" w:rsidRDefault="00003694" w:rsidP="00003694">
      <w:pPr>
        <w:ind w:left="2124" w:hanging="2124"/>
        <w:rPr>
          <w:rFonts w:ascii="Arial" w:eastAsia="Yu Gothic" w:hAnsi="Arial" w:cs="Arial"/>
          <w:b/>
          <w:bCs/>
          <w:kern w:val="2"/>
          <w:sz w:val="20"/>
          <w:szCs w:val="20"/>
          <w:lang w:val="en-US"/>
          <w14:ligatures w14:val="standardContextual"/>
        </w:rPr>
      </w:pPr>
      <w:r>
        <w:rPr>
          <w:rFonts w:ascii="Arial" w:eastAsia="Yu Gothic" w:hAnsi="Arial" w:cs="Arial"/>
          <w:b/>
          <w:bCs/>
          <w:kern w:val="2"/>
          <w:sz w:val="20"/>
          <w:szCs w:val="20"/>
          <w:lang w:val="en-US"/>
          <w14:ligatures w14:val="standardContextual"/>
        </w:rPr>
        <w:t>Observation 3:</w:t>
      </w:r>
      <w:r>
        <w:rPr>
          <w:rFonts w:ascii="Arial" w:eastAsia="Yu Gothic" w:hAnsi="Arial" w:cs="Arial"/>
          <w:b/>
          <w:bCs/>
          <w:kern w:val="2"/>
          <w:sz w:val="20"/>
          <w:szCs w:val="20"/>
          <w:lang w:val="en-US"/>
          <w14:ligatures w14:val="standardContextual"/>
        </w:rPr>
        <w:tab/>
        <w:t>The NR-NTN field</w:t>
      </w:r>
      <w:bookmarkStart w:id="6" w:name="_Hlk193815896"/>
      <w:r>
        <w:rPr>
          <w:rFonts w:ascii="Arial" w:eastAsia="Yu Gothic" w:hAnsi="Arial" w:cs="Arial"/>
          <w:b/>
          <w:bCs/>
          <w:kern w:val="2"/>
          <w:sz w:val="20"/>
          <w:szCs w:val="20"/>
          <w:lang w:val="en-US"/>
          <w14:ligatures w14:val="standardContextual"/>
        </w:rPr>
        <w:t xml:space="preserve"> </w:t>
      </w:r>
      <w:r w:rsidRPr="00003694">
        <w:rPr>
          <w:rFonts w:ascii="Arial" w:eastAsia="Yu Gothic" w:hAnsi="Arial" w:cs="Arial"/>
          <w:b/>
          <w:bCs/>
          <w:i/>
          <w:iCs/>
          <w:kern w:val="2"/>
          <w:sz w:val="20"/>
          <w:szCs w:val="20"/>
          <w:lang w:val="en-US"/>
          <w14:ligatures w14:val="standardContextual"/>
        </w:rPr>
        <w:t>t-Service</w:t>
      </w:r>
      <w:r>
        <w:rPr>
          <w:rFonts w:ascii="Arial" w:eastAsia="Yu Gothic" w:hAnsi="Arial" w:cs="Arial"/>
          <w:b/>
          <w:bCs/>
          <w:kern w:val="2"/>
          <w:sz w:val="20"/>
          <w:szCs w:val="20"/>
          <w:lang w:val="en-US"/>
          <w14:ligatures w14:val="standardContextual"/>
        </w:rPr>
        <w:t xml:space="preserve"> </w:t>
      </w:r>
      <w:bookmarkEnd w:id="6"/>
      <w:r>
        <w:rPr>
          <w:rFonts w:ascii="Arial" w:eastAsia="Yu Gothic" w:hAnsi="Arial" w:cs="Arial"/>
          <w:b/>
          <w:bCs/>
          <w:kern w:val="2"/>
          <w:sz w:val="20"/>
          <w:szCs w:val="20"/>
          <w:lang w:val="en-US"/>
          <w14:ligatures w14:val="standardContextual"/>
        </w:rPr>
        <w:t>is also not covering the application we have in mind. Furthermore, to IoT-NTN t-Service would be a new – so far not existing – field.</w:t>
      </w:r>
    </w:p>
    <w:p w14:paraId="616D1589" w14:textId="0D047DDE" w:rsidR="001F578B" w:rsidRPr="00501371" w:rsidRDefault="001F578B" w:rsidP="00501371">
      <w:pPr>
        <w:ind w:left="2124" w:hanging="2124"/>
        <w:rPr>
          <w:rFonts w:ascii="Arial" w:eastAsia="Yu Gothic" w:hAnsi="Arial" w:cs="Arial"/>
          <w:b/>
          <w:bCs/>
          <w:kern w:val="2"/>
          <w:sz w:val="20"/>
          <w:szCs w:val="20"/>
          <w:lang w:val="en-US"/>
          <w14:ligatures w14:val="standardContextual"/>
        </w:rPr>
      </w:pPr>
      <w:bookmarkStart w:id="7" w:name="_Hlk193816935"/>
      <w:r w:rsidRPr="00003694">
        <w:rPr>
          <w:rFonts w:ascii="Arial" w:eastAsia="Yu Gothic" w:hAnsi="Arial" w:cs="Arial"/>
          <w:b/>
          <w:bCs/>
          <w:kern w:val="2"/>
          <w:sz w:val="20"/>
          <w:szCs w:val="20"/>
          <w:lang w:val="en-US"/>
          <w14:ligatures w14:val="standardContextual"/>
        </w:rPr>
        <w:t>Proposal 3:</w:t>
      </w:r>
      <w:r w:rsidRPr="00003694">
        <w:rPr>
          <w:rFonts w:ascii="Arial" w:eastAsia="Yu Gothic" w:hAnsi="Arial" w:cs="Arial"/>
          <w:b/>
          <w:bCs/>
          <w:kern w:val="2"/>
          <w:sz w:val="20"/>
          <w:szCs w:val="20"/>
          <w:lang w:val="en-US"/>
          <w14:ligatures w14:val="standardContextual"/>
        </w:rPr>
        <w:tab/>
      </w:r>
      <w:r w:rsidR="00501371">
        <w:rPr>
          <w:rFonts w:ascii="Arial" w:eastAsia="Yu Gothic" w:hAnsi="Arial" w:cs="Arial"/>
          <w:b/>
          <w:bCs/>
          <w:kern w:val="2"/>
          <w:sz w:val="20"/>
          <w:szCs w:val="20"/>
          <w:lang w:val="en-US"/>
          <w14:ligatures w14:val="standardContextual"/>
        </w:rPr>
        <w:t xml:space="preserve">RAN2 to neither (re-)use the existing IoT-NTN fields </w:t>
      </w:r>
      <w:r w:rsidR="00501371" w:rsidRPr="00003694">
        <w:rPr>
          <w:rFonts w:ascii="Arial" w:eastAsia="MS Mincho" w:hAnsi="Arial" w:cs="Times New Roman"/>
          <w:b/>
          <w:bCs/>
          <w:i/>
          <w:iCs/>
          <w:sz w:val="20"/>
          <w:szCs w:val="12"/>
          <w:lang w:val="en-US" w:eastAsia="ja-JP"/>
        </w:rPr>
        <w:t>t-</w:t>
      </w:r>
      <w:proofErr w:type="spellStart"/>
      <w:r w:rsidR="00501371" w:rsidRPr="00003694">
        <w:rPr>
          <w:rFonts w:ascii="Arial" w:eastAsia="MS Mincho" w:hAnsi="Arial" w:cs="Times New Roman"/>
          <w:b/>
          <w:bCs/>
          <w:i/>
          <w:iCs/>
          <w:sz w:val="20"/>
          <w:szCs w:val="12"/>
          <w:lang w:val="en-US" w:eastAsia="ja-JP"/>
        </w:rPr>
        <w:t>ServiceStart</w:t>
      </w:r>
      <w:proofErr w:type="spellEnd"/>
      <w:r w:rsidR="00501371" w:rsidRPr="00003694">
        <w:rPr>
          <w:rFonts w:ascii="Arial" w:eastAsia="MS Mincho" w:hAnsi="Arial" w:cs="Times New Roman"/>
          <w:b/>
          <w:bCs/>
          <w:sz w:val="20"/>
          <w:szCs w:val="12"/>
          <w:lang w:val="en-US" w:eastAsia="ja-JP"/>
        </w:rPr>
        <w:t xml:space="preserve"> and</w:t>
      </w:r>
      <w:r w:rsidR="00501371">
        <w:rPr>
          <w:rFonts w:ascii="Arial" w:eastAsia="MS Mincho" w:hAnsi="Arial" w:cs="Times New Roman"/>
          <w:b/>
          <w:bCs/>
          <w:sz w:val="20"/>
          <w:szCs w:val="12"/>
          <w:lang w:val="en-US" w:eastAsia="ja-JP"/>
        </w:rPr>
        <w:t>/or</w:t>
      </w:r>
      <w:r w:rsidR="00501371" w:rsidRPr="00003694">
        <w:rPr>
          <w:rFonts w:ascii="Arial" w:eastAsia="MS Mincho" w:hAnsi="Arial" w:cs="Times New Roman"/>
          <w:b/>
          <w:bCs/>
          <w:sz w:val="20"/>
          <w:szCs w:val="12"/>
          <w:lang w:val="en-US" w:eastAsia="ja-JP"/>
        </w:rPr>
        <w:t xml:space="preserve"> </w:t>
      </w:r>
      <w:r w:rsidR="00501371" w:rsidRPr="00003694">
        <w:rPr>
          <w:rFonts w:ascii="Arial" w:eastAsia="MS Mincho" w:hAnsi="Arial" w:cs="Times New Roman"/>
          <w:b/>
          <w:bCs/>
          <w:i/>
          <w:iCs/>
          <w:sz w:val="20"/>
          <w:szCs w:val="12"/>
          <w:lang w:val="en-US" w:eastAsia="ja-JP"/>
        </w:rPr>
        <w:t>t-</w:t>
      </w:r>
      <w:proofErr w:type="spellStart"/>
      <w:r w:rsidR="00501371" w:rsidRPr="00003694">
        <w:rPr>
          <w:rFonts w:ascii="Arial" w:eastAsia="MS Mincho" w:hAnsi="Arial" w:cs="Times New Roman"/>
          <w:b/>
          <w:bCs/>
          <w:i/>
          <w:iCs/>
          <w:sz w:val="20"/>
          <w:szCs w:val="12"/>
          <w:lang w:val="en-US" w:eastAsia="ja-JP"/>
        </w:rPr>
        <w:t>ServiceStartNeigh</w:t>
      </w:r>
      <w:proofErr w:type="spellEnd"/>
      <w:r w:rsidR="00501371" w:rsidRPr="00003694">
        <w:rPr>
          <w:rFonts w:ascii="Arial" w:eastAsia="MS Mincho" w:hAnsi="Arial" w:cs="Times New Roman"/>
          <w:b/>
          <w:bCs/>
          <w:sz w:val="20"/>
          <w:szCs w:val="12"/>
          <w:lang w:val="en-US" w:eastAsia="ja-JP"/>
        </w:rPr>
        <w:t xml:space="preserve"> </w:t>
      </w:r>
      <w:r w:rsidR="00501371">
        <w:rPr>
          <w:rFonts w:ascii="Arial" w:eastAsia="MS Mincho" w:hAnsi="Arial" w:cs="Times New Roman"/>
          <w:b/>
          <w:bCs/>
          <w:sz w:val="20"/>
          <w:szCs w:val="12"/>
          <w:lang w:val="en-US" w:eastAsia="ja-JP"/>
        </w:rPr>
        <w:t xml:space="preserve">nor introduce the NR-NTN field </w:t>
      </w:r>
      <w:r w:rsidR="00501371" w:rsidRPr="00003694">
        <w:rPr>
          <w:rFonts w:ascii="Arial" w:eastAsia="Yu Gothic" w:hAnsi="Arial" w:cs="Arial"/>
          <w:b/>
          <w:bCs/>
          <w:i/>
          <w:iCs/>
          <w:kern w:val="2"/>
          <w:sz w:val="20"/>
          <w:szCs w:val="20"/>
          <w:lang w:val="en-US"/>
          <w14:ligatures w14:val="standardContextual"/>
        </w:rPr>
        <w:t>t-Service</w:t>
      </w:r>
      <w:r w:rsidR="00501371" w:rsidRPr="00501371">
        <w:rPr>
          <w:rFonts w:ascii="Arial" w:eastAsia="Yu Gothic" w:hAnsi="Arial" w:cs="Arial"/>
          <w:b/>
          <w:bCs/>
          <w:kern w:val="2"/>
          <w:sz w:val="20"/>
          <w:szCs w:val="20"/>
          <w:lang w:val="en-US"/>
          <w14:ligatures w14:val="standardContextual"/>
        </w:rPr>
        <w:t xml:space="preserve"> for IoT-NTN purposes.</w:t>
      </w:r>
    </w:p>
    <w:bookmarkEnd w:id="0"/>
    <w:bookmarkEnd w:id="7"/>
    <w:p w14:paraId="611FB059" w14:textId="77777777" w:rsidR="00746890" w:rsidRDefault="00746890">
      <w:pPr>
        <w:rPr>
          <w:rFonts w:ascii="Arial" w:hAnsi="Arial" w:cs="Arial"/>
          <w:sz w:val="20"/>
          <w:szCs w:val="20"/>
          <w:lang w:val="en-GB" w:eastAsia="ja-JP"/>
        </w:rPr>
      </w:pPr>
    </w:p>
    <w:p w14:paraId="2FBD8606" w14:textId="77777777" w:rsidR="00501371" w:rsidRPr="00CF1224" w:rsidRDefault="00501371">
      <w:pPr>
        <w:rPr>
          <w:rFonts w:ascii="Arial" w:hAnsi="Arial" w:cs="Arial"/>
          <w:sz w:val="20"/>
          <w:szCs w:val="20"/>
          <w:lang w:val="en-GB" w:eastAsia="ja-JP"/>
        </w:rPr>
      </w:pPr>
    </w:p>
    <w:p w14:paraId="331361C2" w14:textId="403EB1DF" w:rsidR="002A3EC6" w:rsidRPr="002A3EC6" w:rsidRDefault="002A3EC6" w:rsidP="002A3EC6">
      <w:pPr>
        <w:keepNext/>
        <w:keepLines/>
        <w:numPr>
          <w:ilvl w:val="1"/>
          <w:numId w:val="0"/>
        </w:numPr>
        <w:tabs>
          <w:tab w:val="num" w:pos="360"/>
        </w:tabs>
        <w:spacing w:before="180" w:after="180" w:line="240" w:lineRule="auto"/>
        <w:ind w:rightChars="100" w:right="220"/>
        <w:outlineLvl w:val="1"/>
        <w:rPr>
          <w:rFonts w:ascii="Arial" w:eastAsia="MS Mincho" w:hAnsi="Arial" w:cs="Arial"/>
          <w:sz w:val="32"/>
          <w:szCs w:val="20"/>
          <w:lang w:val="en-US" w:eastAsia="ja-JP"/>
        </w:rPr>
      </w:pPr>
      <w:r w:rsidRPr="002A3EC6">
        <w:rPr>
          <w:rFonts w:ascii="Arial" w:eastAsia="MS Mincho" w:hAnsi="Arial" w:cs="Arial"/>
          <w:sz w:val="32"/>
          <w:szCs w:val="20"/>
          <w:lang w:val="en-US" w:eastAsia="ja-JP"/>
        </w:rPr>
        <w:t xml:space="preserve">2.3 </w:t>
      </w:r>
      <w:r w:rsidR="00F27B2C">
        <w:rPr>
          <w:rFonts w:ascii="Arial" w:eastAsia="MS Mincho" w:hAnsi="Arial" w:cs="Arial"/>
          <w:sz w:val="32"/>
          <w:szCs w:val="20"/>
          <w:lang w:val="en-US" w:eastAsia="ja-JP"/>
        </w:rPr>
        <w:t>Proposed solution</w:t>
      </w:r>
    </w:p>
    <w:p w14:paraId="387C661E" w14:textId="1ABB4186" w:rsidR="0015142F" w:rsidRPr="00573E0E" w:rsidRDefault="008B3CAE" w:rsidP="009C7441">
      <w:pPr>
        <w:rPr>
          <w:rFonts w:ascii="Arial" w:eastAsia="MS Mincho" w:hAnsi="Arial" w:cs="Times New Roman"/>
          <w:b/>
          <w:bCs/>
          <w:sz w:val="20"/>
          <w:szCs w:val="20"/>
          <w:lang w:val="en-US" w:eastAsia="de-DE"/>
        </w:rPr>
      </w:pPr>
      <w:r>
        <w:rPr>
          <w:rFonts w:ascii="Arial" w:eastAsia="Yu Gothic" w:hAnsi="Arial" w:cs="Arial"/>
          <w:kern w:val="2"/>
          <w:sz w:val="20"/>
          <w:szCs w:val="20"/>
          <w:lang w:val="en-GB"/>
          <w14:ligatures w14:val="standardContextual"/>
        </w:rPr>
        <w:t xml:space="preserve">Re-using existing parameters as those outlined with clause 2.2. above for the purposes in question – see clause 2.1 – might lead to confusion regarding orbit type and the meaning of the signalling. </w:t>
      </w:r>
      <w:proofErr w:type="gramStart"/>
      <w:r>
        <w:rPr>
          <w:rFonts w:ascii="Arial" w:eastAsia="Yu Gothic" w:hAnsi="Arial" w:cs="Arial"/>
          <w:kern w:val="2"/>
          <w:sz w:val="20"/>
          <w:szCs w:val="20"/>
          <w:lang w:val="en-GB"/>
          <w14:ligatures w14:val="standardContextual"/>
        </w:rPr>
        <w:t>Therefore</w:t>
      </w:r>
      <w:proofErr w:type="gramEnd"/>
      <w:r>
        <w:rPr>
          <w:rFonts w:ascii="Arial" w:eastAsia="Yu Gothic" w:hAnsi="Arial" w:cs="Arial"/>
          <w:kern w:val="2"/>
          <w:sz w:val="20"/>
          <w:szCs w:val="20"/>
          <w:lang w:val="en-GB"/>
          <w14:ligatures w14:val="standardContextual"/>
        </w:rPr>
        <w:t xml:space="preserve"> we’re suggesting the </w:t>
      </w:r>
      <w:r w:rsidR="00F27B2C">
        <w:rPr>
          <w:rFonts w:ascii="Arial" w:eastAsia="Yu Gothic" w:hAnsi="Arial" w:cs="Arial"/>
          <w:kern w:val="2"/>
          <w:sz w:val="20"/>
          <w:szCs w:val="20"/>
          <w:lang w:val="en-GB"/>
          <w14:ligatures w14:val="standardContextual"/>
        </w:rPr>
        <w:t xml:space="preserve">adoption of new fields as </w:t>
      </w:r>
      <w:r>
        <w:rPr>
          <w:rFonts w:ascii="Arial" w:eastAsia="Yu Gothic" w:hAnsi="Arial" w:cs="Arial"/>
          <w:kern w:val="2"/>
          <w:sz w:val="20"/>
          <w:szCs w:val="20"/>
          <w:lang w:val="en-GB"/>
          <w14:ligatures w14:val="standardContextual"/>
        </w:rPr>
        <w:t>follow</w:t>
      </w:r>
      <w:r w:rsidR="00F27B2C">
        <w:rPr>
          <w:rFonts w:ascii="Arial" w:eastAsia="Yu Gothic" w:hAnsi="Arial" w:cs="Arial"/>
          <w:kern w:val="2"/>
          <w:sz w:val="20"/>
          <w:szCs w:val="20"/>
          <w:lang w:val="en-GB"/>
          <w14:ligatures w14:val="standardContextual"/>
        </w:rPr>
        <w:t>s</w:t>
      </w:r>
      <w:r>
        <w:rPr>
          <w:rFonts w:ascii="Arial" w:eastAsia="Yu Gothic" w:hAnsi="Arial" w:cs="Arial"/>
          <w:kern w:val="2"/>
          <w:sz w:val="20"/>
          <w:szCs w:val="20"/>
          <w:lang w:val="en-GB"/>
          <w14:ligatures w14:val="standardContextual"/>
        </w:rPr>
        <w:t>:</w:t>
      </w:r>
    </w:p>
    <w:p w14:paraId="07CA9112" w14:textId="695F01D4" w:rsidR="001574F0" w:rsidRDefault="001574F0" w:rsidP="001574F0">
      <w:pPr>
        <w:keepNext/>
        <w:keepLines/>
        <w:tabs>
          <w:tab w:val="num" w:pos="360"/>
        </w:tabs>
        <w:spacing w:before="180" w:after="180" w:line="240" w:lineRule="auto"/>
        <w:ind w:left="2124" w:rightChars="100" w:right="220" w:hanging="2124"/>
        <w:outlineLvl w:val="1"/>
        <w:rPr>
          <w:rFonts w:ascii="Arial" w:eastAsia="MS Mincho" w:hAnsi="Arial" w:cs="Times New Roman"/>
          <w:b/>
          <w:bCs/>
          <w:sz w:val="20"/>
          <w:szCs w:val="12"/>
          <w:lang w:val="en-US" w:eastAsia="ja-JP"/>
        </w:rPr>
      </w:pPr>
      <w:r>
        <w:rPr>
          <w:rFonts w:ascii="Arial" w:eastAsia="MS Mincho" w:hAnsi="Arial" w:cs="Times New Roman"/>
          <w:b/>
          <w:bCs/>
          <w:sz w:val="20"/>
          <w:szCs w:val="12"/>
          <w:lang w:val="en-US" w:eastAsia="ja-JP"/>
        </w:rPr>
        <w:t>Proposal</w:t>
      </w:r>
      <w:r w:rsidRPr="008C753A">
        <w:rPr>
          <w:rFonts w:ascii="Arial" w:eastAsia="MS Mincho" w:hAnsi="Arial" w:cs="Times New Roman"/>
          <w:b/>
          <w:bCs/>
          <w:sz w:val="20"/>
          <w:szCs w:val="12"/>
          <w:lang w:val="en-US" w:eastAsia="ja-JP"/>
        </w:rPr>
        <w:t xml:space="preserve"> </w:t>
      </w:r>
      <w:r w:rsidR="00EB0FDA">
        <w:rPr>
          <w:rFonts w:ascii="Arial" w:eastAsia="MS Mincho" w:hAnsi="Arial" w:cs="Times New Roman"/>
          <w:b/>
          <w:bCs/>
          <w:sz w:val="20"/>
          <w:szCs w:val="12"/>
          <w:lang w:val="en-US" w:eastAsia="ja-JP"/>
        </w:rPr>
        <w:t>4</w:t>
      </w:r>
      <w:r w:rsidRPr="008C753A">
        <w:rPr>
          <w:rFonts w:ascii="Arial" w:eastAsia="MS Mincho" w:hAnsi="Arial" w:cs="Times New Roman"/>
          <w:b/>
          <w:bCs/>
          <w:sz w:val="20"/>
          <w:szCs w:val="12"/>
          <w:lang w:val="en-US" w:eastAsia="ja-JP"/>
        </w:rPr>
        <w:t>:</w:t>
      </w:r>
      <w:r w:rsidRPr="008C753A">
        <w:rPr>
          <w:rFonts w:ascii="Arial" w:eastAsia="MS Mincho" w:hAnsi="Arial" w:cs="Times New Roman"/>
          <w:b/>
          <w:bCs/>
          <w:sz w:val="20"/>
          <w:szCs w:val="12"/>
          <w:lang w:val="en-US" w:eastAsia="ja-JP"/>
        </w:rPr>
        <w:tab/>
      </w:r>
      <w:r>
        <w:rPr>
          <w:rFonts w:ascii="Arial" w:eastAsia="MS Mincho" w:hAnsi="Arial" w:cs="Times New Roman"/>
          <w:b/>
          <w:bCs/>
          <w:sz w:val="20"/>
          <w:szCs w:val="12"/>
          <w:lang w:val="en-US" w:eastAsia="ja-JP"/>
        </w:rPr>
        <w:t xml:space="preserve">For indicating the point of </w:t>
      </w:r>
      <w:proofErr w:type="gramStart"/>
      <w:r>
        <w:rPr>
          <w:rFonts w:ascii="Arial" w:eastAsia="MS Mincho" w:hAnsi="Arial" w:cs="Times New Roman"/>
          <w:b/>
          <w:bCs/>
          <w:sz w:val="20"/>
          <w:szCs w:val="12"/>
          <w:lang w:val="en-US" w:eastAsia="ja-JP"/>
        </w:rPr>
        <w:t>time</w:t>
      </w:r>
      <w:proofErr w:type="gramEnd"/>
      <w:r>
        <w:rPr>
          <w:rFonts w:ascii="Arial" w:eastAsia="MS Mincho" w:hAnsi="Arial" w:cs="Times New Roman"/>
          <w:b/>
          <w:bCs/>
          <w:sz w:val="20"/>
          <w:szCs w:val="12"/>
          <w:lang w:val="en-US" w:eastAsia="ja-JP"/>
        </w:rPr>
        <w:t xml:space="preserve"> the mode of operation changes from S&amp;F to RT/normal mode and vice-versa, a new field </w:t>
      </w:r>
      <w:r w:rsidRPr="008B3CAE">
        <w:rPr>
          <w:rFonts w:ascii="Arial" w:eastAsia="MS Mincho" w:hAnsi="Arial" w:cs="Times New Roman"/>
          <w:b/>
          <w:bCs/>
          <w:i/>
          <w:iCs/>
          <w:sz w:val="20"/>
          <w:szCs w:val="12"/>
          <w:lang w:val="en-US" w:eastAsia="ja-JP"/>
        </w:rPr>
        <w:t>t-</w:t>
      </w:r>
      <w:proofErr w:type="spellStart"/>
      <w:r w:rsidRPr="008B3CAE">
        <w:rPr>
          <w:rFonts w:ascii="Arial" w:eastAsia="MS Mincho" w:hAnsi="Arial" w:cs="Times New Roman"/>
          <w:b/>
          <w:bCs/>
          <w:i/>
          <w:iCs/>
          <w:sz w:val="20"/>
          <w:szCs w:val="12"/>
          <w:lang w:val="en-US" w:eastAsia="ja-JP"/>
        </w:rPr>
        <w:t>changeSFRT</w:t>
      </w:r>
      <w:r>
        <w:rPr>
          <w:rFonts w:ascii="Arial" w:eastAsia="MS Mincho" w:hAnsi="Arial" w:cs="Times New Roman"/>
          <w:b/>
          <w:bCs/>
          <w:i/>
          <w:iCs/>
          <w:sz w:val="20"/>
          <w:szCs w:val="12"/>
          <w:lang w:val="en-US" w:eastAsia="ja-JP"/>
        </w:rPr>
        <w:t>SF</w:t>
      </w:r>
      <w:proofErr w:type="spellEnd"/>
      <w:r>
        <w:rPr>
          <w:rFonts w:ascii="Arial" w:eastAsia="MS Mincho" w:hAnsi="Arial" w:cs="Times New Roman"/>
          <w:b/>
          <w:bCs/>
          <w:sz w:val="20"/>
          <w:szCs w:val="12"/>
          <w:lang w:val="en-US" w:eastAsia="ja-JP"/>
        </w:rPr>
        <w:t xml:space="preserve"> is added to SIB</w:t>
      </w:r>
      <w:r w:rsidR="00501371">
        <w:rPr>
          <w:rFonts w:ascii="Arial" w:eastAsia="MS Mincho" w:hAnsi="Arial" w:cs="Times New Roman"/>
          <w:b/>
          <w:bCs/>
          <w:sz w:val="20"/>
          <w:szCs w:val="12"/>
          <w:lang w:val="en-US" w:eastAsia="ja-JP"/>
        </w:rPr>
        <w:t>31</w:t>
      </w:r>
      <w:r>
        <w:rPr>
          <w:rFonts w:ascii="Arial" w:eastAsia="MS Mincho" w:hAnsi="Arial" w:cs="Times New Roman"/>
          <w:b/>
          <w:bCs/>
          <w:sz w:val="20"/>
          <w:szCs w:val="12"/>
          <w:lang w:val="en-US" w:eastAsia="ja-JP"/>
        </w:rPr>
        <w:t xml:space="preserve"> in a fully backwards compatible way.</w:t>
      </w:r>
    </w:p>
    <w:p w14:paraId="0BB4372A" w14:textId="3D1119D8" w:rsidR="004A5B68" w:rsidRPr="0015142F" w:rsidRDefault="001574F0" w:rsidP="001574F0">
      <w:pPr>
        <w:ind w:left="2124" w:hanging="2124"/>
        <w:rPr>
          <w:rFonts w:ascii="Arial" w:eastAsia="MS Mincho" w:hAnsi="Arial" w:cs="Times New Roman"/>
          <w:sz w:val="20"/>
          <w:szCs w:val="20"/>
          <w:lang w:val="en-US" w:eastAsia="ja-JP"/>
        </w:rPr>
      </w:pPr>
      <w:r>
        <w:rPr>
          <w:rFonts w:ascii="Arial" w:eastAsia="MS Mincho" w:hAnsi="Arial" w:cs="Times New Roman"/>
          <w:b/>
          <w:bCs/>
          <w:sz w:val="20"/>
          <w:szCs w:val="12"/>
          <w:lang w:val="en-US" w:eastAsia="ja-JP"/>
        </w:rPr>
        <w:t>Proposal</w:t>
      </w:r>
      <w:r w:rsidRPr="008C753A">
        <w:rPr>
          <w:rFonts w:ascii="Arial" w:eastAsia="MS Mincho" w:hAnsi="Arial" w:cs="Times New Roman"/>
          <w:b/>
          <w:bCs/>
          <w:sz w:val="20"/>
          <w:szCs w:val="12"/>
          <w:lang w:val="en-US" w:eastAsia="ja-JP"/>
        </w:rPr>
        <w:t xml:space="preserve"> </w:t>
      </w:r>
      <w:r w:rsidR="00EB0FDA">
        <w:rPr>
          <w:rFonts w:ascii="Arial" w:eastAsia="MS Mincho" w:hAnsi="Arial" w:cs="Times New Roman"/>
          <w:b/>
          <w:bCs/>
          <w:sz w:val="20"/>
          <w:szCs w:val="12"/>
          <w:lang w:val="en-US" w:eastAsia="ja-JP"/>
        </w:rPr>
        <w:t>5</w:t>
      </w:r>
      <w:r w:rsidRPr="008C753A">
        <w:rPr>
          <w:rFonts w:ascii="Arial" w:eastAsia="MS Mincho" w:hAnsi="Arial" w:cs="Times New Roman"/>
          <w:b/>
          <w:bCs/>
          <w:sz w:val="20"/>
          <w:szCs w:val="12"/>
          <w:lang w:val="en-US" w:eastAsia="ja-JP"/>
        </w:rPr>
        <w:t>:</w:t>
      </w:r>
      <w:r w:rsidRPr="008C753A">
        <w:rPr>
          <w:rFonts w:ascii="Arial" w:eastAsia="MS Mincho" w:hAnsi="Arial" w:cs="Times New Roman"/>
          <w:b/>
          <w:bCs/>
          <w:sz w:val="20"/>
          <w:szCs w:val="12"/>
          <w:lang w:val="en-US" w:eastAsia="ja-JP"/>
        </w:rPr>
        <w:tab/>
      </w:r>
      <w:r>
        <w:rPr>
          <w:rFonts w:ascii="Arial" w:eastAsia="MS Mincho" w:hAnsi="Arial" w:cs="Times New Roman"/>
          <w:b/>
          <w:bCs/>
          <w:sz w:val="20"/>
          <w:szCs w:val="12"/>
          <w:lang w:val="en-US" w:eastAsia="ja-JP"/>
        </w:rPr>
        <w:t xml:space="preserve">The change from S&amp;F mode to RT/normal mode is </w:t>
      </w:r>
      <w:proofErr w:type="spellStart"/>
      <w:r>
        <w:rPr>
          <w:rFonts w:ascii="Arial" w:eastAsia="MS Mincho" w:hAnsi="Arial" w:cs="Times New Roman"/>
          <w:b/>
          <w:bCs/>
          <w:sz w:val="20"/>
          <w:szCs w:val="12"/>
          <w:lang w:val="en-US" w:eastAsia="ja-JP"/>
        </w:rPr>
        <w:t>signalled</w:t>
      </w:r>
      <w:proofErr w:type="spellEnd"/>
      <w:r>
        <w:rPr>
          <w:rFonts w:ascii="Arial" w:eastAsia="MS Mincho" w:hAnsi="Arial" w:cs="Times New Roman"/>
          <w:b/>
          <w:bCs/>
          <w:sz w:val="20"/>
          <w:szCs w:val="12"/>
          <w:lang w:val="en-US" w:eastAsia="ja-JP"/>
        </w:rPr>
        <w:t xml:space="preserve"> by means of </w:t>
      </w:r>
      <w:proofErr w:type="spellStart"/>
      <w:r w:rsidRPr="001574F0">
        <w:rPr>
          <w:rFonts w:ascii="Arial" w:eastAsia="MS Mincho" w:hAnsi="Arial" w:cs="Times New Roman"/>
          <w:b/>
          <w:bCs/>
          <w:i/>
          <w:iCs/>
          <w:sz w:val="20"/>
          <w:szCs w:val="12"/>
          <w:lang w:val="en-US" w:eastAsia="ja-JP"/>
        </w:rPr>
        <w:t>timeInfoUTC</w:t>
      </w:r>
      <w:proofErr w:type="spellEnd"/>
      <w:r>
        <w:rPr>
          <w:rFonts w:ascii="Arial" w:eastAsia="MS Mincho" w:hAnsi="Arial" w:cs="Times New Roman"/>
          <w:b/>
          <w:bCs/>
          <w:sz w:val="20"/>
          <w:szCs w:val="12"/>
          <w:lang w:val="en-US" w:eastAsia="ja-JP"/>
        </w:rPr>
        <w:t xml:space="preserve"> as used by e.g. SIB16</w:t>
      </w:r>
      <w:r w:rsidR="00501371">
        <w:rPr>
          <w:rFonts w:ascii="Arial" w:eastAsia="MS Mincho" w:hAnsi="Arial" w:cs="Times New Roman"/>
          <w:b/>
          <w:bCs/>
          <w:sz w:val="20"/>
          <w:szCs w:val="12"/>
          <w:lang w:val="en-US" w:eastAsia="ja-JP"/>
        </w:rPr>
        <w:t>, i.e. with an absolute time indication</w:t>
      </w:r>
      <w:r>
        <w:rPr>
          <w:rFonts w:ascii="Arial" w:eastAsia="MS Mincho" w:hAnsi="Arial" w:cs="Times New Roman"/>
          <w:b/>
          <w:bCs/>
          <w:sz w:val="20"/>
          <w:szCs w:val="12"/>
          <w:lang w:val="en-US" w:eastAsia="ja-JP"/>
        </w:rPr>
        <w:t xml:space="preserve">. The </w:t>
      </w:r>
      <w:proofErr w:type="gramStart"/>
      <w:r>
        <w:rPr>
          <w:rFonts w:ascii="Arial" w:eastAsia="MS Mincho" w:hAnsi="Arial" w:cs="Times New Roman"/>
          <w:b/>
          <w:bCs/>
          <w:sz w:val="20"/>
          <w:szCs w:val="12"/>
          <w:lang w:val="en-US" w:eastAsia="ja-JP"/>
        </w:rPr>
        <w:t>period of time</w:t>
      </w:r>
      <w:proofErr w:type="gramEnd"/>
      <w:r>
        <w:rPr>
          <w:rFonts w:ascii="Arial" w:eastAsia="MS Mincho" w:hAnsi="Arial" w:cs="Times New Roman"/>
          <w:b/>
          <w:bCs/>
          <w:sz w:val="20"/>
          <w:szCs w:val="12"/>
          <w:lang w:val="en-US" w:eastAsia="ja-JP"/>
        </w:rPr>
        <w:t xml:space="preserve"> the satellite continues to operate in RT/normal mode – e.g. 20 minutes – is indicated with </w:t>
      </w:r>
      <w:proofErr w:type="spellStart"/>
      <w:r w:rsidRPr="001574F0">
        <w:rPr>
          <w:rFonts w:ascii="Arial" w:eastAsia="MS Mincho" w:hAnsi="Arial" w:cs="Times New Roman"/>
          <w:b/>
          <w:bCs/>
          <w:i/>
          <w:iCs/>
          <w:sz w:val="20"/>
          <w:szCs w:val="12"/>
          <w:lang w:val="en-US" w:eastAsia="ja-JP"/>
        </w:rPr>
        <w:t>RTmTimeOffset</w:t>
      </w:r>
      <w:proofErr w:type="spellEnd"/>
      <w:r>
        <w:rPr>
          <w:rFonts w:ascii="Arial" w:eastAsia="MS Mincho" w:hAnsi="Arial" w:cs="Times New Roman"/>
          <w:b/>
          <w:bCs/>
          <w:sz w:val="20"/>
          <w:szCs w:val="12"/>
          <w:lang w:val="en-US" w:eastAsia="ja-JP"/>
        </w:rPr>
        <w:t>. The granularity should be seconds.</w:t>
      </w:r>
    </w:p>
    <w:p w14:paraId="2A80F24A" w14:textId="316CD9A6" w:rsidR="00C952D8" w:rsidRPr="002A3EC6" w:rsidRDefault="00E1695F" w:rsidP="002D5AD3">
      <w:pPr>
        <w:rPr>
          <w:rFonts w:ascii="Arial" w:eastAsia="MS Mincho" w:hAnsi="Arial" w:cs="Times New Roman"/>
          <w:sz w:val="36"/>
          <w:szCs w:val="20"/>
          <w:lang w:val="en-GB" w:eastAsia="ja-JP"/>
        </w:rPr>
      </w:pPr>
      <w:r>
        <w:rPr>
          <w:rFonts w:ascii="Arial" w:eastAsia="MS Mincho" w:hAnsi="Arial" w:cs="Times New Roman"/>
          <w:sz w:val="36"/>
          <w:szCs w:val="20"/>
          <w:lang w:val="en-GB" w:eastAsia="ja-JP"/>
        </w:rPr>
        <w:lastRenderedPageBreak/>
        <w:t>3</w:t>
      </w:r>
      <w:r w:rsidR="00C952D8" w:rsidRPr="002A3EC6">
        <w:rPr>
          <w:rFonts w:ascii="Arial" w:eastAsia="MS Mincho" w:hAnsi="Arial" w:cs="Times New Roman"/>
          <w:sz w:val="36"/>
          <w:szCs w:val="20"/>
          <w:lang w:val="en-GB" w:eastAsia="ja-JP"/>
        </w:rPr>
        <w:t>.</w:t>
      </w:r>
      <w:r w:rsidR="0003066E" w:rsidRPr="002A3EC6">
        <w:rPr>
          <w:rFonts w:ascii="Arial" w:eastAsia="MS Mincho" w:hAnsi="Arial" w:cs="Times New Roman"/>
          <w:sz w:val="36"/>
          <w:szCs w:val="20"/>
          <w:lang w:val="en-GB" w:eastAsia="ja-JP"/>
        </w:rPr>
        <w:t xml:space="preserve"> </w:t>
      </w:r>
      <w:r w:rsidR="00C952D8" w:rsidRPr="002A3EC6">
        <w:rPr>
          <w:rFonts w:ascii="Arial" w:eastAsia="MS Mincho" w:hAnsi="Arial" w:cs="Times New Roman"/>
          <w:sz w:val="36"/>
          <w:szCs w:val="20"/>
          <w:lang w:val="en-GB" w:eastAsia="ja-JP"/>
        </w:rPr>
        <w:t>Conclusion</w:t>
      </w:r>
      <w:r w:rsidR="00A56C7F" w:rsidRPr="002A3EC6">
        <w:rPr>
          <w:rFonts w:ascii="Arial" w:eastAsia="MS Mincho" w:hAnsi="Arial" w:cs="Times New Roman"/>
          <w:sz w:val="36"/>
          <w:szCs w:val="20"/>
          <w:lang w:val="en-GB" w:eastAsia="ja-JP"/>
        </w:rPr>
        <w:t>s</w:t>
      </w:r>
    </w:p>
    <w:p w14:paraId="3B8CFADE" w14:textId="2C6A72D4" w:rsidR="00C952D8" w:rsidRPr="002A3EC6" w:rsidRDefault="001B2B1B" w:rsidP="007146B1">
      <w:pPr>
        <w:spacing w:after="120" w:line="240" w:lineRule="auto"/>
        <w:rPr>
          <w:rFonts w:ascii="Arial" w:eastAsia="MS Mincho" w:hAnsi="Arial" w:cs="Arial"/>
          <w:sz w:val="20"/>
          <w:szCs w:val="20"/>
          <w:lang w:val="en-GB" w:eastAsia="ja-JP"/>
        </w:rPr>
      </w:pPr>
      <w:r w:rsidRPr="002A3EC6">
        <w:rPr>
          <w:rFonts w:ascii="Arial" w:eastAsia="MS Mincho" w:hAnsi="Arial" w:cs="Arial"/>
          <w:sz w:val="20"/>
          <w:szCs w:val="20"/>
          <w:lang w:val="en-GB" w:eastAsia="ja-JP"/>
        </w:rPr>
        <w:t xml:space="preserve">In this document, we discussed </w:t>
      </w:r>
      <w:r w:rsidR="000D7072" w:rsidRPr="002A3EC6">
        <w:rPr>
          <w:rFonts w:ascii="Arial" w:eastAsia="MS Mincho" w:hAnsi="Arial" w:cs="Arial"/>
          <w:sz w:val="20"/>
          <w:szCs w:val="20"/>
          <w:lang w:val="en-GB" w:eastAsia="ja-JP"/>
        </w:rPr>
        <w:t xml:space="preserve">how to </w:t>
      </w:r>
      <w:r w:rsidR="00F27B2C">
        <w:rPr>
          <w:rFonts w:ascii="Arial" w:eastAsia="MS Mincho" w:hAnsi="Arial" w:cs="Arial"/>
          <w:sz w:val="20"/>
          <w:szCs w:val="20"/>
          <w:lang w:val="en-GB" w:eastAsia="ja-JP"/>
        </w:rPr>
        <w:t xml:space="preserve">proceed with the indications between </w:t>
      </w:r>
      <w:r w:rsidR="00761D6E">
        <w:rPr>
          <w:rFonts w:ascii="Arial" w:eastAsia="MS Mincho" w:hAnsi="Arial" w:cs="Arial"/>
          <w:sz w:val="20"/>
          <w:szCs w:val="20"/>
          <w:lang w:val="en-GB" w:eastAsia="ja-JP"/>
        </w:rPr>
        <w:t xml:space="preserve">the S&amp;F </w:t>
      </w:r>
      <w:r w:rsidR="00F27B2C">
        <w:rPr>
          <w:rFonts w:ascii="Arial" w:eastAsia="MS Mincho" w:hAnsi="Arial" w:cs="Arial"/>
          <w:sz w:val="20"/>
          <w:szCs w:val="20"/>
          <w:lang w:val="en-GB" w:eastAsia="ja-JP"/>
        </w:rPr>
        <w:t xml:space="preserve">and RT/normal </w:t>
      </w:r>
      <w:r w:rsidR="00761D6E">
        <w:rPr>
          <w:rFonts w:ascii="Arial" w:eastAsia="MS Mincho" w:hAnsi="Arial" w:cs="Arial"/>
          <w:sz w:val="20"/>
          <w:szCs w:val="20"/>
          <w:lang w:val="en-GB" w:eastAsia="ja-JP"/>
        </w:rPr>
        <w:t>mode</w:t>
      </w:r>
      <w:r w:rsidR="00F27B2C">
        <w:rPr>
          <w:rFonts w:ascii="Arial" w:eastAsia="MS Mincho" w:hAnsi="Arial" w:cs="Arial"/>
          <w:sz w:val="20"/>
          <w:szCs w:val="20"/>
          <w:lang w:val="en-GB" w:eastAsia="ja-JP"/>
        </w:rPr>
        <w:t>s – in both directions</w:t>
      </w:r>
      <w:r w:rsidR="00DC61A2" w:rsidRPr="002A3EC6">
        <w:rPr>
          <w:rFonts w:ascii="Arial" w:eastAsia="MS Mincho" w:hAnsi="Arial" w:cs="Arial"/>
          <w:sz w:val="20"/>
          <w:szCs w:val="20"/>
          <w:lang w:val="en-GB" w:eastAsia="ja-JP"/>
        </w:rPr>
        <w:t>.</w:t>
      </w:r>
    </w:p>
    <w:p w14:paraId="11A538C4" w14:textId="5A17D4FC" w:rsidR="00156C21" w:rsidRPr="002A3EC6" w:rsidRDefault="00AC49FB" w:rsidP="00156C21">
      <w:pPr>
        <w:spacing w:after="120" w:line="240" w:lineRule="auto"/>
        <w:rPr>
          <w:rFonts w:ascii="Arial" w:eastAsia="MS Mincho" w:hAnsi="Arial" w:cs="Arial"/>
          <w:sz w:val="20"/>
          <w:szCs w:val="20"/>
          <w:lang w:val="en-GB" w:eastAsia="ja-JP"/>
        </w:rPr>
      </w:pPr>
      <w:r w:rsidRPr="002A3EC6">
        <w:rPr>
          <w:rFonts w:ascii="Arial" w:eastAsia="MS Mincho" w:hAnsi="Arial" w:cs="Arial"/>
          <w:sz w:val="20"/>
          <w:szCs w:val="20"/>
          <w:lang w:val="en-GB" w:eastAsia="ja-JP"/>
        </w:rPr>
        <w:t>The following observations and proposals were made:</w:t>
      </w:r>
    </w:p>
    <w:p w14:paraId="493B6624" w14:textId="77777777" w:rsidR="00EB0FDA" w:rsidRDefault="00EB0FDA" w:rsidP="00EB0FDA">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US" w:eastAsia="ja-JP"/>
        </w:rPr>
      </w:pPr>
      <w:r>
        <w:rPr>
          <w:rFonts w:ascii="Arial" w:eastAsia="MS Mincho" w:hAnsi="Arial" w:cs="Times New Roman"/>
          <w:b/>
          <w:bCs/>
          <w:sz w:val="20"/>
          <w:szCs w:val="12"/>
          <w:lang w:val="en-US" w:eastAsia="ja-JP"/>
        </w:rPr>
        <w:t>Observation 1:</w:t>
      </w:r>
      <w:r>
        <w:rPr>
          <w:rFonts w:ascii="Arial" w:eastAsia="MS Mincho" w:hAnsi="Arial" w:cs="Times New Roman"/>
          <w:b/>
          <w:bCs/>
          <w:sz w:val="20"/>
          <w:szCs w:val="12"/>
          <w:lang w:val="en-US" w:eastAsia="ja-JP"/>
        </w:rPr>
        <w:tab/>
        <w:t>There is no agreement achieved yet regarding the need for indicating the change from RT/normal mode to S&amp;F mode.</w:t>
      </w:r>
    </w:p>
    <w:p w14:paraId="4BD7404B" w14:textId="77777777" w:rsidR="00EB0FDA" w:rsidRPr="00003694" w:rsidRDefault="00EB0FDA" w:rsidP="00EB0FDA">
      <w:pPr>
        <w:ind w:left="2124" w:hanging="2124"/>
        <w:rPr>
          <w:rFonts w:ascii="Arial" w:eastAsia="Yu Gothic" w:hAnsi="Arial" w:cs="Arial"/>
          <w:b/>
          <w:bCs/>
          <w:kern w:val="2"/>
          <w:sz w:val="20"/>
          <w:szCs w:val="20"/>
          <w:lang w:val="en-US"/>
          <w14:ligatures w14:val="standardContextual"/>
        </w:rPr>
      </w:pPr>
      <w:r w:rsidRPr="00003694">
        <w:rPr>
          <w:rFonts w:ascii="Arial" w:eastAsia="Yu Gothic" w:hAnsi="Arial" w:cs="Arial"/>
          <w:b/>
          <w:bCs/>
          <w:kern w:val="2"/>
          <w:sz w:val="20"/>
          <w:szCs w:val="20"/>
          <w:lang w:val="en-US"/>
          <w14:ligatures w14:val="standardContextual"/>
        </w:rPr>
        <w:t>Observation 2:</w:t>
      </w:r>
      <w:r w:rsidRPr="00003694">
        <w:rPr>
          <w:rFonts w:ascii="Arial" w:eastAsia="Yu Gothic" w:hAnsi="Arial" w:cs="Arial"/>
          <w:b/>
          <w:bCs/>
          <w:kern w:val="2"/>
          <w:sz w:val="20"/>
          <w:szCs w:val="20"/>
          <w:lang w:val="en-US"/>
          <w14:ligatures w14:val="standardContextual"/>
        </w:rPr>
        <w:tab/>
        <w:t>The current IoT-NTN fields</w:t>
      </w:r>
      <w:r w:rsidRPr="00003694">
        <w:rPr>
          <w:rFonts w:ascii="Arial" w:eastAsia="MS Mincho" w:hAnsi="Arial" w:cs="Times New Roman"/>
          <w:b/>
          <w:bCs/>
          <w:sz w:val="20"/>
          <w:szCs w:val="12"/>
          <w:lang w:val="en-US" w:eastAsia="ja-JP"/>
        </w:rPr>
        <w:t xml:space="preserve"> </w:t>
      </w:r>
      <w:r w:rsidRPr="00003694">
        <w:rPr>
          <w:rFonts w:ascii="Arial" w:eastAsia="MS Mincho" w:hAnsi="Arial" w:cs="Times New Roman"/>
          <w:b/>
          <w:bCs/>
          <w:i/>
          <w:iCs/>
          <w:sz w:val="20"/>
          <w:szCs w:val="12"/>
          <w:lang w:val="en-US" w:eastAsia="ja-JP"/>
        </w:rPr>
        <w:t>t-</w:t>
      </w:r>
      <w:proofErr w:type="spellStart"/>
      <w:r w:rsidRPr="00003694">
        <w:rPr>
          <w:rFonts w:ascii="Arial" w:eastAsia="MS Mincho" w:hAnsi="Arial" w:cs="Times New Roman"/>
          <w:b/>
          <w:bCs/>
          <w:i/>
          <w:iCs/>
          <w:sz w:val="20"/>
          <w:szCs w:val="12"/>
          <w:lang w:val="en-US" w:eastAsia="ja-JP"/>
        </w:rPr>
        <w:t>ServiceStart</w:t>
      </w:r>
      <w:proofErr w:type="spellEnd"/>
      <w:r w:rsidRPr="00003694">
        <w:rPr>
          <w:rFonts w:ascii="Arial" w:eastAsia="MS Mincho" w:hAnsi="Arial" w:cs="Times New Roman"/>
          <w:b/>
          <w:bCs/>
          <w:sz w:val="20"/>
          <w:szCs w:val="12"/>
          <w:lang w:val="en-US" w:eastAsia="ja-JP"/>
        </w:rPr>
        <w:t xml:space="preserve"> (in SIB32 indicating remote satellite’s attributes) and </w:t>
      </w:r>
      <w:r w:rsidRPr="00003694">
        <w:rPr>
          <w:rFonts w:ascii="Arial" w:eastAsia="MS Mincho" w:hAnsi="Arial" w:cs="Times New Roman"/>
          <w:b/>
          <w:bCs/>
          <w:i/>
          <w:iCs/>
          <w:sz w:val="20"/>
          <w:szCs w:val="12"/>
          <w:lang w:val="en-US" w:eastAsia="ja-JP"/>
        </w:rPr>
        <w:t>t-</w:t>
      </w:r>
      <w:proofErr w:type="spellStart"/>
      <w:r w:rsidRPr="00003694">
        <w:rPr>
          <w:rFonts w:ascii="Arial" w:eastAsia="MS Mincho" w:hAnsi="Arial" w:cs="Times New Roman"/>
          <w:b/>
          <w:bCs/>
          <w:i/>
          <w:iCs/>
          <w:sz w:val="20"/>
          <w:szCs w:val="12"/>
          <w:lang w:val="en-US" w:eastAsia="ja-JP"/>
        </w:rPr>
        <w:t>ServiceStartNeigh</w:t>
      </w:r>
      <w:proofErr w:type="spellEnd"/>
      <w:r w:rsidRPr="00003694">
        <w:rPr>
          <w:rFonts w:ascii="Arial" w:eastAsia="MS Mincho" w:hAnsi="Arial" w:cs="Times New Roman"/>
          <w:b/>
          <w:bCs/>
          <w:sz w:val="20"/>
          <w:szCs w:val="12"/>
          <w:lang w:val="en-US" w:eastAsia="ja-JP"/>
        </w:rPr>
        <w:t xml:space="preserve"> (in SIB33 indicating </w:t>
      </w:r>
      <w:proofErr w:type="spellStart"/>
      <w:r w:rsidRPr="00003694">
        <w:rPr>
          <w:rFonts w:ascii="Arial" w:eastAsia="MS Mincho" w:hAnsi="Arial" w:cs="Times New Roman"/>
          <w:b/>
          <w:bCs/>
          <w:sz w:val="20"/>
          <w:szCs w:val="12"/>
          <w:lang w:val="en-US" w:eastAsia="ja-JP"/>
        </w:rPr>
        <w:t>neighbouring</w:t>
      </w:r>
      <w:proofErr w:type="spellEnd"/>
      <w:r w:rsidRPr="00003694">
        <w:rPr>
          <w:rFonts w:ascii="Arial" w:eastAsia="MS Mincho" w:hAnsi="Arial" w:cs="Times New Roman"/>
          <w:b/>
          <w:bCs/>
          <w:sz w:val="20"/>
          <w:szCs w:val="12"/>
          <w:lang w:val="en-US" w:eastAsia="ja-JP"/>
        </w:rPr>
        <w:t xml:space="preserve"> satellite’s attributes) are not covering the indication of changes between S&amp;F and RT/normal modes. It would be impractical extending the definitions </w:t>
      </w:r>
      <w:proofErr w:type="gramStart"/>
      <w:r>
        <w:rPr>
          <w:rFonts w:ascii="Arial" w:eastAsia="MS Mincho" w:hAnsi="Arial" w:cs="Times New Roman"/>
          <w:b/>
          <w:bCs/>
          <w:sz w:val="20"/>
          <w:szCs w:val="12"/>
          <w:lang w:val="en-US" w:eastAsia="ja-JP"/>
        </w:rPr>
        <w:t>in order to</w:t>
      </w:r>
      <w:proofErr w:type="gramEnd"/>
      <w:r>
        <w:rPr>
          <w:rFonts w:ascii="Arial" w:eastAsia="MS Mincho" w:hAnsi="Arial" w:cs="Times New Roman"/>
          <w:b/>
          <w:bCs/>
          <w:sz w:val="20"/>
          <w:szCs w:val="12"/>
          <w:lang w:val="en-US" w:eastAsia="ja-JP"/>
        </w:rPr>
        <w:t xml:space="preserve"> include the aforementioned change indication</w:t>
      </w:r>
      <w:r w:rsidRPr="00003694">
        <w:rPr>
          <w:rFonts w:ascii="Arial" w:eastAsia="MS Mincho" w:hAnsi="Arial" w:cs="Times New Roman"/>
          <w:b/>
          <w:bCs/>
          <w:sz w:val="20"/>
          <w:szCs w:val="12"/>
          <w:lang w:val="en-US" w:eastAsia="ja-JP"/>
        </w:rPr>
        <w:t xml:space="preserve">. </w:t>
      </w:r>
    </w:p>
    <w:p w14:paraId="1BCA4C4C" w14:textId="77777777" w:rsidR="00EB0FDA" w:rsidRDefault="00EB0FDA" w:rsidP="00EB0FDA">
      <w:pPr>
        <w:ind w:left="2124" w:hanging="2124"/>
        <w:rPr>
          <w:rFonts w:ascii="Arial" w:eastAsia="Yu Gothic" w:hAnsi="Arial" w:cs="Arial"/>
          <w:b/>
          <w:bCs/>
          <w:kern w:val="2"/>
          <w:sz w:val="20"/>
          <w:szCs w:val="20"/>
          <w:lang w:val="en-US"/>
          <w14:ligatures w14:val="standardContextual"/>
        </w:rPr>
      </w:pPr>
      <w:r>
        <w:rPr>
          <w:rFonts w:ascii="Arial" w:eastAsia="Yu Gothic" w:hAnsi="Arial" w:cs="Arial"/>
          <w:b/>
          <w:bCs/>
          <w:kern w:val="2"/>
          <w:sz w:val="20"/>
          <w:szCs w:val="20"/>
          <w:lang w:val="en-US"/>
          <w14:ligatures w14:val="standardContextual"/>
        </w:rPr>
        <w:t>Observation 3:</w:t>
      </w:r>
      <w:r>
        <w:rPr>
          <w:rFonts w:ascii="Arial" w:eastAsia="Yu Gothic" w:hAnsi="Arial" w:cs="Arial"/>
          <w:b/>
          <w:bCs/>
          <w:kern w:val="2"/>
          <w:sz w:val="20"/>
          <w:szCs w:val="20"/>
          <w:lang w:val="en-US"/>
          <w14:ligatures w14:val="standardContextual"/>
        </w:rPr>
        <w:tab/>
        <w:t xml:space="preserve">The NR-NTN field </w:t>
      </w:r>
      <w:r w:rsidRPr="00003694">
        <w:rPr>
          <w:rFonts w:ascii="Arial" w:eastAsia="Yu Gothic" w:hAnsi="Arial" w:cs="Arial"/>
          <w:b/>
          <w:bCs/>
          <w:i/>
          <w:iCs/>
          <w:kern w:val="2"/>
          <w:sz w:val="20"/>
          <w:szCs w:val="20"/>
          <w:lang w:val="en-US"/>
          <w14:ligatures w14:val="standardContextual"/>
        </w:rPr>
        <w:t>t-Service</w:t>
      </w:r>
      <w:r>
        <w:rPr>
          <w:rFonts w:ascii="Arial" w:eastAsia="Yu Gothic" w:hAnsi="Arial" w:cs="Arial"/>
          <w:b/>
          <w:bCs/>
          <w:kern w:val="2"/>
          <w:sz w:val="20"/>
          <w:szCs w:val="20"/>
          <w:lang w:val="en-US"/>
          <w14:ligatures w14:val="standardContextual"/>
        </w:rPr>
        <w:t xml:space="preserve"> is also not covering the application we have in mind. Furthermore, to IoT-NTN t-Service would be a new – so far not existing – field.</w:t>
      </w:r>
    </w:p>
    <w:p w14:paraId="7F0A5E79" w14:textId="77777777" w:rsidR="00EB0FDA" w:rsidRDefault="00EB0FDA" w:rsidP="00EB0FDA">
      <w:pPr>
        <w:keepNext/>
        <w:keepLines/>
        <w:tabs>
          <w:tab w:val="num" w:pos="360"/>
        </w:tabs>
        <w:spacing w:before="180" w:after="180" w:line="240" w:lineRule="auto"/>
        <w:ind w:left="2124" w:rightChars="100" w:right="220" w:hanging="2124"/>
        <w:outlineLvl w:val="1"/>
        <w:rPr>
          <w:rFonts w:ascii="Arial" w:eastAsia="MS Mincho" w:hAnsi="Arial" w:cs="Times New Roman"/>
          <w:b/>
          <w:bCs/>
          <w:sz w:val="20"/>
          <w:szCs w:val="12"/>
          <w:lang w:val="en-US" w:eastAsia="ja-JP"/>
        </w:rPr>
      </w:pPr>
    </w:p>
    <w:p w14:paraId="06CA4F65" w14:textId="060B6ABC" w:rsidR="00EB0FDA" w:rsidRDefault="00EB0FDA" w:rsidP="00EB0FDA">
      <w:pPr>
        <w:keepNext/>
        <w:keepLines/>
        <w:tabs>
          <w:tab w:val="num" w:pos="360"/>
        </w:tabs>
        <w:spacing w:before="180" w:after="180" w:line="240" w:lineRule="auto"/>
        <w:ind w:left="2124" w:rightChars="100" w:right="220" w:hanging="2124"/>
        <w:outlineLvl w:val="1"/>
        <w:rPr>
          <w:rFonts w:ascii="Arial" w:eastAsia="MS Mincho" w:hAnsi="Arial" w:cs="Times New Roman"/>
          <w:b/>
          <w:bCs/>
          <w:sz w:val="20"/>
          <w:szCs w:val="12"/>
          <w:lang w:val="en-US" w:eastAsia="ja-JP"/>
        </w:rPr>
      </w:pPr>
      <w:r>
        <w:rPr>
          <w:rFonts w:ascii="Arial" w:eastAsia="MS Mincho" w:hAnsi="Arial" w:cs="Times New Roman"/>
          <w:b/>
          <w:bCs/>
          <w:sz w:val="20"/>
          <w:szCs w:val="12"/>
          <w:lang w:val="en-US" w:eastAsia="ja-JP"/>
        </w:rPr>
        <w:t>Proposal</w:t>
      </w:r>
      <w:r w:rsidRPr="008C753A">
        <w:rPr>
          <w:rFonts w:ascii="Arial" w:eastAsia="MS Mincho" w:hAnsi="Arial" w:cs="Times New Roman"/>
          <w:b/>
          <w:bCs/>
          <w:sz w:val="20"/>
          <w:szCs w:val="12"/>
          <w:lang w:val="en-US" w:eastAsia="ja-JP"/>
        </w:rPr>
        <w:t xml:space="preserve"> 1:</w:t>
      </w:r>
      <w:r w:rsidRPr="008C753A">
        <w:rPr>
          <w:rFonts w:ascii="Arial" w:eastAsia="MS Mincho" w:hAnsi="Arial" w:cs="Times New Roman"/>
          <w:b/>
          <w:bCs/>
          <w:sz w:val="20"/>
          <w:szCs w:val="12"/>
          <w:lang w:val="en-US" w:eastAsia="ja-JP"/>
        </w:rPr>
        <w:tab/>
      </w:r>
      <w:r>
        <w:rPr>
          <w:rFonts w:ascii="Arial" w:eastAsia="MS Mincho" w:hAnsi="Arial" w:cs="Times New Roman"/>
          <w:b/>
          <w:bCs/>
          <w:sz w:val="20"/>
          <w:szCs w:val="12"/>
          <w:lang w:val="en-US" w:eastAsia="ja-JP"/>
        </w:rPr>
        <w:t>RAN2 to decide, if an indication of the change from RT/normal mode to S&amp;F mode is needed/useful.</w:t>
      </w:r>
    </w:p>
    <w:p w14:paraId="1A5480C7" w14:textId="77777777" w:rsidR="00EB0FDA" w:rsidRPr="00984B07" w:rsidRDefault="00EB0FDA" w:rsidP="00EB0FDA">
      <w:pPr>
        <w:keepNext/>
        <w:keepLines/>
        <w:tabs>
          <w:tab w:val="num" w:pos="360"/>
        </w:tabs>
        <w:spacing w:before="180" w:after="180" w:line="240" w:lineRule="auto"/>
        <w:ind w:left="2124" w:rightChars="100" w:right="220" w:hanging="2124"/>
        <w:outlineLvl w:val="1"/>
        <w:rPr>
          <w:rFonts w:ascii="Arial" w:eastAsia="MS Mincho" w:hAnsi="Arial" w:cs="Times New Roman"/>
          <w:sz w:val="20"/>
          <w:szCs w:val="12"/>
          <w:lang w:val="en-US" w:eastAsia="ja-JP"/>
        </w:rPr>
      </w:pPr>
      <w:r>
        <w:rPr>
          <w:rFonts w:ascii="Arial" w:eastAsia="MS Mincho" w:hAnsi="Arial" w:cs="Times New Roman"/>
          <w:b/>
          <w:bCs/>
          <w:sz w:val="20"/>
          <w:szCs w:val="12"/>
          <w:lang w:val="en-US" w:eastAsia="ja-JP"/>
        </w:rPr>
        <w:t>Proposal</w:t>
      </w:r>
      <w:r w:rsidRPr="008C753A">
        <w:rPr>
          <w:rFonts w:ascii="Arial" w:eastAsia="MS Mincho" w:hAnsi="Arial" w:cs="Times New Roman"/>
          <w:b/>
          <w:bCs/>
          <w:sz w:val="20"/>
          <w:szCs w:val="12"/>
          <w:lang w:val="en-US" w:eastAsia="ja-JP"/>
        </w:rPr>
        <w:t xml:space="preserve"> </w:t>
      </w:r>
      <w:r>
        <w:rPr>
          <w:rFonts w:ascii="Arial" w:eastAsia="MS Mincho" w:hAnsi="Arial" w:cs="Times New Roman"/>
          <w:b/>
          <w:bCs/>
          <w:sz w:val="20"/>
          <w:szCs w:val="12"/>
          <w:lang w:val="en-US" w:eastAsia="ja-JP"/>
        </w:rPr>
        <w:t>2</w:t>
      </w:r>
      <w:r w:rsidRPr="008C753A">
        <w:rPr>
          <w:rFonts w:ascii="Arial" w:eastAsia="MS Mincho" w:hAnsi="Arial" w:cs="Times New Roman"/>
          <w:b/>
          <w:bCs/>
          <w:sz w:val="20"/>
          <w:szCs w:val="12"/>
          <w:lang w:val="en-US" w:eastAsia="ja-JP"/>
        </w:rPr>
        <w:t>:</w:t>
      </w:r>
      <w:r w:rsidRPr="008C753A">
        <w:rPr>
          <w:rFonts w:ascii="Arial" w:eastAsia="MS Mincho" w:hAnsi="Arial" w:cs="Times New Roman"/>
          <w:b/>
          <w:bCs/>
          <w:sz w:val="20"/>
          <w:szCs w:val="12"/>
          <w:lang w:val="en-US" w:eastAsia="ja-JP"/>
        </w:rPr>
        <w:tab/>
      </w:r>
      <w:r>
        <w:rPr>
          <w:rFonts w:ascii="Arial" w:eastAsia="MS Mincho" w:hAnsi="Arial" w:cs="Times New Roman"/>
          <w:b/>
          <w:bCs/>
          <w:sz w:val="20"/>
          <w:szCs w:val="12"/>
          <w:lang w:val="en-US" w:eastAsia="ja-JP"/>
        </w:rPr>
        <w:t xml:space="preserve">Should P1 be agreed, i.e. a related decision is accepted as being appropriate, we suggest </w:t>
      </w:r>
      <w:proofErr w:type="gramStart"/>
      <w:r>
        <w:rPr>
          <w:rFonts w:ascii="Arial" w:eastAsia="MS Mincho" w:hAnsi="Arial" w:cs="Times New Roman"/>
          <w:b/>
          <w:bCs/>
          <w:sz w:val="20"/>
          <w:szCs w:val="12"/>
          <w:lang w:val="en-US" w:eastAsia="ja-JP"/>
        </w:rPr>
        <w:t>to indicate</w:t>
      </w:r>
      <w:proofErr w:type="gramEnd"/>
      <w:r>
        <w:rPr>
          <w:rFonts w:ascii="Arial" w:eastAsia="MS Mincho" w:hAnsi="Arial" w:cs="Times New Roman"/>
          <w:b/>
          <w:bCs/>
          <w:sz w:val="20"/>
          <w:szCs w:val="12"/>
          <w:lang w:val="en-US" w:eastAsia="ja-JP"/>
        </w:rPr>
        <w:t xml:space="preserve"> the point of time the next change from RT/normal mode to S&amp;F mode will take place.</w:t>
      </w:r>
    </w:p>
    <w:p w14:paraId="6A20241D" w14:textId="77777777" w:rsidR="00EB0FDA" w:rsidRPr="00501371" w:rsidRDefault="00EB0FDA" w:rsidP="00EB0FDA">
      <w:pPr>
        <w:ind w:left="2124" w:hanging="2124"/>
        <w:rPr>
          <w:rFonts w:ascii="Arial" w:eastAsia="Yu Gothic" w:hAnsi="Arial" w:cs="Arial"/>
          <w:b/>
          <w:bCs/>
          <w:kern w:val="2"/>
          <w:sz w:val="20"/>
          <w:szCs w:val="20"/>
          <w:lang w:val="en-US"/>
          <w14:ligatures w14:val="standardContextual"/>
        </w:rPr>
      </w:pPr>
      <w:r w:rsidRPr="00003694">
        <w:rPr>
          <w:rFonts w:ascii="Arial" w:eastAsia="Yu Gothic" w:hAnsi="Arial" w:cs="Arial"/>
          <w:b/>
          <w:bCs/>
          <w:kern w:val="2"/>
          <w:sz w:val="20"/>
          <w:szCs w:val="20"/>
          <w:lang w:val="en-US"/>
          <w14:ligatures w14:val="standardContextual"/>
        </w:rPr>
        <w:t>Proposal 3:</w:t>
      </w:r>
      <w:r w:rsidRPr="00003694">
        <w:rPr>
          <w:rFonts w:ascii="Arial" w:eastAsia="Yu Gothic" w:hAnsi="Arial" w:cs="Arial"/>
          <w:b/>
          <w:bCs/>
          <w:kern w:val="2"/>
          <w:sz w:val="20"/>
          <w:szCs w:val="20"/>
          <w:lang w:val="en-US"/>
          <w14:ligatures w14:val="standardContextual"/>
        </w:rPr>
        <w:tab/>
      </w:r>
      <w:r>
        <w:rPr>
          <w:rFonts w:ascii="Arial" w:eastAsia="Yu Gothic" w:hAnsi="Arial" w:cs="Arial"/>
          <w:b/>
          <w:bCs/>
          <w:kern w:val="2"/>
          <w:sz w:val="20"/>
          <w:szCs w:val="20"/>
          <w:lang w:val="en-US"/>
          <w14:ligatures w14:val="standardContextual"/>
        </w:rPr>
        <w:t xml:space="preserve">RAN2 to neither (re-)use the existing IoT-NTN fields </w:t>
      </w:r>
      <w:r w:rsidRPr="00003694">
        <w:rPr>
          <w:rFonts w:ascii="Arial" w:eastAsia="MS Mincho" w:hAnsi="Arial" w:cs="Times New Roman"/>
          <w:b/>
          <w:bCs/>
          <w:i/>
          <w:iCs/>
          <w:sz w:val="20"/>
          <w:szCs w:val="12"/>
          <w:lang w:val="en-US" w:eastAsia="ja-JP"/>
        </w:rPr>
        <w:t>t-</w:t>
      </w:r>
      <w:proofErr w:type="spellStart"/>
      <w:r w:rsidRPr="00003694">
        <w:rPr>
          <w:rFonts w:ascii="Arial" w:eastAsia="MS Mincho" w:hAnsi="Arial" w:cs="Times New Roman"/>
          <w:b/>
          <w:bCs/>
          <w:i/>
          <w:iCs/>
          <w:sz w:val="20"/>
          <w:szCs w:val="12"/>
          <w:lang w:val="en-US" w:eastAsia="ja-JP"/>
        </w:rPr>
        <w:t>ServiceStart</w:t>
      </w:r>
      <w:proofErr w:type="spellEnd"/>
      <w:r w:rsidRPr="00003694">
        <w:rPr>
          <w:rFonts w:ascii="Arial" w:eastAsia="MS Mincho" w:hAnsi="Arial" w:cs="Times New Roman"/>
          <w:b/>
          <w:bCs/>
          <w:sz w:val="20"/>
          <w:szCs w:val="12"/>
          <w:lang w:val="en-US" w:eastAsia="ja-JP"/>
        </w:rPr>
        <w:t xml:space="preserve"> and</w:t>
      </w:r>
      <w:r>
        <w:rPr>
          <w:rFonts w:ascii="Arial" w:eastAsia="MS Mincho" w:hAnsi="Arial" w:cs="Times New Roman"/>
          <w:b/>
          <w:bCs/>
          <w:sz w:val="20"/>
          <w:szCs w:val="12"/>
          <w:lang w:val="en-US" w:eastAsia="ja-JP"/>
        </w:rPr>
        <w:t>/or</w:t>
      </w:r>
      <w:r w:rsidRPr="00003694">
        <w:rPr>
          <w:rFonts w:ascii="Arial" w:eastAsia="MS Mincho" w:hAnsi="Arial" w:cs="Times New Roman"/>
          <w:b/>
          <w:bCs/>
          <w:sz w:val="20"/>
          <w:szCs w:val="12"/>
          <w:lang w:val="en-US" w:eastAsia="ja-JP"/>
        </w:rPr>
        <w:t xml:space="preserve"> </w:t>
      </w:r>
      <w:r w:rsidRPr="00003694">
        <w:rPr>
          <w:rFonts w:ascii="Arial" w:eastAsia="MS Mincho" w:hAnsi="Arial" w:cs="Times New Roman"/>
          <w:b/>
          <w:bCs/>
          <w:i/>
          <w:iCs/>
          <w:sz w:val="20"/>
          <w:szCs w:val="12"/>
          <w:lang w:val="en-US" w:eastAsia="ja-JP"/>
        </w:rPr>
        <w:t>t-</w:t>
      </w:r>
      <w:proofErr w:type="spellStart"/>
      <w:r w:rsidRPr="00003694">
        <w:rPr>
          <w:rFonts w:ascii="Arial" w:eastAsia="MS Mincho" w:hAnsi="Arial" w:cs="Times New Roman"/>
          <w:b/>
          <w:bCs/>
          <w:i/>
          <w:iCs/>
          <w:sz w:val="20"/>
          <w:szCs w:val="12"/>
          <w:lang w:val="en-US" w:eastAsia="ja-JP"/>
        </w:rPr>
        <w:t>ServiceStartNeigh</w:t>
      </w:r>
      <w:proofErr w:type="spellEnd"/>
      <w:r w:rsidRPr="00003694">
        <w:rPr>
          <w:rFonts w:ascii="Arial" w:eastAsia="MS Mincho" w:hAnsi="Arial" w:cs="Times New Roman"/>
          <w:b/>
          <w:bCs/>
          <w:sz w:val="20"/>
          <w:szCs w:val="12"/>
          <w:lang w:val="en-US" w:eastAsia="ja-JP"/>
        </w:rPr>
        <w:t xml:space="preserve"> </w:t>
      </w:r>
      <w:r>
        <w:rPr>
          <w:rFonts w:ascii="Arial" w:eastAsia="MS Mincho" w:hAnsi="Arial" w:cs="Times New Roman"/>
          <w:b/>
          <w:bCs/>
          <w:sz w:val="20"/>
          <w:szCs w:val="12"/>
          <w:lang w:val="en-US" w:eastAsia="ja-JP"/>
        </w:rPr>
        <w:t xml:space="preserve">nor introduce the NR-NTN field </w:t>
      </w:r>
      <w:r w:rsidRPr="00003694">
        <w:rPr>
          <w:rFonts w:ascii="Arial" w:eastAsia="Yu Gothic" w:hAnsi="Arial" w:cs="Arial"/>
          <w:b/>
          <w:bCs/>
          <w:i/>
          <w:iCs/>
          <w:kern w:val="2"/>
          <w:sz w:val="20"/>
          <w:szCs w:val="20"/>
          <w:lang w:val="en-US"/>
          <w14:ligatures w14:val="standardContextual"/>
        </w:rPr>
        <w:t>t-Service</w:t>
      </w:r>
      <w:r w:rsidRPr="00501371">
        <w:rPr>
          <w:rFonts w:ascii="Arial" w:eastAsia="Yu Gothic" w:hAnsi="Arial" w:cs="Arial"/>
          <w:b/>
          <w:bCs/>
          <w:kern w:val="2"/>
          <w:sz w:val="20"/>
          <w:szCs w:val="20"/>
          <w:lang w:val="en-US"/>
          <w14:ligatures w14:val="standardContextual"/>
        </w:rPr>
        <w:t xml:space="preserve"> for IoT-NTN purposes.</w:t>
      </w:r>
    </w:p>
    <w:p w14:paraId="0C846D2A" w14:textId="77777777" w:rsidR="00EB0FDA" w:rsidRDefault="00EB0FDA" w:rsidP="00EB0FDA">
      <w:pPr>
        <w:keepNext/>
        <w:keepLines/>
        <w:tabs>
          <w:tab w:val="num" w:pos="360"/>
        </w:tabs>
        <w:spacing w:before="180" w:after="180" w:line="240" w:lineRule="auto"/>
        <w:ind w:left="2124" w:rightChars="100" w:right="220" w:hanging="2124"/>
        <w:outlineLvl w:val="1"/>
        <w:rPr>
          <w:rFonts w:ascii="Arial" w:eastAsia="MS Mincho" w:hAnsi="Arial" w:cs="Times New Roman"/>
          <w:b/>
          <w:bCs/>
          <w:sz w:val="20"/>
          <w:szCs w:val="12"/>
          <w:lang w:val="en-US" w:eastAsia="ja-JP"/>
        </w:rPr>
      </w:pPr>
      <w:r>
        <w:rPr>
          <w:rFonts w:ascii="Arial" w:eastAsia="MS Mincho" w:hAnsi="Arial" w:cs="Times New Roman"/>
          <w:b/>
          <w:bCs/>
          <w:sz w:val="20"/>
          <w:szCs w:val="12"/>
          <w:lang w:val="en-US" w:eastAsia="ja-JP"/>
        </w:rPr>
        <w:t>Proposal</w:t>
      </w:r>
      <w:r w:rsidRPr="008C753A">
        <w:rPr>
          <w:rFonts w:ascii="Arial" w:eastAsia="MS Mincho" w:hAnsi="Arial" w:cs="Times New Roman"/>
          <w:b/>
          <w:bCs/>
          <w:sz w:val="20"/>
          <w:szCs w:val="12"/>
          <w:lang w:val="en-US" w:eastAsia="ja-JP"/>
        </w:rPr>
        <w:t xml:space="preserve"> </w:t>
      </w:r>
      <w:r>
        <w:rPr>
          <w:rFonts w:ascii="Arial" w:eastAsia="MS Mincho" w:hAnsi="Arial" w:cs="Times New Roman"/>
          <w:b/>
          <w:bCs/>
          <w:sz w:val="20"/>
          <w:szCs w:val="12"/>
          <w:lang w:val="en-US" w:eastAsia="ja-JP"/>
        </w:rPr>
        <w:t>4</w:t>
      </w:r>
      <w:r w:rsidRPr="008C753A">
        <w:rPr>
          <w:rFonts w:ascii="Arial" w:eastAsia="MS Mincho" w:hAnsi="Arial" w:cs="Times New Roman"/>
          <w:b/>
          <w:bCs/>
          <w:sz w:val="20"/>
          <w:szCs w:val="12"/>
          <w:lang w:val="en-US" w:eastAsia="ja-JP"/>
        </w:rPr>
        <w:t>:</w:t>
      </w:r>
      <w:r w:rsidRPr="008C753A">
        <w:rPr>
          <w:rFonts w:ascii="Arial" w:eastAsia="MS Mincho" w:hAnsi="Arial" w:cs="Times New Roman"/>
          <w:b/>
          <w:bCs/>
          <w:sz w:val="20"/>
          <w:szCs w:val="12"/>
          <w:lang w:val="en-US" w:eastAsia="ja-JP"/>
        </w:rPr>
        <w:tab/>
      </w:r>
      <w:r>
        <w:rPr>
          <w:rFonts w:ascii="Arial" w:eastAsia="MS Mincho" w:hAnsi="Arial" w:cs="Times New Roman"/>
          <w:b/>
          <w:bCs/>
          <w:sz w:val="20"/>
          <w:szCs w:val="12"/>
          <w:lang w:val="en-US" w:eastAsia="ja-JP"/>
        </w:rPr>
        <w:t xml:space="preserve">For indicating the point of </w:t>
      </w:r>
      <w:proofErr w:type="gramStart"/>
      <w:r>
        <w:rPr>
          <w:rFonts w:ascii="Arial" w:eastAsia="MS Mincho" w:hAnsi="Arial" w:cs="Times New Roman"/>
          <w:b/>
          <w:bCs/>
          <w:sz w:val="20"/>
          <w:szCs w:val="12"/>
          <w:lang w:val="en-US" w:eastAsia="ja-JP"/>
        </w:rPr>
        <w:t>time</w:t>
      </w:r>
      <w:proofErr w:type="gramEnd"/>
      <w:r>
        <w:rPr>
          <w:rFonts w:ascii="Arial" w:eastAsia="MS Mincho" w:hAnsi="Arial" w:cs="Times New Roman"/>
          <w:b/>
          <w:bCs/>
          <w:sz w:val="20"/>
          <w:szCs w:val="12"/>
          <w:lang w:val="en-US" w:eastAsia="ja-JP"/>
        </w:rPr>
        <w:t xml:space="preserve"> the mode of operation changes from S&amp;F to RT/normal mode and vice-versa, a new field </w:t>
      </w:r>
      <w:r w:rsidRPr="008B3CAE">
        <w:rPr>
          <w:rFonts w:ascii="Arial" w:eastAsia="MS Mincho" w:hAnsi="Arial" w:cs="Times New Roman"/>
          <w:b/>
          <w:bCs/>
          <w:i/>
          <w:iCs/>
          <w:sz w:val="20"/>
          <w:szCs w:val="12"/>
          <w:lang w:val="en-US" w:eastAsia="ja-JP"/>
        </w:rPr>
        <w:t>t-</w:t>
      </w:r>
      <w:proofErr w:type="spellStart"/>
      <w:r w:rsidRPr="008B3CAE">
        <w:rPr>
          <w:rFonts w:ascii="Arial" w:eastAsia="MS Mincho" w:hAnsi="Arial" w:cs="Times New Roman"/>
          <w:b/>
          <w:bCs/>
          <w:i/>
          <w:iCs/>
          <w:sz w:val="20"/>
          <w:szCs w:val="12"/>
          <w:lang w:val="en-US" w:eastAsia="ja-JP"/>
        </w:rPr>
        <w:t>changeSFRT</w:t>
      </w:r>
      <w:r>
        <w:rPr>
          <w:rFonts w:ascii="Arial" w:eastAsia="MS Mincho" w:hAnsi="Arial" w:cs="Times New Roman"/>
          <w:b/>
          <w:bCs/>
          <w:i/>
          <w:iCs/>
          <w:sz w:val="20"/>
          <w:szCs w:val="12"/>
          <w:lang w:val="en-US" w:eastAsia="ja-JP"/>
        </w:rPr>
        <w:t>SF</w:t>
      </w:r>
      <w:proofErr w:type="spellEnd"/>
      <w:r>
        <w:rPr>
          <w:rFonts w:ascii="Arial" w:eastAsia="MS Mincho" w:hAnsi="Arial" w:cs="Times New Roman"/>
          <w:b/>
          <w:bCs/>
          <w:sz w:val="20"/>
          <w:szCs w:val="12"/>
          <w:lang w:val="en-US" w:eastAsia="ja-JP"/>
        </w:rPr>
        <w:t xml:space="preserve"> is added to SIB31 in a fully backwards compatible way.</w:t>
      </w:r>
    </w:p>
    <w:p w14:paraId="4F5C98EF" w14:textId="77777777" w:rsidR="00EB0FDA" w:rsidRPr="0015142F" w:rsidRDefault="00EB0FDA" w:rsidP="00EB0FDA">
      <w:pPr>
        <w:ind w:left="2124" w:hanging="2124"/>
        <w:rPr>
          <w:rFonts w:ascii="Arial" w:eastAsia="MS Mincho" w:hAnsi="Arial" w:cs="Times New Roman"/>
          <w:sz w:val="20"/>
          <w:szCs w:val="20"/>
          <w:lang w:val="en-US" w:eastAsia="ja-JP"/>
        </w:rPr>
      </w:pPr>
      <w:r>
        <w:rPr>
          <w:rFonts w:ascii="Arial" w:eastAsia="MS Mincho" w:hAnsi="Arial" w:cs="Times New Roman"/>
          <w:b/>
          <w:bCs/>
          <w:sz w:val="20"/>
          <w:szCs w:val="12"/>
          <w:lang w:val="en-US" w:eastAsia="ja-JP"/>
        </w:rPr>
        <w:t>Proposal</w:t>
      </w:r>
      <w:r w:rsidRPr="008C753A">
        <w:rPr>
          <w:rFonts w:ascii="Arial" w:eastAsia="MS Mincho" w:hAnsi="Arial" w:cs="Times New Roman"/>
          <w:b/>
          <w:bCs/>
          <w:sz w:val="20"/>
          <w:szCs w:val="12"/>
          <w:lang w:val="en-US" w:eastAsia="ja-JP"/>
        </w:rPr>
        <w:t xml:space="preserve"> </w:t>
      </w:r>
      <w:r>
        <w:rPr>
          <w:rFonts w:ascii="Arial" w:eastAsia="MS Mincho" w:hAnsi="Arial" w:cs="Times New Roman"/>
          <w:b/>
          <w:bCs/>
          <w:sz w:val="20"/>
          <w:szCs w:val="12"/>
          <w:lang w:val="en-US" w:eastAsia="ja-JP"/>
        </w:rPr>
        <w:t>5</w:t>
      </w:r>
      <w:r w:rsidRPr="008C753A">
        <w:rPr>
          <w:rFonts w:ascii="Arial" w:eastAsia="MS Mincho" w:hAnsi="Arial" w:cs="Times New Roman"/>
          <w:b/>
          <w:bCs/>
          <w:sz w:val="20"/>
          <w:szCs w:val="12"/>
          <w:lang w:val="en-US" w:eastAsia="ja-JP"/>
        </w:rPr>
        <w:t>:</w:t>
      </w:r>
      <w:r w:rsidRPr="008C753A">
        <w:rPr>
          <w:rFonts w:ascii="Arial" w:eastAsia="MS Mincho" w:hAnsi="Arial" w:cs="Times New Roman"/>
          <w:b/>
          <w:bCs/>
          <w:sz w:val="20"/>
          <w:szCs w:val="12"/>
          <w:lang w:val="en-US" w:eastAsia="ja-JP"/>
        </w:rPr>
        <w:tab/>
      </w:r>
      <w:r>
        <w:rPr>
          <w:rFonts w:ascii="Arial" w:eastAsia="MS Mincho" w:hAnsi="Arial" w:cs="Times New Roman"/>
          <w:b/>
          <w:bCs/>
          <w:sz w:val="20"/>
          <w:szCs w:val="12"/>
          <w:lang w:val="en-US" w:eastAsia="ja-JP"/>
        </w:rPr>
        <w:t xml:space="preserve">The change from S&amp;F mode to RT/normal mode is </w:t>
      </w:r>
      <w:proofErr w:type="spellStart"/>
      <w:r>
        <w:rPr>
          <w:rFonts w:ascii="Arial" w:eastAsia="MS Mincho" w:hAnsi="Arial" w:cs="Times New Roman"/>
          <w:b/>
          <w:bCs/>
          <w:sz w:val="20"/>
          <w:szCs w:val="12"/>
          <w:lang w:val="en-US" w:eastAsia="ja-JP"/>
        </w:rPr>
        <w:t>signalled</w:t>
      </w:r>
      <w:proofErr w:type="spellEnd"/>
      <w:r>
        <w:rPr>
          <w:rFonts w:ascii="Arial" w:eastAsia="MS Mincho" w:hAnsi="Arial" w:cs="Times New Roman"/>
          <w:b/>
          <w:bCs/>
          <w:sz w:val="20"/>
          <w:szCs w:val="12"/>
          <w:lang w:val="en-US" w:eastAsia="ja-JP"/>
        </w:rPr>
        <w:t xml:space="preserve"> by means of </w:t>
      </w:r>
      <w:proofErr w:type="spellStart"/>
      <w:r w:rsidRPr="001574F0">
        <w:rPr>
          <w:rFonts w:ascii="Arial" w:eastAsia="MS Mincho" w:hAnsi="Arial" w:cs="Times New Roman"/>
          <w:b/>
          <w:bCs/>
          <w:i/>
          <w:iCs/>
          <w:sz w:val="20"/>
          <w:szCs w:val="12"/>
          <w:lang w:val="en-US" w:eastAsia="ja-JP"/>
        </w:rPr>
        <w:t>timeInfoUTC</w:t>
      </w:r>
      <w:proofErr w:type="spellEnd"/>
      <w:r>
        <w:rPr>
          <w:rFonts w:ascii="Arial" w:eastAsia="MS Mincho" w:hAnsi="Arial" w:cs="Times New Roman"/>
          <w:b/>
          <w:bCs/>
          <w:sz w:val="20"/>
          <w:szCs w:val="12"/>
          <w:lang w:val="en-US" w:eastAsia="ja-JP"/>
        </w:rPr>
        <w:t xml:space="preserve"> as used by e.g. SIB16, i.e. with an absolute time indication. The </w:t>
      </w:r>
      <w:proofErr w:type="gramStart"/>
      <w:r>
        <w:rPr>
          <w:rFonts w:ascii="Arial" w:eastAsia="MS Mincho" w:hAnsi="Arial" w:cs="Times New Roman"/>
          <w:b/>
          <w:bCs/>
          <w:sz w:val="20"/>
          <w:szCs w:val="12"/>
          <w:lang w:val="en-US" w:eastAsia="ja-JP"/>
        </w:rPr>
        <w:t>period of time</w:t>
      </w:r>
      <w:proofErr w:type="gramEnd"/>
      <w:r>
        <w:rPr>
          <w:rFonts w:ascii="Arial" w:eastAsia="MS Mincho" w:hAnsi="Arial" w:cs="Times New Roman"/>
          <w:b/>
          <w:bCs/>
          <w:sz w:val="20"/>
          <w:szCs w:val="12"/>
          <w:lang w:val="en-US" w:eastAsia="ja-JP"/>
        </w:rPr>
        <w:t xml:space="preserve"> the satellite continues to operate in RT/normal mode – e.g. 20 minutes – is indicated with </w:t>
      </w:r>
      <w:proofErr w:type="spellStart"/>
      <w:r w:rsidRPr="001574F0">
        <w:rPr>
          <w:rFonts w:ascii="Arial" w:eastAsia="MS Mincho" w:hAnsi="Arial" w:cs="Times New Roman"/>
          <w:b/>
          <w:bCs/>
          <w:i/>
          <w:iCs/>
          <w:sz w:val="20"/>
          <w:szCs w:val="12"/>
          <w:lang w:val="en-US" w:eastAsia="ja-JP"/>
        </w:rPr>
        <w:t>RTmTimeOffset</w:t>
      </w:r>
      <w:proofErr w:type="spellEnd"/>
      <w:r>
        <w:rPr>
          <w:rFonts w:ascii="Arial" w:eastAsia="MS Mincho" w:hAnsi="Arial" w:cs="Times New Roman"/>
          <w:b/>
          <w:bCs/>
          <w:sz w:val="20"/>
          <w:szCs w:val="12"/>
          <w:lang w:val="en-US" w:eastAsia="ja-JP"/>
        </w:rPr>
        <w:t>. The granularity should be seconds.</w:t>
      </w:r>
    </w:p>
    <w:p w14:paraId="2A7E36DE" w14:textId="77777777" w:rsidR="00BC40AF" w:rsidRPr="006E6A95" w:rsidRDefault="00BC40AF" w:rsidP="003710F3">
      <w:pPr>
        <w:spacing w:after="120" w:line="240" w:lineRule="auto"/>
        <w:rPr>
          <w:rFonts w:ascii="Arial" w:eastAsia="MS Mincho" w:hAnsi="Arial" w:cs="Arial"/>
          <w:b/>
          <w:bCs/>
          <w:sz w:val="20"/>
          <w:szCs w:val="20"/>
          <w:lang w:val="en-US" w:eastAsia="ja-JP"/>
        </w:rPr>
      </w:pPr>
    </w:p>
    <w:p w14:paraId="5CFC4001" w14:textId="77777777" w:rsidR="006E6A95" w:rsidRDefault="006E6A95" w:rsidP="003710F3">
      <w:pPr>
        <w:spacing w:after="120" w:line="240" w:lineRule="auto"/>
        <w:rPr>
          <w:rFonts w:ascii="Arial" w:eastAsia="MS Mincho" w:hAnsi="Arial" w:cs="Arial"/>
          <w:b/>
          <w:bCs/>
          <w:sz w:val="20"/>
          <w:szCs w:val="20"/>
          <w:lang w:val="en-US" w:eastAsia="ja-JP"/>
        </w:rPr>
      </w:pPr>
    </w:p>
    <w:p w14:paraId="278044C8" w14:textId="77777777" w:rsidR="004C2E8B" w:rsidRDefault="004C2E8B" w:rsidP="003710F3">
      <w:pPr>
        <w:spacing w:after="120" w:line="240" w:lineRule="auto"/>
        <w:rPr>
          <w:rFonts w:ascii="Arial" w:eastAsia="MS Mincho" w:hAnsi="Arial" w:cs="Arial"/>
          <w:b/>
          <w:bCs/>
          <w:sz w:val="20"/>
          <w:szCs w:val="20"/>
          <w:lang w:val="en-US" w:eastAsia="ja-JP"/>
        </w:rPr>
      </w:pPr>
    </w:p>
    <w:p w14:paraId="4284F8B2" w14:textId="77777777" w:rsidR="004C2E8B" w:rsidRDefault="004C2E8B" w:rsidP="003710F3">
      <w:pPr>
        <w:spacing w:after="120" w:line="240" w:lineRule="auto"/>
        <w:rPr>
          <w:rFonts w:ascii="Arial" w:eastAsia="MS Mincho" w:hAnsi="Arial" w:cs="Arial"/>
          <w:b/>
          <w:bCs/>
          <w:sz w:val="20"/>
          <w:szCs w:val="20"/>
          <w:lang w:val="en-US" w:eastAsia="ja-JP"/>
        </w:rPr>
      </w:pPr>
    </w:p>
    <w:p w14:paraId="4188A76F" w14:textId="77777777" w:rsidR="004C2E8B" w:rsidRDefault="004C2E8B" w:rsidP="003710F3">
      <w:pPr>
        <w:spacing w:after="120" w:line="240" w:lineRule="auto"/>
        <w:rPr>
          <w:rFonts w:ascii="Arial" w:eastAsia="MS Mincho" w:hAnsi="Arial" w:cs="Arial"/>
          <w:b/>
          <w:bCs/>
          <w:sz w:val="20"/>
          <w:szCs w:val="20"/>
          <w:lang w:val="en-US" w:eastAsia="ja-JP"/>
        </w:rPr>
      </w:pPr>
    </w:p>
    <w:p w14:paraId="47B008F2" w14:textId="77777777" w:rsidR="004C2E8B" w:rsidRDefault="004C2E8B" w:rsidP="003710F3">
      <w:pPr>
        <w:spacing w:after="120" w:line="240" w:lineRule="auto"/>
        <w:rPr>
          <w:rFonts w:ascii="Arial" w:eastAsia="MS Mincho" w:hAnsi="Arial" w:cs="Arial"/>
          <w:b/>
          <w:bCs/>
          <w:sz w:val="20"/>
          <w:szCs w:val="20"/>
          <w:lang w:val="en-US" w:eastAsia="ja-JP"/>
        </w:rPr>
      </w:pPr>
    </w:p>
    <w:p w14:paraId="003F0E54" w14:textId="77777777" w:rsidR="004C2E8B" w:rsidRDefault="004C2E8B" w:rsidP="003710F3">
      <w:pPr>
        <w:spacing w:after="120" w:line="240" w:lineRule="auto"/>
        <w:rPr>
          <w:rFonts w:ascii="Arial" w:eastAsia="MS Mincho" w:hAnsi="Arial" w:cs="Arial"/>
          <w:b/>
          <w:bCs/>
          <w:sz w:val="20"/>
          <w:szCs w:val="20"/>
          <w:lang w:val="en-US" w:eastAsia="ja-JP"/>
        </w:rPr>
      </w:pPr>
    </w:p>
    <w:p w14:paraId="6535C343" w14:textId="77777777" w:rsidR="004C2E8B" w:rsidRDefault="004C2E8B" w:rsidP="003710F3">
      <w:pPr>
        <w:spacing w:after="120" w:line="240" w:lineRule="auto"/>
        <w:rPr>
          <w:rFonts w:ascii="Arial" w:eastAsia="MS Mincho" w:hAnsi="Arial" w:cs="Arial"/>
          <w:b/>
          <w:bCs/>
          <w:sz w:val="20"/>
          <w:szCs w:val="20"/>
          <w:lang w:val="en-US" w:eastAsia="ja-JP"/>
        </w:rPr>
      </w:pPr>
    </w:p>
    <w:p w14:paraId="02F7CD6C" w14:textId="77777777" w:rsidR="004C2E8B" w:rsidRDefault="004C2E8B" w:rsidP="003710F3">
      <w:pPr>
        <w:spacing w:after="120" w:line="240" w:lineRule="auto"/>
        <w:rPr>
          <w:rFonts w:ascii="Arial" w:eastAsia="MS Mincho" w:hAnsi="Arial" w:cs="Arial"/>
          <w:b/>
          <w:bCs/>
          <w:sz w:val="20"/>
          <w:szCs w:val="20"/>
          <w:lang w:val="en-US" w:eastAsia="ja-JP"/>
        </w:rPr>
      </w:pPr>
    </w:p>
    <w:p w14:paraId="77746E4A" w14:textId="77777777" w:rsidR="004C2E8B" w:rsidRPr="006E6A95" w:rsidRDefault="004C2E8B" w:rsidP="003710F3">
      <w:pPr>
        <w:spacing w:after="120" w:line="240" w:lineRule="auto"/>
        <w:rPr>
          <w:rFonts w:ascii="Arial" w:eastAsia="MS Mincho" w:hAnsi="Arial" w:cs="Arial"/>
          <w:b/>
          <w:bCs/>
          <w:sz w:val="20"/>
          <w:szCs w:val="20"/>
          <w:lang w:val="en-US" w:eastAsia="ja-JP"/>
        </w:rPr>
      </w:pPr>
    </w:p>
    <w:p w14:paraId="7644F3E3" w14:textId="36A2F223" w:rsidR="0078450D" w:rsidRPr="006E6A95" w:rsidRDefault="0078450D">
      <w:pPr>
        <w:rPr>
          <w:rFonts w:ascii="Arial" w:eastAsia="Times New Roman" w:hAnsi="Arial" w:cs="Times New Roman"/>
          <w:sz w:val="20"/>
          <w:szCs w:val="20"/>
          <w:lang w:val="en-GB"/>
        </w:rPr>
      </w:pPr>
    </w:p>
    <w:p w14:paraId="6DC838CE" w14:textId="4529F912" w:rsidR="00DD13F8" w:rsidRPr="002A3EC6" w:rsidRDefault="00DD13F8" w:rsidP="00E741B4">
      <w:pPr>
        <w:pStyle w:val="ListParagraph"/>
        <w:keepNext/>
        <w:keepLines/>
        <w:numPr>
          <w:ilvl w:val="0"/>
          <w:numId w:val="1"/>
        </w:numPr>
        <w:pBdr>
          <w:top w:val="single" w:sz="12" w:space="3" w:color="auto"/>
        </w:pBdr>
        <w:spacing w:before="240" w:after="180" w:line="240" w:lineRule="auto"/>
        <w:ind w:left="0" w:firstLine="0"/>
        <w:outlineLvl w:val="0"/>
        <w:rPr>
          <w:rFonts w:ascii="Arial" w:eastAsia="Times New Roman" w:hAnsi="Arial" w:cs="Times New Roman"/>
          <w:sz w:val="36"/>
          <w:szCs w:val="24"/>
          <w:lang w:val="en-GB"/>
        </w:rPr>
      </w:pPr>
      <w:r w:rsidRPr="002A3EC6">
        <w:rPr>
          <w:rFonts w:ascii="Arial" w:eastAsia="Times New Roman" w:hAnsi="Arial" w:cs="Times New Roman"/>
          <w:sz w:val="36"/>
          <w:szCs w:val="24"/>
          <w:lang w:val="en-GB"/>
        </w:rPr>
        <w:lastRenderedPageBreak/>
        <w:t>Reference</w:t>
      </w:r>
      <w:r w:rsidR="00EF2E26" w:rsidRPr="002A3EC6">
        <w:rPr>
          <w:rFonts w:ascii="Arial" w:eastAsia="Times New Roman" w:hAnsi="Arial" w:cs="Times New Roman"/>
          <w:sz w:val="36"/>
          <w:szCs w:val="24"/>
          <w:lang w:val="en-GB"/>
        </w:rPr>
        <w:t>s</w:t>
      </w:r>
    </w:p>
    <w:p w14:paraId="2FEBCFBE" w14:textId="21BAA5FE" w:rsidR="00243392" w:rsidRDefault="00243392" w:rsidP="00243392">
      <w:pPr>
        <w:tabs>
          <w:tab w:val="left" w:pos="426"/>
        </w:tabs>
        <w:spacing w:before="120" w:after="120" w:line="240" w:lineRule="auto"/>
        <w:rPr>
          <w:rFonts w:ascii="Arial" w:eastAsia="Times New Roman" w:hAnsi="Arial" w:cs="Arial"/>
          <w:sz w:val="20"/>
          <w:szCs w:val="20"/>
          <w:lang w:val="en-US" w:eastAsia="zh-CN"/>
        </w:rPr>
      </w:pPr>
      <w:bookmarkStart w:id="8" w:name="_Hlk193816195"/>
      <w:r w:rsidRPr="00502762">
        <w:rPr>
          <w:rFonts w:ascii="Arial" w:eastAsia="Times New Roman" w:hAnsi="Arial" w:cs="Arial"/>
          <w:sz w:val="20"/>
          <w:szCs w:val="20"/>
          <w:lang w:val="en-US" w:eastAsia="zh-CN"/>
        </w:rPr>
        <w:t>[1]</w:t>
      </w:r>
      <w:bookmarkStart w:id="9" w:name="OLE_LINK12"/>
      <w:r>
        <w:rPr>
          <w:rFonts w:ascii="Arial" w:eastAsia="Times New Roman" w:hAnsi="Arial" w:cs="Arial"/>
          <w:sz w:val="20"/>
          <w:szCs w:val="20"/>
          <w:lang w:val="en-US" w:eastAsia="zh-CN"/>
        </w:rPr>
        <w:tab/>
      </w:r>
      <w:r w:rsidRPr="00502762">
        <w:rPr>
          <w:rFonts w:ascii="Arial" w:eastAsia="Times New Roman" w:hAnsi="Arial" w:cs="Arial"/>
          <w:sz w:val="20"/>
          <w:szCs w:val="20"/>
          <w:lang w:val="en-US" w:eastAsia="zh-CN"/>
        </w:rPr>
        <w:t xml:space="preserve">RP-240776 Revised WID on </w:t>
      </w:r>
      <w:bookmarkStart w:id="10" w:name="OLE_LINK17"/>
      <w:r w:rsidRPr="00502762">
        <w:rPr>
          <w:rFonts w:ascii="Arial" w:eastAsia="Times New Roman" w:hAnsi="Arial" w:cs="Arial"/>
          <w:sz w:val="20"/>
          <w:szCs w:val="20"/>
          <w:lang w:val="en-US" w:eastAsia="zh-CN"/>
        </w:rPr>
        <w:t>Non-Terrestrial Networks (NTN) for Internet of Things (IoT) Phase 3</w:t>
      </w:r>
      <w:bookmarkEnd w:id="9"/>
      <w:bookmarkEnd w:id="10"/>
    </w:p>
    <w:bookmarkEnd w:id="8"/>
    <w:p w14:paraId="3FF125BC" w14:textId="310F539C" w:rsidR="00405272" w:rsidRPr="002A3EC6" w:rsidRDefault="00405272" w:rsidP="007D0E82">
      <w:pPr>
        <w:tabs>
          <w:tab w:val="left" w:pos="426"/>
          <w:tab w:val="left" w:pos="3828"/>
        </w:tabs>
        <w:spacing w:before="120" w:after="120" w:line="240" w:lineRule="auto"/>
        <w:ind w:left="3686" w:hanging="3686"/>
        <w:rPr>
          <w:rFonts w:ascii="Arial" w:eastAsia="Times New Roman" w:hAnsi="Arial" w:cs="Arial"/>
          <w:sz w:val="20"/>
          <w:szCs w:val="20"/>
          <w:lang w:val="en-US" w:eastAsia="zh-CN"/>
        </w:rPr>
      </w:pPr>
      <w:r w:rsidRPr="002A3EC6">
        <w:rPr>
          <w:rFonts w:ascii="Arial" w:eastAsia="Times New Roman" w:hAnsi="Arial" w:cs="Arial"/>
          <w:sz w:val="20"/>
          <w:szCs w:val="20"/>
          <w:lang w:val="en-US" w:eastAsia="zh-CN"/>
        </w:rPr>
        <w:t>[</w:t>
      </w:r>
      <w:r w:rsidR="00243392">
        <w:rPr>
          <w:rFonts w:ascii="Arial" w:eastAsia="Times New Roman" w:hAnsi="Arial" w:cs="Arial"/>
          <w:sz w:val="20"/>
          <w:szCs w:val="20"/>
          <w:lang w:val="en-US" w:eastAsia="zh-CN"/>
        </w:rPr>
        <w:t>2</w:t>
      </w:r>
      <w:r w:rsidRPr="002A3EC6">
        <w:rPr>
          <w:rFonts w:ascii="Arial" w:eastAsia="Times New Roman" w:hAnsi="Arial" w:cs="Arial"/>
          <w:sz w:val="20"/>
          <w:szCs w:val="20"/>
          <w:lang w:val="en-US" w:eastAsia="zh-CN"/>
        </w:rPr>
        <w:t>]</w:t>
      </w:r>
      <w:r w:rsidR="00243392">
        <w:rPr>
          <w:rFonts w:ascii="Arial" w:eastAsia="Times New Roman" w:hAnsi="Arial" w:cs="Arial"/>
          <w:sz w:val="20"/>
          <w:szCs w:val="20"/>
          <w:lang w:val="en-US" w:eastAsia="zh-CN"/>
        </w:rPr>
        <w:tab/>
      </w:r>
      <w:r w:rsidR="00532228" w:rsidRPr="002A3EC6">
        <w:rPr>
          <w:rFonts w:ascii="Arial" w:eastAsia="Times New Roman" w:hAnsi="Arial" w:cs="Arial"/>
          <w:sz w:val="20"/>
          <w:szCs w:val="20"/>
          <w:lang w:val="en-US" w:eastAsia="zh-CN"/>
        </w:rPr>
        <w:t>3GPP TS 36.331 V18.</w:t>
      </w:r>
      <w:r w:rsidR="00335DBB">
        <w:rPr>
          <w:rFonts w:ascii="Arial" w:eastAsia="Times New Roman" w:hAnsi="Arial" w:cs="Arial"/>
          <w:sz w:val="20"/>
          <w:szCs w:val="20"/>
          <w:lang w:val="en-US" w:eastAsia="zh-CN"/>
        </w:rPr>
        <w:t>4</w:t>
      </w:r>
      <w:r w:rsidR="00532228" w:rsidRPr="002A3EC6">
        <w:rPr>
          <w:rFonts w:ascii="Arial" w:eastAsia="Times New Roman" w:hAnsi="Arial" w:cs="Arial"/>
          <w:sz w:val="20"/>
          <w:szCs w:val="20"/>
          <w:lang w:val="en-US" w:eastAsia="zh-CN"/>
        </w:rPr>
        <w:t>.</w:t>
      </w:r>
      <w:r w:rsidR="00335DBB">
        <w:rPr>
          <w:rFonts w:ascii="Arial" w:eastAsia="Times New Roman" w:hAnsi="Arial" w:cs="Arial"/>
          <w:sz w:val="20"/>
          <w:szCs w:val="20"/>
          <w:lang w:val="en-US" w:eastAsia="zh-CN"/>
        </w:rPr>
        <w:t>0</w:t>
      </w:r>
      <w:r w:rsidR="00532228" w:rsidRPr="002A3EC6">
        <w:rPr>
          <w:rFonts w:ascii="Arial" w:eastAsia="Times New Roman" w:hAnsi="Arial" w:cs="Arial"/>
          <w:sz w:val="20"/>
          <w:szCs w:val="20"/>
          <w:lang w:val="en-US" w:eastAsia="zh-CN"/>
        </w:rPr>
        <w:t xml:space="preserve"> (2024-</w:t>
      </w:r>
      <w:r w:rsidR="00335DBB">
        <w:rPr>
          <w:rFonts w:ascii="Arial" w:eastAsia="Times New Roman" w:hAnsi="Arial" w:cs="Arial"/>
          <w:sz w:val="20"/>
          <w:szCs w:val="20"/>
          <w:lang w:val="en-US" w:eastAsia="zh-CN"/>
        </w:rPr>
        <w:t>12</w:t>
      </w:r>
      <w:r w:rsidR="00532228" w:rsidRPr="002A3EC6">
        <w:rPr>
          <w:rFonts w:ascii="Arial" w:eastAsia="Times New Roman" w:hAnsi="Arial" w:cs="Arial"/>
          <w:sz w:val="20"/>
          <w:szCs w:val="20"/>
          <w:lang w:val="en-US" w:eastAsia="zh-CN"/>
        </w:rPr>
        <w:t>)</w:t>
      </w:r>
      <w:r w:rsidR="00532228" w:rsidRPr="002A3EC6">
        <w:rPr>
          <w:rFonts w:ascii="Arial" w:eastAsia="Times New Roman" w:hAnsi="Arial" w:cs="Arial"/>
          <w:sz w:val="20"/>
          <w:szCs w:val="20"/>
          <w:lang w:val="en-US" w:eastAsia="zh-CN"/>
        </w:rPr>
        <w:tab/>
      </w:r>
      <w:r w:rsidR="00FE4269" w:rsidRPr="002A3EC6">
        <w:rPr>
          <w:rFonts w:ascii="Arial" w:eastAsia="Times New Roman" w:hAnsi="Arial" w:cs="Arial"/>
          <w:sz w:val="20"/>
          <w:szCs w:val="20"/>
          <w:lang w:val="en-US" w:eastAsia="zh-CN"/>
        </w:rPr>
        <w:tab/>
      </w:r>
      <w:r w:rsidR="00FE4269" w:rsidRPr="002A3EC6">
        <w:rPr>
          <w:rFonts w:ascii="Arial" w:eastAsia="Times New Roman" w:hAnsi="Arial" w:cs="Arial"/>
          <w:sz w:val="20"/>
          <w:szCs w:val="20"/>
          <w:lang w:val="en-US" w:eastAsia="zh-CN"/>
        </w:rPr>
        <w:tab/>
      </w:r>
      <w:r w:rsidR="007D0E82" w:rsidRPr="002A3EC6">
        <w:rPr>
          <w:rFonts w:ascii="Arial" w:eastAsia="Times New Roman" w:hAnsi="Arial" w:cs="Arial"/>
          <w:sz w:val="20"/>
          <w:szCs w:val="20"/>
          <w:lang w:val="en-US" w:eastAsia="zh-CN"/>
        </w:rPr>
        <w:tab/>
      </w:r>
      <w:r w:rsidR="00532228" w:rsidRPr="002A3EC6">
        <w:rPr>
          <w:rFonts w:ascii="Arial" w:eastAsia="Times New Roman" w:hAnsi="Arial" w:cs="Arial"/>
          <w:sz w:val="20"/>
          <w:szCs w:val="20"/>
          <w:lang w:val="en-US" w:eastAsia="zh-CN"/>
        </w:rPr>
        <w:t>3rd Generation Partnership Project; Technical</w:t>
      </w:r>
      <w:r w:rsidR="00FE4269" w:rsidRPr="002A3EC6">
        <w:rPr>
          <w:rFonts w:ascii="Arial" w:eastAsia="Times New Roman" w:hAnsi="Arial" w:cs="Arial"/>
          <w:sz w:val="20"/>
          <w:szCs w:val="20"/>
          <w:lang w:val="en-US" w:eastAsia="zh-CN"/>
        </w:rPr>
        <w:br/>
        <w:t xml:space="preserve">                    </w:t>
      </w:r>
      <w:r w:rsidR="007D0E82" w:rsidRPr="002A3EC6">
        <w:rPr>
          <w:rFonts w:ascii="Arial" w:eastAsia="Times New Roman" w:hAnsi="Arial" w:cs="Arial"/>
          <w:sz w:val="20"/>
          <w:szCs w:val="20"/>
          <w:lang w:val="en-US" w:eastAsia="zh-CN"/>
        </w:rPr>
        <w:tab/>
      </w:r>
      <w:r w:rsidR="00FE4269" w:rsidRPr="002A3EC6">
        <w:rPr>
          <w:rFonts w:ascii="Arial" w:eastAsia="Times New Roman" w:hAnsi="Arial" w:cs="Arial"/>
          <w:sz w:val="20"/>
          <w:szCs w:val="20"/>
          <w:lang w:val="en-US" w:eastAsia="zh-CN"/>
        </w:rPr>
        <w:t>S</w:t>
      </w:r>
      <w:r w:rsidR="00532228" w:rsidRPr="002A3EC6">
        <w:rPr>
          <w:rFonts w:ascii="Arial" w:eastAsia="Times New Roman" w:hAnsi="Arial" w:cs="Arial"/>
          <w:sz w:val="20"/>
          <w:szCs w:val="20"/>
          <w:lang w:val="en-US" w:eastAsia="zh-CN"/>
        </w:rPr>
        <w:t>pecification</w:t>
      </w:r>
      <w:r w:rsidR="00FE4269" w:rsidRPr="002A3EC6">
        <w:rPr>
          <w:rFonts w:ascii="Arial" w:eastAsia="Times New Roman" w:hAnsi="Arial" w:cs="Arial"/>
          <w:sz w:val="20"/>
          <w:szCs w:val="20"/>
          <w:lang w:val="en-US" w:eastAsia="zh-CN"/>
        </w:rPr>
        <w:t xml:space="preserve"> </w:t>
      </w:r>
      <w:r w:rsidR="00532228" w:rsidRPr="002A3EC6">
        <w:rPr>
          <w:rFonts w:ascii="Arial" w:eastAsia="Times New Roman" w:hAnsi="Arial" w:cs="Arial"/>
          <w:sz w:val="20"/>
          <w:szCs w:val="20"/>
          <w:lang w:val="en-US" w:eastAsia="zh-CN"/>
        </w:rPr>
        <w:t>Group Radio Access Network;</w:t>
      </w:r>
      <w:r w:rsidR="00FE4269" w:rsidRPr="002A3EC6">
        <w:rPr>
          <w:rFonts w:ascii="Arial" w:eastAsia="Times New Roman" w:hAnsi="Arial" w:cs="Arial"/>
          <w:sz w:val="20"/>
          <w:szCs w:val="20"/>
          <w:lang w:val="en-US" w:eastAsia="zh-CN"/>
        </w:rPr>
        <w:br/>
        <w:t xml:space="preserve">                    </w:t>
      </w:r>
      <w:r w:rsidR="007D0E82" w:rsidRPr="002A3EC6">
        <w:rPr>
          <w:rFonts w:ascii="Arial" w:eastAsia="Times New Roman" w:hAnsi="Arial" w:cs="Arial"/>
          <w:sz w:val="20"/>
          <w:szCs w:val="20"/>
          <w:lang w:val="en-US" w:eastAsia="zh-CN"/>
        </w:rPr>
        <w:tab/>
      </w:r>
      <w:r w:rsidR="00532228" w:rsidRPr="002A3EC6">
        <w:rPr>
          <w:rFonts w:ascii="Arial" w:eastAsia="Times New Roman" w:hAnsi="Arial" w:cs="Arial"/>
          <w:sz w:val="20"/>
          <w:szCs w:val="20"/>
          <w:lang w:val="en-US" w:eastAsia="zh-CN"/>
        </w:rPr>
        <w:t>Evolved Universal Terrestrial Radio Access (E-</w:t>
      </w:r>
      <w:r w:rsidR="00FE4269" w:rsidRPr="002A3EC6">
        <w:rPr>
          <w:rFonts w:ascii="Arial" w:eastAsia="Times New Roman" w:hAnsi="Arial" w:cs="Arial"/>
          <w:sz w:val="20"/>
          <w:szCs w:val="20"/>
          <w:lang w:val="en-US" w:eastAsia="zh-CN"/>
        </w:rPr>
        <w:br/>
        <w:t xml:space="preserve">                    </w:t>
      </w:r>
      <w:r w:rsidR="007D0E82" w:rsidRPr="002A3EC6">
        <w:rPr>
          <w:rFonts w:ascii="Arial" w:eastAsia="Times New Roman" w:hAnsi="Arial" w:cs="Arial"/>
          <w:sz w:val="20"/>
          <w:szCs w:val="20"/>
          <w:lang w:val="en-US" w:eastAsia="zh-CN"/>
        </w:rPr>
        <w:tab/>
      </w:r>
      <w:r w:rsidR="00532228" w:rsidRPr="002A3EC6">
        <w:rPr>
          <w:rFonts w:ascii="Arial" w:eastAsia="Times New Roman" w:hAnsi="Arial" w:cs="Arial"/>
          <w:sz w:val="20"/>
          <w:szCs w:val="20"/>
          <w:lang w:val="en-US" w:eastAsia="zh-CN"/>
        </w:rPr>
        <w:t>UTRA); Radio Resource Control (RRC);</w:t>
      </w:r>
      <w:r w:rsidR="00FE4269" w:rsidRPr="002A3EC6">
        <w:rPr>
          <w:rFonts w:ascii="Arial" w:eastAsia="Times New Roman" w:hAnsi="Arial" w:cs="Arial"/>
          <w:sz w:val="20"/>
          <w:szCs w:val="20"/>
          <w:lang w:val="en-US" w:eastAsia="zh-CN"/>
        </w:rPr>
        <w:br/>
        <w:t xml:space="preserve">                    </w:t>
      </w:r>
      <w:r w:rsidR="007D0E82" w:rsidRPr="002A3EC6">
        <w:rPr>
          <w:rFonts w:ascii="Arial" w:eastAsia="Times New Roman" w:hAnsi="Arial" w:cs="Arial"/>
          <w:sz w:val="20"/>
          <w:szCs w:val="20"/>
          <w:lang w:val="en-US" w:eastAsia="zh-CN"/>
        </w:rPr>
        <w:tab/>
      </w:r>
      <w:r w:rsidR="00FE4269" w:rsidRPr="002A3EC6">
        <w:rPr>
          <w:rFonts w:ascii="Arial" w:eastAsia="Times New Roman" w:hAnsi="Arial" w:cs="Arial"/>
          <w:sz w:val="20"/>
          <w:szCs w:val="20"/>
          <w:lang w:val="en-US" w:eastAsia="zh-CN"/>
        </w:rPr>
        <w:t>P</w:t>
      </w:r>
      <w:r w:rsidR="00532228" w:rsidRPr="002A3EC6">
        <w:rPr>
          <w:rFonts w:ascii="Arial" w:eastAsia="Times New Roman" w:hAnsi="Arial" w:cs="Arial"/>
          <w:sz w:val="20"/>
          <w:szCs w:val="20"/>
          <w:lang w:val="en-US" w:eastAsia="zh-CN"/>
        </w:rPr>
        <w:t>rotocol specification (Release 18)</w:t>
      </w:r>
    </w:p>
    <w:p w14:paraId="4EC28B29" w14:textId="4B1D7618" w:rsidR="00B67635" w:rsidRDefault="00B67635" w:rsidP="00E807F9">
      <w:pPr>
        <w:tabs>
          <w:tab w:val="left" w:pos="426"/>
        </w:tabs>
        <w:spacing w:before="120" w:after="120" w:line="240" w:lineRule="auto"/>
        <w:ind w:left="425" w:hanging="425"/>
        <w:rPr>
          <w:rFonts w:ascii="Arial" w:eastAsia="Times New Roman" w:hAnsi="Arial" w:cs="Arial"/>
          <w:sz w:val="20"/>
          <w:szCs w:val="20"/>
          <w:lang w:val="en-US" w:eastAsia="zh-CN"/>
        </w:rPr>
      </w:pPr>
      <w:r>
        <w:rPr>
          <w:rFonts w:ascii="Arial" w:eastAsia="Times New Roman" w:hAnsi="Arial" w:cs="Arial"/>
          <w:sz w:val="20"/>
          <w:szCs w:val="20"/>
          <w:lang w:val="en-US" w:eastAsia="zh-CN"/>
        </w:rPr>
        <w:t>[3]</w:t>
      </w:r>
      <w:r>
        <w:rPr>
          <w:rFonts w:ascii="Arial" w:eastAsia="Times New Roman" w:hAnsi="Arial" w:cs="Arial"/>
          <w:sz w:val="20"/>
          <w:szCs w:val="20"/>
          <w:lang w:val="en-US" w:eastAsia="zh-CN"/>
        </w:rPr>
        <w:tab/>
        <w:t>3GPP TS 38.331 V18.4.0 (2024-12)</w:t>
      </w:r>
      <w:r>
        <w:rPr>
          <w:rFonts w:ascii="Arial" w:eastAsia="Times New Roman" w:hAnsi="Arial" w:cs="Arial"/>
          <w:sz w:val="20"/>
          <w:szCs w:val="20"/>
          <w:lang w:val="en-US" w:eastAsia="zh-CN"/>
        </w:rPr>
        <w:tab/>
      </w:r>
      <w:r>
        <w:rPr>
          <w:rFonts w:ascii="Arial" w:eastAsia="Times New Roman" w:hAnsi="Arial" w:cs="Arial"/>
          <w:sz w:val="20"/>
          <w:szCs w:val="20"/>
          <w:lang w:val="en-US" w:eastAsia="zh-CN"/>
        </w:rPr>
        <w:tab/>
      </w:r>
      <w:r w:rsidR="00E807F9" w:rsidRPr="00E807F9">
        <w:rPr>
          <w:rFonts w:ascii="Arial" w:eastAsia="Times New Roman" w:hAnsi="Arial" w:cs="Arial"/>
          <w:sz w:val="20"/>
          <w:szCs w:val="20"/>
          <w:lang w:val="en-US" w:eastAsia="zh-CN"/>
        </w:rPr>
        <w:t>3rd Generation Partnership Project;</w:t>
      </w:r>
      <w:r w:rsidR="00E807F9">
        <w:rPr>
          <w:rFonts w:ascii="Arial" w:eastAsia="Times New Roman" w:hAnsi="Arial" w:cs="Arial"/>
          <w:sz w:val="20"/>
          <w:szCs w:val="20"/>
          <w:lang w:val="en-US" w:eastAsia="zh-CN"/>
        </w:rPr>
        <w:t xml:space="preserve"> </w:t>
      </w:r>
      <w:r w:rsidR="00E807F9" w:rsidRPr="00E807F9">
        <w:rPr>
          <w:rFonts w:ascii="Arial" w:eastAsia="Times New Roman" w:hAnsi="Arial" w:cs="Arial"/>
          <w:sz w:val="20"/>
          <w:szCs w:val="20"/>
          <w:lang w:val="en-US" w:eastAsia="zh-CN"/>
        </w:rPr>
        <w:t xml:space="preserve">Technical </w:t>
      </w:r>
      <w:r w:rsidR="00334E8B">
        <w:rPr>
          <w:rFonts w:ascii="Arial" w:eastAsia="Times New Roman" w:hAnsi="Arial" w:cs="Arial"/>
          <w:sz w:val="20"/>
          <w:szCs w:val="20"/>
          <w:lang w:val="en-US" w:eastAsia="zh-CN"/>
        </w:rPr>
        <w:br/>
        <w:t xml:space="preserve">                                                                                  </w:t>
      </w:r>
      <w:r w:rsidR="00E807F9" w:rsidRPr="00E807F9">
        <w:rPr>
          <w:rFonts w:ascii="Arial" w:eastAsia="Times New Roman" w:hAnsi="Arial" w:cs="Arial"/>
          <w:sz w:val="20"/>
          <w:szCs w:val="20"/>
          <w:lang w:val="en-US" w:eastAsia="zh-CN"/>
        </w:rPr>
        <w:t>Specification Group Radio Access Network;</w:t>
      </w:r>
      <w:r w:rsidR="00E807F9">
        <w:rPr>
          <w:rFonts w:ascii="Arial" w:eastAsia="Times New Roman" w:hAnsi="Arial" w:cs="Arial"/>
          <w:sz w:val="20"/>
          <w:szCs w:val="20"/>
          <w:lang w:val="en-US" w:eastAsia="zh-CN"/>
        </w:rPr>
        <w:t xml:space="preserve"> </w:t>
      </w:r>
      <w:r w:rsidR="00334E8B">
        <w:rPr>
          <w:rFonts w:ascii="Arial" w:eastAsia="Times New Roman" w:hAnsi="Arial" w:cs="Arial"/>
          <w:sz w:val="20"/>
          <w:szCs w:val="20"/>
          <w:lang w:val="en-US" w:eastAsia="zh-CN"/>
        </w:rPr>
        <w:br/>
        <w:t xml:space="preserve">                                                                                  </w:t>
      </w:r>
      <w:r w:rsidR="00E807F9" w:rsidRPr="00E807F9">
        <w:rPr>
          <w:rFonts w:ascii="Arial" w:eastAsia="Times New Roman" w:hAnsi="Arial" w:cs="Arial"/>
          <w:sz w:val="20"/>
          <w:szCs w:val="20"/>
          <w:lang w:val="en-US" w:eastAsia="zh-CN"/>
        </w:rPr>
        <w:t>NR;</w:t>
      </w:r>
      <w:r w:rsidR="00E807F9">
        <w:rPr>
          <w:rFonts w:ascii="Arial" w:eastAsia="Times New Roman" w:hAnsi="Arial" w:cs="Arial"/>
          <w:sz w:val="20"/>
          <w:szCs w:val="20"/>
          <w:lang w:val="en-US" w:eastAsia="zh-CN"/>
        </w:rPr>
        <w:t xml:space="preserve"> </w:t>
      </w:r>
      <w:r w:rsidR="00E807F9" w:rsidRPr="00E807F9">
        <w:rPr>
          <w:rFonts w:ascii="Arial" w:eastAsia="Times New Roman" w:hAnsi="Arial" w:cs="Arial"/>
          <w:sz w:val="20"/>
          <w:szCs w:val="20"/>
          <w:lang w:val="en-US" w:eastAsia="zh-CN"/>
        </w:rPr>
        <w:t>Radio Resource Control (RRC) protocol</w:t>
      </w:r>
      <w:r w:rsidR="00334E8B">
        <w:rPr>
          <w:rFonts w:ascii="Arial" w:eastAsia="Times New Roman" w:hAnsi="Arial" w:cs="Arial"/>
          <w:sz w:val="20"/>
          <w:szCs w:val="20"/>
          <w:lang w:val="en-US" w:eastAsia="zh-CN"/>
        </w:rPr>
        <w:br/>
        <w:t xml:space="preserve">                                                                                  </w:t>
      </w:r>
      <w:r w:rsidR="00E807F9" w:rsidRPr="00E807F9">
        <w:rPr>
          <w:rFonts w:ascii="Arial" w:eastAsia="Times New Roman" w:hAnsi="Arial" w:cs="Arial"/>
          <w:sz w:val="20"/>
          <w:szCs w:val="20"/>
          <w:lang w:val="en-US" w:eastAsia="zh-CN"/>
        </w:rPr>
        <w:t>specification</w:t>
      </w:r>
      <w:r w:rsidR="00E807F9">
        <w:rPr>
          <w:rFonts w:ascii="Arial" w:eastAsia="Times New Roman" w:hAnsi="Arial" w:cs="Arial"/>
          <w:sz w:val="20"/>
          <w:szCs w:val="20"/>
          <w:lang w:val="en-US" w:eastAsia="zh-CN"/>
        </w:rPr>
        <w:t xml:space="preserve"> </w:t>
      </w:r>
      <w:r w:rsidR="00E807F9" w:rsidRPr="00E807F9">
        <w:rPr>
          <w:rFonts w:ascii="Arial" w:eastAsia="Times New Roman" w:hAnsi="Arial" w:cs="Arial"/>
          <w:sz w:val="20"/>
          <w:szCs w:val="20"/>
          <w:lang w:val="en-US" w:eastAsia="zh-CN"/>
        </w:rPr>
        <w:t>(Release 18)</w:t>
      </w:r>
    </w:p>
    <w:p w14:paraId="4128DBE9" w14:textId="5FB4287B" w:rsidR="00501371" w:rsidRDefault="00501371" w:rsidP="00501371">
      <w:pPr>
        <w:tabs>
          <w:tab w:val="left" w:pos="426"/>
        </w:tabs>
        <w:spacing w:before="120" w:after="120" w:line="240" w:lineRule="auto"/>
        <w:rPr>
          <w:rFonts w:ascii="Arial" w:eastAsia="Times New Roman" w:hAnsi="Arial" w:cs="Arial"/>
          <w:sz w:val="20"/>
          <w:szCs w:val="20"/>
          <w:lang w:val="en-US" w:eastAsia="zh-CN"/>
        </w:rPr>
      </w:pPr>
      <w:r w:rsidRPr="00502762">
        <w:rPr>
          <w:rFonts w:ascii="Arial" w:eastAsia="Times New Roman" w:hAnsi="Arial" w:cs="Arial"/>
          <w:sz w:val="20"/>
          <w:szCs w:val="20"/>
          <w:lang w:val="en-US" w:eastAsia="zh-CN"/>
        </w:rPr>
        <w:t>[</w:t>
      </w:r>
      <w:r w:rsidR="00E741B4">
        <w:rPr>
          <w:rFonts w:ascii="Arial" w:hAnsi="Arial" w:cs="Arial" w:hint="eastAsia"/>
          <w:sz w:val="20"/>
          <w:szCs w:val="20"/>
          <w:lang w:val="en-US" w:eastAsia="ja-JP"/>
        </w:rPr>
        <w:t>4</w:t>
      </w:r>
      <w:r w:rsidRPr="00502762">
        <w:rPr>
          <w:rFonts w:ascii="Arial" w:eastAsia="Times New Roman" w:hAnsi="Arial" w:cs="Arial"/>
          <w:sz w:val="20"/>
          <w:szCs w:val="20"/>
          <w:lang w:val="en-US" w:eastAsia="zh-CN"/>
        </w:rPr>
        <w:t>]</w:t>
      </w:r>
      <w:r>
        <w:rPr>
          <w:rFonts w:ascii="Arial" w:eastAsia="Times New Roman" w:hAnsi="Arial" w:cs="Arial"/>
          <w:sz w:val="20"/>
          <w:szCs w:val="20"/>
          <w:lang w:val="en-US" w:eastAsia="zh-CN"/>
        </w:rPr>
        <w:tab/>
      </w:r>
      <w:r w:rsidR="004807A9" w:rsidRPr="004807A9">
        <w:rPr>
          <w:rFonts w:ascii="Arial" w:eastAsia="Times New Roman" w:hAnsi="Arial" w:cs="Arial"/>
          <w:sz w:val="20"/>
          <w:szCs w:val="20"/>
          <w:lang w:val="en-US" w:eastAsia="zh-CN"/>
        </w:rPr>
        <w:t>R2-129 NR-NTN-IoT-NTN (Sergio)_ EOM</w:t>
      </w:r>
    </w:p>
    <w:p w14:paraId="54B869F0"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sectPr w:rsidR="000E15D7" w:rsidSect="0047014B">
      <w:pgSz w:w="11906" w:h="16838"/>
      <w:pgMar w:top="1361" w:right="136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D01DF" w14:textId="77777777" w:rsidR="002070F0" w:rsidRDefault="002070F0" w:rsidP="00754396">
      <w:pPr>
        <w:spacing w:after="0" w:line="240" w:lineRule="auto"/>
      </w:pPr>
      <w:r>
        <w:separator/>
      </w:r>
    </w:p>
  </w:endnote>
  <w:endnote w:type="continuationSeparator" w:id="0">
    <w:p w14:paraId="69B37C82" w14:textId="77777777" w:rsidR="002070F0" w:rsidRDefault="002070F0" w:rsidP="00754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5F1D2" w14:textId="77777777" w:rsidR="002070F0" w:rsidRDefault="002070F0" w:rsidP="00754396">
      <w:pPr>
        <w:spacing w:after="0" w:line="240" w:lineRule="auto"/>
      </w:pPr>
      <w:r>
        <w:separator/>
      </w:r>
    </w:p>
  </w:footnote>
  <w:footnote w:type="continuationSeparator" w:id="0">
    <w:p w14:paraId="611D76F5" w14:textId="77777777" w:rsidR="002070F0" w:rsidRDefault="002070F0" w:rsidP="00754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63ED8"/>
    <w:multiLevelType w:val="multilevel"/>
    <w:tmpl w:val="0B863E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F80520"/>
    <w:multiLevelType w:val="hybridMultilevel"/>
    <w:tmpl w:val="AA8C3A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366E90"/>
    <w:multiLevelType w:val="hybridMultilevel"/>
    <w:tmpl w:val="253AA464"/>
    <w:lvl w:ilvl="0" w:tplc="2D6AC22E">
      <w:start w:val="4"/>
      <w:numFmt w:val="decimal"/>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3" w15:restartNumberingAfterBreak="0">
    <w:nsid w:val="4535447C"/>
    <w:multiLevelType w:val="hybridMultilevel"/>
    <w:tmpl w:val="14A42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1A11922"/>
    <w:multiLevelType w:val="hybridMultilevel"/>
    <w:tmpl w:val="C85C1D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A882654"/>
    <w:multiLevelType w:val="hybridMultilevel"/>
    <w:tmpl w:val="9F94935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20260490">
    <w:abstractNumId w:val="2"/>
  </w:num>
  <w:num w:numId="2" w16cid:durableId="503325064">
    <w:abstractNumId w:val="0"/>
  </w:num>
  <w:num w:numId="3" w16cid:durableId="1610508092">
    <w:abstractNumId w:val="3"/>
  </w:num>
  <w:num w:numId="4" w16cid:durableId="1848250591">
    <w:abstractNumId w:val="4"/>
  </w:num>
  <w:num w:numId="5" w16cid:durableId="2030371013">
    <w:abstractNumId w:val="1"/>
  </w:num>
  <w:num w:numId="6" w16cid:durableId="139362478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readOnly" w:enforcement="0"/>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034C"/>
    <w:rsid w:val="00001874"/>
    <w:rsid w:val="00003401"/>
    <w:rsid w:val="00003694"/>
    <w:rsid w:val="00003802"/>
    <w:rsid w:val="000063B6"/>
    <w:rsid w:val="00010102"/>
    <w:rsid w:val="0001459E"/>
    <w:rsid w:val="000145A2"/>
    <w:rsid w:val="00015BF3"/>
    <w:rsid w:val="00020111"/>
    <w:rsid w:val="0002171A"/>
    <w:rsid w:val="0002250A"/>
    <w:rsid w:val="00022DC0"/>
    <w:rsid w:val="00023731"/>
    <w:rsid w:val="00026494"/>
    <w:rsid w:val="000277E7"/>
    <w:rsid w:val="000279C5"/>
    <w:rsid w:val="0003066E"/>
    <w:rsid w:val="0003213E"/>
    <w:rsid w:val="00040571"/>
    <w:rsid w:val="000426D4"/>
    <w:rsid w:val="000433BF"/>
    <w:rsid w:val="000440D0"/>
    <w:rsid w:val="000445A1"/>
    <w:rsid w:val="00046890"/>
    <w:rsid w:val="00050E2B"/>
    <w:rsid w:val="00051242"/>
    <w:rsid w:val="000538AA"/>
    <w:rsid w:val="000616F5"/>
    <w:rsid w:val="000711C6"/>
    <w:rsid w:val="000757DC"/>
    <w:rsid w:val="000758E4"/>
    <w:rsid w:val="00084292"/>
    <w:rsid w:val="00085592"/>
    <w:rsid w:val="00090019"/>
    <w:rsid w:val="0009261B"/>
    <w:rsid w:val="0009272B"/>
    <w:rsid w:val="000946C1"/>
    <w:rsid w:val="000B4188"/>
    <w:rsid w:val="000B4E73"/>
    <w:rsid w:val="000C1E25"/>
    <w:rsid w:val="000C373D"/>
    <w:rsid w:val="000C3953"/>
    <w:rsid w:val="000C62E4"/>
    <w:rsid w:val="000C62EB"/>
    <w:rsid w:val="000D7072"/>
    <w:rsid w:val="000E15D7"/>
    <w:rsid w:val="000E3188"/>
    <w:rsid w:val="000E3384"/>
    <w:rsid w:val="000E451B"/>
    <w:rsid w:val="000F2641"/>
    <w:rsid w:val="000F2A62"/>
    <w:rsid w:val="000F3907"/>
    <w:rsid w:val="000F7219"/>
    <w:rsid w:val="0010110D"/>
    <w:rsid w:val="00104397"/>
    <w:rsid w:val="00104459"/>
    <w:rsid w:val="0011713D"/>
    <w:rsid w:val="00122131"/>
    <w:rsid w:val="0013510D"/>
    <w:rsid w:val="00135E4C"/>
    <w:rsid w:val="0013620A"/>
    <w:rsid w:val="001372AB"/>
    <w:rsid w:val="00137CDF"/>
    <w:rsid w:val="00141084"/>
    <w:rsid w:val="001416FE"/>
    <w:rsid w:val="001455E0"/>
    <w:rsid w:val="0014797F"/>
    <w:rsid w:val="0015142F"/>
    <w:rsid w:val="00156C21"/>
    <w:rsid w:val="0015731B"/>
    <w:rsid w:val="001574F0"/>
    <w:rsid w:val="00160097"/>
    <w:rsid w:val="001612FF"/>
    <w:rsid w:val="001637A6"/>
    <w:rsid w:val="001719BC"/>
    <w:rsid w:val="00171F3A"/>
    <w:rsid w:val="00174009"/>
    <w:rsid w:val="00174DA7"/>
    <w:rsid w:val="001750A0"/>
    <w:rsid w:val="00190F09"/>
    <w:rsid w:val="00192537"/>
    <w:rsid w:val="00193C3D"/>
    <w:rsid w:val="001940F0"/>
    <w:rsid w:val="00196C45"/>
    <w:rsid w:val="001A0E0C"/>
    <w:rsid w:val="001A2AD0"/>
    <w:rsid w:val="001A31C4"/>
    <w:rsid w:val="001B0ADF"/>
    <w:rsid w:val="001B0DC9"/>
    <w:rsid w:val="001B2B1B"/>
    <w:rsid w:val="001C09D1"/>
    <w:rsid w:val="001C1547"/>
    <w:rsid w:val="001C4817"/>
    <w:rsid w:val="001D00D7"/>
    <w:rsid w:val="001D0A36"/>
    <w:rsid w:val="001E140D"/>
    <w:rsid w:val="001E2C30"/>
    <w:rsid w:val="001E337B"/>
    <w:rsid w:val="001E3A6B"/>
    <w:rsid w:val="001E3BF3"/>
    <w:rsid w:val="001E4D62"/>
    <w:rsid w:val="001E6886"/>
    <w:rsid w:val="001F2486"/>
    <w:rsid w:val="001F578B"/>
    <w:rsid w:val="00203838"/>
    <w:rsid w:val="00203866"/>
    <w:rsid w:val="00206E80"/>
    <w:rsid w:val="002070F0"/>
    <w:rsid w:val="00207B90"/>
    <w:rsid w:val="00211A74"/>
    <w:rsid w:val="0021256F"/>
    <w:rsid w:val="002128D9"/>
    <w:rsid w:val="00212C3D"/>
    <w:rsid w:val="002154EA"/>
    <w:rsid w:val="00215908"/>
    <w:rsid w:val="00215E93"/>
    <w:rsid w:val="00217FC6"/>
    <w:rsid w:val="00220909"/>
    <w:rsid w:val="002212BE"/>
    <w:rsid w:val="00221467"/>
    <w:rsid w:val="002256E4"/>
    <w:rsid w:val="00226749"/>
    <w:rsid w:val="0023656B"/>
    <w:rsid w:val="00236841"/>
    <w:rsid w:val="0024064A"/>
    <w:rsid w:val="00240F19"/>
    <w:rsid w:val="00243392"/>
    <w:rsid w:val="00243AD2"/>
    <w:rsid w:val="002478EA"/>
    <w:rsid w:val="002533F5"/>
    <w:rsid w:val="002553AE"/>
    <w:rsid w:val="00265B43"/>
    <w:rsid w:val="00267431"/>
    <w:rsid w:val="00267F38"/>
    <w:rsid w:val="00270F97"/>
    <w:rsid w:val="00271D9F"/>
    <w:rsid w:val="00272514"/>
    <w:rsid w:val="00274329"/>
    <w:rsid w:val="0027475F"/>
    <w:rsid w:val="002772A9"/>
    <w:rsid w:val="002814DC"/>
    <w:rsid w:val="00290640"/>
    <w:rsid w:val="00293559"/>
    <w:rsid w:val="00293C08"/>
    <w:rsid w:val="002944F4"/>
    <w:rsid w:val="00295D9F"/>
    <w:rsid w:val="002A30F6"/>
    <w:rsid w:val="002A367F"/>
    <w:rsid w:val="002A3EC6"/>
    <w:rsid w:val="002A4789"/>
    <w:rsid w:val="002A5544"/>
    <w:rsid w:val="002B13C8"/>
    <w:rsid w:val="002B2383"/>
    <w:rsid w:val="002B283F"/>
    <w:rsid w:val="002B2D86"/>
    <w:rsid w:val="002B39A7"/>
    <w:rsid w:val="002B454C"/>
    <w:rsid w:val="002B4783"/>
    <w:rsid w:val="002B72C2"/>
    <w:rsid w:val="002B7331"/>
    <w:rsid w:val="002C14CD"/>
    <w:rsid w:val="002C7B6B"/>
    <w:rsid w:val="002D067B"/>
    <w:rsid w:val="002D489F"/>
    <w:rsid w:val="002D5AD3"/>
    <w:rsid w:val="002E1F0A"/>
    <w:rsid w:val="002E29CD"/>
    <w:rsid w:val="002E3512"/>
    <w:rsid w:val="002E6265"/>
    <w:rsid w:val="002F09CD"/>
    <w:rsid w:val="002F0EE6"/>
    <w:rsid w:val="002F1690"/>
    <w:rsid w:val="002F3AC1"/>
    <w:rsid w:val="002F53CF"/>
    <w:rsid w:val="002F599C"/>
    <w:rsid w:val="002F63A3"/>
    <w:rsid w:val="002F713D"/>
    <w:rsid w:val="002F73A8"/>
    <w:rsid w:val="00301528"/>
    <w:rsid w:val="00307CE5"/>
    <w:rsid w:val="0031050B"/>
    <w:rsid w:val="00310CD7"/>
    <w:rsid w:val="00310DF8"/>
    <w:rsid w:val="003136B2"/>
    <w:rsid w:val="00320560"/>
    <w:rsid w:val="00320811"/>
    <w:rsid w:val="00320E8E"/>
    <w:rsid w:val="0032426A"/>
    <w:rsid w:val="00324DB3"/>
    <w:rsid w:val="00325CD1"/>
    <w:rsid w:val="00327250"/>
    <w:rsid w:val="00331450"/>
    <w:rsid w:val="00331E7E"/>
    <w:rsid w:val="00331F84"/>
    <w:rsid w:val="00333827"/>
    <w:rsid w:val="00334E8B"/>
    <w:rsid w:val="003358F0"/>
    <w:rsid w:val="00335DBB"/>
    <w:rsid w:val="003378F5"/>
    <w:rsid w:val="00340269"/>
    <w:rsid w:val="003416BF"/>
    <w:rsid w:val="003419F2"/>
    <w:rsid w:val="00344259"/>
    <w:rsid w:val="003462BC"/>
    <w:rsid w:val="00350EAD"/>
    <w:rsid w:val="0035479F"/>
    <w:rsid w:val="00360B3B"/>
    <w:rsid w:val="0036708E"/>
    <w:rsid w:val="00367777"/>
    <w:rsid w:val="00367EA8"/>
    <w:rsid w:val="003701E9"/>
    <w:rsid w:val="003710F3"/>
    <w:rsid w:val="00373A8E"/>
    <w:rsid w:val="00375873"/>
    <w:rsid w:val="00383DDC"/>
    <w:rsid w:val="003903A0"/>
    <w:rsid w:val="003905C0"/>
    <w:rsid w:val="0039209F"/>
    <w:rsid w:val="00392957"/>
    <w:rsid w:val="00395F70"/>
    <w:rsid w:val="003A1A46"/>
    <w:rsid w:val="003A405E"/>
    <w:rsid w:val="003A73B6"/>
    <w:rsid w:val="003A7EBB"/>
    <w:rsid w:val="003B0212"/>
    <w:rsid w:val="003B41DC"/>
    <w:rsid w:val="003B4350"/>
    <w:rsid w:val="003B7503"/>
    <w:rsid w:val="003C44A0"/>
    <w:rsid w:val="003C5BC6"/>
    <w:rsid w:val="003C740B"/>
    <w:rsid w:val="003D023D"/>
    <w:rsid w:val="003D1E6F"/>
    <w:rsid w:val="003D516B"/>
    <w:rsid w:val="003E0CD6"/>
    <w:rsid w:val="003E24AF"/>
    <w:rsid w:val="003E589A"/>
    <w:rsid w:val="003F139E"/>
    <w:rsid w:val="003F3746"/>
    <w:rsid w:val="003F5CE8"/>
    <w:rsid w:val="00400227"/>
    <w:rsid w:val="0040142F"/>
    <w:rsid w:val="00405272"/>
    <w:rsid w:val="00405396"/>
    <w:rsid w:val="0041396C"/>
    <w:rsid w:val="00413D6E"/>
    <w:rsid w:val="00413EE5"/>
    <w:rsid w:val="0041416D"/>
    <w:rsid w:val="004155DE"/>
    <w:rsid w:val="004160E1"/>
    <w:rsid w:val="00416E72"/>
    <w:rsid w:val="00420D5B"/>
    <w:rsid w:val="00420F9E"/>
    <w:rsid w:val="004218BB"/>
    <w:rsid w:val="0042648F"/>
    <w:rsid w:val="0044199B"/>
    <w:rsid w:val="0044315D"/>
    <w:rsid w:val="00445DB7"/>
    <w:rsid w:val="004525FA"/>
    <w:rsid w:val="0046560A"/>
    <w:rsid w:val="0046696C"/>
    <w:rsid w:val="0047014B"/>
    <w:rsid w:val="004724E8"/>
    <w:rsid w:val="00473FBB"/>
    <w:rsid w:val="00477E61"/>
    <w:rsid w:val="00477EE0"/>
    <w:rsid w:val="004807A9"/>
    <w:rsid w:val="00495452"/>
    <w:rsid w:val="00496192"/>
    <w:rsid w:val="00496B6B"/>
    <w:rsid w:val="004A41A5"/>
    <w:rsid w:val="004A5B68"/>
    <w:rsid w:val="004A7FF4"/>
    <w:rsid w:val="004B11BF"/>
    <w:rsid w:val="004B1E4D"/>
    <w:rsid w:val="004B600C"/>
    <w:rsid w:val="004C06A9"/>
    <w:rsid w:val="004C2E8B"/>
    <w:rsid w:val="004C3A88"/>
    <w:rsid w:val="004C7FF3"/>
    <w:rsid w:val="004D123D"/>
    <w:rsid w:val="004D1BAD"/>
    <w:rsid w:val="004D3021"/>
    <w:rsid w:val="004D3187"/>
    <w:rsid w:val="004D34A8"/>
    <w:rsid w:val="004D56C4"/>
    <w:rsid w:val="004D6701"/>
    <w:rsid w:val="004D686B"/>
    <w:rsid w:val="004E238B"/>
    <w:rsid w:val="004F2CF9"/>
    <w:rsid w:val="004F316B"/>
    <w:rsid w:val="004F35F8"/>
    <w:rsid w:val="004F4BCC"/>
    <w:rsid w:val="004F4E86"/>
    <w:rsid w:val="004F5663"/>
    <w:rsid w:val="00500083"/>
    <w:rsid w:val="005001B8"/>
    <w:rsid w:val="00500D7E"/>
    <w:rsid w:val="005011A0"/>
    <w:rsid w:val="00501371"/>
    <w:rsid w:val="00504811"/>
    <w:rsid w:val="005061E6"/>
    <w:rsid w:val="005075CD"/>
    <w:rsid w:val="005076A8"/>
    <w:rsid w:val="00510F7C"/>
    <w:rsid w:val="00511B2E"/>
    <w:rsid w:val="00517FD0"/>
    <w:rsid w:val="0052651C"/>
    <w:rsid w:val="00530A57"/>
    <w:rsid w:val="00532228"/>
    <w:rsid w:val="005376F3"/>
    <w:rsid w:val="0054079A"/>
    <w:rsid w:val="005449D7"/>
    <w:rsid w:val="00544DB6"/>
    <w:rsid w:val="005459A2"/>
    <w:rsid w:val="00550C99"/>
    <w:rsid w:val="00553CE8"/>
    <w:rsid w:val="00556178"/>
    <w:rsid w:val="00556671"/>
    <w:rsid w:val="00560A59"/>
    <w:rsid w:val="005645EA"/>
    <w:rsid w:val="0056579F"/>
    <w:rsid w:val="00565A9B"/>
    <w:rsid w:val="00565BDF"/>
    <w:rsid w:val="00570322"/>
    <w:rsid w:val="00573E0E"/>
    <w:rsid w:val="00575108"/>
    <w:rsid w:val="0057739B"/>
    <w:rsid w:val="005832CF"/>
    <w:rsid w:val="00583AAF"/>
    <w:rsid w:val="005909A2"/>
    <w:rsid w:val="00592E15"/>
    <w:rsid w:val="00593215"/>
    <w:rsid w:val="00593A31"/>
    <w:rsid w:val="0059451C"/>
    <w:rsid w:val="0059555C"/>
    <w:rsid w:val="00595D70"/>
    <w:rsid w:val="005A1773"/>
    <w:rsid w:val="005A520E"/>
    <w:rsid w:val="005A58BC"/>
    <w:rsid w:val="005B0F41"/>
    <w:rsid w:val="005B3371"/>
    <w:rsid w:val="005B5FF2"/>
    <w:rsid w:val="005C65F1"/>
    <w:rsid w:val="005D015B"/>
    <w:rsid w:val="005D09B3"/>
    <w:rsid w:val="005D2993"/>
    <w:rsid w:val="005D2DC7"/>
    <w:rsid w:val="005D7814"/>
    <w:rsid w:val="005E0485"/>
    <w:rsid w:val="005E080F"/>
    <w:rsid w:val="005E15FE"/>
    <w:rsid w:val="005E1DD5"/>
    <w:rsid w:val="005E2A40"/>
    <w:rsid w:val="005E6629"/>
    <w:rsid w:val="005F388A"/>
    <w:rsid w:val="005F3B6C"/>
    <w:rsid w:val="005F651C"/>
    <w:rsid w:val="006003CA"/>
    <w:rsid w:val="006009FF"/>
    <w:rsid w:val="00603BAA"/>
    <w:rsid w:val="00605A5D"/>
    <w:rsid w:val="006061BD"/>
    <w:rsid w:val="006065A3"/>
    <w:rsid w:val="00612463"/>
    <w:rsid w:val="00613B2E"/>
    <w:rsid w:val="0061520F"/>
    <w:rsid w:val="00615250"/>
    <w:rsid w:val="00615510"/>
    <w:rsid w:val="0061683B"/>
    <w:rsid w:val="006173E4"/>
    <w:rsid w:val="00617E9B"/>
    <w:rsid w:val="00620B38"/>
    <w:rsid w:val="0062108E"/>
    <w:rsid w:val="00624313"/>
    <w:rsid w:val="0063039F"/>
    <w:rsid w:val="006314F9"/>
    <w:rsid w:val="006335B5"/>
    <w:rsid w:val="00636793"/>
    <w:rsid w:val="00644B53"/>
    <w:rsid w:val="006505DD"/>
    <w:rsid w:val="00651813"/>
    <w:rsid w:val="006530C3"/>
    <w:rsid w:val="0065565F"/>
    <w:rsid w:val="00656132"/>
    <w:rsid w:val="00661645"/>
    <w:rsid w:val="00662483"/>
    <w:rsid w:val="00662BA6"/>
    <w:rsid w:val="006648B0"/>
    <w:rsid w:val="0066603F"/>
    <w:rsid w:val="0067578C"/>
    <w:rsid w:val="006761BD"/>
    <w:rsid w:val="006807E1"/>
    <w:rsid w:val="006810FB"/>
    <w:rsid w:val="00682BF8"/>
    <w:rsid w:val="00691A92"/>
    <w:rsid w:val="00692516"/>
    <w:rsid w:val="006955B3"/>
    <w:rsid w:val="006964DE"/>
    <w:rsid w:val="006A1D5D"/>
    <w:rsid w:val="006A2B59"/>
    <w:rsid w:val="006A3BC3"/>
    <w:rsid w:val="006A3FBE"/>
    <w:rsid w:val="006A70C5"/>
    <w:rsid w:val="006A7C15"/>
    <w:rsid w:val="006B01FF"/>
    <w:rsid w:val="006B06A6"/>
    <w:rsid w:val="006B0B07"/>
    <w:rsid w:val="006B0E60"/>
    <w:rsid w:val="006B4430"/>
    <w:rsid w:val="006C059A"/>
    <w:rsid w:val="006C0C5C"/>
    <w:rsid w:val="006C24D2"/>
    <w:rsid w:val="006C4F0A"/>
    <w:rsid w:val="006C7DEB"/>
    <w:rsid w:val="006D01A5"/>
    <w:rsid w:val="006D13DF"/>
    <w:rsid w:val="006D2045"/>
    <w:rsid w:val="006D587A"/>
    <w:rsid w:val="006D5B3D"/>
    <w:rsid w:val="006E1906"/>
    <w:rsid w:val="006E32D4"/>
    <w:rsid w:val="006E3DE8"/>
    <w:rsid w:val="006E6A95"/>
    <w:rsid w:val="006E78F3"/>
    <w:rsid w:val="006E7A39"/>
    <w:rsid w:val="006F0C62"/>
    <w:rsid w:val="006F5EB8"/>
    <w:rsid w:val="006F7675"/>
    <w:rsid w:val="0070265D"/>
    <w:rsid w:val="00703D41"/>
    <w:rsid w:val="00704B25"/>
    <w:rsid w:val="0070765D"/>
    <w:rsid w:val="00713002"/>
    <w:rsid w:val="00713935"/>
    <w:rsid w:val="007146B1"/>
    <w:rsid w:val="007166F9"/>
    <w:rsid w:val="00717177"/>
    <w:rsid w:val="00717252"/>
    <w:rsid w:val="007178E9"/>
    <w:rsid w:val="00720E39"/>
    <w:rsid w:val="00720EC1"/>
    <w:rsid w:val="00721088"/>
    <w:rsid w:val="00722FF3"/>
    <w:rsid w:val="007277DC"/>
    <w:rsid w:val="0073188C"/>
    <w:rsid w:val="00733167"/>
    <w:rsid w:val="00733D9B"/>
    <w:rsid w:val="00736F44"/>
    <w:rsid w:val="00737684"/>
    <w:rsid w:val="00743484"/>
    <w:rsid w:val="00745847"/>
    <w:rsid w:val="007458AB"/>
    <w:rsid w:val="00746890"/>
    <w:rsid w:val="007509FF"/>
    <w:rsid w:val="00750D1D"/>
    <w:rsid w:val="0075375F"/>
    <w:rsid w:val="00754396"/>
    <w:rsid w:val="007566C9"/>
    <w:rsid w:val="00761248"/>
    <w:rsid w:val="00761D6E"/>
    <w:rsid w:val="0076525B"/>
    <w:rsid w:val="00765EC8"/>
    <w:rsid w:val="00767D87"/>
    <w:rsid w:val="0077162F"/>
    <w:rsid w:val="00773EB8"/>
    <w:rsid w:val="00780145"/>
    <w:rsid w:val="007802E0"/>
    <w:rsid w:val="00780672"/>
    <w:rsid w:val="00780A6F"/>
    <w:rsid w:val="00780B44"/>
    <w:rsid w:val="00782683"/>
    <w:rsid w:val="007834A8"/>
    <w:rsid w:val="007838A4"/>
    <w:rsid w:val="0078450D"/>
    <w:rsid w:val="00784957"/>
    <w:rsid w:val="007940D8"/>
    <w:rsid w:val="00796906"/>
    <w:rsid w:val="007A2351"/>
    <w:rsid w:val="007A2576"/>
    <w:rsid w:val="007A4834"/>
    <w:rsid w:val="007A7241"/>
    <w:rsid w:val="007A7B9A"/>
    <w:rsid w:val="007B012F"/>
    <w:rsid w:val="007B129E"/>
    <w:rsid w:val="007B2192"/>
    <w:rsid w:val="007B6B52"/>
    <w:rsid w:val="007C0600"/>
    <w:rsid w:val="007C2C07"/>
    <w:rsid w:val="007C4CB2"/>
    <w:rsid w:val="007C6CBA"/>
    <w:rsid w:val="007D0E82"/>
    <w:rsid w:val="007D12E6"/>
    <w:rsid w:val="007D1B0B"/>
    <w:rsid w:val="007D1B5E"/>
    <w:rsid w:val="007D1EC0"/>
    <w:rsid w:val="007D2A5F"/>
    <w:rsid w:val="007D78EE"/>
    <w:rsid w:val="007E2961"/>
    <w:rsid w:val="007E6835"/>
    <w:rsid w:val="0080287F"/>
    <w:rsid w:val="0080454E"/>
    <w:rsid w:val="008054E5"/>
    <w:rsid w:val="00810464"/>
    <w:rsid w:val="0081122B"/>
    <w:rsid w:val="00815AF8"/>
    <w:rsid w:val="00816E19"/>
    <w:rsid w:val="0081744E"/>
    <w:rsid w:val="00820325"/>
    <w:rsid w:val="0082586C"/>
    <w:rsid w:val="00826D98"/>
    <w:rsid w:val="00830C38"/>
    <w:rsid w:val="008318EE"/>
    <w:rsid w:val="0083572C"/>
    <w:rsid w:val="0084258E"/>
    <w:rsid w:val="00846D55"/>
    <w:rsid w:val="008475C7"/>
    <w:rsid w:val="0084791F"/>
    <w:rsid w:val="00851224"/>
    <w:rsid w:val="008567C2"/>
    <w:rsid w:val="00860BF4"/>
    <w:rsid w:val="00870CAE"/>
    <w:rsid w:val="00871F65"/>
    <w:rsid w:val="0087299A"/>
    <w:rsid w:val="00880D4D"/>
    <w:rsid w:val="00881377"/>
    <w:rsid w:val="00886ED0"/>
    <w:rsid w:val="0089011A"/>
    <w:rsid w:val="008A072E"/>
    <w:rsid w:val="008A0AD7"/>
    <w:rsid w:val="008A7464"/>
    <w:rsid w:val="008A751C"/>
    <w:rsid w:val="008B027B"/>
    <w:rsid w:val="008B0384"/>
    <w:rsid w:val="008B1AFE"/>
    <w:rsid w:val="008B2738"/>
    <w:rsid w:val="008B2C52"/>
    <w:rsid w:val="008B3CAE"/>
    <w:rsid w:val="008C1ABE"/>
    <w:rsid w:val="008C4291"/>
    <w:rsid w:val="008C6B15"/>
    <w:rsid w:val="008C753A"/>
    <w:rsid w:val="008D0F12"/>
    <w:rsid w:val="008D476F"/>
    <w:rsid w:val="008D4CD0"/>
    <w:rsid w:val="008D4D98"/>
    <w:rsid w:val="008D62FE"/>
    <w:rsid w:val="008E0565"/>
    <w:rsid w:val="008E4821"/>
    <w:rsid w:val="008F05F8"/>
    <w:rsid w:val="008F4C27"/>
    <w:rsid w:val="008F5C89"/>
    <w:rsid w:val="00904B2C"/>
    <w:rsid w:val="00910774"/>
    <w:rsid w:val="00910E16"/>
    <w:rsid w:val="00921D8A"/>
    <w:rsid w:val="00922814"/>
    <w:rsid w:val="009243FB"/>
    <w:rsid w:val="009246D6"/>
    <w:rsid w:val="0093092B"/>
    <w:rsid w:val="00932C0A"/>
    <w:rsid w:val="00933A7D"/>
    <w:rsid w:val="00933DBE"/>
    <w:rsid w:val="00935927"/>
    <w:rsid w:val="009405FC"/>
    <w:rsid w:val="00941A15"/>
    <w:rsid w:val="00941A7B"/>
    <w:rsid w:val="009437AA"/>
    <w:rsid w:val="00943EC1"/>
    <w:rsid w:val="00945A63"/>
    <w:rsid w:val="0094659E"/>
    <w:rsid w:val="00946BC6"/>
    <w:rsid w:val="00950287"/>
    <w:rsid w:val="009514C3"/>
    <w:rsid w:val="00962508"/>
    <w:rsid w:val="009642B8"/>
    <w:rsid w:val="009668E4"/>
    <w:rsid w:val="0096748F"/>
    <w:rsid w:val="00975501"/>
    <w:rsid w:val="00980DC4"/>
    <w:rsid w:val="00982C23"/>
    <w:rsid w:val="00984B07"/>
    <w:rsid w:val="00986A1E"/>
    <w:rsid w:val="0099128F"/>
    <w:rsid w:val="009940E7"/>
    <w:rsid w:val="00994129"/>
    <w:rsid w:val="009962C3"/>
    <w:rsid w:val="009B0BA9"/>
    <w:rsid w:val="009B106C"/>
    <w:rsid w:val="009B2C7E"/>
    <w:rsid w:val="009C1BE3"/>
    <w:rsid w:val="009C1D63"/>
    <w:rsid w:val="009C2ABC"/>
    <w:rsid w:val="009C35DD"/>
    <w:rsid w:val="009C35FC"/>
    <w:rsid w:val="009C3AD3"/>
    <w:rsid w:val="009C71FA"/>
    <w:rsid w:val="009C7441"/>
    <w:rsid w:val="009C7948"/>
    <w:rsid w:val="009D23D2"/>
    <w:rsid w:val="009D280F"/>
    <w:rsid w:val="009D3663"/>
    <w:rsid w:val="009D4CD6"/>
    <w:rsid w:val="009D56B7"/>
    <w:rsid w:val="009D5F16"/>
    <w:rsid w:val="009E106E"/>
    <w:rsid w:val="009E2AC9"/>
    <w:rsid w:val="009E2E03"/>
    <w:rsid w:val="009E417C"/>
    <w:rsid w:val="009E7E59"/>
    <w:rsid w:val="009F2972"/>
    <w:rsid w:val="009F4DB8"/>
    <w:rsid w:val="00A00473"/>
    <w:rsid w:val="00A026D3"/>
    <w:rsid w:val="00A0480A"/>
    <w:rsid w:val="00A11DA5"/>
    <w:rsid w:val="00A14FF7"/>
    <w:rsid w:val="00A164D4"/>
    <w:rsid w:val="00A236BF"/>
    <w:rsid w:val="00A25C28"/>
    <w:rsid w:val="00A27E71"/>
    <w:rsid w:val="00A33C18"/>
    <w:rsid w:val="00A365D6"/>
    <w:rsid w:val="00A401A2"/>
    <w:rsid w:val="00A4112C"/>
    <w:rsid w:val="00A4249E"/>
    <w:rsid w:val="00A43F90"/>
    <w:rsid w:val="00A476C4"/>
    <w:rsid w:val="00A478A4"/>
    <w:rsid w:val="00A50737"/>
    <w:rsid w:val="00A526A8"/>
    <w:rsid w:val="00A52F92"/>
    <w:rsid w:val="00A53B63"/>
    <w:rsid w:val="00A5405C"/>
    <w:rsid w:val="00A54CC9"/>
    <w:rsid w:val="00A55380"/>
    <w:rsid w:val="00A56C7F"/>
    <w:rsid w:val="00A63A37"/>
    <w:rsid w:val="00A66056"/>
    <w:rsid w:val="00A73B11"/>
    <w:rsid w:val="00A73C99"/>
    <w:rsid w:val="00A76FE1"/>
    <w:rsid w:val="00A810B3"/>
    <w:rsid w:val="00A819BC"/>
    <w:rsid w:val="00A82CC5"/>
    <w:rsid w:val="00A85015"/>
    <w:rsid w:val="00A8520E"/>
    <w:rsid w:val="00A865DE"/>
    <w:rsid w:val="00A87697"/>
    <w:rsid w:val="00A93758"/>
    <w:rsid w:val="00A93B8E"/>
    <w:rsid w:val="00A959D8"/>
    <w:rsid w:val="00A965DF"/>
    <w:rsid w:val="00A96721"/>
    <w:rsid w:val="00A96EAA"/>
    <w:rsid w:val="00AA1D99"/>
    <w:rsid w:val="00AA59B2"/>
    <w:rsid w:val="00AB31FB"/>
    <w:rsid w:val="00AC42EC"/>
    <w:rsid w:val="00AC49FB"/>
    <w:rsid w:val="00AC5322"/>
    <w:rsid w:val="00AD07EE"/>
    <w:rsid w:val="00AD2696"/>
    <w:rsid w:val="00AD3E4C"/>
    <w:rsid w:val="00AD5FEE"/>
    <w:rsid w:val="00AD710C"/>
    <w:rsid w:val="00AE26DA"/>
    <w:rsid w:val="00AF08AC"/>
    <w:rsid w:val="00AF4846"/>
    <w:rsid w:val="00AF6546"/>
    <w:rsid w:val="00B02601"/>
    <w:rsid w:val="00B042FA"/>
    <w:rsid w:val="00B10DB2"/>
    <w:rsid w:val="00B119A7"/>
    <w:rsid w:val="00B12CA0"/>
    <w:rsid w:val="00B1751B"/>
    <w:rsid w:val="00B1798B"/>
    <w:rsid w:val="00B205B8"/>
    <w:rsid w:val="00B315C1"/>
    <w:rsid w:val="00B32D7A"/>
    <w:rsid w:val="00B34886"/>
    <w:rsid w:val="00B4326C"/>
    <w:rsid w:val="00B4493F"/>
    <w:rsid w:val="00B44D13"/>
    <w:rsid w:val="00B526B6"/>
    <w:rsid w:val="00B53BFB"/>
    <w:rsid w:val="00B55C9B"/>
    <w:rsid w:val="00B63695"/>
    <w:rsid w:val="00B65657"/>
    <w:rsid w:val="00B6590C"/>
    <w:rsid w:val="00B67635"/>
    <w:rsid w:val="00B67B1D"/>
    <w:rsid w:val="00B72033"/>
    <w:rsid w:val="00B7272B"/>
    <w:rsid w:val="00B829E3"/>
    <w:rsid w:val="00B82B3F"/>
    <w:rsid w:val="00B87EB3"/>
    <w:rsid w:val="00B91DCA"/>
    <w:rsid w:val="00B93A3B"/>
    <w:rsid w:val="00B97F59"/>
    <w:rsid w:val="00BA41F4"/>
    <w:rsid w:val="00BB1E45"/>
    <w:rsid w:val="00BB2CA2"/>
    <w:rsid w:val="00BC3024"/>
    <w:rsid w:val="00BC40AF"/>
    <w:rsid w:val="00BC4D65"/>
    <w:rsid w:val="00BC5E6C"/>
    <w:rsid w:val="00BD562D"/>
    <w:rsid w:val="00BD5EF2"/>
    <w:rsid w:val="00BE1E6E"/>
    <w:rsid w:val="00BE3B14"/>
    <w:rsid w:val="00BE57EE"/>
    <w:rsid w:val="00BF03E1"/>
    <w:rsid w:val="00C1223A"/>
    <w:rsid w:val="00C14BC0"/>
    <w:rsid w:val="00C17B53"/>
    <w:rsid w:val="00C17E80"/>
    <w:rsid w:val="00C20013"/>
    <w:rsid w:val="00C2415C"/>
    <w:rsid w:val="00C24DFA"/>
    <w:rsid w:val="00C262C8"/>
    <w:rsid w:val="00C27570"/>
    <w:rsid w:val="00C27A27"/>
    <w:rsid w:val="00C3105B"/>
    <w:rsid w:val="00C31D87"/>
    <w:rsid w:val="00C33046"/>
    <w:rsid w:val="00C33DFA"/>
    <w:rsid w:val="00C35673"/>
    <w:rsid w:val="00C36D77"/>
    <w:rsid w:val="00C37F84"/>
    <w:rsid w:val="00C4135A"/>
    <w:rsid w:val="00C41B31"/>
    <w:rsid w:val="00C43D96"/>
    <w:rsid w:val="00C53549"/>
    <w:rsid w:val="00C53783"/>
    <w:rsid w:val="00C575C7"/>
    <w:rsid w:val="00C60493"/>
    <w:rsid w:val="00C6732D"/>
    <w:rsid w:val="00C67B6F"/>
    <w:rsid w:val="00C67F39"/>
    <w:rsid w:val="00C7018E"/>
    <w:rsid w:val="00C74B76"/>
    <w:rsid w:val="00C75066"/>
    <w:rsid w:val="00C75630"/>
    <w:rsid w:val="00C86116"/>
    <w:rsid w:val="00C867B9"/>
    <w:rsid w:val="00C87378"/>
    <w:rsid w:val="00C87C8B"/>
    <w:rsid w:val="00C9010C"/>
    <w:rsid w:val="00C93D8D"/>
    <w:rsid w:val="00C940D4"/>
    <w:rsid w:val="00C940DA"/>
    <w:rsid w:val="00C9503D"/>
    <w:rsid w:val="00C952D8"/>
    <w:rsid w:val="00C9584A"/>
    <w:rsid w:val="00C964DC"/>
    <w:rsid w:val="00C96E30"/>
    <w:rsid w:val="00C96EEE"/>
    <w:rsid w:val="00C97E96"/>
    <w:rsid w:val="00CA0E55"/>
    <w:rsid w:val="00CA1593"/>
    <w:rsid w:val="00CA186D"/>
    <w:rsid w:val="00CA2A38"/>
    <w:rsid w:val="00CA6E01"/>
    <w:rsid w:val="00CA7441"/>
    <w:rsid w:val="00CA79C1"/>
    <w:rsid w:val="00CA7D82"/>
    <w:rsid w:val="00CB4BBE"/>
    <w:rsid w:val="00CB58F6"/>
    <w:rsid w:val="00CC2AFA"/>
    <w:rsid w:val="00CC5945"/>
    <w:rsid w:val="00CD0072"/>
    <w:rsid w:val="00CD09A0"/>
    <w:rsid w:val="00CD2DCC"/>
    <w:rsid w:val="00CD35DB"/>
    <w:rsid w:val="00CD37D5"/>
    <w:rsid w:val="00CD505D"/>
    <w:rsid w:val="00CD50C3"/>
    <w:rsid w:val="00CD6A99"/>
    <w:rsid w:val="00CE3D29"/>
    <w:rsid w:val="00CE3F77"/>
    <w:rsid w:val="00CE4653"/>
    <w:rsid w:val="00CE539C"/>
    <w:rsid w:val="00CE68EC"/>
    <w:rsid w:val="00CE7BFF"/>
    <w:rsid w:val="00CF01DE"/>
    <w:rsid w:val="00CF1224"/>
    <w:rsid w:val="00CF16C4"/>
    <w:rsid w:val="00CF3379"/>
    <w:rsid w:val="00CF33B0"/>
    <w:rsid w:val="00CF3A48"/>
    <w:rsid w:val="00CF501E"/>
    <w:rsid w:val="00CF57E9"/>
    <w:rsid w:val="00CF5B8D"/>
    <w:rsid w:val="00D0173E"/>
    <w:rsid w:val="00D06A36"/>
    <w:rsid w:val="00D10067"/>
    <w:rsid w:val="00D10A6C"/>
    <w:rsid w:val="00D149EB"/>
    <w:rsid w:val="00D158DE"/>
    <w:rsid w:val="00D17F57"/>
    <w:rsid w:val="00D2341B"/>
    <w:rsid w:val="00D25EF4"/>
    <w:rsid w:val="00D26D3B"/>
    <w:rsid w:val="00D27619"/>
    <w:rsid w:val="00D2796C"/>
    <w:rsid w:val="00D337C6"/>
    <w:rsid w:val="00D3434F"/>
    <w:rsid w:val="00D34DE8"/>
    <w:rsid w:val="00D355CE"/>
    <w:rsid w:val="00D37578"/>
    <w:rsid w:val="00D410F3"/>
    <w:rsid w:val="00D51720"/>
    <w:rsid w:val="00D51DC6"/>
    <w:rsid w:val="00D54A2C"/>
    <w:rsid w:val="00D62BB7"/>
    <w:rsid w:val="00D669E4"/>
    <w:rsid w:val="00D66D12"/>
    <w:rsid w:val="00D71AEE"/>
    <w:rsid w:val="00D739C3"/>
    <w:rsid w:val="00D74373"/>
    <w:rsid w:val="00D768E0"/>
    <w:rsid w:val="00D77BD7"/>
    <w:rsid w:val="00D86534"/>
    <w:rsid w:val="00D92212"/>
    <w:rsid w:val="00D967F8"/>
    <w:rsid w:val="00D96CAF"/>
    <w:rsid w:val="00DA0424"/>
    <w:rsid w:val="00DA1870"/>
    <w:rsid w:val="00DA289D"/>
    <w:rsid w:val="00DA428F"/>
    <w:rsid w:val="00DB17BE"/>
    <w:rsid w:val="00DB24FB"/>
    <w:rsid w:val="00DB49CB"/>
    <w:rsid w:val="00DB546A"/>
    <w:rsid w:val="00DC0631"/>
    <w:rsid w:val="00DC61A2"/>
    <w:rsid w:val="00DC6266"/>
    <w:rsid w:val="00DC7988"/>
    <w:rsid w:val="00DD0BED"/>
    <w:rsid w:val="00DD13F8"/>
    <w:rsid w:val="00DD1A14"/>
    <w:rsid w:val="00DD6160"/>
    <w:rsid w:val="00DD7765"/>
    <w:rsid w:val="00DE0794"/>
    <w:rsid w:val="00DE0B6F"/>
    <w:rsid w:val="00DE2FF3"/>
    <w:rsid w:val="00DE4C48"/>
    <w:rsid w:val="00DE515E"/>
    <w:rsid w:val="00DE54CC"/>
    <w:rsid w:val="00DE72E5"/>
    <w:rsid w:val="00DF2147"/>
    <w:rsid w:val="00DF3CE2"/>
    <w:rsid w:val="00DF42F6"/>
    <w:rsid w:val="00DF6373"/>
    <w:rsid w:val="00E017FB"/>
    <w:rsid w:val="00E020E0"/>
    <w:rsid w:val="00E0263C"/>
    <w:rsid w:val="00E07878"/>
    <w:rsid w:val="00E11E16"/>
    <w:rsid w:val="00E12F49"/>
    <w:rsid w:val="00E1695F"/>
    <w:rsid w:val="00E1721A"/>
    <w:rsid w:val="00E221DD"/>
    <w:rsid w:val="00E27270"/>
    <w:rsid w:val="00E32ACF"/>
    <w:rsid w:val="00E32C3C"/>
    <w:rsid w:val="00E33BFC"/>
    <w:rsid w:val="00E40DEB"/>
    <w:rsid w:val="00E419B5"/>
    <w:rsid w:val="00E42E1E"/>
    <w:rsid w:val="00E431DB"/>
    <w:rsid w:val="00E46594"/>
    <w:rsid w:val="00E46CCC"/>
    <w:rsid w:val="00E472B0"/>
    <w:rsid w:val="00E47C7F"/>
    <w:rsid w:val="00E51FBA"/>
    <w:rsid w:val="00E5370E"/>
    <w:rsid w:val="00E55857"/>
    <w:rsid w:val="00E63AB1"/>
    <w:rsid w:val="00E63F46"/>
    <w:rsid w:val="00E664F2"/>
    <w:rsid w:val="00E67D25"/>
    <w:rsid w:val="00E70DA1"/>
    <w:rsid w:val="00E72B67"/>
    <w:rsid w:val="00E7386E"/>
    <w:rsid w:val="00E73E30"/>
    <w:rsid w:val="00E741B4"/>
    <w:rsid w:val="00E76E12"/>
    <w:rsid w:val="00E807F9"/>
    <w:rsid w:val="00E82B84"/>
    <w:rsid w:val="00E850E5"/>
    <w:rsid w:val="00E913DB"/>
    <w:rsid w:val="00E93A1E"/>
    <w:rsid w:val="00EA1663"/>
    <w:rsid w:val="00EA511D"/>
    <w:rsid w:val="00EA6291"/>
    <w:rsid w:val="00EB0FDA"/>
    <w:rsid w:val="00EB2299"/>
    <w:rsid w:val="00EB37E1"/>
    <w:rsid w:val="00EC033E"/>
    <w:rsid w:val="00EC4A35"/>
    <w:rsid w:val="00ED3F87"/>
    <w:rsid w:val="00ED4A05"/>
    <w:rsid w:val="00ED641A"/>
    <w:rsid w:val="00ED679C"/>
    <w:rsid w:val="00ED6AFA"/>
    <w:rsid w:val="00ED7D2A"/>
    <w:rsid w:val="00EE0885"/>
    <w:rsid w:val="00EE41B1"/>
    <w:rsid w:val="00EE7515"/>
    <w:rsid w:val="00EF1017"/>
    <w:rsid w:val="00EF2E26"/>
    <w:rsid w:val="00EF4467"/>
    <w:rsid w:val="00EF49F5"/>
    <w:rsid w:val="00F027FC"/>
    <w:rsid w:val="00F06E98"/>
    <w:rsid w:val="00F11346"/>
    <w:rsid w:val="00F12149"/>
    <w:rsid w:val="00F12F42"/>
    <w:rsid w:val="00F14C4E"/>
    <w:rsid w:val="00F152BB"/>
    <w:rsid w:val="00F157B0"/>
    <w:rsid w:val="00F17AC7"/>
    <w:rsid w:val="00F17F49"/>
    <w:rsid w:val="00F22405"/>
    <w:rsid w:val="00F22CE6"/>
    <w:rsid w:val="00F26A3E"/>
    <w:rsid w:val="00F27B2C"/>
    <w:rsid w:val="00F305E7"/>
    <w:rsid w:val="00F31F44"/>
    <w:rsid w:val="00F32A98"/>
    <w:rsid w:val="00F3420E"/>
    <w:rsid w:val="00F37925"/>
    <w:rsid w:val="00F44CE8"/>
    <w:rsid w:val="00F500CC"/>
    <w:rsid w:val="00F502C0"/>
    <w:rsid w:val="00F54B54"/>
    <w:rsid w:val="00F608CA"/>
    <w:rsid w:val="00F63823"/>
    <w:rsid w:val="00F66E44"/>
    <w:rsid w:val="00F70186"/>
    <w:rsid w:val="00F70EC2"/>
    <w:rsid w:val="00F739DC"/>
    <w:rsid w:val="00F76503"/>
    <w:rsid w:val="00F80258"/>
    <w:rsid w:val="00F862D5"/>
    <w:rsid w:val="00F94504"/>
    <w:rsid w:val="00F948A0"/>
    <w:rsid w:val="00F9788A"/>
    <w:rsid w:val="00FA24A6"/>
    <w:rsid w:val="00FA290C"/>
    <w:rsid w:val="00FB5792"/>
    <w:rsid w:val="00FC0EE8"/>
    <w:rsid w:val="00FC3710"/>
    <w:rsid w:val="00FC39E4"/>
    <w:rsid w:val="00FC3E45"/>
    <w:rsid w:val="00FC3ED5"/>
    <w:rsid w:val="00FC7569"/>
    <w:rsid w:val="00FC7DF7"/>
    <w:rsid w:val="00FC7E7A"/>
    <w:rsid w:val="00FD535B"/>
    <w:rsid w:val="00FD78AC"/>
    <w:rsid w:val="00FE4269"/>
    <w:rsid w:val="00FF0A7E"/>
    <w:rsid w:val="00FF240E"/>
    <w:rsid w:val="00FF3C68"/>
    <w:rsid w:val="00FF5682"/>
    <w:rsid w:val="00FF679F"/>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F6236CEA-4C10-465A-A5BB-572CCBD5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A05"/>
  </w:style>
  <w:style w:type="paragraph" w:styleId="Heading1">
    <w:name w:val="heading 1"/>
    <w:basedOn w:val="Normal"/>
    <w:next w:val="Normal"/>
    <w:link w:val="Heading1Char"/>
    <w:uiPriority w:val="9"/>
    <w:qFormat/>
    <w:rsid w:val="00662BA6"/>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662BA6"/>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character" w:styleId="Hyperlink">
    <w:name w:val="Hyperlink"/>
    <w:basedOn w:val="DefaultParagraphFont"/>
    <w:uiPriority w:val="99"/>
    <w:unhideWhenUsed/>
    <w:rsid w:val="00C97E96"/>
    <w:rPr>
      <w:color w:val="0563C1" w:themeColor="hyperlink"/>
      <w:u w:val="single"/>
    </w:rPr>
  </w:style>
  <w:style w:type="character" w:styleId="UnresolvedMention">
    <w:name w:val="Unresolved Mention"/>
    <w:basedOn w:val="DefaultParagraphFont"/>
    <w:uiPriority w:val="99"/>
    <w:semiHidden/>
    <w:unhideWhenUsed/>
    <w:rsid w:val="00C97E96"/>
    <w:rPr>
      <w:color w:val="605E5C"/>
      <w:shd w:val="clear" w:color="auto" w:fill="E1DFDD"/>
    </w:rPr>
  </w:style>
  <w:style w:type="paragraph" w:styleId="Revision">
    <w:name w:val="Revision"/>
    <w:hidden/>
    <w:uiPriority w:val="99"/>
    <w:semiHidden/>
    <w:rsid w:val="0080287F"/>
    <w:pPr>
      <w:spacing w:after="0" w:line="240" w:lineRule="auto"/>
    </w:pPr>
  </w:style>
  <w:style w:type="paragraph" w:styleId="Header">
    <w:name w:val="header"/>
    <w:basedOn w:val="Normal"/>
    <w:link w:val="HeaderChar"/>
    <w:uiPriority w:val="99"/>
    <w:unhideWhenUsed/>
    <w:rsid w:val="00754396"/>
    <w:pPr>
      <w:tabs>
        <w:tab w:val="center" w:pos="4252"/>
        <w:tab w:val="right" w:pos="8504"/>
      </w:tabs>
      <w:snapToGrid w:val="0"/>
    </w:pPr>
  </w:style>
  <w:style w:type="character" w:customStyle="1" w:styleId="HeaderChar">
    <w:name w:val="Header Char"/>
    <w:basedOn w:val="DefaultParagraphFont"/>
    <w:link w:val="Header"/>
    <w:uiPriority w:val="99"/>
    <w:rsid w:val="00754396"/>
  </w:style>
  <w:style w:type="paragraph" w:styleId="Footer">
    <w:name w:val="footer"/>
    <w:basedOn w:val="Normal"/>
    <w:link w:val="FooterChar"/>
    <w:uiPriority w:val="99"/>
    <w:unhideWhenUsed/>
    <w:rsid w:val="00754396"/>
    <w:pPr>
      <w:tabs>
        <w:tab w:val="center" w:pos="4252"/>
        <w:tab w:val="right" w:pos="8504"/>
      </w:tabs>
      <w:snapToGrid w:val="0"/>
    </w:pPr>
  </w:style>
  <w:style w:type="character" w:customStyle="1" w:styleId="FooterChar">
    <w:name w:val="Footer Char"/>
    <w:basedOn w:val="DefaultParagraphFont"/>
    <w:link w:val="Footer"/>
    <w:uiPriority w:val="99"/>
    <w:rsid w:val="00754396"/>
  </w:style>
  <w:style w:type="paragraph" w:customStyle="1" w:styleId="Doc-text2">
    <w:name w:val="Doc-text2"/>
    <w:basedOn w:val="Normal"/>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Caption">
    <w:name w:val="caption"/>
    <w:basedOn w:val="Normal"/>
    <w:next w:val="Normal"/>
    <w:uiPriority w:val="35"/>
    <w:unhideWhenUsed/>
    <w:qFormat/>
    <w:rsid w:val="002F53CF"/>
    <w:rPr>
      <w:b/>
      <w:bCs/>
      <w:sz w:val="21"/>
      <w:szCs w:val="21"/>
    </w:rPr>
  </w:style>
  <w:style w:type="character" w:customStyle="1" w:styleId="Heading2Char">
    <w:name w:val="Heading 2 Char"/>
    <w:basedOn w:val="DefaultParagraphFont"/>
    <w:link w:val="Heading2"/>
    <w:uiPriority w:val="9"/>
    <w:rsid w:val="00662BA6"/>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62BA6"/>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682BF8"/>
    <w:rPr>
      <w:sz w:val="18"/>
      <w:szCs w:val="18"/>
    </w:rPr>
  </w:style>
  <w:style w:type="paragraph" w:styleId="CommentText">
    <w:name w:val="annotation text"/>
    <w:basedOn w:val="Normal"/>
    <w:link w:val="CommentTextChar"/>
    <w:uiPriority w:val="99"/>
    <w:unhideWhenUsed/>
    <w:rsid w:val="00682BF8"/>
  </w:style>
  <w:style w:type="character" w:customStyle="1" w:styleId="CommentTextChar">
    <w:name w:val="Comment Text Char"/>
    <w:basedOn w:val="DefaultParagraphFont"/>
    <w:link w:val="CommentText"/>
    <w:uiPriority w:val="99"/>
    <w:rsid w:val="00682BF8"/>
  </w:style>
  <w:style w:type="paragraph" w:styleId="CommentSubject">
    <w:name w:val="annotation subject"/>
    <w:basedOn w:val="CommentText"/>
    <w:next w:val="CommentText"/>
    <w:link w:val="CommentSubjectChar"/>
    <w:uiPriority w:val="99"/>
    <w:semiHidden/>
    <w:unhideWhenUsed/>
    <w:rsid w:val="00682BF8"/>
    <w:rPr>
      <w:b/>
      <w:bCs/>
    </w:rPr>
  </w:style>
  <w:style w:type="character" w:customStyle="1" w:styleId="CommentSubjectChar">
    <w:name w:val="Comment Subject Char"/>
    <w:basedOn w:val="CommentTextChar"/>
    <w:link w:val="CommentSubject"/>
    <w:uiPriority w:val="99"/>
    <w:semiHidden/>
    <w:rsid w:val="00682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1089085173">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215822189">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716780341">
      <w:bodyDiv w:val="1"/>
      <w:marLeft w:val="0"/>
      <w:marRight w:val="0"/>
      <w:marTop w:val="0"/>
      <w:marBottom w:val="0"/>
      <w:divBdr>
        <w:top w:val="none" w:sz="0" w:space="0" w:color="auto"/>
        <w:left w:val="none" w:sz="0" w:space="0" w:color="auto"/>
        <w:bottom w:val="none" w:sz="0" w:space="0" w:color="auto"/>
        <w:right w:val="none" w:sz="0" w:space="0" w:color="auto"/>
      </w:divBdr>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930813415">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598875079">
          <w:marLeft w:val="547"/>
          <w:marRight w:val="0"/>
          <w:marTop w:val="0"/>
          <w:marBottom w:val="120"/>
          <w:divBdr>
            <w:top w:val="none" w:sz="0" w:space="0" w:color="auto"/>
            <w:left w:val="none" w:sz="0" w:space="0" w:color="auto"/>
            <w:bottom w:val="none" w:sz="0" w:space="0" w:color="auto"/>
            <w:right w:val="none" w:sz="0" w:space="0" w:color="auto"/>
          </w:divBdr>
        </w:div>
      </w:divsChild>
    </w:div>
    <w:div w:id="928394084">
      <w:bodyDiv w:val="1"/>
      <w:marLeft w:val="0"/>
      <w:marRight w:val="0"/>
      <w:marTop w:val="0"/>
      <w:marBottom w:val="0"/>
      <w:divBdr>
        <w:top w:val="none" w:sz="0" w:space="0" w:color="auto"/>
        <w:left w:val="none" w:sz="0" w:space="0" w:color="auto"/>
        <w:bottom w:val="none" w:sz="0" w:space="0" w:color="auto"/>
        <w:right w:val="none" w:sz="0" w:space="0" w:color="auto"/>
      </w:divBdr>
      <w:divsChild>
        <w:div w:id="2030183743">
          <w:marLeft w:val="1498"/>
          <w:marRight w:val="0"/>
          <w:marTop w:val="0"/>
          <w:marBottom w:val="60"/>
          <w:divBdr>
            <w:top w:val="none" w:sz="0" w:space="0" w:color="auto"/>
            <w:left w:val="none" w:sz="0" w:space="0" w:color="auto"/>
            <w:bottom w:val="none" w:sz="0" w:space="0" w:color="auto"/>
            <w:right w:val="none" w:sz="0" w:space="0" w:color="auto"/>
          </w:divBdr>
        </w:div>
        <w:div w:id="762143042">
          <w:marLeft w:val="1498"/>
          <w:marRight w:val="0"/>
          <w:marTop w:val="0"/>
          <w:marBottom w:val="60"/>
          <w:divBdr>
            <w:top w:val="none" w:sz="0" w:space="0" w:color="auto"/>
            <w:left w:val="none" w:sz="0" w:space="0" w:color="auto"/>
            <w:bottom w:val="none" w:sz="0" w:space="0" w:color="auto"/>
            <w:right w:val="none" w:sz="0" w:space="0" w:color="auto"/>
          </w:divBdr>
        </w:div>
        <w:div w:id="596597648">
          <w:marLeft w:val="1498"/>
          <w:marRight w:val="0"/>
          <w:marTop w:val="0"/>
          <w:marBottom w:val="60"/>
          <w:divBdr>
            <w:top w:val="none" w:sz="0" w:space="0" w:color="auto"/>
            <w:left w:val="none" w:sz="0" w:space="0" w:color="auto"/>
            <w:bottom w:val="none" w:sz="0" w:space="0" w:color="auto"/>
            <w:right w:val="none" w:sz="0" w:space="0" w:color="auto"/>
          </w:divBdr>
        </w:div>
      </w:divsChild>
    </w:div>
    <w:div w:id="1195075134">
      <w:bodyDiv w:val="1"/>
      <w:marLeft w:val="0"/>
      <w:marRight w:val="0"/>
      <w:marTop w:val="0"/>
      <w:marBottom w:val="0"/>
      <w:divBdr>
        <w:top w:val="none" w:sz="0" w:space="0" w:color="auto"/>
        <w:left w:val="none" w:sz="0" w:space="0" w:color="auto"/>
        <w:bottom w:val="none" w:sz="0" w:space="0" w:color="auto"/>
        <w:right w:val="none" w:sz="0" w:space="0" w:color="auto"/>
      </w:divBdr>
      <w:divsChild>
        <w:div w:id="865993311">
          <w:marLeft w:val="547"/>
          <w:marRight w:val="0"/>
          <w:marTop w:val="96"/>
          <w:marBottom w:val="0"/>
          <w:divBdr>
            <w:top w:val="none" w:sz="0" w:space="0" w:color="auto"/>
            <w:left w:val="none" w:sz="0" w:space="0" w:color="auto"/>
            <w:bottom w:val="none" w:sz="0" w:space="0" w:color="auto"/>
            <w:right w:val="none" w:sz="0" w:space="0" w:color="auto"/>
          </w:divBdr>
        </w:div>
        <w:div w:id="440993401">
          <w:marLeft w:val="547"/>
          <w:marRight w:val="0"/>
          <w:marTop w:val="96"/>
          <w:marBottom w:val="0"/>
          <w:divBdr>
            <w:top w:val="none" w:sz="0" w:space="0" w:color="auto"/>
            <w:left w:val="none" w:sz="0" w:space="0" w:color="auto"/>
            <w:bottom w:val="none" w:sz="0" w:space="0" w:color="auto"/>
            <w:right w:val="none" w:sz="0" w:space="0" w:color="auto"/>
          </w:divBdr>
        </w:div>
        <w:div w:id="532499629">
          <w:marLeft w:val="547"/>
          <w:marRight w:val="0"/>
          <w:marTop w:val="96"/>
          <w:marBottom w:val="0"/>
          <w:divBdr>
            <w:top w:val="none" w:sz="0" w:space="0" w:color="auto"/>
            <w:left w:val="none" w:sz="0" w:space="0" w:color="auto"/>
            <w:bottom w:val="none" w:sz="0" w:space="0" w:color="auto"/>
            <w:right w:val="none" w:sz="0" w:space="0" w:color="auto"/>
          </w:divBdr>
        </w:div>
        <w:div w:id="798651332">
          <w:marLeft w:val="547"/>
          <w:marRight w:val="0"/>
          <w:marTop w:val="96"/>
          <w:marBottom w:val="0"/>
          <w:divBdr>
            <w:top w:val="none" w:sz="0" w:space="0" w:color="auto"/>
            <w:left w:val="none" w:sz="0" w:space="0" w:color="auto"/>
            <w:bottom w:val="none" w:sz="0" w:space="0" w:color="auto"/>
            <w:right w:val="none" w:sz="0" w:space="0" w:color="auto"/>
          </w:divBdr>
        </w:div>
      </w:divsChild>
    </w:div>
    <w:div w:id="1235436739">
      <w:bodyDiv w:val="1"/>
      <w:marLeft w:val="0"/>
      <w:marRight w:val="0"/>
      <w:marTop w:val="0"/>
      <w:marBottom w:val="0"/>
      <w:divBdr>
        <w:top w:val="none" w:sz="0" w:space="0" w:color="auto"/>
        <w:left w:val="none" w:sz="0" w:space="0" w:color="auto"/>
        <w:bottom w:val="none" w:sz="0" w:space="0" w:color="auto"/>
        <w:right w:val="none" w:sz="0" w:space="0" w:color="auto"/>
      </w:divBdr>
      <w:divsChild>
        <w:div w:id="1793358744">
          <w:marLeft w:val="1166"/>
          <w:marRight w:val="0"/>
          <w:marTop w:val="106"/>
          <w:marBottom w:val="0"/>
          <w:divBdr>
            <w:top w:val="none" w:sz="0" w:space="0" w:color="auto"/>
            <w:left w:val="none" w:sz="0" w:space="0" w:color="auto"/>
            <w:bottom w:val="none" w:sz="0" w:space="0" w:color="auto"/>
            <w:right w:val="none" w:sz="0" w:space="0" w:color="auto"/>
          </w:divBdr>
        </w:div>
        <w:div w:id="966282697">
          <w:marLeft w:val="1800"/>
          <w:marRight w:val="0"/>
          <w:marTop w:val="106"/>
          <w:marBottom w:val="0"/>
          <w:divBdr>
            <w:top w:val="none" w:sz="0" w:space="0" w:color="auto"/>
            <w:left w:val="none" w:sz="0" w:space="0" w:color="auto"/>
            <w:bottom w:val="none" w:sz="0" w:space="0" w:color="auto"/>
            <w:right w:val="none" w:sz="0" w:space="0" w:color="auto"/>
          </w:divBdr>
        </w:div>
      </w:divsChild>
    </w:div>
    <w:div w:id="1329140674">
      <w:bodyDiv w:val="1"/>
      <w:marLeft w:val="0"/>
      <w:marRight w:val="0"/>
      <w:marTop w:val="0"/>
      <w:marBottom w:val="0"/>
      <w:divBdr>
        <w:top w:val="none" w:sz="0" w:space="0" w:color="auto"/>
        <w:left w:val="none" w:sz="0" w:space="0" w:color="auto"/>
        <w:bottom w:val="none" w:sz="0" w:space="0" w:color="auto"/>
        <w:right w:val="none" w:sz="0" w:space="0" w:color="auto"/>
      </w:divBdr>
      <w:divsChild>
        <w:div w:id="1251893578">
          <w:marLeft w:val="2246"/>
          <w:marRight w:val="0"/>
          <w:marTop w:val="0"/>
          <w:marBottom w:val="120"/>
          <w:divBdr>
            <w:top w:val="none" w:sz="0" w:space="0" w:color="auto"/>
            <w:left w:val="none" w:sz="0" w:space="0" w:color="auto"/>
            <w:bottom w:val="none" w:sz="0" w:space="0" w:color="auto"/>
            <w:right w:val="none" w:sz="0" w:space="0" w:color="auto"/>
          </w:divBdr>
        </w:div>
        <w:div w:id="1854562797">
          <w:marLeft w:val="2246"/>
          <w:marRight w:val="0"/>
          <w:marTop w:val="0"/>
          <w:marBottom w:val="120"/>
          <w:divBdr>
            <w:top w:val="none" w:sz="0" w:space="0" w:color="auto"/>
            <w:left w:val="none" w:sz="0" w:space="0" w:color="auto"/>
            <w:bottom w:val="none" w:sz="0" w:space="0" w:color="auto"/>
            <w:right w:val="none" w:sz="0" w:space="0" w:color="auto"/>
          </w:divBdr>
        </w:div>
        <w:div w:id="1577670602">
          <w:marLeft w:val="2246"/>
          <w:marRight w:val="0"/>
          <w:marTop w:val="0"/>
          <w:marBottom w:val="120"/>
          <w:divBdr>
            <w:top w:val="none" w:sz="0" w:space="0" w:color="auto"/>
            <w:left w:val="none" w:sz="0" w:space="0" w:color="auto"/>
            <w:bottom w:val="none" w:sz="0" w:space="0" w:color="auto"/>
            <w:right w:val="none" w:sz="0" w:space="0" w:color="auto"/>
          </w:divBdr>
        </w:div>
        <w:div w:id="34504390">
          <w:marLeft w:val="2246"/>
          <w:marRight w:val="0"/>
          <w:marTop w:val="0"/>
          <w:marBottom w:val="120"/>
          <w:divBdr>
            <w:top w:val="none" w:sz="0" w:space="0" w:color="auto"/>
            <w:left w:val="none" w:sz="0" w:space="0" w:color="auto"/>
            <w:bottom w:val="none" w:sz="0" w:space="0" w:color="auto"/>
            <w:right w:val="none" w:sz="0" w:space="0" w:color="auto"/>
          </w:divBdr>
        </w:div>
        <w:div w:id="1481800044">
          <w:marLeft w:val="2246"/>
          <w:marRight w:val="0"/>
          <w:marTop w:val="0"/>
          <w:marBottom w:val="12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2.xml><?xml version="1.0" encoding="utf-8"?>
<ds:datastoreItem xmlns:ds="http://schemas.openxmlformats.org/officeDocument/2006/customXml" ds:itemID="{9D30E747-3B3F-4C10-9987-ACD994CC5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2225A-189F-4A3D-BC09-911E7037826F}">
  <ds:schemaRefs>
    <ds:schemaRef ds:uri="http://schemas.microsoft.com/sharepoint/v3/contenttype/forms"/>
  </ds:schemaRefs>
</ds:datastoreItem>
</file>

<file path=customXml/itemProps4.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1731</Words>
  <Characters>10907</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Company>
  <LinksUpToDate>false</LinksUpToDate>
  <CharactersWithSpaces>12613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5</cp:revision>
  <cp:lastPrinted>2024-11-07T14:33:00Z</cp:lastPrinted>
  <dcterms:created xsi:type="dcterms:W3CDTF">2025-03-27T09:02:00Z</dcterms:created>
  <dcterms:modified xsi:type="dcterms:W3CDTF">2025-03-28T09:36:00Z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MSIP_Label_02d11ac9-0bef-4902-9c62-1ec4619d2b3d_Enabled">
    <vt:lpwstr>true</vt:lpwstr>
  </property>
  <property fmtid="{D5CDD505-2E9C-101B-9397-08002B2CF9AE}" pid="5" name="MSIP_Label_02d11ac9-0bef-4902-9c62-1ec4619d2b3d_SetDate">
    <vt:lpwstr>2024-11-07T16:03:12Z</vt:lpwstr>
  </property>
  <property fmtid="{D5CDD505-2E9C-101B-9397-08002B2CF9AE}" pid="6" name="MSIP_Label_02d11ac9-0bef-4902-9c62-1ec4619d2b3d_Method">
    <vt:lpwstr>Privileged</vt:lpwstr>
  </property>
  <property fmtid="{D5CDD505-2E9C-101B-9397-08002B2CF9AE}" pid="7" name="MSIP_Label_02d11ac9-0bef-4902-9c62-1ec4619d2b3d_Name">
    <vt:lpwstr>Public</vt:lpwstr>
  </property>
  <property fmtid="{D5CDD505-2E9C-101B-9397-08002B2CF9AE}" pid="8" name="MSIP_Label_02d11ac9-0bef-4902-9c62-1ec4619d2b3d_SiteId">
    <vt:lpwstr>192cbf2a-3c98-4626-a5ec-89c1712b47d5</vt:lpwstr>
  </property>
  <property fmtid="{D5CDD505-2E9C-101B-9397-08002B2CF9AE}" pid="9" name="MSIP_Label_02d11ac9-0bef-4902-9c62-1ec4619d2b3d_ActionId">
    <vt:lpwstr>40efc66f-33b4-465d-af1b-5941821b58ba</vt:lpwstr>
  </property>
  <property fmtid="{D5CDD505-2E9C-101B-9397-08002B2CF9AE}" pid="10" name="MSIP_Label_02d11ac9-0bef-4902-9c62-1ec4619d2b3d_ContentBits">
    <vt:lpwstr>0</vt:lpwstr>
  </property>
</Properties>
</file>