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3B6AF" w14:textId="21FB3F89" w:rsidR="002648B9" w:rsidRPr="00EE013E" w:rsidRDefault="002648B9" w:rsidP="002648B9">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#129</w:t>
      </w:r>
      <w:r w:rsidR="000D643F">
        <w:rPr>
          <w:bCs/>
          <w:noProof w:val="0"/>
          <w:sz w:val="24"/>
          <w:szCs w:val="24"/>
        </w:rPr>
        <w:t>bis</w:t>
      </w:r>
      <w:r w:rsidRPr="00B266B0">
        <w:rPr>
          <w:bCs/>
          <w:noProof w:val="0"/>
          <w:sz w:val="24"/>
          <w:szCs w:val="24"/>
        </w:rPr>
        <w:tab/>
      </w:r>
      <w:r w:rsidR="005A0D79" w:rsidRPr="005A0D79">
        <w:rPr>
          <w:bCs/>
          <w:noProof w:val="0"/>
          <w:sz w:val="24"/>
          <w:szCs w:val="24"/>
        </w:rPr>
        <w:t>R2-2502667</w:t>
      </w:r>
    </w:p>
    <w:p w14:paraId="11776FA6" w14:textId="5FE66BD7" w:rsidR="00A209D6" w:rsidRPr="00465587" w:rsidRDefault="000D643F" w:rsidP="002648B9">
      <w:pPr>
        <w:pStyle w:val="Header"/>
        <w:tabs>
          <w:tab w:val="right" w:pos="9639"/>
        </w:tabs>
        <w:jc w:val="both"/>
        <w:rPr>
          <w:bCs/>
          <w:sz w:val="24"/>
          <w:szCs w:val="24"/>
          <w:lang w:eastAsia="zh-CN"/>
        </w:rPr>
      </w:pPr>
      <w:r>
        <w:rPr>
          <w:sz w:val="24"/>
          <w:lang w:val="de-DE" w:eastAsia="x-none"/>
        </w:rPr>
        <w:t>Wuhan</w:t>
      </w:r>
      <w:r w:rsidR="002648B9" w:rsidRPr="00DB4FDE">
        <w:rPr>
          <w:sz w:val="24"/>
          <w:lang w:val="de-DE" w:eastAsia="x-none"/>
        </w:rPr>
        <w:t xml:space="preserve">, </w:t>
      </w:r>
      <w:r>
        <w:rPr>
          <w:sz w:val="24"/>
          <w:lang w:val="de-DE" w:eastAsia="x-none"/>
        </w:rPr>
        <w:t>China</w:t>
      </w:r>
      <w:r w:rsidR="002648B9" w:rsidRPr="00DB4FDE">
        <w:rPr>
          <w:sz w:val="24"/>
          <w:lang w:val="de-DE" w:eastAsia="x-none"/>
        </w:rPr>
        <w:t xml:space="preserve">, </w:t>
      </w:r>
      <w:r>
        <w:rPr>
          <w:sz w:val="24"/>
          <w:lang w:val="de-DE" w:eastAsia="x-none"/>
        </w:rPr>
        <w:t>Apr</w:t>
      </w:r>
      <w:r w:rsidR="002648B9" w:rsidRPr="00DB4FDE">
        <w:rPr>
          <w:sz w:val="24"/>
          <w:lang w:val="de-DE" w:eastAsia="x-none"/>
        </w:rPr>
        <w:t xml:space="preserve">. 7th – </w:t>
      </w:r>
      <w:r>
        <w:rPr>
          <w:sz w:val="24"/>
          <w:lang w:val="de-DE" w:eastAsia="x-none"/>
        </w:rPr>
        <w:t>1</w:t>
      </w:r>
      <w:r w:rsidR="002648B9" w:rsidRPr="00DB4FDE">
        <w:rPr>
          <w:sz w:val="24"/>
          <w:lang w:val="de-DE" w:eastAsia="x-none"/>
        </w:rPr>
        <w:t>1st, 2025</w:t>
      </w:r>
      <w:r w:rsidR="00A209D6">
        <w:rPr>
          <w:noProof w:val="0"/>
          <w:sz w:val="24"/>
          <w:szCs w:val="24"/>
          <w:lang w:eastAsia="zh-CN"/>
        </w:rPr>
        <w:tab/>
      </w:r>
    </w:p>
    <w:p w14:paraId="2E02E5F5" w14:textId="77777777" w:rsidR="00A209D6" w:rsidRPr="00B266B0" w:rsidRDefault="00A209D6" w:rsidP="00857257">
      <w:pPr>
        <w:pStyle w:val="Header"/>
        <w:jc w:val="both"/>
        <w:rPr>
          <w:bCs/>
          <w:noProof w:val="0"/>
          <w:sz w:val="24"/>
        </w:rPr>
      </w:pPr>
    </w:p>
    <w:p w14:paraId="403CB9C0" w14:textId="77777777" w:rsidR="00A209D6" w:rsidRPr="00B266B0" w:rsidRDefault="00A209D6" w:rsidP="00857257">
      <w:pPr>
        <w:pStyle w:val="Header"/>
        <w:jc w:val="both"/>
        <w:rPr>
          <w:bCs/>
          <w:noProof w:val="0"/>
          <w:sz w:val="24"/>
        </w:rPr>
      </w:pPr>
    </w:p>
    <w:p w14:paraId="74AEDB1B" w14:textId="5196EE67" w:rsidR="00A209D6" w:rsidRPr="00B266B0" w:rsidRDefault="00A209D6" w:rsidP="00857257">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F26658">
        <w:rPr>
          <w:rFonts w:cs="Arial"/>
          <w:b/>
          <w:bCs/>
          <w:sz w:val="24"/>
        </w:rPr>
        <w:t>2</w:t>
      </w:r>
    </w:p>
    <w:p w14:paraId="73188B46" w14:textId="67E50F66"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0D82F4A"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F26658">
        <w:rPr>
          <w:rFonts w:eastAsia="SimSun"/>
          <w:b/>
          <w:bCs/>
          <w:sz w:val="24"/>
          <w:szCs w:val="20"/>
          <w:lang w:val="en-GB" w:eastAsia="en-US"/>
        </w:rPr>
        <w:t>Downlink Coverage Enhancement</w:t>
      </w:r>
      <w:r w:rsidR="00830B22" w:rsidRPr="00D64B1C">
        <w:rPr>
          <w:rFonts w:eastAsia="SimSun"/>
          <w:b/>
          <w:bCs/>
          <w:sz w:val="24"/>
          <w:szCs w:val="20"/>
          <w:lang w:val="en-GB" w:eastAsia="en-US"/>
        </w:rPr>
        <w:t xml:space="preserve"> </w:t>
      </w:r>
    </w:p>
    <w:p w14:paraId="1F147C23" w14:textId="1C371832"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857257">
      <w:pPr>
        <w:pStyle w:val="Heading1"/>
        <w:jc w:val="both"/>
      </w:pPr>
      <w:r>
        <w:t>Introduction</w:t>
      </w:r>
    </w:p>
    <w:p w14:paraId="7FB2A7EF" w14:textId="1D7921D0" w:rsidR="00CC3B74" w:rsidRDefault="00CC3B74" w:rsidP="00857257">
      <w:pPr>
        <w:jc w:val="both"/>
      </w:pPr>
      <w:r>
        <w:t xml:space="preserve">For Rel-19 NR NTN, </w:t>
      </w:r>
      <w:r w:rsidR="00BC6EAD">
        <w:t xml:space="preserve">the </w:t>
      </w:r>
      <w:r w:rsidR="00BC6EAD">
        <w:rPr>
          <w:lang w:eastAsia="en-US"/>
        </w:rPr>
        <w:t>latest WID</w:t>
      </w:r>
      <w:r w:rsidR="00BC6EAD">
        <w:t xml:space="preserve"> </w:t>
      </w:r>
      <w:r>
        <w:t xml:space="preserve">has </w:t>
      </w:r>
      <w:r w:rsidR="009C679C">
        <w:t>confirmed</w:t>
      </w:r>
      <w:r>
        <w:t xml:space="preserve"> the objective of DL coverage enhancement</w:t>
      </w:r>
      <w:r w:rsidR="009A6600">
        <w:t xml:space="preserve"> (DL-CE)</w:t>
      </w:r>
      <w:r>
        <w:t xml:space="preserve"> </w:t>
      </w:r>
      <w:r>
        <w:rPr>
          <w:lang w:eastAsia="en-US"/>
        </w:rPr>
        <w:t>[1]</w:t>
      </w:r>
      <w:r>
        <w:t xml:space="preserve">. </w:t>
      </w:r>
    </w:p>
    <w:tbl>
      <w:tblPr>
        <w:tblStyle w:val="TableGrid"/>
        <w:tblW w:w="0" w:type="auto"/>
        <w:tblLook w:val="04A0" w:firstRow="1" w:lastRow="0" w:firstColumn="1" w:lastColumn="0" w:noHBand="0" w:noVBand="1"/>
      </w:tblPr>
      <w:tblGrid>
        <w:gridCol w:w="9631"/>
      </w:tblGrid>
      <w:tr w:rsidR="00CC3B74" w14:paraId="58133DBA" w14:textId="77777777" w:rsidTr="002B3EFB">
        <w:tc>
          <w:tcPr>
            <w:tcW w:w="9631" w:type="dxa"/>
          </w:tcPr>
          <w:p w14:paraId="41F43F7B" w14:textId="77777777" w:rsidR="00B937E8" w:rsidRPr="00B937E8" w:rsidRDefault="00B937E8" w:rsidP="00B937E8">
            <w:pPr>
              <w:numPr>
                <w:ilvl w:val="0"/>
                <w:numId w:val="13"/>
              </w:numPr>
              <w:overflowPunct w:val="0"/>
              <w:autoSpaceDE w:val="0"/>
              <w:autoSpaceDN w:val="0"/>
              <w:adjustRightInd w:val="0"/>
              <w:spacing w:after="0" w:line="276" w:lineRule="auto"/>
              <w:textAlignment w:val="baseline"/>
              <w:rPr>
                <w:rFonts w:ascii="Times New Roman" w:eastAsia="Calibri" w:hAnsi="Times New Roman" w:cs="Times New Roman"/>
                <w:szCs w:val="20"/>
                <w:lang w:eastAsia="ko-KR"/>
              </w:rPr>
            </w:pPr>
            <w:r w:rsidRPr="00B937E8">
              <w:rPr>
                <w:rFonts w:ascii="Times New Roman" w:eastAsia="Calibri" w:hAnsi="Times New Roman" w:cs="Times New Roman"/>
                <w:szCs w:val="20"/>
                <w:lang w:eastAsia="ko-KR"/>
              </w:rPr>
              <w:t>Specify</w:t>
            </w:r>
            <w:bookmarkStart w:id="0" w:name="_Hlk153196886"/>
            <w:r w:rsidRPr="00B937E8">
              <w:rPr>
                <w:rFonts w:ascii="Times New Roman" w:eastAsia="Calibri" w:hAnsi="Times New Roman" w:cs="Times New Roman"/>
                <w:szCs w:val="20"/>
                <w:lang w:eastAsia="ko-KR"/>
              </w:rPr>
              <w:t xml:space="preserve"> </w:t>
            </w:r>
            <w:bookmarkEnd w:id="0"/>
            <w:r w:rsidRPr="00B937E8">
              <w:rPr>
                <w:rFonts w:ascii="Times New Roman" w:eastAsia="Calibri" w:hAnsi="Times New Roman" w:cs="Times New Roman"/>
                <w:szCs w:val="20"/>
                <w:lang w:eastAsia="ko-KR"/>
              </w:rPr>
              <w:t>downlink coverage enhancements targeting support for additional reference satellite payload parameters covering both GSO and NGSO constellations operating in FR1-NTN or FR2-NTN [RAN1, RAN2, RAN4]</w:t>
            </w:r>
          </w:p>
          <w:p w14:paraId="52343603" w14:textId="77777777" w:rsidR="00B937E8" w:rsidRPr="00B937E8" w:rsidRDefault="00B937E8" w:rsidP="00B937E8">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808F33F" w14:textId="77777777" w:rsidR="00B937E8" w:rsidRPr="00B937E8" w:rsidRDefault="00B937E8" w:rsidP="00B937E8">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A688FC7" w14:textId="77777777" w:rsidR="00B937E8" w:rsidRPr="00B937E8" w:rsidRDefault="00B937E8" w:rsidP="00B937E8">
            <w:pPr>
              <w:widowControl w:val="0"/>
              <w:numPr>
                <w:ilvl w:val="0"/>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860A19B" w14:textId="77777777" w:rsidR="00B937E8" w:rsidRPr="00B47DD3" w:rsidRDefault="00B937E8" w:rsidP="00B937E8">
            <w:pPr>
              <w:widowControl w:val="0"/>
              <w:numPr>
                <w:ilvl w:val="1"/>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lang w:eastAsia="zh-CN"/>
              </w:rPr>
            </w:pPr>
            <w:r w:rsidRPr="00B47DD3">
              <w:rPr>
                <w:rFonts w:ascii="Times New Roman" w:eastAsia="Calibri" w:hAnsi="Times New Roman" w:cs="Times New Roman"/>
                <w:szCs w:val="22"/>
                <w:lang w:eastAsia="zh-CN"/>
              </w:rPr>
              <w:t>Link level enhancements are to be specified for the following channels:</w:t>
            </w:r>
          </w:p>
          <w:p w14:paraId="1E2488C2" w14:textId="77777777" w:rsidR="00B937E8" w:rsidRPr="00B47DD3" w:rsidRDefault="00B937E8" w:rsidP="00B937E8">
            <w:pPr>
              <w:widowControl w:val="0"/>
              <w:numPr>
                <w:ilvl w:val="2"/>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lang w:eastAsia="zh-CN"/>
              </w:rPr>
            </w:pPr>
            <w:r w:rsidRPr="00B47DD3">
              <w:rPr>
                <w:rFonts w:ascii="Times New Roman" w:eastAsia="Calibri" w:hAnsi="Times New Roman" w:cs="Times New Roman"/>
                <w:szCs w:val="22"/>
                <w:lang w:eastAsia="zh-CN"/>
              </w:rPr>
              <w:t>PDCCH at least for CSS (except for Type-3) via PDCCH repetition</w:t>
            </w:r>
          </w:p>
          <w:p w14:paraId="7A9F3EF5" w14:textId="77777777" w:rsidR="00B937E8" w:rsidRPr="00B47DD3" w:rsidRDefault="00B937E8" w:rsidP="00B937E8">
            <w:pPr>
              <w:widowControl w:val="0"/>
              <w:numPr>
                <w:ilvl w:val="2"/>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lang w:eastAsia="zh-CN"/>
              </w:rPr>
            </w:pPr>
            <w:r w:rsidRPr="00B47DD3">
              <w:rPr>
                <w:rFonts w:ascii="Times New Roman" w:eastAsia="Calibri" w:hAnsi="Times New Roman" w:cs="Times New Roman"/>
                <w:szCs w:val="22"/>
                <w:lang w:eastAsia="zh-CN"/>
              </w:rPr>
              <w:t>PDSCH with Msg4 via PDSCH repetition</w:t>
            </w:r>
          </w:p>
          <w:p w14:paraId="4A3F3DF5" w14:textId="77777777" w:rsidR="00B937E8" w:rsidRPr="00B47DD3" w:rsidRDefault="00B937E8" w:rsidP="00B937E8">
            <w:pPr>
              <w:widowControl w:val="0"/>
              <w:numPr>
                <w:ilvl w:val="2"/>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lang w:eastAsia="zh-CN"/>
              </w:rPr>
            </w:pPr>
            <w:r w:rsidRPr="00B47DD3">
              <w:rPr>
                <w:rFonts w:ascii="Times New Roman" w:eastAsia="Calibri" w:hAnsi="Times New Roman" w:cs="Times New Roman"/>
                <w:szCs w:val="22"/>
                <w:lang w:eastAsia="zh-CN"/>
              </w:rPr>
              <w:t xml:space="preserve">PDSCH with SIB1 via 2 PDSCH repetitions within 20 </w:t>
            </w:r>
            <w:proofErr w:type="spellStart"/>
            <w:r w:rsidRPr="00B47DD3">
              <w:rPr>
                <w:rFonts w:ascii="Times New Roman" w:eastAsia="Calibri" w:hAnsi="Times New Roman" w:cs="Times New Roman"/>
                <w:szCs w:val="22"/>
                <w:lang w:eastAsia="zh-CN"/>
              </w:rPr>
              <w:t>ms</w:t>
            </w:r>
            <w:proofErr w:type="spellEnd"/>
            <w:r w:rsidRPr="00B47DD3">
              <w:rPr>
                <w:rFonts w:ascii="Times New Roman" w:eastAsia="Calibri" w:hAnsi="Times New Roman" w:cs="Times New Roman"/>
                <w:szCs w:val="22"/>
                <w:lang w:eastAsia="zh-CN"/>
              </w:rPr>
              <w:t xml:space="preserve"> duration</w:t>
            </w:r>
          </w:p>
          <w:p w14:paraId="7738AAB4" w14:textId="77777777" w:rsidR="00B937E8" w:rsidRPr="00B47DD3" w:rsidRDefault="00B937E8" w:rsidP="00B937E8">
            <w:pPr>
              <w:widowControl w:val="0"/>
              <w:numPr>
                <w:ilvl w:val="1"/>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lang w:eastAsia="zh-CN"/>
              </w:rPr>
            </w:pPr>
            <w:r w:rsidRPr="00B47DD3">
              <w:rPr>
                <w:rFonts w:ascii="Times New Roman" w:eastAsia="Calibri" w:hAnsi="Times New Roman" w:cs="Times New Roman"/>
                <w:szCs w:val="22"/>
                <w:lang w:eastAsia="zh-CN"/>
              </w:rPr>
              <w:t>System-level enhancements are to be specified for the following:</w:t>
            </w:r>
          </w:p>
          <w:p w14:paraId="53F9BF43" w14:textId="77777777" w:rsidR="00B937E8" w:rsidRPr="00B47DD3" w:rsidRDefault="00B937E8" w:rsidP="00B937E8">
            <w:pPr>
              <w:numPr>
                <w:ilvl w:val="2"/>
                <w:numId w:val="4"/>
              </w:numPr>
              <w:overflowPunct w:val="0"/>
              <w:autoSpaceDE w:val="0"/>
              <w:autoSpaceDN w:val="0"/>
              <w:adjustRightInd w:val="0"/>
              <w:snapToGrid w:val="0"/>
              <w:spacing w:after="120"/>
              <w:jc w:val="both"/>
              <w:textAlignment w:val="baseline"/>
              <w:rPr>
                <w:rFonts w:ascii="Times New Roman" w:eastAsia="Calibri" w:hAnsi="Times New Roman" w:cs="Times New Roman"/>
                <w:szCs w:val="22"/>
                <w:lang w:eastAsia="zh-CN"/>
              </w:rPr>
            </w:pPr>
            <w:r w:rsidRPr="00B47DD3">
              <w:rPr>
                <w:rFonts w:ascii="Times New Roman" w:eastAsia="Calibri" w:hAnsi="Times New Roman" w:cs="Times New Roman"/>
                <w:szCs w:val="22"/>
                <w:lang w:eastAsia="zh-CN"/>
              </w:rPr>
              <w:t>Support of extended periodicity of the half frames with SS/PBCH blocks assumed by UE during initial access.</w:t>
            </w:r>
          </w:p>
          <w:p w14:paraId="2F2B618E" w14:textId="77777777" w:rsidR="00B937E8" w:rsidRPr="00B47DD3" w:rsidRDefault="00B937E8" w:rsidP="00B937E8">
            <w:pPr>
              <w:numPr>
                <w:ilvl w:val="3"/>
                <w:numId w:val="4"/>
              </w:numPr>
              <w:overflowPunct w:val="0"/>
              <w:autoSpaceDE w:val="0"/>
              <w:autoSpaceDN w:val="0"/>
              <w:adjustRightInd w:val="0"/>
              <w:snapToGrid w:val="0"/>
              <w:spacing w:after="120"/>
              <w:jc w:val="both"/>
              <w:textAlignment w:val="baseline"/>
              <w:rPr>
                <w:rFonts w:ascii="Times New Roman" w:eastAsia="Calibri" w:hAnsi="Times New Roman" w:cs="Times New Roman"/>
                <w:szCs w:val="22"/>
                <w:lang w:eastAsia="zh-CN"/>
              </w:rPr>
            </w:pPr>
            <w:r w:rsidRPr="00B47DD3">
              <w:rPr>
                <w:rFonts w:ascii="Times New Roman" w:eastAsia="Calibri" w:hAnsi="Times New Roman" w:cs="Times New Roman"/>
                <w:szCs w:val="22"/>
                <w:lang w:eastAsia="zh-CN"/>
              </w:rPr>
              <w:t xml:space="preserve">The maximum of the additional default value (apart from the existing 20ms value) is 160 </w:t>
            </w:r>
            <w:proofErr w:type="spellStart"/>
            <w:r w:rsidRPr="00B47DD3">
              <w:rPr>
                <w:rFonts w:ascii="Times New Roman" w:eastAsia="Calibri" w:hAnsi="Times New Roman" w:cs="Times New Roman"/>
                <w:szCs w:val="22"/>
                <w:lang w:eastAsia="zh-CN"/>
              </w:rPr>
              <w:t>ms</w:t>
            </w:r>
            <w:proofErr w:type="spellEnd"/>
          </w:p>
          <w:p w14:paraId="2E4A53DD" w14:textId="77777777" w:rsidR="00B937E8" w:rsidRPr="00B47DD3" w:rsidRDefault="00B937E8" w:rsidP="00B937E8">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47DD3">
              <w:rPr>
                <w:rFonts w:ascii="Times New Roman" w:eastAsia="Calibri" w:hAnsi="Times New Roman" w:cs="Times New Roman"/>
                <w:szCs w:val="20"/>
                <w:lang w:eastAsia="zh-CN"/>
              </w:rPr>
              <w:t>Notes for this objective:</w:t>
            </w:r>
          </w:p>
          <w:p w14:paraId="747FFF80" w14:textId="77777777" w:rsidR="00B937E8" w:rsidRPr="00B937E8" w:rsidRDefault="00B937E8" w:rsidP="00B937E8">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SSB channel enhancement other than SSB periodicity extension is not considered</w:t>
            </w:r>
          </w:p>
          <w:p w14:paraId="6D79D6DF" w14:textId="77777777" w:rsidR="00B937E8" w:rsidRPr="00B937E8" w:rsidRDefault="00B937E8" w:rsidP="00B937E8">
            <w:pPr>
              <w:widowControl w:val="0"/>
              <w:numPr>
                <w:ilvl w:val="2"/>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RAN1 should consider issues such as UE’s cell search complexity and impact to initial cell selection, latency and success rate, for the above extension</w:t>
            </w:r>
          </w:p>
          <w:p w14:paraId="76350F23" w14:textId="77777777" w:rsidR="00B937E8" w:rsidRPr="00B937E8" w:rsidRDefault="00B937E8" w:rsidP="00B937E8">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The SSB periodicity enhancements potentially defined in this WID only apply to NTN operation</w:t>
            </w:r>
          </w:p>
          <w:p w14:paraId="6C92A1BB" w14:textId="77777777" w:rsidR="00B937E8" w:rsidRPr="00B937E8" w:rsidRDefault="00B937E8" w:rsidP="00B937E8">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Antenna gain of UE shall be assumed to be -5.5dBi in case of smartphone in FR1-NTN, the UE is assumed to be a full duplex UE, and at least 2Rx are considered at the UE</w:t>
            </w:r>
          </w:p>
          <w:p w14:paraId="406404A6" w14:textId="0DA1665B" w:rsidR="00CC3B74" w:rsidRPr="00B937E8" w:rsidRDefault="00B937E8" w:rsidP="00B937E8">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NGSO to be considered in priority: LEO Set-1 @ 600 km</w:t>
            </w:r>
          </w:p>
        </w:tc>
      </w:tr>
    </w:tbl>
    <w:p w14:paraId="14932542" w14:textId="152BDB21" w:rsidR="006815F7" w:rsidRDefault="001610B8" w:rsidP="006815F7">
      <w:pPr>
        <w:spacing w:before="240"/>
        <w:jc w:val="both"/>
      </w:pPr>
      <w:r>
        <w:t>According to the objective, link</w:t>
      </w:r>
      <w:r w:rsidR="006815F7">
        <w:t>-</w:t>
      </w:r>
      <w:r>
        <w:t>level enhancements to be specified are PDCCH repetition and PDSCH repetition, system</w:t>
      </w:r>
      <w:r w:rsidR="006815F7">
        <w:t>-</w:t>
      </w:r>
      <w:r>
        <w:t xml:space="preserve">level enhancement to be specified is SSB periodicity extension up to 160ms. </w:t>
      </w:r>
    </w:p>
    <w:p w14:paraId="66CEE32F" w14:textId="4CB903E3" w:rsidR="00F00A10" w:rsidRPr="00F97E01" w:rsidRDefault="006815F7" w:rsidP="006815F7">
      <w:pPr>
        <w:spacing w:before="240"/>
        <w:jc w:val="both"/>
        <w:rPr>
          <w:lang w:eastAsia="ko-KR"/>
        </w:rPr>
      </w:pPr>
      <w:r>
        <w:t xml:space="preserve">For link-level enhancements, we expect to wait more RAN1 progress before we can identify the relevant RAN2 impacts. </w:t>
      </w:r>
      <w:r w:rsidR="00C702D5">
        <w:t xml:space="preserve">In this contribution, we </w:t>
      </w:r>
      <w:r w:rsidR="0049282E">
        <w:t>share</w:t>
      </w:r>
      <w:r w:rsidR="00C702D5">
        <w:t xml:space="preserve"> our views on </w:t>
      </w:r>
      <w:r>
        <w:t xml:space="preserve">RAN2 impacts of </w:t>
      </w:r>
      <w:r w:rsidR="00AF6C28">
        <w:t>SSB periodicity extension</w:t>
      </w:r>
      <w:r w:rsidR="00C702D5">
        <w:t xml:space="preserve">. </w:t>
      </w:r>
    </w:p>
    <w:p w14:paraId="51ABF603" w14:textId="7597EB43" w:rsidR="00DC6A61" w:rsidRDefault="00DC6A61" w:rsidP="00857257">
      <w:pPr>
        <w:pStyle w:val="Heading1"/>
        <w:jc w:val="both"/>
      </w:pPr>
      <w:r>
        <w:lastRenderedPageBreak/>
        <w:t>Discussion</w:t>
      </w:r>
    </w:p>
    <w:p w14:paraId="6029529D" w14:textId="0DA7FC09" w:rsidR="00CB4DA8" w:rsidRPr="00CB4DA8" w:rsidRDefault="00CB4DA8" w:rsidP="00CB4DA8">
      <w:pPr>
        <w:pStyle w:val="Heading2"/>
      </w:pPr>
      <w:r>
        <w:t>Bar or not bar</w:t>
      </w:r>
    </w:p>
    <w:p w14:paraId="7B13D69F" w14:textId="581F1E60" w:rsidR="00EE38F3" w:rsidRDefault="00C333EB" w:rsidP="00F454EC">
      <w:pPr>
        <w:spacing w:before="240"/>
        <w:jc w:val="both"/>
        <w:rPr>
          <w:lang w:eastAsia="en-US"/>
        </w:rPr>
      </w:pPr>
      <w:r>
        <w:rPr>
          <w:lang w:eastAsia="en-US"/>
        </w:rPr>
        <w:t>One aspect</w:t>
      </w:r>
      <w:r w:rsidR="0063140F">
        <w:rPr>
          <w:lang w:eastAsia="en-US"/>
        </w:rPr>
        <w:t xml:space="preserve"> we have discussed a lot is </w:t>
      </w:r>
      <w:r w:rsidR="00CB4DA8">
        <w:rPr>
          <w:lang w:eastAsia="en-US"/>
        </w:rPr>
        <w:t>whether/</w:t>
      </w:r>
      <w:r w:rsidR="0063140F">
        <w:rPr>
          <w:lang w:eastAsia="en-US"/>
        </w:rPr>
        <w:t xml:space="preserve">how to bar legacy UEs to access DL-CE cells. </w:t>
      </w:r>
      <w:r w:rsidR="00EE38F3">
        <w:rPr>
          <w:lang w:eastAsia="en-US"/>
        </w:rPr>
        <w:t xml:space="preserve">RAN1 has </w:t>
      </w:r>
      <w:r w:rsidR="006D6C07">
        <w:rPr>
          <w:lang w:eastAsia="en-US"/>
        </w:rPr>
        <w:t>reached</w:t>
      </w:r>
      <w:r w:rsidR="00EE38F3">
        <w:rPr>
          <w:lang w:eastAsia="en-US"/>
        </w:rPr>
        <w:t xml:space="preserve"> an observation regarding the backward compatibility</w:t>
      </w:r>
      <w:r w:rsidR="001315DE">
        <w:rPr>
          <w:lang w:eastAsia="en-US"/>
        </w:rPr>
        <w:t xml:space="preserve"> in RAN1#119</w:t>
      </w:r>
      <w:r w:rsidR="00EE38F3">
        <w:rPr>
          <w:lang w:eastAsia="en-US"/>
        </w:rPr>
        <w:t xml:space="preserve">. </w:t>
      </w:r>
    </w:p>
    <w:p w14:paraId="04A11D21" w14:textId="6A509BE7" w:rsidR="00EE38F3" w:rsidRDefault="00EE38F3" w:rsidP="00EE38F3">
      <w:pPr>
        <w:spacing w:before="240"/>
        <w:jc w:val="center"/>
        <w:rPr>
          <w:lang w:eastAsia="en-US"/>
        </w:rPr>
      </w:pPr>
      <w:r w:rsidRPr="00EE38F3">
        <w:rPr>
          <w:noProof/>
        </w:rPr>
        <w:drawing>
          <wp:inline distT="0" distB="0" distL="0" distR="0" wp14:anchorId="0135C230" wp14:editId="0EC658FD">
            <wp:extent cx="5943600" cy="728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728980"/>
                    </a:xfrm>
                    <a:prstGeom prst="rect">
                      <a:avLst/>
                    </a:prstGeom>
                    <a:noFill/>
                    <a:ln>
                      <a:noFill/>
                    </a:ln>
                  </pic:spPr>
                </pic:pic>
              </a:graphicData>
            </a:graphic>
          </wp:inline>
        </w:drawing>
      </w:r>
    </w:p>
    <w:p w14:paraId="1F5F73D9" w14:textId="77777777" w:rsidR="006A267A" w:rsidRDefault="006A267A" w:rsidP="006A267A">
      <w:pPr>
        <w:spacing w:before="240"/>
        <w:jc w:val="both"/>
        <w:rPr>
          <w:lang w:eastAsia="en-US"/>
        </w:rPr>
      </w:pPr>
      <w:r>
        <w:rPr>
          <w:lang w:eastAsia="en-US"/>
        </w:rPr>
        <w:t xml:space="preserve">In the last meeting RAN1#120, it is further agreed that only 160 </w:t>
      </w:r>
      <w:proofErr w:type="spellStart"/>
      <w:r>
        <w:rPr>
          <w:lang w:eastAsia="en-US"/>
        </w:rPr>
        <w:t>ms</w:t>
      </w:r>
      <w:proofErr w:type="spellEnd"/>
      <w:r>
        <w:rPr>
          <w:lang w:eastAsia="en-US"/>
        </w:rPr>
        <w:t xml:space="preserve"> is supported in additional to the existing default periodicity of 20ms for initial access.</w:t>
      </w:r>
    </w:p>
    <w:p w14:paraId="2BEC199C" w14:textId="77777777" w:rsidR="006A267A" w:rsidRPr="001315DE" w:rsidRDefault="006A267A" w:rsidP="006A267A">
      <w:pPr>
        <w:spacing w:after="0"/>
        <w:rPr>
          <w:rFonts w:ascii="Times New Roman" w:eastAsia="Batang" w:hAnsi="Times New Roman" w:cs="Times New Roman"/>
          <w:szCs w:val="18"/>
          <w:lang w:val="en-GB" w:eastAsia="en-US"/>
        </w:rPr>
      </w:pPr>
      <w:r w:rsidRPr="001315DE">
        <w:rPr>
          <w:rFonts w:ascii="Times New Roman" w:eastAsia="Batang" w:hAnsi="Times New Roman" w:cs="Times New Roman"/>
          <w:szCs w:val="18"/>
          <w:highlight w:val="green"/>
          <w:lang w:val="en-GB" w:eastAsia="en-US"/>
        </w:rPr>
        <w:t>Agreement</w:t>
      </w:r>
    </w:p>
    <w:p w14:paraId="1B9F3DFB" w14:textId="77777777" w:rsidR="006A267A" w:rsidRPr="001315DE" w:rsidRDefault="006A267A" w:rsidP="006A267A">
      <w:pPr>
        <w:spacing w:after="0"/>
        <w:rPr>
          <w:rFonts w:ascii="Times New Roman" w:eastAsia="Batang" w:hAnsi="Times New Roman" w:cs="Times New Roman"/>
          <w:bCs/>
          <w:szCs w:val="18"/>
          <w:lang w:val="en-GB" w:eastAsia="en-US"/>
        </w:rPr>
      </w:pPr>
      <w:r w:rsidRPr="001315DE">
        <w:rPr>
          <w:rFonts w:ascii="Times New Roman" w:eastAsia="Batang" w:hAnsi="Times New Roman" w:cs="Times New Roman"/>
          <w:bCs/>
          <w:szCs w:val="18"/>
          <w:lang w:val="en-GB" w:eastAsia="en-US"/>
        </w:rPr>
        <w:t xml:space="preserve">For NR NTN, support extended periodicity of the half frames with SS/PBCH blocks assumed by UE during initial access. </w:t>
      </w:r>
    </w:p>
    <w:p w14:paraId="47198486" w14:textId="77777777" w:rsidR="006A267A" w:rsidRPr="001315DE" w:rsidRDefault="006A267A" w:rsidP="006A267A">
      <w:pPr>
        <w:numPr>
          <w:ilvl w:val="0"/>
          <w:numId w:val="19"/>
        </w:numPr>
        <w:suppressAutoHyphens/>
        <w:spacing w:after="0"/>
        <w:rPr>
          <w:rFonts w:ascii="Times New Roman" w:eastAsia="Batang" w:hAnsi="Times New Roman" w:cs="Times New Roman"/>
          <w:bCs/>
          <w:szCs w:val="18"/>
          <w:lang w:val="en-GB" w:eastAsia="x-none"/>
        </w:rPr>
      </w:pPr>
      <w:r w:rsidRPr="001315DE">
        <w:rPr>
          <w:rFonts w:ascii="Times New Roman" w:eastAsia="Batang" w:hAnsi="Times New Roman" w:cs="Times New Roman"/>
          <w:bCs/>
          <w:szCs w:val="18"/>
          <w:lang w:val="en-GB" w:eastAsia="x-none"/>
        </w:rPr>
        <w:t xml:space="preserve">The additional default value assumed by UE during initial access (apart from the existing 20ms value) is 160 </w:t>
      </w:r>
      <w:proofErr w:type="spellStart"/>
      <w:r w:rsidRPr="001315DE">
        <w:rPr>
          <w:rFonts w:ascii="Times New Roman" w:eastAsia="Batang" w:hAnsi="Times New Roman" w:cs="Times New Roman"/>
          <w:bCs/>
          <w:szCs w:val="18"/>
          <w:lang w:val="en-GB" w:eastAsia="x-none"/>
        </w:rPr>
        <w:t>ms</w:t>
      </w:r>
      <w:proofErr w:type="spellEnd"/>
      <w:r w:rsidRPr="001315DE">
        <w:rPr>
          <w:rFonts w:ascii="Times New Roman" w:eastAsia="Batang" w:hAnsi="Times New Roman" w:cs="Times New Roman"/>
          <w:bCs/>
          <w:szCs w:val="18"/>
          <w:lang w:val="en-GB" w:eastAsia="x-none"/>
        </w:rPr>
        <w:t>.</w:t>
      </w:r>
    </w:p>
    <w:p w14:paraId="600DBBA2" w14:textId="03A3F691" w:rsidR="00C27548" w:rsidRDefault="00EE38F3" w:rsidP="00EA2803">
      <w:pPr>
        <w:spacing w:before="240"/>
        <w:jc w:val="both"/>
        <w:rPr>
          <w:lang w:eastAsia="en-US"/>
        </w:rPr>
      </w:pPr>
      <w:r>
        <w:rPr>
          <w:lang w:eastAsia="en-US"/>
        </w:rPr>
        <w:t>Our interpretation is that</w:t>
      </w:r>
      <w:r w:rsidR="0063140F">
        <w:rPr>
          <w:lang w:eastAsia="en-US"/>
        </w:rPr>
        <w:t xml:space="preserve"> legacy UEs </w:t>
      </w:r>
      <w:r w:rsidR="0063140F" w:rsidRPr="0063140F">
        <w:rPr>
          <w:lang w:eastAsia="en-US"/>
        </w:rPr>
        <w:t>assuming default SSB periodicity of 20ms</w:t>
      </w:r>
      <w:r w:rsidR="0063140F">
        <w:rPr>
          <w:lang w:eastAsia="en-US"/>
        </w:rPr>
        <w:t xml:space="preserve"> may have difficult</w:t>
      </w:r>
      <w:r w:rsidR="00D8559E">
        <w:rPr>
          <w:lang w:eastAsia="en-US"/>
        </w:rPr>
        <w:t>ies</w:t>
      </w:r>
      <w:r w:rsidR="0063140F">
        <w:rPr>
          <w:lang w:eastAsia="en-US"/>
        </w:rPr>
        <w:t xml:space="preserve"> </w:t>
      </w:r>
      <w:r w:rsidR="008D07A0">
        <w:rPr>
          <w:lang w:eastAsia="en-US"/>
        </w:rPr>
        <w:t xml:space="preserve">in initial </w:t>
      </w:r>
      <w:r w:rsidR="00F16624">
        <w:rPr>
          <w:lang w:eastAsia="en-US"/>
        </w:rPr>
        <w:t xml:space="preserve">search </w:t>
      </w:r>
      <w:r w:rsidR="0063140F">
        <w:rPr>
          <w:lang w:eastAsia="en-US"/>
        </w:rPr>
        <w:t xml:space="preserve">if the cell used for initial frequency scan has SSB periodicity </w:t>
      </w:r>
      <w:r w:rsidR="00A45C18">
        <w:rPr>
          <w:lang w:eastAsia="en-US"/>
        </w:rPr>
        <w:t>160ms</w:t>
      </w:r>
      <w:r w:rsidR="0063140F">
        <w:rPr>
          <w:lang w:eastAsia="en-US"/>
        </w:rPr>
        <w:t xml:space="preserve">, but </w:t>
      </w:r>
      <w:r w:rsidR="00CC076D">
        <w:rPr>
          <w:lang w:eastAsia="en-US"/>
        </w:rPr>
        <w:t xml:space="preserve">they </w:t>
      </w:r>
      <w:r w:rsidR="0063140F">
        <w:rPr>
          <w:lang w:eastAsia="en-US"/>
        </w:rPr>
        <w:t xml:space="preserve">may still be able to camp on such a cell. It is possible that a legacy UE happens to detect SSBs within 20ms even </w:t>
      </w:r>
      <w:r w:rsidR="00B769DA">
        <w:rPr>
          <w:lang w:eastAsia="en-US"/>
        </w:rPr>
        <w:t>for</w:t>
      </w:r>
      <w:r w:rsidR="0063140F">
        <w:rPr>
          <w:lang w:eastAsia="en-US"/>
        </w:rPr>
        <w:t xml:space="preserve"> a cell </w:t>
      </w:r>
      <w:r w:rsidR="00EF2950">
        <w:rPr>
          <w:lang w:eastAsia="en-US"/>
        </w:rPr>
        <w:t>with</w:t>
      </w:r>
      <w:r w:rsidR="0063140F">
        <w:rPr>
          <w:lang w:eastAsia="en-US"/>
        </w:rPr>
        <w:t xml:space="preserve"> SSB periodicity</w:t>
      </w:r>
      <w:r w:rsidR="00A45C18">
        <w:rPr>
          <w:lang w:eastAsia="en-US"/>
        </w:rPr>
        <w:t xml:space="preserve"> 160ms</w:t>
      </w:r>
      <w:r w:rsidR="0063140F">
        <w:rPr>
          <w:lang w:eastAsia="en-US"/>
        </w:rPr>
        <w:t xml:space="preserve">, or </w:t>
      </w:r>
      <w:r w:rsidR="00787CF6">
        <w:rPr>
          <w:lang w:eastAsia="en-US"/>
        </w:rPr>
        <w:t xml:space="preserve">legacy </w:t>
      </w:r>
      <w:r w:rsidR="0063140F">
        <w:rPr>
          <w:lang w:eastAsia="en-US"/>
        </w:rPr>
        <w:t xml:space="preserve">UE is able to detect longer-period SSBs by implementation. </w:t>
      </w:r>
      <w:r w:rsidR="00D23DAC">
        <w:rPr>
          <w:lang w:eastAsia="en-US"/>
        </w:rPr>
        <w:t>Once the legacy UE camps on a DL-CE cell, no issue is identified for UE’s operation since the current specification already supports SSB periodicity up to 160ms.</w:t>
      </w:r>
      <w:r w:rsidR="00C27548">
        <w:rPr>
          <w:lang w:eastAsia="en-US"/>
        </w:rPr>
        <w:t xml:space="preserve"> </w:t>
      </w:r>
      <w:r w:rsidR="00946615">
        <w:rPr>
          <w:lang w:eastAsia="en-US"/>
        </w:rPr>
        <w:t xml:space="preserve">The only potential issue for legacy UE would be occurred during initial access, as UE may assume default SSB periodicity of 20ms. </w:t>
      </w:r>
      <w:r w:rsidR="006C2BDC">
        <w:rPr>
          <w:lang w:eastAsia="en-US"/>
        </w:rPr>
        <w:t>F</w:t>
      </w:r>
      <w:r w:rsidR="00C27548">
        <w:rPr>
          <w:lang w:eastAsia="en-US"/>
        </w:rPr>
        <w:t>or initial access</w:t>
      </w:r>
      <w:r w:rsidR="006C2BDC">
        <w:rPr>
          <w:lang w:eastAsia="en-US"/>
        </w:rPr>
        <w:t>, we analyze the possible cases of legacy UE.</w:t>
      </w:r>
    </w:p>
    <w:p w14:paraId="40E98A68" w14:textId="4436CE66" w:rsidR="00D23DAC" w:rsidRDefault="00C27548" w:rsidP="00C27548">
      <w:pPr>
        <w:spacing w:before="240"/>
        <w:jc w:val="both"/>
        <w:rPr>
          <w:lang w:eastAsia="en-US"/>
        </w:rPr>
      </w:pPr>
      <w:r>
        <w:rPr>
          <w:lang w:eastAsia="en-US"/>
        </w:rPr>
        <w:t xml:space="preserve">1. </w:t>
      </w:r>
      <w:r w:rsidR="00D23DAC">
        <w:rPr>
          <w:lang w:eastAsia="en-US"/>
        </w:rPr>
        <w:t>When a legacy UE</w:t>
      </w:r>
      <w:r w:rsidR="006C4162">
        <w:rPr>
          <w:lang w:eastAsia="en-US"/>
        </w:rPr>
        <w:t xml:space="preserve"> assuming SSB periodicity of 20ms</w:t>
      </w:r>
      <w:r w:rsidR="00D23DAC">
        <w:rPr>
          <w:lang w:eastAsia="en-US"/>
        </w:rPr>
        <w:t xml:space="preserve"> happens to </w:t>
      </w:r>
      <w:r w:rsidR="00CB36D6">
        <w:rPr>
          <w:lang w:eastAsia="en-US"/>
        </w:rPr>
        <w:t xml:space="preserve">scan, </w:t>
      </w:r>
      <w:r w:rsidR="00D23DAC">
        <w:rPr>
          <w:lang w:eastAsia="en-US"/>
        </w:rPr>
        <w:t xml:space="preserve">detect </w:t>
      </w:r>
      <w:r w:rsidR="00332CD0">
        <w:rPr>
          <w:lang w:eastAsia="en-US"/>
        </w:rPr>
        <w:t xml:space="preserve">and decode </w:t>
      </w:r>
      <w:r w:rsidR="00D23DAC">
        <w:rPr>
          <w:lang w:eastAsia="en-US"/>
        </w:rPr>
        <w:t xml:space="preserve">SSBs of periodicity </w:t>
      </w:r>
      <w:r w:rsidR="00A45C18">
        <w:rPr>
          <w:lang w:eastAsia="en-US"/>
        </w:rPr>
        <w:t xml:space="preserve">160ms </w:t>
      </w:r>
      <w:r w:rsidR="00D23DAC">
        <w:rPr>
          <w:lang w:eastAsia="en-US"/>
        </w:rPr>
        <w:t>for a DL-CE cell, it can acquire MIB and SIB1 by the current operation</w:t>
      </w:r>
      <w:r w:rsidR="002C7109">
        <w:rPr>
          <w:lang w:eastAsia="en-US"/>
        </w:rPr>
        <w:t>. If MIB and SIB1 are acquired,</w:t>
      </w:r>
      <w:r w:rsidR="00D23DAC">
        <w:rPr>
          <w:lang w:eastAsia="en-US"/>
        </w:rPr>
        <w:t xml:space="preserve"> </w:t>
      </w:r>
      <w:r w:rsidR="002C7109">
        <w:rPr>
          <w:lang w:eastAsia="en-US"/>
        </w:rPr>
        <w:t>UE will</w:t>
      </w:r>
      <w:r w:rsidR="00D23DAC">
        <w:rPr>
          <w:lang w:eastAsia="en-US"/>
        </w:rPr>
        <w:t xml:space="preserve"> be</w:t>
      </w:r>
      <w:r w:rsidR="005E42A1">
        <w:rPr>
          <w:lang w:eastAsia="en-US"/>
        </w:rPr>
        <w:t>come</w:t>
      </w:r>
      <w:r w:rsidR="00D23DAC">
        <w:rPr>
          <w:lang w:eastAsia="en-US"/>
        </w:rPr>
        <w:t xml:space="preserve"> aware of the SSB periodicity by reading SIB1 -&gt; </w:t>
      </w:r>
      <w:proofErr w:type="spellStart"/>
      <w:r w:rsidR="00D23DAC" w:rsidRPr="006D0C02">
        <w:t>ServingCellConfigCommonSIB</w:t>
      </w:r>
      <w:proofErr w:type="spellEnd"/>
      <w:r w:rsidR="00D23DAC">
        <w:t xml:space="preserve"> -&gt; </w:t>
      </w:r>
      <w:proofErr w:type="spellStart"/>
      <w:r w:rsidR="00D23DAC" w:rsidRPr="006D0C02">
        <w:t>ssb-PeriodicityServingCell</w:t>
      </w:r>
      <w:proofErr w:type="spellEnd"/>
      <w:r w:rsidR="00D23DAC">
        <w:rPr>
          <w:lang w:eastAsia="en-US"/>
        </w:rPr>
        <w:t xml:space="preserve">, so that it can camp on the DL-CE cell with no issue. </w:t>
      </w:r>
    </w:p>
    <w:p w14:paraId="63A26BDE" w14:textId="059901F7" w:rsidR="002C7109" w:rsidRDefault="002C7109" w:rsidP="00C27548">
      <w:pPr>
        <w:spacing w:before="240"/>
        <w:jc w:val="both"/>
        <w:rPr>
          <w:lang w:eastAsia="en-US"/>
        </w:rPr>
      </w:pPr>
      <w:r>
        <w:rPr>
          <w:lang w:eastAsia="en-US"/>
        </w:rPr>
        <w:t xml:space="preserve">2. When a legacy UE </w:t>
      </w:r>
      <w:r w:rsidR="006C4162">
        <w:rPr>
          <w:lang w:eastAsia="en-US"/>
        </w:rPr>
        <w:t xml:space="preserve">assuming SSB periodicity of 20ms </w:t>
      </w:r>
      <w:r>
        <w:rPr>
          <w:lang w:eastAsia="en-US"/>
        </w:rPr>
        <w:t xml:space="preserve">happens to </w:t>
      </w:r>
      <w:r w:rsidR="00CB36D6">
        <w:rPr>
          <w:lang w:eastAsia="en-US"/>
        </w:rPr>
        <w:t xml:space="preserve">scan, </w:t>
      </w:r>
      <w:r>
        <w:rPr>
          <w:lang w:eastAsia="en-US"/>
        </w:rPr>
        <w:t xml:space="preserve">detect </w:t>
      </w:r>
      <w:r w:rsidR="00332CD0">
        <w:rPr>
          <w:lang w:eastAsia="en-US"/>
        </w:rPr>
        <w:t xml:space="preserve">and decode </w:t>
      </w:r>
      <w:r>
        <w:rPr>
          <w:lang w:eastAsia="en-US"/>
        </w:rPr>
        <w:t xml:space="preserve">SSBs of </w:t>
      </w:r>
      <w:r w:rsidR="00D3795B">
        <w:rPr>
          <w:lang w:eastAsia="en-US"/>
        </w:rPr>
        <w:t xml:space="preserve">periodicity </w:t>
      </w:r>
      <w:r w:rsidR="00A45C18">
        <w:rPr>
          <w:lang w:eastAsia="en-US"/>
        </w:rPr>
        <w:t xml:space="preserve">160ms </w:t>
      </w:r>
      <w:r w:rsidR="00D3795B">
        <w:rPr>
          <w:lang w:eastAsia="en-US"/>
        </w:rPr>
        <w:t xml:space="preserve">for a DL-CE cell but failed to acquire MIB and SIB1 (e.g., </w:t>
      </w:r>
      <w:r w:rsidR="00CB36D6">
        <w:rPr>
          <w:lang w:eastAsia="en-US"/>
        </w:rPr>
        <w:t xml:space="preserve">not support </w:t>
      </w:r>
      <w:r w:rsidR="00D3795B">
        <w:rPr>
          <w:lang w:eastAsia="en-US"/>
        </w:rPr>
        <w:t>the enhanced MIB/SIB1 periodicity)</w:t>
      </w:r>
      <w:r w:rsidR="00332CD0">
        <w:rPr>
          <w:lang w:eastAsia="en-US"/>
        </w:rPr>
        <w:t>, as currently specified in TS 38.304 UE itself will treat the cell as barred due to being unable to acquire the MIB/SIB1.</w:t>
      </w:r>
    </w:p>
    <w:p w14:paraId="2FB1A344" w14:textId="59ED0B37" w:rsidR="00332CD0" w:rsidRDefault="00332CD0" w:rsidP="00C27548">
      <w:pPr>
        <w:spacing w:before="240"/>
        <w:jc w:val="both"/>
        <w:rPr>
          <w:lang w:eastAsia="en-US"/>
        </w:rPr>
      </w:pPr>
      <w:r>
        <w:rPr>
          <w:lang w:eastAsia="en-US"/>
        </w:rPr>
        <w:t xml:space="preserve">3. When a legacy UE </w:t>
      </w:r>
      <w:r w:rsidR="006C4162">
        <w:rPr>
          <w:lang w:eastAsia="en-US"/>
        </w:rPr>
        <w:t xml:space="preserve">assuming SSB periodicity of 20ms </w:t>
      </w:r>
      <w:r w:rsidR="00CB36D6">
        <w:rPr>
          <w:lang w:eastAsia="en-US"/>
        </w:rPr>
        <w:t>failed to</w:t>
      </w:r>
      <w:r>
        <w:rPr>
          <w:lang w:eastAsia="en-US"/>
        </w:rPr>
        <w:t xml:space="preserve"> </w:t>
      </w:r>
      <w:r w:rsidR="00CB36D6">
        <w:rPr>
          <w:lang w:eastAsia="en-US"/>
        </w:rPr>
        <w:t xml:space="preserve">scan, </w:t>
      </w:r>
      <w:r>
        <w:rPr>
          <w:lang w:eastAsia="en-US"/>
        </w:rPr>
        <w:t xml:space="preserve">detect or decode SSBs of periodicity </w:t>
      </w:r>
      <w:r w:rsidR="00A45C18">
        <w:rPr>
          <w:lang w:eastAsia="en-US"/>
        </w:rPr>
        <w:t xml:space="preserve">160ms </w:t>
      </w:r>
      <w:r>
        <w:rPr>
          <w:lang w:eastAsia="en-US"/>
        </w:rPr>
        <w:t>for a DL-CE cell</w:t>
      </w:r>
      <w:r w:rsidR="00D45FC7">
        <w:rPr>
          <w:lang w:eastAsia="en-US"/>
        </w:rPr>
        <w:t xml:space="preserve">, </w:t>
      </w:r>
      <w:r w:rsidR="000F1101">
        <w:rPr>
          <w:lang w:eastAsia="en-US"/>
        </w:rPr>
        <w:t xml:space="preserve">e.g., failed </w:t>
      </w:r>
      <w:r w:rsidR="00372086">
        <w:rPr>
          <w:lang w:eastAsia="en-US"/>
        </w:rPr>
        <w:t>in decoding</w:t>
      </w:r>
      <w:r w:rsidR="000F1101">
        <w:rPr>
          <w:lang w:eastAsia="en-US"/>
        </w:rPr>
        <w:t xml:space="preserve"> PSS/SSS to </w:t>
      </w:r>
      <w:r w:rsidR="00372086">
        <w:rPr>
          <w:lang w:eastAsia="en-US"/>
        </w:rPr>
        <w:t xml:space="preserve">synchronize and </w:t>
      </w:r>
      <w:r w:rsidR="000F1101">
        <w:rPr>
          <w:lang w:eastAsia="en-US"/>
        </w:rPr>
        <w:t xml:space="preserve">identify PCI, or failed </w:t>
      </w:r>
      <w:r w:rsidR="00372086">
        <w:rPr>
          <w:lang w:eastAsia="en-US"/>
        </w:rPr>
        <w:t>in decoding</w:t>
      </w:r>
      <w:r w:rsidR="000F1101">
        <w:rPr>
          <w:lang w:eastAsia="en-US"/>
        </w:rPr>
        <w:t xml:space="preserve"> PBCH</w:t>
      </w:r>
      <w:r w:rsidR="00372086">
        <w:rPr>
          <w:lang w:eastAsia="en-US"/>
        </w:rPr>
        <w:t xml:space="preserve"> to acquire MIB, UE cannot identify the cell or acquire the MIB, as currently specified in TS 38.304 UE itself will treat the cell as barred due to being unable to acquire the MIB/SIB1.</w:t>
      </w:r>
    </w:p>
    <w:p w14:paraId="7E9A17E1" w14:textId="67817060" w:rsidR="00946615" w:rsidRPr="00946615" w:rsidRDefault="00946615" w:rsidP="00C27548">
      <w:pPr>
        <w:spacing w:before="240"/>
        <w:jc w:val="both"/>
        <w:rPr>
          <w:b/>
          <w:lang w:eastAsia="en-US"/>
        </w:rPr>
      </w:pPr>
      <w:r w:rsidRPr="0006121E">
        <w:rPr>
          <w:b/>
          <w:lang w:eastAsia="en-US"/>
        </w:rPr>
        <w:t xml:space="preserve">Observation </w:t>
      </w:r>
      <w:r w:rsidR="00C6451F">
        <w:rPr>
          <w:b/>
          <w:lang w:eastAsia="en-US"/>
        </w:rPr>
        <w:t>1</w:t>
      </w:r>
      <w:r w:rsidRPr="0006121E">
        <w:rPr>
          <w:b/>
          <w:lang w:eastAsia="en-US"/>
        </w:rPr>
        <w:t xml:space="preserve">: </w:t>
      </w:r>
      <w:r>
        <w:rPr>
          <w:b/>
          <w:lang w:eastAsia="en-US"/>
        </w:rPr>
        <w:t>A l</w:t>
      </w:r>
      <w:r w:rsidRPr="0006121E">
        <w:rPr>
          <w:b/>
          <w:lang w:eastAsia="en-US"/>
        </w:rPr>
        <w:t xml:space="preserve">egacy UE assuming default SSB periodicity of 20ms can still access DL-CE cells with SSB periodicity </w:t>
      </w:r>
      <w:r w:rsidR="0032208D">
        <w:rPr>
          <w:b/>
          <w:lang w:eastAsia="en-US"/>
        </w:rPr>
        <w:t xml:space="preserve">160ms </w:t>
      </w:r>
      <w:r w:rsidRPr="0006121E">
        <w:rPr>
          <w:b/>
          <w:lang w:eastAsia="en-US"/>
        </w:rPr>
        <w:t xml:space="preserve">if it happens to </w:t>
      </w:r>
      <w:r w:rsidR="001E7A45">
        <w:rPr>
          <w:b/>
          <w:lang w:eastAsia="en-US"/>
        </w:rPr>
        <w:t xml:space="preserve">scan, </w:t>
      </w:r>
      <w:r w:rsidRPr="0006121E">
        <w:rPr>
          <w:b/>
          <w:lang w:eastAsia="en-US"/>
        </w:rPr>
        <w:t xml:space="preserve">detect </w:t>
      </w:r>
      <w:r w:rsidR="001E7A45">
        <w:rPr>
          <w:b/>
          <w:lang w:eastAsia="en-US"/>
        </w:rPr>
        <w:t xml:space="preserve">and decode </w:t>
      </w:r>
      <w:r w:rsidRPr="0006121E">
        <w:rPr>
          <w:b/>
          <w:lang w:eastAsia="en-US"/>
        </w:rPr>
        <w:t xml:space="preserve">SSBs </w:t>
      </w:r>
      <w:r>
        <w:rPr>
          <w:b/>
          <w:lang w:eastAsia="en-US"/>
        </w:rPr>
        <w:t>for</w:t>
      </w:r>
      <w:r w:rsidRPr="0006121E">
        <w:rPr>
          <w:b/>
          <w:lang w:eastAsia="en-US"/>
        </w:rPr>
        <w:t xml:space="preserve"> such a cell</w:t>
      </w:r>
      <w:r w:rsidR="00A0718F">
        <w:rPr>
          <w:b/>
          <w:lang w:eastAsia="en-US"/>
        </w:rPr>
        <w:t>. A l</w:t>
      </w:r>
      <w:r w:rsidR="00A0718F" w:rsidRPr="0006121E">
        <w:rPr>
          <w:b/>
          <w:lang w:eastAsia="en-US"/>
        </w:rPr>
        <w:t xml:space="preserve">egacy UE </w:t>
      </w:r>
      <w:r w:rsidR="00A0718F">
        <w:rPr>
          <w:b/>
          <w:lang w:eastAsia="en-US"/>
        </w:rPr>
        <w:t xml:space="preserve">may be </w:t>
      </w:r>
      <w:r>
        <w:rPr>
          <w:b/>
          <w:lang w:eastAsia="en-US"/>
        </w:rPr>
        <w:t xml:space="preserve">able to access </w:t>
      </w:r>
      <w:r w:rsidR="00A0718F" w:rsidRPr="0006121E">
        <w:rPr>
          <w:b/>
          <w:lang w:eastAsia="en-US"/>
        </w:rPr>
        <w:t>DL-CE cells with long</w:t>
      </w:r>
      <w:r w:rsidR="00A0718F">
        <w:rPr>
          <w:b/>
          <w:lang w:eastAsia="en-US"/>
        </w:rPr>
        <w:t>er</w:t>
      </w:r>
      <w:r w:rsidR="00A0718F" w:rsidRPr="0006121E">
        <w:rPr>
          <w:b/>
          <w:lang w:eastAsia="en-US"/>
        </w:rPr>
        <w:t xml:space="preserve"> SSB periodicity </w:t>
      </w:r>
      <w:r w:rsidRPr="0006121E">
        <w:rPr>
          <w:b/>
          <w:lang w:eastAsia="en-US"/>
        </w:rPr>
        <w:t xml:space="preserve">by implementation. </w:t>
      </w:r>
    </w:p>
    <w:p w14:paraId="3334677F" w14:textId="2A517B54" w:rsidR="00EA2803" w:rsidRDefault="00DE7472" w:rsidP="00DE7472">
      <w:pPr>
        <w:spacing w:before="240"/>
        <w:jc w:val="both"/>
        <w:rPr>
          <w:b/>
          <w:lang w:eastAsia="en-US"/>
        </w:rPr>
      </w:pPr>
      <w:r w:rsidRPr="00DE7472">
        <w:rPr>
          <w:b/>
          <w:lang w:eastAsia="en-US"/>
        </w:rPr>
        <w:t xml:space="preserve">Observation </w:t>
      </w:r>
      <w:r w:rsidR="00C6451F">
        <w:rPr>
          <w:b/>
          <w:lang w:eastAsia="en-US"/>
        </w:rPr>
        <w:t>2</w:t>
      </w:r>
      <w:r w:rsidRPr="00DE7472">
        <w:rPr>
          <w:b/>
          <w:lang w:eastAsia="en-US"/>
        </w:rPr>
        <w:t>: As already specified, legacy UE will treat DL-CE cells as barred due to being unable to acquire the MIB/SIB1</w:t>
      </w:r>
      <w:r w:rsidR="00D52256">
        <w:rPr>
          <w:b/>
          <w:lang w:eastAsia="en-US"/>
        </w:rPr>
        <w:t xml:space="preserve"> </w:t>
      </w:r>
      <w:r w:rsidR="00D52256" w:rsidRPr="00AE3443">
        <w:rPr>
          <w:b/>
          <w:lang w:eastAsia="en-US"/>
        </w:rPr>
        <w:t xml:space="preserve">(e.g., when UE fails to </w:t>
      </w:r>
      <w:r w:rsidR="00D52256">
        <w:rPr>
          <w:b/>
          <w:lang w:eastAsia="en-US"/>
        </w:rPr>
        <w:t xml:space="preserve">scan, </w:t>
      </w:r>
      <w:r w:rsidR="00D52256" w:rsidRPr="00AE3443">
        <w:rPr>
          <w:b/>
          <w:lang w:eastAsia="en-US"/>
        </w:rPr>
        <w:t xml:space="preserve">detect </w:t>
      </w:r>
      <w:r w:rsidR="00D52256">
        <w:rPr>
          <w:b/>
          <w:lang w:eastAsia="en-US"/>
        </w:rPr>
        <w:t xml:space="preserve">or decode </w:t>
      </w:r>
      <w:r w:rsidR="00D52256" w:rsidRPr="00AE3443">
        <w:rPr>
          <w:b/>
          <w:lang w:eastAsia="en-US"/>
        </w:rPr>
        <w:t>SSBs of longer periodicity)</w:t>
      </w:r>
      <w:r w:rsidR="00D52256" w:rsidRPr="0006121E">
        <w:rPr>
          <w:b/>
          <w:lang w:eastAsia="en-US"/>
        </w:rPr>
        <w:t>.</w:t>
      </w:r>
    </w:p>
    <w:p w14:paraId="44D664BD" w14:textId="0FF361BB" w:rsidR="005E6F16" w:rsidRDefault="005E6F16" w:rsidP="00DE7472">
      <w:pPr>
        <w:spacing w:before="240"/>
        <w:jc w:val="both"/>
        <w:rPr>
          <w:lang w:eastAsia="en-US"/>
        </w:rPr>
      </w:pPr>
      <w:r>
        <w:rPr>
          <w:lang w:eastAsia="en-US"/>
        </w:rPr>
        <w:t xml:space="preserve">Based on the above observation, in our view </w:t>
      </w:r>
      <w:r w:rsidR="00233D30">
        <w:rPr>
          <w:lang w:eastAsia="en-US"/>
        </w:rPr>
        <w:t xml:space="preserve">for Rel-19 </w:t>
      </w:r>
      <w:r>
        <w:rPr>
          <w:lang w:eastAsia="en-US"/>
        </w:rPr>
        <w:t>there is no need to bar legacy UE from accessing DL-CE using an explicit bar bit. Therefore, introducing a new bar bit is not necessary.</w:t>
      </w:r>
    </w:p>
    <w:p w14:paraId="7808EF4E" w14:textId="25752DD2" w:rsidR="005E6F16" w:rsidRPr="009041FB" w:rsidRDefault="005E6F16" w:rsidP="00DE7472">
      <w:pPr>
        <w:spacing w:before="240"/>
        <w:jc w:val="both"/>
        <w:rPr>
          <w:b/>
          <w:lang w:eastAsia="en-US"/>
        </w:rPr>
      </w:pPr>
      <w:r w:rsidRPr="009041FB">
        <w:rPr>
          <w:b/>
          <w:lang w:eastAsia="en-US"/>
        </w:rPr>
        <w:t xml:space="preserve">Proposal 1: </w:t>
      </w:r>
      <w:r w:rsidR="001E0F9A">
        <w:rPr>
          <w:b/>
          <w:lang w:eastAsia="en-US"/>
        </w:rPr>
        <w:t>In Rel-19, d</w:t>
      </w:r>
      <w:r w:rsidR="009041FB">
        <w:rPr>
          <w:b/>
          <w:lang w:eastAsia="en-US"/>
        </w:rPr>
        <w:t>o not</w:t>
      </w:r>
      <w:r w:rsidRPr="009041FB">
        <w:rPr>
          <w:b/>
          <w:lang w:eastAsia="en-US"/>
        </w:rPr>
        <w:t xml:space="preserve"> </w:t>
      </w:r>
      <w:r w:rsidR="00FB3E9E">
        <w:rPr>
          <w:b/>
          <w:lang w:eastAsia="en-US"/>
        </w:rPr>
        <w:t xml:space="preserve">introduce </w:t>
      </w:r>
      <w:r w:rsidR="00A54043">
        <w:rPr>
          <w:b/>
          <w:lang w:eastAsia="en-US"/>
        </w:rPr>
        <w:t xml:space="preserve">any </w:t>
      </w:r>
      <w:r w:rsidR="00FB3E9E">
        <w:rPr>
          <w:b/>
          <w:lang w:eastAsia="en-US"/>
        </w:rPr>
        <w:t xml:space="preserve">new </w:t>
      </w:r>
      <w:r w:rsidRPr="009041FB">
        <w:rPr>
          <w:b/>
          <w:lang w:eastAsia="en-US"/>
        </w:rPr>
        <w:t xml:space="preserve">bar </w:t>
      </w:r>
      <w:r w:rsidR="00926753">
        <w:rPr>
          <w:b/>
          <w:lang w:eastAsia="en-US"/>
        </w:rPr>
        <w:t xml:space="preserve">bit to bar </w:t>
      </w:r>
      <w:r w:rsidRPr="009041FB">
        <w:rPr>
          <w:b/>
          <w:lang w:eastAsia="en-US"/>
        </w:rPr>
        <w:t>legacy UE from accessing DL-CE</w:t>
      </w:r>
      <w:r w:rsidR="00A54043">
        <w:rPr>
          <w:b/>
          <w:lang w:eastAsia="en-US"/>
        </w:rPr>
        <w:t xml:space="preserve"> cells</w:t>
      </w:r>
      <w:r w:rsidRPr="009041FB">
        <w:rPr>
          <w:b/>
          <w:lang w:eastAsia="en-US"/>
        </w:rPr>
        <w:t>.</w:t>
      </w:r>
    </w:p>
    <w:p w14:paraId="08DE54AE" w14:textId="6B32F414" w:rsidR="00B0512F" w:rsidRDefault="00113443" w:rsidP="00B0512F">
      <w:pPr>
        <w:spacing w:before="240"/>
        <w:jc w:val="both"/>
        <w:rPr>
          <w:lang w:eastAsia="en-US"/>
        </w:rPr>
      </w:pPr>
      <w:r>
        <w:rPr>
          <w:lang w:eastAsia="en-US"/>
        </w:rPr>
        <w:t xml:space="preserve">Similarly, </w:t>
      </w:r>
      <w:r w:rsidR="00052ED8">
        <w:rPr>
          <w:lang w:eastAsia="en-US"/>
        </w:rPr>
        <w:t xml:space="preserve">considering the desire to provide NTN service with a broader coverage, </w:t>
      </w:r>
      <w:r w:rsidR="006771F3">
        <w:rPr>
          <w:lang w:eastAsia="en-US"/>
        </w:rPr>
        <w:t xml:space="preserve">it is not strongly motivated either to </w:t>
      </w:r>
      <w:r>
        <w:rPr>
          <w:lang w:eastAsia="en-US"/>
        </w:rPr>
        <w:t>prevent legacy NTN UEs from reselecting DL-CE cells with longer SSB periodicity.</w:t>
      </w:r>
      <w:r w:rsidR="00B0512F" w:rsidRPr="00B0512F">
        <w:rPr>
          <w:lang w:eastAsia="en-US"/>
        </w:rPr>
        <w:t xml:space="preserve"> </w:t>
      </w:r>
      <w:r w:rsidR="00052ED8">
        <w:rPr>
          <w:lang w:eastAsia="en-US"/>
        </w:rPr>
        <w:t>The current S</w:t>
      </w:r>
      <w:r w:rsidR="00B0512F">
        <w:rPr>
          <w:lang w:eastAsia="en-US"/>
        </w:rPr>
        <w:t xml:space="preserve">MTC </w:t>
      </w:r>
      <w:r w:rsidR="00B0512F">
        <w:rPr>
          <w:lang w:eastAsia="en-US"/>
        </w:rPr>
        <w:lastRenderedPageBreak/>
        <w:t>periodicity</w:t>
      </w:r>
      <w:r w:rsidR="00052ED8">
        <w:rPr>
          <w:lang w:eastAsia="en-US"/>
        </w:rPr>
        <w:t xml:space="preserve"> {</w:t>
      </w:r>
      <w:r w:rsidR="00052ED8" w:rsidRPr="006D0C02">
        <w:t>sf5, sf10, sf20, sf40, sf80</w:t>
      </w:r>
      <w:r w:rsidR="00052ED8">
        <w:t>, sf160</w:t>
      </w:r>
      <w:r w:rsidR="00052ED8">
        <w:rPr>
          <w:lang w:eastAsia="en-US"/>
        </w:rPr>
        <w:t>}</w:t>
      </w:r>
      <w:r w:rsidR="00B0512F">
        <w:rPr>
          <w:lang w:eastAsia="en-US"/>
        </w:rPr>
        <w:t xml:space="preserve"> can imply the SSB periodicity of neighbor cells per frequency, and UE can select cells properly</w:t>
      </w:r>
      <w:r w:rsidR="000D7E1A">
        <w:rPr>
          <w:lang w:eastAsia="en-US"/>
        </w:rPr>
        <w:t xml:space="preserve"> by implementation</w:t>
      </w:r>
      <w:r w:rsidR="00B0512F">
        <w:rPr>
          <w:lang w:eastAsia="en-US"/>
        </w:rPr>
        <w:t xml:space="preserve">, </w:t>
      </w:r>
      <w:r w:rsidR="00B0512F" w:rsidRPr="006859E9">
        <w:rPr>
          <w:lang w:eastAsia="en-US"/>
        </w:rPr>
        <w:t xml:space="preserve">e.g., with or without (de)prioritization of cells operating with </w:t>
      </w:r>
      <w:r w:rsidR="00B0512F">
        <w:rPr>
          <w:lang w:eastAsia="en-US"/>
        </w:rPr>
        <w:t xml:space="preserve">larger SSB periodicity. </w:t>
      </w:r>
    </w:p>
    <w:p w14:paraId="16B49590" w14:textId="6BC10C8E" w:rsidR="00D4544A" w:rsidRDefault="00D4544A" w:rsidP="00D4544A">
      <w:pPr>
        <w:spacing w:before="240"/>
        <w:jc w:val="both"/>
        <w:rPr>
          <w:b/>
          <w:lang w:eastAsia="en-US"/>
        </w:rPr>
      </w:pPr>
      <w:r w:rsidRPr="0006121E">
        <w:rPr>
          <w:b/>
          <w:lang w:eastAsia="en-US"/>
        </w:rPr>
        <w:t xml:space="preserve">Proposal </w:t>
      </w:r>
      <w:r w:rsidR="007F392F">
        <w:rPr>
          <w:b/>
          <w:lang w:eastAsia="en-US"/>
        </w:rPr>
        <w:t>2</w:t>
      </w:r>
      <w:r w:rsidRPr="0006121E">
        <w:rPr>
          <w:b/>
          <w:lang w:eastAsia="en-US"/>
        </w:rPr>
        <w:t xml:space="preserve">: Do not proactively </w:t>
      </w:r>
      <w:r>
        <w:rPr>
          <w:b/>
          <w:lang w:eastAsia="en-US"/>
        </w:rPr>
        <w:t>prevent</w:t>
      </w:r>
      <w:r w:rsidRPr="0006121E">
        <w:rPr>
          <w:b/>
          <w:lang w:eastAsia="en-US"/>
        </w:rPr>
        <w:t xml:space="preserve"> legacy </w:t>
      </w:r>
      <w:r>
        <w:rPr>
          <w:b/>
          <w:lang w:eastAsia="en-US"/>
        </w:rPr>
        <w:t xml:space="preserve">NTN </w:t>
      </w:r>
      <w:r w:rsidRPr="0006121E">
        <w:rPr>
          <w:b/>
          <w:lang w:eastAsia="en-US"/>
        </w:rPr>
        <w:t xml:space="preserve">UEs to </w:t>
      </w:r>
      <w:r w:rsidR="00D3243A">
        <w:rPr>
          <w:b/>
          <w:lang w:eastAsia="en-US"/>
        </w:rPr>
        <w:t>(re)-</w:t>
      </w:r>
      <w:r>
        <w:rPr>
          <w:b/>
          <w:lang w:eastAsia="en-US"/>
        </w:rPr>
        <w:t>select</w:t>
      </w:r>
      <w:r w:rsidRPr="0006121E">
        <w:rPr>
          <w:b/>
          <w:lang w:eastAsia="en-US"/>
        </w:rPr>
        <w:t xml:space="preserve"> DL-CE cells with SSB periodicity </w:t>
      </w:r>
      <w:r w:rsidR="00847EE3">
        <w:rPr>
          <w:b/>
          <w:lang w:eastAsia="en-US"/>
        </w:rPr>
        <w:t>160ms</w:t>
      </w:r>
      <w:r w:rsidRPr="0006121E">
        <w:rPr>
          <w:b/>
          <w:lang w:eastAsia="en-US"/>
        </w:rPr>
        <w:t>.</w:t>
      </w:r>
    </w:p>
    <w:p w14:paraId="5CBE85E6" w14:textId="32401D4C" w:rsidR="00C6451F" w:rsidRDefault="00C6451F" w:rsidP="00C6451F">
      <w:pPr>
        <w:pStyle w:val="Heading2"/>
      </w:pPr>
      <w:r>
        <w:t>SMTC</w:t>
      </w:r>
      <w:r w:rsidR="00750848">
        <w:t xml:space="preserve"> periodicity and offset</w:t>
      </w:r>
    </w:p>
    <w:p w14:paraId="72CABCC0" w14:textId="77777777" w:rsidR="00D9311A" w:rsidRPr="009042ED" w:rsidRDefault="00D9311A" w:rsidP="00D9311A">
      <w:pPr>
        <w:spacing w:before="240"/>
        <w:jc w:val="both"/>
        <w:rPr>
          <w:u w:val="single"/>
          <w:lang w:eastAsia="en-US"/>
        </w:rPr>
      </w:pPr>
      <w:r w:rsidRPr="00580015">
        <w:rPr>
          <w:u w:val="single"/>
          <w:lang w:eastAsia="en-US"/>
        </w:rPr>
        <w:t xml:space="preserve">Question </w:t>
      </w:r>
      <w:r>
        <w:rPr>
          <w:u w:val="single"/>
          <w:lang w:eastAsia="en-US"/>
        </w:rPr>
        <w:t>1</w:t>
      </w:r>
      <w:r w:rsidRPr="00580015">
        <w:rPr>
          <w:u w:val="single"/>
          <w:lang w:eastAsia="en-US"/>
        </w:rPr>
        <w:t xml:space="preserve">: Do we need </w:t>
      </w:r>
      <w:r>
        <w:rPr>
          <w:u w:val="single"/>
          <w:lang w:eastAsia="en-US"/>
        </w:rPr>
        <w:t xml:space="preserve">multiple </w:t>
      </w:r>
      <w:r w:rsidRPr="00580015">
        <w:rPr>
          <w:u w:val="single"/>
          <w:lang w:eastAsia="en-US"/>
        </w:rPr>
        <w:t>SMTC</w:t>
      </w:r>
      <w:r>
        <w:rPr>
          <w:u w:val="single"/>
          <w:lang w:eastAsia="en-US"/>
        </w:rPr>
        <w:t xml:space="preserve"> periodicities</w:t>
      </w:r>
      <w:r w:rsidRPr="00580015">
        <w:rPr>
          <w:u w:val="single"/>
          <w:lang w:eastAsia="en-US"/>
        </w:rPr>
        <w:t xml:space="preserve"> per frequency layer?</w:t>
      </w:r>
    </w:p>
    <w:p w14:paraId="744914E2" w14:textId="43D85616" w:rsidR="00D77406" w:rsidRDefault="00D77406" w:rsidP="00D77406">
      <w:pPr>
        <w:spacing w:before="240"/>
        <w:jc w:val="both"/>
        <w:rPr>
          <w:lang w:eastAsia="en-US"/>
        </w:rPr>
      </w:pPr>
      <w:r>
        <w:rPr>
          <w:lang w:eastAsia="en-US"/>
        </w:rPr>
        <w:t xml:space="preserve">In the last meeting, we have agreed different SSB periodicities per frequency layer is possible. </w:t>
      </w:r>
    </w:p>
    <w:p w14:paraId="32B30DA0" w14:textId="77777777" w:rsidR="00D77406" w:rsidRDefault="00D77406" w:rsidP="00D77406">
      <w:pPr>
        <w:pStyle w:val="Doc-text2"/>
        <w:numPr>
          <w:ilvl w:val="0"/>
          <w:numId w:val="14"/>
        </w:numPr>
        <w:pBdr>
          <w:top w:val="single" w:sz="4" w:space="1" w:color="auto"/>
          <w:left w:val="single" w:sz="4" w:space="4" w:color="auto"/>
          <w:bottom w:val="single" w:sz="4" w:space="1" w:color="auto"/>
          <w:right w:val="single" w:sz="4" w:space="4" w:color="auto"/>
        </w:pBdr>
      </w:pPr>
      <w:r>
        <w:t>RAN2 assumes it will be possible to have</w:t>
      </w:r>
      <w:r w:rsidRPr="00633DF6">
        <w:t xml:space="preserve"> different </w:t>
      </w:r>
      <w:r>
        <w:t xml:space="preserve">SSB </w:t>
      </w:r>
      <w:r w:rsidRPr="00633DF6">
        <w:t xml:space="preserve">periodicity </w:t>
      </w:r>
      <w:r>
        <w:t xml:space="preserve">among </w:t>
      </w:r>
      <w:proofErr w:type="spellStart"/>
      <w:r>
        <w:t>neighbour</w:t>
      </w:r>
      <w:proofErr w:type="spellEnd"/>
      <w:r>
        <w:t xml:space="preserve"> cells in the same frequency layer</w:t>
      </w:r>
    </w:p>
    <w:p w14:paraId="3B74FB71" w14:textId="2DD79D40" w:rsidR="008A419B" w:rsidRDefault="008A419B" w:rsidP="008A419B">
      <w:pPr>
        <w:spacing w:before="240"/>
        <w:jc w:val="both"/>
        <w:rPr>
          <w:lang w:eastAsia="en-US"/>
        </w:rPr>
      </w:pPr>
      <w:r>
        <w:rPr>
          <w:lang w:eastAsia="en-US"/>
        </w:rPr>
        <w:t xml:space="preserve">The current specification supports SSB periodicities </w:t>
      </w:r>
      <w:r w:rsidRPr="00720A32">
        <w:rPr>
          <w:lang w:eastAsia="en-US"/>
        </w:rPr>
        <w:t>{ms5, ms10, ms20, ms40, ms80, ms160}</w:t>
      </w:r>
      <w:r>
        <w:rPr>
          <w:lang w:eastAsia="en-US"/>
        </w:rPr>
        <w:t xml:space="preserve">. SMTC is used to configure the window for neighbor cells’ SSB measurement. Currently, SMTC, configured per frequency layer for neighbor cell measurement in connected mode (in </w:t>
      </w:r>
      <w:proofErr w:type="spellStart"/>
      <w:r>
        <w:rPr>
          <w:lang w:eastAsia="en-US"/>
        </w:rPr>
        <w:t>measConfig</w:t>
      </w:r>
      <w:proofErr w:type="spellEnd"/>
      <w:r>
        <w:rPr>
          <w:lang w:eastAsia="en-US"/>
        </w:rPr>
        <w:t>) and in idle/inactive mode (in SIB2/4), supports one periodicity among {</w:t>
      </w:r>
      <w:r w:rsidRPr="006D0C02">
        <w:t>sf5, sf10, sf20, sf40, sf80</w:t>
      </w:r>
      <w:r>
        <w:t>, sf160</w:t>
      </w:r>
      <w:r>
        <w:rPr>
          <w:lang w:eastAsia="en-US"/>
        </w:rPr>
        <w:t>}, one duration among {</w:t>
      </w:r>
      <w:r w:rsidRPr="006D0C02">
        <w:t>sf</w:t>
      </w:r>
      <w:r>
        <w:t>1</w:t>
      </w:r>
      <w:r w:rsidRPr="006D0C02">
        <w:t>, sf</w:t>
      </w:r>
      <w:r>
        <w:t>2</w:t>
      </w:r>
      <w:r w:rsidRPr="006D0C02">
        <w:t>, sf</w:t>
      </w:r>
      <w:r>
        <w:t>3</w:t>
      </w:r>
      <w:r w:rsidRPr="006D0C02">
        <w:t>, sf4, sf</w:t>
      </w:r>
      <w:r>
        <w:t>5</w:t>
      </w:r>
      <w:r>
        <w:rPr>
          <w:lang w:eastAsia="en-US"/>
        </w:rPr>
        <w:t xml:space="preserve">}, and up to 4 different offsets for NTN. </w:t>
      </w:r>
      <w:r w:rsidR="00D853BD">
        <w:rPr>
          <w:lang w:eastAsia="en-US"/>
        </w:rPr>
        <w:t>In our view, the current one SMTC periodicity per frequency layer can already support measurement on SSBs of different periodicities.</w:t>
      </w:r>
    </w:p>
    <w:p w14:paraId="2D79012A" w14:textId="57283BB6" w:rsidR="006C223A" w:rsidRDefault="00822F25" w:rsidP="00113443">
      <w:pPr>
        <w:spacing w:before="240"/>
        <w:jc w:val="both"/>
        <w:rPr>
          <w:lang w:eastAsia="en-US"/>
        </w:rPr>
      </w:pPr>
      <w:r>
        <w:rPr>
          <w:lang w:eastAsia="en-US"/>
        </w:rPr>
        <w:t xml:space="preserve">First consider a common offset. </w:t>
      </w:r>
      <w:r w:rsidR="00735ACC">
        <w:rPr>
          <w:lang w:eastAsia="en-US"/>
        </w:rPr>
        <w:t>In one scenario</w:t>
      </w:r>
      <w:r w:rsidR="003A6F22">
        <w:rPr>
          <w:lang w:eastAsia="en-US"/>
        </w:rPr>
        <w:t xml:space="preserve">, it is possible that all intra-frequency cells are deployed with same SSB periodicity, and cells with different SSB periodicities are deployed on different frequencies. In this </w:t>
      </w:r>
      <w:r w:rsidR="00735ACC">
        <w:rPr>
          <w:lang w:eastAsia="en-US"/>
        </w:rPr>
        <w:t>case</w:t>
      </w:r>
      <w:r w:rsidR="003A6F22">
        <w:rPr>
          <w:lang w:eastAsia="en-US"/>
        </w:rPr>
        <w:t xml:space="preserve">, a single SMTC periodicity is enough for each frequency layer. </w:t>
      </w:r>
    </w:p>
    <w:p w14:paraId="59740A72" w14:textId="628015C5" w:rsidR="00735ACC" w:rsidRDefault="00735ACC" w:rsidP="00113443">
      <w:pPr>
        <w:spacing w:before="240"/>
        <w:jc w:val="both"/>
        <w:rPr>
          <w:lang w:eastAsia="en-US"/>
        </w:rPr>
      </w:pPr>
      <w:r>
        <w:rPr>
          <w:lang w:eastAsia="en-US"/>
        </w:rPr>
        <w:t>In another scenario,</w:t>
      </w:r>
      <w:r w:rsidR="00AC1A0A">
        <w:rPr>
          <w:lang w:eastAsia="en-US"/>
        </w:rPr>
        <w:t xml:space="preserve"> </w:t>
      </w:r>
      <w:r w:rsidR="006C223A" w:rsidRPr="006C223A">
        <w:rPr>
          <w:lang w:eastAsia="en-US"/>
        </w:rPr>
        <w:t>cells with different SSB periodicities are deployed on</w:t>
      </w:r>
      <w:r w:rsidR="006C223A">
        <w:rPr>
          <w:lang w:eastAsia="en-US"/>
        </w:rPr>
        <w:t xml:space="preserve"> intra-frequency. To accommodate different SSB periodicities, </w:t>
      </w:r>
      <w:r w:rsidR="005C0352">
        <w:rPr>
          <w:lang w:eastAsia="en-US"/>
        </w:rPr>
        <w:t xml:space="preserve">it is possible that </w:t>
      </w:r>
      <w:r w:rsidR="00C14535">
        <w:rPr>
          <w:lang w:eastAsia="en-US"/>
        </w:rPr>
        <w:t>a single</w:t>
      </w:r>
      <w:r w:rsidR="006C223A">
        <w:rPr>
          <w:lang w:eastAsia="en-US"/>
        </w:rPr>
        <w:t xml:space="preserve"> SMTC periodicity </w:t>
      </w:r>
      <w:r w:rsidR="005C0352">
        <w:rPr>
          <w:lang w:eastAsia="en-US"/>
        </w:rPr>
        <w:t>is</w:t>
      </w:r>
      <w:r w:rsidR="006C223A">
        <w:rPr>
          <w:lang w:eastAsia="en-US"/>
        </w:rPr>
        <w:t xml:space="preserve"> configured as the largest SSB periodicity so that in each SMTC window UE can detect SSBs of all periodicities. It is also possible that a smaller SMTC periodicity is used to </w:t>
      </w:r>
      <w:r w:rsidR="00840B72">
        <w:rPr>
          <w:lang w:eastAsia="en-US"/>
        </w:rPr>
        <w:t>reduce</w:t>
      </w:r>
      <w:r w:rsidR="006C223A">
        <w:rPr>
          <w:lang w:eastAsia="en-US"/>
        </w:rPr>
        <w:t xml:space="preserve"> measurement delay</w:t>
      </w:r>
      <w:r w:rsidR="003A75BD">
        <w:rPr>
          <w:lang w:eastAsia="en-US"/>
        </w:rPr>
        <w:t xml:space="preserve"> (e.g., 40ms in Figure 1)</w:t>
      </w:r>
      <w:r w:rsidR="006C223A">
        <w:rPr>
          <w:lang w:eastAsia="en-US"/>
        </w:rPr>
        <w:t xml:space="preserve">. </w:t>
      </w:r>
      <w:r w:rsidR="00A54043">
        <w:rPr>
          <w:lang w:eastAsia="en-US"/>
        </w:rPr>
        <w:t>When UE performs measurement, UE has to</w:t>
      </w:r>
      <w:r w:rsidR="006C223A">
        <w:rPr>
          <w:lang w:eastAsia="en-US"/>
        </w:rPr>
        <w:t xml:space="preserve"> identify cells</w:t>
      </w:r>
      <w:r w:rsidR="005C0352">
        <w:rPr>
          <w:lang w:eastAsia="en-US"/>
        </w:rPr>
        <w:t xml:space="preserve"> by detecting</w:t>
      </w:r>
      <w:r w:rsidR="00A54043">
        <w:rPr>
          <w:lang w:eastAsia="en-US"/>
        </w:rPr>
        <w:t xml:space="preserve"> and </w:t>
      </w:r>
      <w:r w:rsidR="00023402">
        <w:rPr>
          <w:lang w:eastAsia="en-US"/>
        </w:rPr>
        <w:t>decoding</w:t>
      </w:r>
      <w:r w:rsidR="005C0352">
        <w:rPr>
          <w:lang w:eastAsia="en-US"/>
        </w:rPr>
        <w:t xml:space="preserve"> SSB</w:t>
      </w:r>
      <w:r w:rsidR="00023402">
        <w:rPr>
          <w:lang w:eastAsia="en-US"/>
        </w:rPr>
        <w:t>s</w:t>
      </w:r>
      <w:r w:rsidR="006C223A">
        <w:rPr>
          <w:lang w:eastAsia="en-US"/>
        </w:rPr>
        <w:t xml:space="preserve"> </w:t>
      </w:r>
      <w:r w:rsidR="001C574F">
        <w:rPr>
          <w:lang w:eastAsia="en-US"/>
        </w:rPr>
        <w:t xml:space="preserve">on a certain frequency layer </w:t>
      </w:r>
      <w:r w:rsidR="005C0352">
        <w:rPr>
          <w:lang w:eastAsia="en-US"/>
        </w:rPr>
        <w:t xml:space="preserve">and be aware of </w:t>
      </w:r>
      <w:r w:rsidR="00023402">
        <w:rPr>
          <w:lang w:eastAsia="en-US"/>
        </w:rPr>
        <w:t xml:space="preserve">which cells are measured or not measured in each SMTC window so that the measurement result </w:t>
      </w:r>
      <w:r w:rsidR="00400226">
        <w:rPr>
          <w:lang w:eastAsia="en-US"/>
        </w:rPr>
        <w:t xml:space="preserve">per cell </w:t>
      </w:r>
      <w:r w:rsidR="00023402">
        <w:rPr>
          <w:lang w:eastAsia="en-US"/>
        </w:rPr>
        <w:t>is properly consolidated</w:t>
      </w:r>
      <w:r w:rsidR="00C64301">
        <w:rPr>
          <w:lang w:eastAsia="en-US"/>
        </w:rPr>
        <w:t xml:space="preserve">, </w:t>
      </w:r>
      <w:r w:rsidR="00023402">
        <w:rPr>
          <w:lang w:eastAsia="en-US"/>
        </w:rPr>
        <w:t>filtered</w:t>
      </w:r>
      <w:r w:rsidR="00C64301">
        <w:rPr>
          <w:lang w:eastAsia="en-US"/>
        </w:rPr>
        <w:t>, and reported</w:t>
      </w:r>
      <w:r w:rsidR="00023402">
        <w:rPr>
          <w:lang w:eastAsia="en-US"/>
        </w:rPr>
        <w:t xml:space="preserve">. </w:t>
      </w:r>
      <w:r w:rsidR="00730198">
        <w:rPr>
          <w:lang w:eastAsia="en-US"/>
        </w:rPr>
        <w:t xml:space="preserve">There is no difference for TN and NTN on this aspect. </w:t>
      </w:r>
      <w:r w:rsidR="00110C83">
        <w:rPr>
          <w:lang w:eastAsia="en-US"/>
        </w:rPr>
        <w:t xml:space="preserve">Thus, a single SMTC periodicity </w:t>
      </w:r>
      <w:r w:rsidR="00C26D39">
        <w:rPr>
          <w:lang w:eastAsia="en-US"/>
        </w:rPr>
        <w:t xml:space="preserve">per frequency layer </w:t>
      </w:r>
      <w:r w:rsidR="00110C83">
        <w:rPr>
          <w:lang w:eastAsia="en-US"/>
        </w:rPr>
        <w:t>can also work</w:t>
      </w:r>
      <w:r w:rsidR="00C26D39">
        <w:rPr>
          <w:lang w:eastAsia="en-US"/>
        </w:rPr>
        <w:t xml:space="preserve"> well for UE to measure SSBs of different periodicities</w:t>
      </w:r>
      <w:r w:rsidR="006756ED">
        <w:rPr>
          <w:lang w:eastAsia="en-US"/>
        </w:rPr>
        <w:t>.</w:t>
      </w:r>
      <w:r w:rsidR="00C26D39">
        <w:rPr>
          <w:lang w:eastAsia="en-US"/>
        </w:rPr>
        <w:t xml:space="preserve"> </w:t>
      </w:r>
    </w:p>
    <w:p w14:paraId="08050229" w14:textId="7A525C2B" w:rsidR="00913AA1" w:rsidRDefault="00826101" w:rsidP="00913AA1">
      <w:pPr>
        <w:spacing w:before="240"/>
        <w:jc w:val="center"/>
        <w:rPr>
          <w:rFonts w:ascii="Times New Roman" w:eastAsia="DengXian" w:hAnsi="Times New Roman" w:cs="Times New Roman"/>
          <w:b/>
          <w:sz w:val="24"/>
          <w:lang w:eastAsia="zh-CN"/>
        </w:rPr>
      </w:pPr>
      <w:r w:rsidRPr="00AF3EDF">
        <w:rPr>
          <w:rFonts w:ascii="Times New Roman" w:eastAsia="DengXian" w:hAnsi="Times New Roman" w:cs="Times New Roman"/>
          <w:b/>
          <w:sz w:val="24"/>
          <w:lang w:eastAsia="zh-CN"/>
        </w:rPr>
        <w:object w:dxaOrig="5445" w:dyaOrig="1260" w14:anchorId="43308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06.45pt" o:ole="">
            <v:imagedata r:id="rId9" o:title=""/>
          </v:shape>
          <o:OLEObject Type="Embed" ProgID="Visio.Drawing.11" ShapeID="_x0000_i1025" DrawAspect="Content" ObjectID="_1804614297" r:id="rId10"/>
        </w:object>
      </w:r>
    </w:p>
    <w:p w14:paraId="5E94E131" w14:textId="19D2CAC3" w:rsidR="00913AA1" w:rsidRDefault="00913AA1" w:rsidP="00913AA1">
      <w:pPr>
        <w:spacing w:before="240"/>
        <w:jc w:val="center"/>
        <w:rPr>
          <w:lang w:eastAsia="en-US"/>
        </w:rPr>
      </w:pPr>
      <w:r>
        <w:rPr>
          <w:lang w:eastAsia="en-US"/>
        </w:rPr>
        <w:t>Figure 1: One SMTC for SSBs of different periodicities</w:t>
      </w:r>
      <w:r w:rsidR="003E0561">
        <w:rPr>
          <w:lang w:eastAsia="en-US"/>
        </w:rPr>
        <w:t xml:space="preserve"> (offset</w:t>
      </w:r>
      <w:r w:rsidR="0053575A">
        <w:rPr>
          <w:lang w:eastAsia="en-US"/>
        </w:rPr>
        <w:t>=0</w:t>
      </w:r>
      <w:r w:rsidR="003E0561">
        <w:rPr>
          <w:lang w:eastAsia="en-US"/>
        </w:rPr>
        <w:t>)</w:t>
      </w:r>
      <w:r>
        <w:rPr>
          <w:lang w:eastAsia="en-US"/>
        </w:rPr>
        <w:t>.</w:t>
      </w:r>
    </w:p>
    <w:p w14:paraId="79697AB1" w14:textId="7E25FD45" w:rsidR="00913AA1" w:rsidRPr="003C7BED" w:rsidRDefault="009E3E2B" w:rsidP="003C7BED">
      <w:pPr>
        <w:spacing w:before="240"/>
        <w:jc w:val="both"/>
        <w:rPr>
          <w:lang w:eastAsia="en-US"/>
        </w:rPr>
      </w:pPr>
      <w:r>
        <w:rPr>
          <w:lang w:eastAsia="en-US"/>
        </w:rPr>
        <w:t>Next consider diverse offsets i</w:t>
      </w:r>
      <w:r w:rsidR="003C7BED">
        <w:rPr>
          <w:lang w:eastAsia="en-US"/>
        </w:rPr>
        <w:t>n NTN</w:t>
      </w:r>
      <w:r>
        <w:rPr>
          <w:lang w:eastAsia="en-US"/>
        </w:rPr>
        <w:t>.</w:t>
      </w:r>
      <w:r w:rsidR="00FA1BE7">
        <w:rPr>
          <w:lang w:eastAsia="en-US"/>
        </w:rPr>
        <w:t xml:space="preserve"> </w:t>
      </w:r>
      <w:r w:rsidR="001339E2">
        <w:rPr>
          <w:lang w:eastAsia="en-US"/>
        </w:rPr>
        <w:t>I</w:t>
      </w:r>
      <w:r w:rsidR="000F0772">
        <w:rPr>
          <w:lang w:eastAsia="en-US"/>
        </w:rPr>
        <w:t xml:space="preserve">n addition to different SSB periodicities, </w:t>
      </w:r>
      <w:r w:rsidR="00FA1BE7">
        <w:rPr>
          <w:lang w:eastAsia="en-US"/>
        </w:rPr>
        <w:t xml:space="preserve">neighbor cells’ SSBs can </w:t>
      </w:r>
      <w:r w:rsidR="00626FA0">
        <w:rPr>
          <w:lang w:eastAsia="en-US"/>
        </w:rPr>
        <w:t xml:space="preserve">be </w:t>
      </w:r>
      <w:r w:rsidR="005F5D8A">
        <w:rPr>
          <w:lang w:eastAsia="en-US"/>
        </w:rPr>
        <w:t xml:space="preserve">seen with </w:t>
      </w:r>
      <w:r w:rsidR="00626FA0">
        <w:rPr>
          <w:lang w:eastAsia="en-US"/>
        </w:rPr>
        <w:t>different</w:t>
      </w:r>
      <w:r w:rsidR="00FA1BE7">
        <w:rPr>
          <w:lang w:eastAsia="en-US"/>
        </w:rPr>
        <w:t xml:space="preserve"> offsets</w:t>
      </w:r>
      <w:r w:rsidR="000F0772">
        <w:rPr>
          <w:lang w:eastAsia="en-US"/>
        </w:rPr>
        <w:t xml:space="preserve"> due to different satellite’s propagation delay or </w:t>
      </w:r>
      <w:r w:rsidR="0020332A">
        <w:rPr>
          <w:lang w:eastAsia="en-US"/>
        </w:rPr>
        <w:t xml:space="preserve">satellite </w:t>
      </w:r>
      <w:r w:rsidR="000F0772">
        <w:rPr>
          <w:lang w:eastAsia="en-US"/>
        </w:rPr>
        <w:t>beam hopping</w:t>
      </w:r>
      <w:r w:rsidR="009042ED">
        <w:rPr>
          <w:lang w:eastAsia="en-US"/>
        </w:rPr>
        <w:t xml:space="preserve">. </w:t>
      </w:r>
      <w:r w:rsidR="00484E24">
        <w:rPr>
          <w:lang w:eastAsia="en-US"/>
        </w:rPr>
        <w:t xml:space="preserve">Multiple SMTCs with different offsets are applied to accommodate diverse offsets. </w:t>
      </w:r>
      <w:r w:rsidR="004A1731">
        <w:rPr>
          <w:lang w:eastAsia="en-US"/>
        </w:rPr>
        <w:t xml:space="preserve">In this case, </w:t>
      </w:r>
      <w:r w:rsidR="00B95677">
        <w:rPr>
          <w:lang w:eastAsia="en-US"/>
        </w:rPr>
        <w:t xml:space="preserve">if a small SMTC periodicity is used (e.g., periodicity 40ms in Figure 2), </w:t>
      </w:r>
      <w:r w:rsidR="00800CA6">
        <w:rPr>
          <w:lang w:eastAsia="en-US"/>
        </w:rPr>
        <w:t xml:space="preserve">UE may not be able to detect any SSBs in </w:t>
      </w:r>
      <w:r w:rsidR="00011390">
        <w:rPr>
          <w:lang w:eastAsia="en-US"/>
        </w:rPr>
        <w:t>certain</w:t>
      </w:r>
      <w:r w:rsidR="00800CA6">
        <w:rPr>
          <w:lang w:eastAsia="en-US"/>
        </w:rPr>
        <w:t xml:space="preserve"> SMTC window</w:t>
      </w:r>
      <w:r w:rsidR="00011390">
        <w:rPr>
          <w:lang w:eastAsia="en-US"/>
        </w:rPr>
        <w:t>s</w:t>
      </w:r>
      <w:r w:rsidR="00800CA6">
        <w:rPr>
          <w:lang w:eastAsia="en-US"/>
        </w:rPr>
        <w:t xml:space="preserve">. </w:t>
      </w:r>
      <w:r w:rsidR="008E1F1D">
        <w:rPr>
          <w:lang w:eastAsia="en-US"/>
        </w:rPr>
        <w:t>By setting the</w:t>
      </w:r>
      <w:r w:rsidR="004A1731" w:rsidRPr="004A1731">
        <w:rPr>
          <w:lang w:eastAsia="en-US"/>
        </w:rPr>
        <w:t xml:space="preserve"> SMTC periodicity </w:t>
      </w:r>
      <w:r w:rsidR="00036855">
        <w:rPr>
          <w:lang w:eastAsia="en-US"/>
        </w:rPr>
        <w:t>as</w:t>
      </w:r>
      <w:r w:rsidR="004A1731" w:rsidRPr="004A1731">
        <w:rPr>
          <w:lang w:eastAsia="en-US"/>
        </w:rPr>
        <w:t xml:space="preserve"> the largest SSB periodicity</w:t>
      </w:r>
      <w:r w:rsidR="00E70E41">
        <w:rPr>
          <w:lang w:eastAsia="en-US"/>
        </w:rPr>
        <w:t xml:space="preserve"> on the frequency layer</w:t>
      </w:r>
      <w:r w:rsidR="005D10BF">
        <w:rPr>
          <w:lang w:eastAsia="en-US"/>
        </w:rPr>
        <w:t xml:space="preserve"> (e.g., periodicity 80ms in Figure 2)</w:t>
      </w:r>
      <w:r w:rsidR="008E1F1D">
        <w:rPr>
          <w:lang w:eastAsia="en-US"/>
        </w:rPr>
        <w:t xml:space="preserve">, </w:t>
      </w:r>
      <w:r w:rsidR="00EA39B8">
        <w:rPr>
          <w:lang w:eastAsia="en-US"/>
        </w:rPr>
        <w:t>void</w:t>
      </w:r>
      <w:r w:rsidR="00FD6B3F">
        <w:rPr>
          <w:lang w:eastAsia="en-US"/>
        </w:rPr>
        <w:t xml:space="preserve"> SMTC window</w:t>
      </w:r>
      <w:r w:rsidR="00311E0F">
        <w:rPr>
          <w:lang w:eastAsia="en-US"/>
        </w:rPr>
        <w:t xml:space="preserve"> </w:t>
      </w:r>
      <w:r w:rsidR="00B95677">
        <w:rPr>
          <w:lang w:eastAsia="en-US"/>
        </w:rPr>
        <w:t xml:space="preserve">can </w:t>
      </w:r>
      <w:r w:rsidR="00311E0F">
        <w:rPr>
          <w:lang w:eastAsia="en-US"/>
        </w:rPr>
        <w:t xml:space="preserve">be avoided </w:t>
      </w:r>
      <w:r w:rsidR="00B61B7C">
        <w:rPr>
          <w:lang w:eastAsia="en-US"/>
        </w:rPr>
        <w:t>despite</w:t>
      </w:r>
      <w:r w:rsidR="00167071">
        <w:rPr>
          <w:lang w:eastAsia="en-US"/>
        </w:rPr>
        <w:t xml:space="preserve"> the drawback</w:t>
      </w:r>
      <w:r w:rsidR="008A1626">
        <w:rPr>
          <w:lang w:eastAsia="en-US"/>
        </w:rPr>
        <w:t xml:space="preserve"> of longer measurement delay</w:t>
      </w:r>
      <w:r w:rsidR="004A1731" w:rsidRPr="004A1731">
        <w:rPr>
          <w:lang w:eastAsia="en-US"/>
        </w:rPr>
        <w:t>.</w:t>
      </w:r>
    </w:p>
    <w:p w14:paraId="6ABE306A" w14:textId="466F09EF" w:rsidR="000D0011" w:rsidRDefault="00B95677" w:rsidP="00EF1080">
      <w:pPr>
        <w:spacing w:before="240"/>
        <w:jc w:val="center"/>
        <w:rPr>
          <w:rFonts w:ascii="Times New Roman" w:eastAsia="DengXian" w:hAnsi="Times New Roman" w:cs="Times New Roman"/>
          <w:b/>
          <w:sz w:val="24"/>
          <w:lang w:eastAsia="zh-CN"/>
        </w:rPr>
      </w:pPr>
      <w:r w:rsidRPr="00AF3EDF">
        <w:rPr>
          <w:rFonts w:ascii="Times New Roman" w:eastAsia="DengXian" w:hAnsi="Times New Roman" w:cs="Times New Roman"/>
          <w:b/>
          <w:sz w:val="24"/>
          <w:lang w:eastAsia="zh-CN"/>
        </w:rPr>
        <w:object w:dxaOrig="10935" w:dyaOrig="4365" w14:anchorId="1D54454D">
          <v:shape id="_x0000_i1026" type="#_x0000_t75" style="width:423.85pt;height:170pt" o:ole="">
            <v:imagedata r:id="rId11" o:title=""/>
          </v:shape>
          <o:OLEObject Type="Embed" ProgID="Visio.Drawing.11" ShapeID="_x0000_i1026" DrawAspect="Content" ObjectID="_1804614298" r:id="rId12"/>
        </w:object>
      </w:r>
    </w:p>
    <w:p w14:paraId="18D5E307" w14:textId="63740BC0" w:rsidR="000A2EC8" w:rsidRDefault="000A2EC8" w:rsidP="00EF1080">
      <w:pPr>
        <w:spacing w:before="240"/>
        <w:jc w:val="center"/>
        <w:rPr>
          <w:lang w:eastAsia="en-US"/>
        </w:rPr>
      </w:pPr>
      <w:r>
        <w:rPr>
          <w:lang w:eastAsia="en-US"/>
        </w:rPr>
        <w:t xml:space="preserve">Figure </w:t>
      </w:r>
      <w:r w:rsidR="00EB48B6">
        <w:rPr>
          <w:lang w:eastAsia="en-US"/>
        </w:rPr>
        <w:t>2</w:t>
      </w:r>
      <w:r>
        <w:rPr>
          <w:lang w:eastAsia="en-US"/>
        </w:rPr>
        <w:t>: Two SMTCs with same periodicity and different offsets.</w:t>
      </w:r>
    </w:p>
    <w:p w14:paraId="03303295" w14:textId="21804F2B" w:rsidR="005B0EE9" w:rsidRPr="00EB48B6" w:rsidRDefault="005B0EE9" w:rsidP="005B0EE9">
      <w:pPr>
        <w:spacing w:before="240"/>
        <w:jc w:val="both"/>
        <w:rPr>
          <w:b/>
          <w:lang w:eastAsia="en-US"/>
        </w:rPr>
      </w:pPr>
      <w:r w:rsidRPr="0073110E">
        <w:rPr>
          <w:b/>
          <w:lang w:eastAsia="en-US"/>
        </w:rPr>
        <w:t xml:space="preserve">Observation 3: A </w:t>
      </w:r>
      <w:r w:rsidR="00185ECB">
        <w:rPr>
          <w:b/>
          <w:lang w:eastAsia="en-US"/>
        </w:rPr>
        <w:t>same</w:t>
      </w:r>
      <w:r w:rsidR="00185ECB" w:rsidRPr="0073110E">
        <w:rPr>
          <w:b/>
          <w:lang w:eastAsia="en-US"/>
        </w:rPr>
        <w:t xml:space="preserve"> </w:t>
      </w:r>
      <w:r w:rsidRPr="0073110E">
        <w:rPr>
          <w:b/>
          <w:lang w:eastAsia="en-US"/>
        </w:rPr>
        <w:t xml:space="preserve">periodicity </w:t>
      </w:r>
      <w:r w:rsidR="00185ECB">
        <w:rPr>
          <w:b/>
          <w:lang w:eastAsia="en-US"/>
        </w:rPr>
        <w:t xml:space="preserve">for SMTC(s) </w:t>
      </w:r>
      <w:r w:rsidRPr="0073110E">
        <w:rPr>
          <w:b/>
          <w:lang w:eastAsia="en-US"/>
        </w:rPr>
        <w:t xml:space="preserve">per frequency layer </w:t>
      </w:r>
      <w:r w:rsidR="00954E53">
        <w:rPr>
          <w:b/>
          <w:lang w:eastAsia="en-US"/>
        </w:rPr>
        <w:t>can</w:t>
      </w:r>
      <w:r w:rsidRPr="0073110E">
        <w:rPr>
          <w:b/>
          <w:lang w:eastAsia="en-US"/>
        </w:rPr>
        <w:t xml:space="preserve"> support UE to measure SSBs of different periodicities.</w:t>
      </w:r>
    </w:p>
    <w:p w14:paraId="18921D5C" w14:textId="1826CB91" w:rsidR="006A36D0" w:rsidRPr="00E36EFF" w:rsidRDefault="00950308" w:rsidP="00113443">
      <w:pPr>
        <w:spacing w:before="240"/>
        <w:jc w:val="both"/>
        <w:rPr>
          <w:b/>
          <w:lang w:eastAsia="en-US"/>
        </w:rPr>
      </w:pPr>
      <w:r w:rsidRPr="00E36EFF">
        <w:rPr>
          <w:b/>
          <w:lang w:eastAsia="en-US"/>
        </w:rPr>
        <w:t xml:space="preserve">Proposal 3: RAN2 confirms </w:t>
      </w:r>
      <w:r w:rsidR="00883D17">
        <w:rPr>
          <w:b/>
          <w:lang w:eastAsia="en-US"/>
        </w:rPr>
        <w:t xml:space="preserve">that </w:t>
      </w:r>
      <w:r w:rsidRPr="00E36EFF">
        <w:rPr>
          <w:b/>
          <w:lang w:eastAsia="en-US"/>
        </w:rPr>
        <w:t xml:space="preserve">a single SMTC periodicity per frequency layer </w:t>
      </w:r>
      <w:r w:rsidR="00954E53">
        <w:rPr>
          <w:b/>
          <w:lang w:eastAsia="en-US"/>
        </w:rPr>
        <w:t>can</w:t>
      </w:r>
      <w:r w:rsidRPr="00E36EFF">
        <w:rPr>
          <w:b/>
          <w:lang w:eastAsia="en-US"/>
        </w:rPr>
        <w:t xml:space="preserve"> support UE to measure SSBs of different periodicities</w:t>
      </w:r>
      <w:r w:rsidR="000E1D01" w:rsidRPr="00E36EFF">
        <w:rPr>
          <w:b/>
          <w:lang w:eastAsia="en-US"/>
        </w:rPr>
        <w:t xml:space="preserve"> among neighbor cells.</w:t>
      </w:r>
      <w:r w:rsidR="007B1811">
        <w:rPr>
          <w:b/>
          <w:lang w:eastAsia="en-US"/>
        </w:rPr>
        <w:t xml:space="preserve"> </w:t>
      </w:r>
    </w:p>
    <w:p w14:paraId="30608E54" w14:textId="0F6FC941" w:rsidR="006A36D0" w:rsidRPr="00580015" w:rsidRDefault="001E7832" w:rsidP="00113443">
      <w:pPr>
        <w:spacing w:before="240"/>
        <w:jc w:val="both"/>
        <w:rPr>
          <w:u w:val="single"/>
          <w:lang w:eastAsia="en-US"/>
        </w:rPr>
      </w:pPr>
      <w:r w:rsidRPr="00580015">
        <w:rPr>
          <w:u w:val="single"/>
          <w:lang w:eastAsia="en-US"/>
        </w:rPr>
        <w:t xml:space="preserve">Question 2: </w:t>
      </w:r>
      <w:r w:rsidR="00744AD4" w:rsidRPr="00580015">
        <w:rPr>
          <w:u w:val="single"/>
          <w:lang w:eastAsia="en-US"/>
        </w:rPr>
        <w:t>Do we need more than 4 SMTC offsets per frequency layer?</w:t>
      </w:r>
    </w:p>
    <w:p w14:paraId="06E6DE72" w14:textId="3B722A27" w:rsidR="009969CF" w:rsidRDefault="007754C4" w:rsidP="00981527">
      <w:pPr>
        <w:spacing w:before="240"/>
        <w:jc w:val="both"/>
        <w:rPr>
          <w:lang w:eastAsia="en-US"/>
        </w:rPr>
      </w:pPr>
      <w:r>
        <w:rPr>
          <w:lang w:eastAsia="en-US"/>
        </w:rPr>
        <w:t xml:space="preserve">If </w:t>
      </w:r>
      <w:r w:rsidR="00981527">
        <w:rPr>
          <w:lang w:eastAsia="en-US"/>
        </w:rPr>
        <w:t>neig</w:t>
      </w:r>
      <w:r>
        <w:rPr>
          <w:lang w:eastAsia="en-US"/>
        </w:rPr>
        <w:t>h</w:t>
      </w:r>
      <w:r w:rsidR="00981527">
        <w:rPr>
          <w:lang w:eastAsia="en-US"/>
        </w:rPr>
        <w:t xml:space="preserve">bor cells </w:t>
      </w:r>
      <w:r w:rsidR="003F11CA">
        <w:rPr>
          <w:lang w:eastAsia="en-US"/>
        </w:rPr>
        <w:t>are</w:t>
      </w:r>
      <w:r w:rsidR="00981527">
        <w:rPr>
          <w:lang w:eastAsia="en-US"/>
        </w:rPr>
        <w:t xml:space="preserve"> illuminated at different time</w:t>
      </w:r>
      <w:r>
        <w:rPr>
          <w:lang w:eastAsia="en-US"/>
        </w:rPr>
        <w:t xml:space="preserve"> due to satellite beam hopping</w:t>
      </w:r>
      <w:r w:rsidR="00981527">
        <w:rPr>
          <w:lang w:eastAsia="en-US"/>
        </w:rPr>
        <w:t xml:space="preserve">, do we need more </w:t>
      </w:r>
      <w:r w:rsidR="007F4AA2">
        <w:rPr>
          <w:lang w:eastAsia="en-US"/>
        </w:rPr>
        <w:t xml:space="preserve">than 4 SMTC offsets </w:t>
      </w:r>
      <w:r>
        <w:rPr>
          <w:lang w:eastAsia="en-US"/>
        </w:rPr>
        <w:t>for intra-frequency measurement?</w:t>
      </w:r>
      <w:r w:rsidR="00981527">
        <w:rPr>
          <w:lang w:eastAsia="en-US"/>
        </w:rPr>
        <w:t xml:space="preserve"> </w:t>
      </w:r>
      <w:r w:rsidR="00E411B3">
        <w:rPr>
          <w:lang w:eastAsia="en-US"/>
        </w:rPr>
        <w:t xml:space="preserve">In our view, </w:t>
      </w:r>
      <w:r w:rsidR="00357132">
        <w:rPr>
          <w:lang w:eastAsia="en-US"/>
        </w:rPr>
        <w:t xml:space="preserve">beam </w:t>
      </w:r>
      <w:r w:rsidR="00E411B3">
        <w:rPr>
          <w:lang w:eastAsia="en-US"/>
        </w:rPr>
        <w:t xml:space="preserve">hopping occurs </w:t>
      </w:r>
      <w:r w:rsidR="009C48EB">
        <w:rPr>
          <w:lang w:eastAsia="en-US"/>
        </w:rPr>
        <w:t xml:space="preserve">for the purpose of </w:t>
      </w:r>
      <w:r w:rsidR="000777BE">
        <w:rPr>
          <w:lang w:eastAsia="en-US"/>
        </w:rPr>
        <w:t>satellite</w:t>
      </w:r>
      <w:r w:rsidR="009C48EB">
        <w:rPr>
          <w:lang w:eastAsia="en-US"/>
        </w:rPr>
        <w:t xml:space="preserve"> energy saving</w:t>
      </w:r>
      <w:r w:rsidR="00E411B3">
        <w:rPr>
          <w:lang w:eastAsia="en-US"/>
        </w:rPr>
        <w:t xml:space="preserve">. </w:t>
      </w:r>
      <w:r w:rsidR="009969CF">
        <w:rPr>
          <w:lang w:eastAsia="en-US"/>
        </w:rPr>
        <w:t xml:space="preserve">In TR 38.821, the satellite beam to PCI/SSB mapping is investigated. </w:t>
      </w:r>
    </w:p>
    <w:p w14:paraId="7CAC2969" w14:textId="5F2EE3ED" w:rsidR="009969CF" w:rsidRDefault="00A738D9" w:rsidP="009969CF">
      <w:pPr>
        <w:spacing w:before="240"/>
        <w:jc w:val="center"/>
        <w:rPr>
          <w:lang w:eastAsia="en-US"/>
        </w:rPr>
      </w:pPr>
      <w:r w:rsidRPr="00A738D9">
        <w:rPr>
          <w:noProof/>
          <w:lang w:eastAsia="en-US"/>
        </w:rPr>
        <w:drawing>
          <wp:inline distT="0" distB="0" distL="0" distR="0" wp14:anchorId="35D5807A" wp14:editId="5594D8AF">
            <wp:extent cx="4919725" cy="4299831"/>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5546"/>
                    <a:stretch/>
                  </pic:blipFill>
                  <pic:spPr bwMode="auto">
                    <a:xfrm>
                      <a:off x="0" y="0"/>
                      <a:ext cx="4931847" cy="4310426"/>
                    </a:xfrm>
                    <a:prstGeom prst="rect">
                      <a:avLst/>
                    </a:prstGeom>
                    <a:ln>
                      <a:noFill/>
                    </a:ln>
                    <a:extLst>
                      <a:ext uri="{53640926-AAD7-44D8-BBD7-CCE9431645EC}">
                        <a14:shadowObscured xmlns:a14="http://schemas.microsoft.com/office/drawing/2010/main"/>
                      </a:ext>
                    </a:extLst>
                  </pic:spPr>
                </pic:pic>
              </a:graphicData>
            </a:graphic>
          </wp:inline>
        </w:drawing>
      </w:r>
    </w:p>
    <w:p w14:paraId="5DF5285B" w14:textId="521A179D" w:rsidR="009969CF" w:rsidRDefault="000D426D" w:rsidP="00981527">
      <w:pPr>
        <w:spacing w:before="240"/>
        <w:jc w:val="both"/>
        <w:rPr>
          <w:lang w:eastAsia="en-US"/>
        </w:rPr>
      </w:pPr>
      <w:r>
        <w:rPr>
          <w:lang w:eastAsia="en-US"/>
        </w:rPr>
        <w:lastRenderedPageBreak/>
        <w:t>Moreover</w:t>
      </w:r>
      <w:r w:rsidR="000E0C86">
        <w:rPr>
          <w:lang w:eastAsia="en-US"/>
        </w:rPr>
        <w:t xml:space="preserve">, in the last meeting we build </w:t>
      </w:r>
      <w:r w:rsidR="00007675">
        <w:rPr>
          <w:lang w:eastAsia="en-US"/>
        </w:rPr>
        <w:t>some</w:t>
      </w:r>
      <w:r w:rsidR="000E0C86">
        <w:rPr>
          <w:lang w:eastAsia="en-US"/>
        </w:rPr>
        <w:t xml:space="preserve"> common understanding</w:t>
      </w:r>
      <w:r w:rsidR="00211EE8">
        <w:rPr>
          <w:lang w:eastAsia="en-US"/>
        </w:rPr>
        <w:t xml:space="preserve"> that </w:t>
      </w:r>
      <w:r w:rsidR="00106371">
        <w:rPr>
          <w:lang w:eastAsia="en-US"/>
        </w:rPr>
        <w:t xml:space="preserve">all </w:t>
      </w:r>
      <w:r w:rsidR="002C01C9">
        <w:rPr>
          <w:lang w:eastAsia="en-US"/>
        </w:rPr>
        <w:t>NR</w:t>
      </w:r>
      <w:r w:rsidR="00C0108F">
        <w:rPr>
          <w:lang w:eastAsia="en-US"/>
        </w:rPr>
        <w:t xml:space="preserve"> </w:t>
      </w:r>
      <w:r w:rsidR="00106371">
        <w:rPr>
          <w:lang w:eastAsia="en-US"/>
        </w:rPr>
        <w:t xml:space="preserve">beams of </w:t>
      </w:r>
      <w:r w:rsidR="00C0108F">
        <w:rPr>
          <w:lang w:eastAsia="en-US"/>
        </w:rPr>
        <w:t>a</w:t>
      </w:r>
      <w:r w:rsidR="00106371">
        <w:rPr>
          <w:lang w:eastAsia="en-US"/>
        </w:rPr>
        <w:t xml:space="preserve"> cell (</w:t>
      </w:r>
      <w:r w:rsidR="002C7D47">
        <w:rPr>
          <w:lang w:eastAsia="en-US"/>
        </w:rPr>
        <w:t xml:space="preserve">e.g., </w:t>
      </w:r>
      <w:r w:rsidR="00106371">
        <w:rPr>
          <w:lang w:eastAsia="en-US"/>
        </w:rPr>
        <w:t xml:space="preserve">with SSB beam sweeping) are considered as active when satellite beam(s) is illuminated for </w:t>
      </w:r>
      <w:r w:rsidR="00013CA5">
        <w:rPr>
          <w:lang w:eastAsia="en-US"/>
        </w:rPr>
        <w:t>the</w:t>
      </w:r>
      <w:r w:rsidR="00106371">
        <w:rPr>
          <w:lang w:eastAsia="en-US"/>
        </w:rPr>
        <w:t xml:space="preserve"> cell. </w:t>
      </w:r>
      <w:r w:rsidR="006819B2">
        <w:rPr>
          <w:lang w:eastAsia="en-US"/>
        </w:rPr>
        <w:t xml:space="preserve">This means </w:t>
      </w:r>
      <w:r w:rsidR="00EB6ACE">
        <w:rPr>
          <w:lang w:eastAsia="en-US"/>
        </w:rPr>
        <w:t xml:space="preserve">satellite </w:t>
      </w:r>
      <w:r w:rsidR="006819B2">
        <w:rPr>
          <w:lang w:eastAsia="en-US"/>
        </w:rPr>
        <w:t>beam hopping is in a cell-level granularity.</w:t>
      </w:r>
    </w:p>
    <w:p w14:paraId="74DD1C20" w14:textId="77777777" w:rsidR="00695284" w:rsidRDefault="00695284" w:rsidP="00695284">
      <w:pPr>
        <w:pStyle w:val="Doc-text2"/>
        <w:numPr>
          <w:ilvl w:val="0"/>
          <w:numId w:val="15"/>
        </w:numPr>
        <w:pBdr>
          <w:top w:val="single" w:sz="4" w:space="1" w:color="auto"/>
          <w:left w:val="single" w:sz="4" w:space="4" w:color="auto"/>
          <w:bottom w:val="single" w:sz="4" w:space="1" w:color="auto"/>
          <w:right w:val="single" w:sz="4" w:space="4" w:color="auto"/>
        </w:pBdr>
      </w:pPr>
      <w:r>
        <w:t>RAN2 assumes that in a NR NTN cell, SSB beam sweeping in different spatial directions is possible as in a NR TN cell: the whole cell is covered by the different SSB beams in half-frame</w:t>
      </w:r>
    </w:p>
    <w:p w14:paraId="618CED1C" w14:textId="5ED8EACE" w:rsidR="00695284" w:rsidRDefault="00695284" w:rsidP="00695284">
      <w:pPr>
        <w:pStyle w:val="Doc-text2"/>
        <w:numPr>
          <w:ilvl w:val="0"/>
          <w:numId w:val="15"/>
        </w:numPr>
        <w:pBdr>
          <w:top w:val="single" w:sz="4" w:space="1" w:color="auto"/>
          <w:left w:val="single" w:sz="4" w:space="4" w:color="auto"/>
          <w:bottom w:val="single" w:sz="4" w:space="1" w:color="auto"/>
          <w:right w:val="single" w:sz="4" w:space="4" w:color="auto"/>
        </w:pBdr>
      </w:pPr>
      <w:r>
        <w:t>RAN2 also assumes that, with the current status of RAN1 discussion, if one cell is defined by multiple “satellite beams”, the satellite beams are all simultaneously active or inactive (“beam hopping” applies equally to all the satellite beams of a given cell)</w:t>
      </w:r>
    </w:p>
    <w:p w14:paraId="53015315" w14:textId="3FFA4666" w:rsidR="00695284" w:rsidRDefault="00F27789" w:rsidP="00981527">
      <w:pPr>
        <w:spacing w:before="240"/>
        <w:jc w:val="both"/>
        <w:rPr>
          <w:lang w:eastAsia="en-US"/>
        </w:rPr>
      </w:pPr>
      <w:r>
        <w:rPr>
          <w:lang w:eastAsia="en-US"/>
        </w:rPr>
        <w:t>Based on</w:t>
      </w:r>
      <w:r w:rsidR="002E275D">
        <w:rPr>
          <w:lang w:eastAsia="en-US"/>
        </w:rPr>
        <w:t xml:space="preserve"> satellite beam hopping in a cell-level granularity, </w:t>
      </w:r>
      <w:r w:rsidR="00625761">
        <w:rPr>
          <w:lang w:eastAsia="en-US"/>
        </w:rPr>
        <w:t xml:space="preserve">we further reached the following observations. </w:t>
      </w:r>
    </w:p>
    <w:p w14:paraId="278D0C05" w14:textId="77777777" w:rsidR="00625761" w:rsidRDefault="00625761" w:rsidP="00625761">
      <w:pPr>
        <w:pStyle w:val="Doc-text2"/>
        <w:numPr>
          <w:ilvl w:val="0"/>
          <w:numId w:val="16"/>
        </w:numPr>
        <w:pBdr>
          <w:top w:val="single" w:sz="4" w:space="1" w:color="auto"/>
          <w:left w:val="single" w:sz="4" w:space="4" w:color="auto"/>
          <w:bottom w:val="single" w:sz="4" w:space="1" w:color="auto"/>
          <w:right w:val="single" w:sz="4" w:space="4" w:color="auto"/>
        </w:pBdr>
      </w:pPr>
      <w:r>
        <w:t>From RAN2 perspective, we support option a (clustered cells illuminated) and option b (scattered cells illuminated) for further discussion on SMTC. No LS is sent to RAN1.</w:t>
      </w:r>
    </w:p>
    <w:p w14:paraId="6912D56F" w14:textId="77777777" w:rsidR="00625761" w:rsidRDefault="00625761" w:rsidP="00625761">
      <w:pPr>
        <w:pStyle w:val="Doc-text2"/>
        <w:numPr>
          <w:ilvl w:val="0"/>
          <w:numId w:val="16"/>
        </w:numPr>
        <w:pBdr>
          <w:top w:val="single" w:sz="4" w:space="1" w:color="auto"/>
          <w:left w:val="single" w:sz="4" w:space="4" w:color="auto"/>
          <w:bottom w:val="single" w:sz="4" w:space="1" w:color="auto"/>
          <w:right w:val="single" w:sz="4" w:space="4" w:color="auto"/>
        </w:pBdr>
      </w:pPr>
      <w:r>
        <w:t>RAN2 observes that if the cells active simultaneously are in clusters, existing SMTC mechanism (a maximum of 4 SMTCs per frequency) may be sufficient (FFS if any solution identified for option b applies to option a as well).</w:t>
      </w:r>
    </w:p>
    <w:p w14:paraId="1292F751" w14:textId="77777777" w:rsidR="00625761" w:rsidRDefault="00625761" w:rsidP="00625761">
      <w:pPr>
        <w:pStyle w:val="Doc-text2"/>
        <w:numPr>
          <w:ilvl w:val="0"/>
          <w:numId w:val="16"/>
        </w:numPr>
        <w:pBdr>
          <w:top w:val="single" w:sz="4" w:space="1" w:color="auto"/>
          <w:left w:val="single" w:sz="4" w:space="4" w:color="auto"/>
          <w:bottom w:val="single" w:sz="4" w:space="1" w:color="auto"/>
          <w:right w:val="single" w:sz="4" w:space="4" w:color="auto"/>
        </w:pBdr>
      </w:pPr>
      <w:r>
        <w:t xml:space="preserve">RAN2 observes that if the cells active simultaneously are scattered, (for the case of intra-frequency </w:t>
      </w:r>
      <w:proofErr w:type="spellStart"/>
      <w:r>
        <w:t>neighbouring</w:t>
      </w:r>
      <w:proofErr w:type="spellEnd"/>
      <w:r>
        <w:t xml:space="preserve"> cells), the SSBs of surrounding </w:t>
      </w:r>
      <w:proofErr w:type="spellStart"/>
      <w:r>
        <w:t>neighbour</w:t>
      </w:r>
      <w:proofErr w:type="spellEnd"/>
      <w:r>
        <w:t xml:space="preserve"> cells may be transmitted at different times and existing SMTC mechanism may not be enough.</w:t>
      </w:r>
    </w:p>
    <w:p w14:paraId="6BAEAF6E" w14:textId="1A049491" w:rsidR="00625761" w:rsidRDefault="001C55CA" w:rsidP="00981527">
      <w:pPr>
        <w:spacing w:before="240"/>
        <w:jc w:val="both"/>
        <w:rPr>
          <w:lang w:eastAsia="en-US"/>
        </w:rPr>
      </w:pPr>
      <w:r>
        <w:rPr>
          <w:noProof/>
          <w:lang w:eastAsia="zh-CN"/>
        </w:rPr>
        <w:drawing>
          <wp:inline distT="0" distB="0" distL="0" distR="0" wp14:anchorId="3CC43E84" wp14:editId="4F9F1E80">
            <wp:extent cx="6120765" cy="1845119"/>
            <wp:effectExtent l="0" t="0" r="0"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845119"/>
                    </a:xfrm>
                    <a:prstGeom prst="rect">
                      <a:avLst/>
                    </a:prstGeom>
                  </pic:spPr>
                </pic:pic>
              </a:graphicData>
            </a:graphic>
          </wp:inline>
        </w:drawing>
      </w:r>
    </w:p>
    <w:p w14:paraId="055B5A46" w14:textId="2B25FF44" w:rsidR="00BC330D" w:rsidRDefault="00BC330D" w:rsidP="00BC330D">
      <w:pPr>
        <w:spacing w:before="240"/>
        <w:jc w:val="both"/>
        <w:rPr>
          <w:lang w:eastAsia="en-US"/>
        </w:rPr>
      </w:pPr>
      <w:r>
        <w:rPr>
          <w:lang w:eastAsia="en-US"/>
        </w:rPr>
        <w:t xml:space="preserve">Regardless of the number of offsets, </w:t>
      </w:r>
      <w:r w:rsidRPr="00611D95">
        <w:rPr>
          <w:lang w:eastAsia="en-US"/>
        </w:rPr>
        <w:t xml:space="preserve">SMTC </w:t>
      </w:r>
      <w:r>
        <w:rPr>
          <w:lang w:eastAsia="en-US"/>
        </w:rPr>
        <w:t xml:space="preserve">window should </w:t>
      </w:r>
      <w:r w:rsidR="0070114F">
        <w:rPr>
          <w:lang w:eastAsia="en-US"/>
        </w:rPr>
        <w:t>cover</w:t>
      </w:r>
      <w:r>
        <w:rPr>
          <w:lang w:eastAsia="en-US"/>
        </w:rPr>
        <w:t xml:space="preserve"> SSB burst position in time so that UE can detect and measure</w:t>
      </w:r>
      <w:r w:rsidRPr="00611D95">
        <w:rPr>
          <w:lang w:eastAsia="en-US"/>
        </w:rPr>
        <w:t xml:space="preserve"> </w:t>
      </w:r>
      <w:r>
        <w:rPr>
          <w:lang w:eastAsia="en-US"/>
        </w:rPr>
        <w:t>SSBs</w:t>
      </w:r>
      <w:r w:rsidRPr="00611D95">
        <w:rPr>
          <w:lang w:eastAsia="en-US"/>
        </w:rPr>
        <w:t xml:space="preserve"> </w:t>
      </w:r>
      <w:r>
        <w:rPr>
          <w:lang w:eastAsia="en-US"/>
        </w:rPr>
        <w:t>at each</w:t>
      </w:r>
      <w:r w:rsidRPr="00611D95">
        <w:rPr>
          <w:lang w:eastAsia="en-US"/>
        </w:rPr>
        <w:t xml:space="preserve"> SMTC window</w:t>
      </w:r>
      <w:r>
        <w:rPr>
          <w:lang w:eastAsia="en-US"/>
        </w:rPr>
        <w:t xml:space="preserve"> (e.g., Figure 3 below)</w:t>
      </w:r>
      <w:r w:rsidRPr="00611D95">
        <w:rPr>
          <w:lang w:eastAsia="en-US"/>
        </w:rPr>
        <w:t>.</w:t>
      </w:r>
      <w:r>
        <w:rPr>
          <w:lang w:eastAsia="en-US"/>
        </w:rPr>
        <w:t xml:space="preserve"> Basically, NW should configure SMTC properly to ensure the cells associated to the SMTC are illuminated during the corresponding SMTC window. There is no difference for RRC connected mode or RRC idle/inactive mode on this aspect. </w:t>
      </w:r>
    </w:p>
    <w:p w14:paraId="1CA2D053" w14:textId="32B5CFCC" w:rsidR="00BC330D" w:rsidRDefault="00BC330D" w:rsidP="00BC330D">
      <w:pPr>
        <w:spacing w:before="240"/>
        <w:jc w:val="both"/>
        <w:rPr>
          <w:b/>
          <w:lang w:eastAsia="en-US"/>
        </w:rPr>
      </w:pPr>
      <w:r w:rsidRPr="00B15E07">
        <w:rPr>
          <w:b/>
          <w:lang w:eastAsia="en-US"/>
        </w:rPr>
        <w:t xml:space="preserve">Observation </w:t>
      </w:r>
      <w:r>
        <w:rPr>
          <w:b/>
          <w:lang w:eastAsia="en-US"/>
        </w:rPr>
        <w:t>4</w:t>
      </w:r>
      <w:r w:rsidRPr="00B15E07">
        <w:rPr>
          <w:b/>
          <w:lang w:eastAsia="en-US"/>
        </w:rPr>
        <w:t xml:space="preserve">: </w:t>
      </w:r>
      <w:r>
        <w:rPr>
          <w:b/>
          <w:lang w:eastAsia="en-US"/>
        </w:rPr>
        <w:t xml:space="preserve">As legacy operation, regardless of the number of SMTC(s), </w:t>
      </w:r>
      <w:r w:rsidRPr="00B70EF2">
        <w:rPr>
          <w:b/>
          <w:lang w:eastAsia="en-US"/>
        </w:rPr>
        <w:t xml:space="preserve">SMTC </w:t>
      </w:r>
      <w:r w:rsidR="00344405">
        <w:rPr>
          <w:b/>
          <w:lang w:eastAsia="en-US"/>
        </w:rPr>
        <w:t xml:space="preserve">window </w:t>
      </w:r>
      <w:r>
        <w:rPr>
          <w:b/>
          <w:lang w:eastAsia="en-US"/>
        </w:rPr>
        <w:t>should</w:t>
      </w:r>
      <w:r w:rsidRPr="00B70EF2">
        <w:rPr>
          <w:b/>
          <w:lang w:eastAsia="en-US"/>
        </w:rPr>
        <w:t xml:space="preserve"> </w:t>
      </w:r>
      <w:r w:rsidR="007838D8">
        <w:rPr>
          <w:b/>
          <w:lang w:eastAsia="en-US"/>
        </w:rPr>
        <w:t>cover</w:t>
      </w:r>
      <w:r w:rsidRPr="00B70EF2">
        <w:rPr>
          <w:b/>
          <w:lang w:eastAsia="en-US"/>
        </w:rPr>
        <w:t xml:space="preserve"> SSB position in time so that UE can detect and measure SSBs at each SMTC window</w:t>
      </w:r>
      <w:r w:rsidRPr="00B15E07">
        <w:rPr>
          <w:b/>
          <w:lang w:eastAsia="en-US"/>
        </w:rPr>
        <w:t>.</w:t>
      </w:r>
    </w:p>
    <w:p w14:paraId="2D1ED007" w14:textId="77777777" w:rsidR="00BC330D" w:rsidRDefault="00BC330D" w:rsidP="00BC330D">
      <w:pPr>
        <w:spacing w:before="240"/>
        <w:jc w:val="both"/>
        <w:rPr>
          <w:lang w:eastAsia="en-US"/>
        </w:rPr>
      </w:pPr>
    </w:p>
    <w:p w14:paraId="121F6826" w14:textId="77777777" w:rsidR="00BC330D" w:rsidRDefault="00BC330D" w:rsidP="00BC330D">
      <w:pPr>
        <w:spacing w:before="240"/>
        <w:jc w:val="center"/>
        <w:rPr>
          <w:lang w:eastAsia="en-US"/>
        </w:rPr>
      </w:pPr>
      <w:r>
        <w:object w:dxaOrig="1935" w:dyaOrig="1973" w14:anchorId="3F27CCC9">
          <v:shape id="_x0000_i1027" type="#_x0000_t75" style="width:155.9pt;height:159.05pt" o:ole="">
            <v:imagedata r:id="rId15" o:title=""/>
          </v:shape>
          <o:OLEObject Type="Embed" ProgID="Visio.Drawing.15" ShapeID="_x0000_i1027" DrawAspect="Content" ObjectID="_1804614299" r:id="rId16"/>
        </w:object>
      </w:r>
    </w:p>
    <w:p w14:paraId="59EB37D8" w14:textId="77777777" w:rsidR="00BC330D" w:rsidRDefault="00BC330D" w:rsidP="00BC330D">
      <w:pPr>
        <w:spacing w:before="240"/>
        <w:jc w:val="center"/>
        <w:rPr>
          <w:rFonts w:ascii="Times New Roman" w:eastAsia="DengXian" w:hAnsi="Times New Roman" w:cs="Times New Roman"/>
          <w:b/>
          <w:sz w:val="24"/>
          <w:lang w:eastAsia="zh-CN"/>
        </w:rPr>
      </w:pPr>
      <w:r w:rsidRPr="00AF3EDF">
        <w:rPr>
          <w:rFonts w:ascii="Times New Roman" w:eastAsia="DengXian" w:hAnsi="Times New Roman" w:cs="Times New Roman"/>
          <w:b/>
          <w:sz w:val="24"/>
          <w:lang w:eastAsia="zh-CN"/>
        </w:rPr>
        <w:object w:dxaOrig="5513" w:dyaOrig="1103" w14:anchorId="74E80D83">
          <v:shape id="_x0000_i1028" type="#_x0000_t75" style="width:460.5pt;height:92.35pt" o:ole="">
            <v:imagedata r:id="rId17" o:title=""/>
          </v:shape>
          <o:OLEObject Type="Embed" ProgID="Visio.Drawing.11" ShapeID="_x0000_i1028" DrawAspect="Content" ObjectID="_1804614300" r:id="rId18"/>
        </w:object>
      </w:r>
    </w:p>
    <w:p w14:paraId="2FCA4298" w14:textId="77777777" w:rsidR="00BC330D" w:rsidRDefault="00BC330D" w:rsidP="00BC330D">
      <w:pPr>
        <w:spacing w:before="240"/>
        <w:jc w:val="center"/>
        <w:rPr>
          <w:lang w:eastAsia="en-US"/>
        </w:rPr>
      </w:pPr>
      <w:r>
        <w:rPr>
          <w:lang w:eastAsia="en-US"/>
        </w:rPr>
        <w:t>Figure 3: Six SMTCs with same periodicity and different offsets.</w:t>
      </w:r>
    </w:p>
    <w:p w14:paraId="382AF66D" w14:textId="633C82DF" w:rsidR="006B1D82" w:rsidRDefault="00BC330D" w:rsidP="00BC330D">
      <w:pPr>
        <w:spacing w:before="240"/>
        <w:jc w:val="both"/>
        <w:rPr>
          <w:lang w:eastAsia="en-US"/>
        </w:rPr>
      </w:pPr>
      <w:r>
        <w:rPr>
          <w:lang w:eastAsia="en-US"/>
        </w:rPr>
        <w:t>For RRC_CONNECTED UE, RRM measurement objects and the associated SMTCs are UE dedicated configuration under NW control</w:t>
      </w:r>
      <w:r w:rsidR="00B45344">
        <w:rPr>
          <w:lang w:eastAsia="en-US"/>
        </w:rPr>
        <w:t xml:space="preserve"> and up to UE capability</w:t>
      </w:r>
      <w:r>
        <w:rPr>
          <w:lang w:eastAsia="en-US"/>
        </w:rPr>
        <w:t xml:space="preserve">. </w:t>
      </w:r>
      <w:r w:rsidR="00C35373">
        <w:rPr>
          <w:lang w:eastAsia="en-US"/>
        </w:rPr>
        <w:t xml:space="preserve">NW should configure SMTC(s) no more than the supported number. </w:t>
      </w:r>
      <w:r w:rsidR="00B45344">
        <w:rPr>
          <w:lang w:eastAsia="en-US"/>
        </w:rPr>
        <w:t xml:space="preserve">UE can support at most 4 SMTC(s) and </w:t>
      </w:r>
      <w:r w:rsidR="00026B79">
        <w:rPr>
          <w:lang w:eastAsia="en-US"/>
        </w:rPr>
        <w:t xml:space="preserve">in the last meeting </w:t>
      </w:r>
      <w:r w:rsidR="00B45344">
        <w:rPr>
          <w:lang w:eastAsia="en-US"/>
        </w:rPr>
        <w:t>we have</w:t>
      </w:r>
      <w:r w:rsidR="00B45344" w:rsidRPr="00B45344">
        <w:rPr>
          <w:lang w:eastAsia="en-US"/>
        </w:rPr>
        <w:t xml:space="preserve"> agreed that at any time UE only applies at most 4 SMTCs per frequency layer</w:t>
      </w:r>
      <w:r w:rsidR="00026B79">
        <w:rPr>
          <w:lang w:eastAsia="en-US"/>
        </w:rPr>
        <w:t xml:space="preserve">. </w:t>
      </w:r>
    </w:p>
    <w:p w14:paraId="23758599" w14:textId="45DC7DBD" w:rsidR="006B1D82" w:rsidRDefault="006B1D82" w:rsidP="00750848">
      <w:pPr>
        <w:pStyle w:val="Doc-text2"/>
        <w:numPr>
          <w:ilvl w:val="0"/>
          <w:numId w:val="18"/>
        </w:numPr>
        <w:pBdr>
          <w:top w:val="single" w:sz="4" w:space="1" w:color="auto"/>
          <w:left w:val="single" w:sz="4" w:space="4" w:color="auto"/>
          <w:bottom w:val="single" w:sz="4" w:space="1" w:color="auto"/>
          <w:right w:val="single" w:sz="4" w:space="4" w:color="auto"/>
        </w:pBdr>
      </w:pPr>
      <w:r>
        <w:t>The number of SMTC/gaps a UE needs to consider at any time will not be increased further</w:t>
      </w:r>
    </w:p>
    <w:p w14:paraId="7919D202" w14:textId="3916BBAF" w:rsidR="00B45344" w:rsidRDefault="00513E11" w:rsidP="00BC330D">
      <w:pPr>
        <w:spacing w:before="240"/>
        <w:jc w:val="both"/>
        <w:rPr>
          <w:lang w:eastAsia="en-US"/>
        </w:rPr>
      </w:pPr>
      <w:r>
        <w:rPr>
          <w:lang w:eastAsia="en-US"/>
        </w:rPr>
        <w:t xml:space="preserve">If more than 4 SMTCs </w:t>
      </w:r>
      <w:r w:rsidR="00C35373">
        <w:rPr>
          <w:lang w:eastAsia="en-US"/>
        </w:rPr>
        <w:t>are introduced</w:t>
      </w:r>
      <w:r>
        <w:rPr>
          <w:lang w:eastAsia="en-US"/>
        </w:rPr>
        <w:t>, UE autonomous selection is needed</w:t>
      </w:r>
      <w:r w:rsidR="00C35373">
        <w:rPr>
          <w:lang w:eastAsia="en-US"/>
        </w:rPr>
        <w:t>. H</w:t>
      </w:r>
      <w:r>
        <w:rPr>
          <w:lang w:eastAsia="en-US"/>
        </w:rPr>
        <w:t>owever</w:t>
      </w:r>
      <w:r w:rsidR="00C35373">
        <w:rPr>
          <w:lang w:eastAsia="en-US"/>
        </w:rPr>
        <w:t xml:space="preserve">, UE autonomous selection </w:t>
      </w:r>
      <w:r>
        <w:rPr>
          <w:lang w:eastAsia="en-US"/>
        </w:rPr>
        <w:t>is not desired in RRC CONNECTED</w:t>
      </w:r>
      <w:r w:rsidR="007F5398">
        <w:rPr>
          <w:lang w:eastAsia="en-US"/>
        </w:rPr>
        <w:t xml:space="preserve"> </w:t>
      </w:r>
      <w:r w:rsidR="00C35373">
        <w:rPr>
          <w:lang w:eastAsia="en-US"/>
        </w:rPr>
        <w:t>as</w:t>
      </w:r>
      <w:r w:rsidR="007F5398">
        <w:rPr>
          <w:lang w:eastAsia="en-US"/>
        </w:rPr>
        <w:t xml:space="preserve"> it will cause more issues </w:t>
      </w:r>
      <w:r w:rsidR="0068740B">
        <w:rPr>
          <w:lang w:eastAsia="en-US"/>
        </w:rPr>
        <w:t>for NW scheduling</w:t>
      </w:r>
      <w:r>
        <w:rPr>
          <w:lang w:eastAsia="en-US"/>
        </w:rPr>
        <w:t xml:space="preserve">. Then, </w:t>
      </w:r>
      <w:r w:rsidR="00845A5C">
        <w:rPr>
          <w:lang w:eastAsia="en-US"/>
        </w:rPr>
        <w:t xml:space="preserve">based on UE capability </w:t>
      </w:r>
      <w:r w:rsidR="00B45344">
        <w:rPr>
          <w:lang w:eastAsia="en-US"/>
        </w:rPr>
        <w:t xml:space="preserve">NW </w:t>
      </w:r>
      <w:r>
        <w:rPr>
          <w:lang w:eastAsia="en-US"/>
        </w:rPr>
        <w:t xml:space="preserve">should </w:t>
      </w:r>
      <w:r w:rsidR="00B45344">
        <w:rPr>
          <w:lang w:eastAsia="en-US"/>
        </w:rPr>
        <w:t>not configure more than 4 SMTCs</w:t>
      </w:r>
      <w:r>
        <w:rPr>
          <w:lang w:eastAsia="en-US"/>
        </w:rPr>
        <w:t xml:space="preserve"> </w:t>
      </w:r>
      <w:r w:rsidR="00B45344">
        <w:rPr>
          <w:lang w:eastAsia="en-US"/>
        </w:rPr>
        <w:t xml:space="preserve">in RRC_CONNECTED.  </w:t>
      </w:r>
    </w:p>
    <w:p w14:paraId="45875628" w14:textId="49C26E83" w:rsidR="004E3C89" w:rsidRPr="004E3C89" w:rsidRDefault="004E3C89" w:rsidP="00BC330D">
      <w:pPr>
        <w:spacing w:before="240"/>
        <w:jc w:val="both"/>
        <w:rPr>
          <w:b/>
          <w:lang w:eastAsia="en-US"/>
        </w:rPr>
      </w:pPr>
      <w:r>
        <w:rPr>
          <w:b/>
          <w:lang w:eastAsia="en-US"/>
        </w:rPr>
        <w:t>Proposal 4: The number of SMTCs (i.e., offsets) configured per frequency layer in measurement object is at most 4 as legacy</w:t>
      </w:r>
      <w:r w:rsidRPr="00415B21">
        <w:rPr>
          <w:b/>
          <w:lang w:eastAsia="en-US"/>
        </w:rPr>
        <w:t xml:space="preserve"> </w:t>
      </w:r>
      <w:r>
        <w:rPr>
          <w:b/>
          <w:lang w:eastAsia="en-US"/>
        </w:rPr>
        <w:t xml:space="preserve">for RRC_CONNECTED. </w:t>
      </w:r>
    </w:p>
    <w:p w14:paraId="78EBB733" w14:textId="6804F363" w:rsidR="00123AE2" w:rsidRDefault="001A0BB8" w:rsidP="00491A3E">
      <w:pPr>
        <w:spacing w:before="240" w:after="0"/>
        <w:jc w:val="both"/>
        <w:rPr>
          <w:lang w:eastAsia="en-US"/>
        </w:rPr>
      </w:pPr>
      <w:r>
        <w:rPr>
          <w:lang w:eastAsia="en-US"/>
        </w:rPr>
        <w:t>From NW perspective</w:t>
      </w:r>
      <w:r w:rsidR="00845A5C">
        <w:rPr>
          <w:lang w:eastAsia="en-US"/>
        </w:rPr>
        <w:t xml:space="preserve">, </w:t>
      </w:r>
      <w:r w:rsidR="008170D0">
        <w:rPr>
          <w:lang w:eastAsia="en-US"/>
        </w:rPr>
        <w:t xml:space="preserve">UE location can be </w:t>
      </w:r>
      <w:r w:rsidR="00123AE2">
        <w:rPr>
          <w:lang w:eastAsia="en-US"/>
        </w:rPr>
        <w:t>obtained or estimated</w:t>
      </w:r>
      <w:r w:rsidR="00491A3E">
        <w:rPr>
          <w:lang w:eastAsia="en-US"/>
        </w:rPr>
        <w:t>. The following ways are supported currently.</w:t>
      </w:r>
      <w:r w:rsidR="00123AE2">
        <w:rPr>
          <w:lang w:eastAsia="en-US"/>
        </w:rPr>
        <w:t xml:space="preserve"> </w:t>
      </w:r>
    </w:p>
    <w:p w14:paraId="09B4CF74" w14:textId="4D98B7FC" w:rsidR="00123AE2" w:rsidRPr="00491A3E" w:rsidRDefault="00491A3E" w:rsidP="008C3DC4">
      <w:pPr>
        <w:pStyle w:val="ListParagraph"/>
        <w:numPr>
          <w:ilvl w:val="0"/>
          <w:numId w:val="17"/>
        </w:numPr>
        <w:jc w:val="both"/>
        <w:rPr>
          <w:sz w:val="20"/>
          <w:lang w:eastAsia="en-US"/>
        </w:rPr>
      </w:pPr>
      <w:r w:rsidRPr="00491A3E">
        <w:rPr>
          <w:sz w:val="20"/>
          <w:lang w:eastAsia="en-US"/>
        </w:rPr>
        <w:t xml:space="preserve">NW configures </w:t>
      </w:r>
      <w:proofErr w:type="spellStart"/>
      <w:r w:rsidR="00F42FE7" w:rsidRPr="007D7057">
        <w:rPr>
          <w:i/>
          <w:sz w:val="20"/>
          <w:lang w:eastAsia="en-US"/>
        </w:rPr>
        <w:t>coarseLocationRequest</w:t>
      </w:r>
      <w:proofErr w:type="spellEnd"/>
      <w:r w:rsidR="00F42FE7" w:rsidRPr="00491A3E">
        <w:rPr>
          <w:sz w:val="20"/>
          <w:lang w:eastAsia="en-US"/>
        </w:rPr>
        <w:t xml:space="preserve"> and/or </w:t>
      </w:r>
      <w:proofErr w:type="spellStart"/>
      <w:r w:rsidR="00F42FE7" w:rsidRPr="007D7057">
        <w:rPr>
          <w:i/>
          <w:sz w:val="20"/>
          <w:lang w:eastAsia="en-US"/>
        </w:rPr>
        <w:t>includeCommonLocationInfo</w:t>
      </w:r>
      <w:proofErr w:type="spellEnd"/>
      <w:r w:rsidR="00F42FE7" w:rsidRPr="00491A3E">
        <w:rPr>
          <w:sz w:val="20"/>
          <w:lang w:eastAsia="en-US"/>
        </w:rPr>
        <w:t xml:space="preserve"> in the report configuration</w:t>
      </w:r>
      <w:r w:rsidRPr="00491A3E">
        <w:rPr>
          <w:sz w:val="20"/>
          <w:lang w:eastAsia="en-US"/>
        </w:rPr>
        <w:t>, and UE reports location in periodical or event-triggered measurement report.</w:t>
      </w:r>
    </w:p>
    <w:p w14:paraId="650B7FF9" w14:textId="73568B1A" w:rsidR="00491A3E" w:rsidRDefault="00491A3E" w:rsidP="00123AE2">
      <w:pPr>
        <w:pStyle w:val="ListParagraph"/>
        <w:numPr>
          <w:ilvl w:val="0"/>
          <w:numId w:val="17"/>
        </w:numPr>
        <w:spacing w:before="240"/>
        <w:jc w:val="both"/>
        <w:rPr>
          <w:sz w:val="20"/>
          <w:lang w:eastAsia="en-US"/>
        </w:rPr>
      </w:pPr>
      <w:r w:rsidRPr="00491A3E">
        <w:rPr>
          <w:sz w:val="20"/>
          <w:lang w:eastAsia="en-US"/>
        </w:rPr>
        <w:t>NW configures</w:t>
      </w:r>
      <w:r w:rsidR="00123AE2" w:rsidRPr="00491A3E">
        <w:rPr>
          <w:sz w:val="20"/>
          <w:lang w:eastAsia="en-US"/>
        </w:rPr>
        <w:t xml:space="preserve"> </w:t>
      </w:r>
      <w:proofErr w:type="spellStart"/>
      <w:r w:rsidR="00123AE2" w:rsidRPr="007D7057">
        <w:rPr>
          <w:i/>
          <w:sz w:val="20"/>
          <w:lang w:eastAsia="en-US"/>
        </w:rPr>
        <w:t>coarseLocationRequest</w:t>
      </w:r>
      <w:proofErr w:type="spellEnd"/>
      <w:r w:rsidR="00123AE2" w:rsidRPr="00491A3E">
        <w:rPr>
          <w:sz w:val="20"/>
          <w:lang w:eastAsia="en-US"/>
        </w:rPr>
        <w:t xml:space="preserve"> in </w:t>
      </w:r>
      <w:proofErr w:type="spellStart"/>
      <w:r w:rsidR="00123AE2" w:rsidRPr="007D7057">
        <w:rPr>
          <w:i/>
          <w:sz w:val="20"/>
          <w:lang w:eastAsia="en-US"/>
        </w:rPr>
        <w:t>UEInformationRequest</w:t>
      </w:r>
      <w:proofErr w:type="spellEnd"/>
      <w:r w:rsidR="00123AE2" w:rsidRPr="00491A3E">
        <w:rPr>
          <w:sz w:val="20"/>
          <w:lang w:eastAsia="en-US"/>
        </w:rPr>
        <w:t xml:space="preserve"> message</w:t>
      </w:r>
      <w:r w:rsidRPr="00491A3E">
        <w:rPr>
          <w:sz w:val="20"/>
          <w:lang w:eastAsia="en-US"/>
        </w:rPr>
        <w:t xml:space="preserve">, and UE reports location if available in </w:t>
      </w:r>
      <w:proofErr w:type="spellStart"/>
      <w:r w:rsidRPr="007D7057">
        <w:rPr>
          <w:i/>
          <w:sz w:val="20"/>
          <w:lang w:eastAsia="en-US"/>
        </w:rPr>
        <w:t>UEInformationResponse</w:t>
      </w:r>
      <w:proofErr w:type="spellEnd"/>
      <w:r w:rsidRPr="00491A3E">
        <w:rPr>
          <w:sz w:val="20"/>
          <w:lang w:eastAsia="en-US"/>
        </w:rPr>
        <w:t xml:space="preserve"> message</w:t>
      </w:r>
      <w:r w:rsidR="00F42FE7" w:rsidRPr="00491A3E">
        <w:rPr>
          <w:sz w:val="20"/>
          <w:lang w:eastAsia="en-US"/>
        </w:rPr>
        <w:t xml:space="preserve">. </w:t>
      </w:r>
    </w:p>
    <w:p w14:paraId="5A235D9A" w14:textId="1598E67E" w:rsidR="00A97DCF" w:rsidRPr="00491A3E" w:rsidRDefault="00A97DCF" w:rsidP="00123AE2">
      <w:pPr>
        <w:pStyle w:val="ListParagraph"/>
        <w:numPr>
          <w:ilvl w:val="0"/>
          <w:numId w:val="17"/>
        </w:numPr>
        <w:spacing w:before="240"/>
        <w:jc w:val="both"/>
        <w:rPr>
          <w:sz w:val="20"/>
          <w:lang w:eastAsia="en-US"/>
        </w:rPr>
      </w:pPr>
      <w:r>
        <w:rPr>
          <w:sz w:val="20"/>
          <w:lang w:eastAsia="en-US"/>
        </w:rPr>
        <w:t xml:space="preserve">NW configures eventD1/D2 for event-trigger measurement report to track UE </w:t>
      </w:r>
      <w:r w:rsidR="0030185A">
        <w:rPr>
          <w:sz w:val="20"/>
          <w:lang w:eastAsia="en-US"/>
        </w:rPr>
        <w:t>distance to a reference location</w:t>
      </w:r>
      <w:r>
        <w:rPr>
          <w:sz w:val="20"/>
          <w:lang w:eastAsia="en-US"/>
        </w:rPr>
        <w:t>.</w:t>
      </w:r>
    </w:p>
    <w:p w14:paraId="277326A0" w14:textId="785A4C20" w:rsidR="00BC330D" w:rsidRPr="00491A3E" w:rsidRDefault="00A61703" w:rsidP="00491A3E">
      <w:pPr>
        <w:pStyle w:val="ListParagraph"/>
        <w:spacing w:before="240"/>
        <w:ind w:left="0"/>
        <w:jc w:val="both"/>
        <w:rPr>
          <w:sz w:val="20"/>
          <w:lang w:eastAsia="en-US"/>
        </w:rPr>
      </w:pPr>
      <w:r w:rsidRPr="00491A3E">
        <w:rPr>
          <w:sz w:val="20"/>
          <w:lang w:eastAsia="en-US"/>
        </w:rPr>
        <w:t>B</w:t>
      </w:r>
      <w:r w:rsidR="00845A5C" w:rsidRPr="00491A3E">
        <w:rPr>
          <w:sz w:val="20"/>
          <w:lang w:eastAsia="en-US"/>
        </w:rPr>
        <w:t xml:space="preserve">ased on </w:t>
      </w:r>
      <w:r w:rsidRPr="00491A3E">
        <w:rPr>
          <w:sz w:val="20"/>
          <w:lang w:eastAsia="en-US"/>
        </w:rPr>
        <w:t xml:space="preserve">the </w:t>
      </w:r>
      <w:r w:rsidR="00491A3E">
        <w:rPr>
          <w:sz w:val="20"/>
          <w:lang w:eastAsia="en-US"/>
        </w:rPr>
        <w:t>reported/</w:t>
      </w:r>
      <w:r w:rsidRPr="00491A3E">
        <w:rPr>
          <w:sz w:val="20"/>
          <w:lang w:eastAsia="en-US"/>
        </w:rPr>
        <w:t xml:space="preserve">estimated UE location, NW can configure </w:t>
      </w:r>
      <w:r w:rsidR="00845A5C" w:rsidRPr="00491A3E">
        <w:rPr>
          <w:sz w:val="20"/>
          <w:lang w:eastAsia="en-US"/>
        </w:rPr>
        <w:t xml:space="preserve">SMTC(s) </w:t>
      </w:r>
      <w:r w:rsidRPr="00491A3E">
        <w:rPr>
          <w:sz w:val="20"/>
          <w:lang w:eastAsia="en-US"/>
        </w:rPr>
        <w:t xml:space="preserve">only </w:t>
      </w:r>
      <w:r w:rsidR="00845A5C" w:rsidRPr="00491A3E">
        <w:rPr>
          <w:sz w:val="20"/>
          <w:lang w:eastAsia="en-US"/>
        </w:rPr>
        <w:t xml:space="preserve">for </w:t>
      </w:r>
      <w:r w:rsidR="00350595" w:rsidRPr="00491A3E">
        <w:rPr>
          <w:sz w:val="20"/>
          <w:lang w:eastAsia="en-US"/>
        </w:rPr>
        <w:t xml:space="preserve">close </w:t>
      </w:r>
      <w:r w:rsidR="00845A5C" w:rsidRPr="00491A3E">
        <w:rPr>
          <w:sz w:val="20"/>
          <w:lang w:eastAsia="en-US"/>
        </w:rPr>
        <w:t xml:space="preserve">neighbor cells. As in Figure 3, UE 1 can be configured with SMTCs for neighbor cell 1, 2, 3, UE 2 can be configured with SMTCs for neighbor cells 4, 5, 6. </w:t>
      </w:r>
      <w:r w:rsidR="00670BE5" w:rsidRPr="00491A3E">
        <w:rPr>
          <w:sz w:val="20"/>
          <w:lang w:eastAsia="en-US"/>
        </w:rPr>
        <w:t xml:space="preserve"> </w:t>
      </w:r>
      <w:r w:rsidR="00BC330D" w:rsidRPr="00491A3E">
        <w:rPr>
          <w:sz w:val="20"/>
          <w:lang w:eastAsia="en-US"/>
        </w:rPr>
        <w:t xml:space="preserve"> </w:t>
      </w:r>
    </w:p>
    <w:p w14:paraId="53A9D721" w14:textId="072968DC" w:rsidR="007F5398" w:rsidRDefault="007F5398" w:rsidP="00BC330D">
      <w:pPr>
        <w:spacing w:before="240"/>
        <w:jc w:val="both"/>
        <w:rPr>
          <w:b/>
          <w:lang w:eastAsia="en-US"/>
        </w:rPr>
      </w:pPr>
      <w:r>
        <w:rPr>
          <w:b/>
          <w:lang w:eastAsia="en-US"/>
        </w:rPr>
        <w:t xml:space="preserve">Observation 5: For RRC_CONNECTED, NW can configure </w:t>
      </w:r>
      <w:r w:rsidR="001E751C">
        <w:rPr>
          <w:b/>
          <w:lang w:eastAsia="en-US"/>
        </w:rPr>
        <w:t xml:space="preserve">UE dedicated </w:t>
      </w:r>
      <w:r>
        <w:rPr>
          <w:b/>
          <w:lang w:eastAsia="en-US"/>
        </w:rPr>
        <w:t xml:space="preserve">SMTC(s) for close neighbor cells based on UE location estimated from </w:t>
      </w:r>
      <w:r w:rsidR="00AB18A4" w:rsidRPr="00AB18A4">
        <w:rPr>
          <w:b/>
          <w:lang w:eastAsia="en-US"/>
        </w:rPr>
        <w:t>measurement report</w:t>
      </w:r>
      <w:r w:rsidR="007B7187">
        <w:rPr>
          <w:b/>
          <w:lang w:eastAsia="en-US"/>
        </w:rPr>
        <w:t xml:space="preserve"> or UE assistance information</w:t>
      </w:r>
      <w:r>
        <w:rPr>
          <w:b/>
          <w:lang w:eastAsia="en-US"/>
        </w:rPr>
        <w:t>.</w:t>
      </w:r>
    </w:p>
    <w:p w14:paraId="69C8D454" w14:textId="4D1ED0BF" w:rsidR="00B10406" w:rsidRDefault="00780CCC" w:rsidP="00BC330D">
      <w:pPr>
        <w:spacing w:before="240"/>
        <w:jc w:val="both"/>
        <w:rPr>
          <w:b/>
          <w:lang w:eastAsia="en-US"/>
        </w:rPr>
      </w:pPr>
      <w:r>
        <w:rPr>
          <w:b/>
          <w:lang w:eastAsia="en-US"/>
        </w:rPr>
        <w:t xml:space="preserve">Proposal 4: </w:t>
      </w:r>
      <w:r w:rsidR="00F30736">
        <w:rPr>
          <w:b/>
          <w:lang w:eastAsia="en-US"/>
        </w:rPr>
        <w:t>UE autonomous SMTC selection for RRC_CONNECTED is not supported.</w:t>
      </w:r>
      <w:r w:rsidR="00053305">
        <w:rPr>
          <w:b/>
          <w:lang w:eastAsia="en-US"/>
        </w:rPr>
        <w:t xml:space="preserve"> </w:t>
      </w:r>
    </w:p>
    <w:p w14:paraId="012C6F6C" w14:textId="6D56D212" w:rsidR="009A420C" w:rsidRDefault="00A30132" w:rsidP="00DB6356">
      <w:pPr>
        <w:spacing w:before="240"/>
        <w:jc w:val="both"/>
        <w:rPr>
          <w:lang w:eastAsia="en-US"/>
        </w:rPr>
      </w:pPr>
      <w:r>
        <w:rPr>
          <w:lang w:eastAsia="en-US"/>
        </w:rPr>
        <w:t xml:space="preserve">For RRC_IDLE/INACTIVE, SMTCs </w:t>
      </w:r>
      <w:r w:rsidR="004E1A47">
        <w:rPr>
          <w:lang w:eastAsia="en-US"/>
        </w:rPr>
        <w:t xml:space="preserve">only </w:t>
      </w:r>
      <w:r>
        <w:rPr>
          <w:lang w:eastAsia="en-US"/>
        </w:rPr>
        <w:t>for surrounding neighbor cells</w:t>
      </w:r>
      <w:r w:rsidR="004E1A47">
        <w:rPr>
          <w:lang w:eastAsia="en-US"/>
        </w:rPr>
        <w:t xml:space="preserve"> are needed</w:t>
      </w:r>
      <w:r>
        <w:rPr>
          <w:lang w:eastAsia="en-US"/>
        </w:rPr>
        <w:t xml:space="preserve">, for instance, up to 6 neighbor cells in the commonly used cellular deployment. Consider an extreme case that all 6 neighbor cells are intra-frequency (i.e., frequency reuse factor is 1). To accommodate scenario of the scattered satellite beam illumination where all 6 intra-frequency neighbor cells are illuminated at different time, 6 SMTC offsets might be needed. </w:t>
      </w:r>
      <w:r w:rsidR="00F07FF8">
        <w:rPr>
          <w:lang w:eastAsia="en-US"/>
        </w:rPr>
        <w:t xml:space="preserve">A simple solution is to extend the number of SMTC offsets </w:t>
      </w:r>
      <w:r w:rsidR="007B5DDF">
        <w:rPr>
          <w:lang w:eastAsia="en-US"/>
        </w:rPr>
        <w:t xml:space="preserve">per frequency layer </w:t>
      </w:r>
      <w:r w:rsidR="00F07FF8">
        <w:rPr>
          <w:lang w:eastAsia="en-US"/>
        </w:rPr>
        <w:t>from 4 to 6</w:t>
      </w:r>
      <w:r w:rsidR="00775EDA">
        <w:rPr>
          <w:lang w:eastAsia="en-US"/>
        </w:rPr>
        <w:t xml:space="preserve"> for RRC_IDLE/INACTIVE</w:t>
      </w:r>
      <w:r w:rsidR="007B5DDF">
        <w:rPr>
          <w:lang w:eastAsia="en-US"/>
        </w:rPr>
        <w:t>.</w:t>
      </w:r>
      <w:r w:rsidR="00611D95" w:rsidRPr="00611D95">
        <w:rPr>
          <w:lang w:eastAsia="en-US"/>
        </w:rPr>
        <w:t xml:space="preserve"> </w:t>
      </w:r>
    </w:p>
    <w:p w14:paraId="684EC522" w14:textId="5269D938" w:rsidR="007B1811" w:rsidRDefault="007B1811" w:rsidP="007B1811">
      <w:pPr>
        <w:spacing w:before="240"/>
        <w:jc w:val="both"/>
        <w:rPr>
          <w:b/>
          <w:lang w:eastAsia="en-US"/>
        </w:rPr>
      </w:pPr>
      <w:r w:rsidRPr="00E36EFF">
        <w:rPr>
          <w:b/>
          <w:lang w:eastAsia="en-US"/>
        </w:rPr>
        <w:t xml:space="preserve">Proposal </w:t>
      </w:r>
      <w:r w:rsidR="00CE649B">
        <w:rPr>
          <w:b/>
          <w:lang w:eastAsia="en-US"/>
        </w:rPr>
        <w:t>6</w:t>
      </w:r>
      <w:r w:rsidRPr="00E36EFF">
        <w:rPr>
          <w:b/>
          <w:lang w:eastAsia="en-US"/>
        </w:rPr>
        <w:t xml:space="preserve">: </w:t>
      </w:r>
      <w:r w:rsidR="00C20628">
        <w:rPr>
          <w:b/>
          <w:lang w:eastAsia="en-US"/>
        </w:rPr>
        <w:t>Consider to e</w:t>
      </w:r>
      <w:r w:rsidR="001353DA">
        <w:rPr>
          <w:b/>
          <w:lang w:eastAsia="en-US"/>
        </w:rPr>
        <w:t>xtend the number of SMTC</w:t>
      </w:r>
      <w:r w:rsidR="00DC444D">
        <w:rPr>
          <w:b/>
          <w:lang w:eastAsia="en-US"/>
        </w:rPr>
        <w:t>s</w:t>
      </w:r>
      <w:r w:rsidR="001353DA">
        <w:rPr>
          <w:b/>
          <w:lang w:eastAsia="en-US"/>
        </w:rPr>
        <w:t xml:space="preserve"> from 4 to 6</w:t>
      </w:r>
      <w:r w:rsidR="00D06418">
        <w:rPr>
          <w:b/>
          <w:lang w:eastAsia="en-US"/>
        </w:rPr>
        <w:t xml:space="preserve"> in SIB2/4</w:t>
      </w:r>
      <w:r w:rsidR="00D96452">
        <w:rPr>
          <w:b/>
          <w:lang w:eastAsia="en-US"/>
        </w:rPr>
        <w:t xml:space="preserve"> for </w:t>
      </w:r>
      <w:r w:rsidR="00775EDA" w:rsidRPr="00775EDA">
        <w:rPr>
          <w:b/>
          <w:lang w:eastAsia="en-US"/>
        </w:rPr>
        <w:t>RRC_IDLE/INACTIVE</w:t>
      </w:r>
      <w:r w:rsidR="00DC444D">
        <w:rPr>
          <w:b/>
          <w:lang w:eastAsia="en-US"/>
        </w:rPr>
        <w:t xml:space="preserve"> to introduce additional offsets</w:t>
      </w:r>
      <w:r w:rsidRPr="00E36EFF">
        <w:rPr>
          <w:b/>
          <w:lang w:eastAsia="en-US"/>
        </w:rPr>
        <w:t>.</w:t>
      </w:r>
    </w:p>
    <w:p w14:paraId="09497B83" w14:textId="790A4EDE" w:rsidR="00E02A4B" w:rsidRPr="00D507CC" w:rsidRDefault="00E02A4B" w:rsidP="00E02A4B">
      <w:pPr>
        <w:pStyle w:val="Heading2"/>
      </w:pPr>
      <w:r>
        <w:t>SMTC</w:t>
      </w:r>
      <w:r w:rsidR="007B7187">
        <w:t xml:space="preserve"> selection</w:t>
      </w:r>
    </w:p>
    <w:p w14:paraId="755E2B2D" w14:textId="3A6656A1" w:rsidR="007B7187" w:rsidRDefault="007B7187" w:rsidP="007B7187">
      <w:pPr>
        <w:spacing w:before="240"/>
        <w:jc w:val="both"/>
        <w:rPr>
          <w:lang w:eastAsia="en-US"/>
        </w:rPr>
      </w:pPr>
      <w:r>
        <w:rPr>
          <w:lang w:eastAsia="en-US"/>
        </w:rPr>
        <w:t>For RRC_IDLE/INACTIVE UE, as specified currently in SIB2/4, if UE supports less than 4 SMTCs, it is by UE implementation to select the SMTC(s) to be applied in RRC_IDLE/INACTIVE up to UE capability.</w:t>
      </w:r>
      <w:r w:rsidRPr="007B7187">
        <w:rPr>
          <w:lang w:eastAsia="en-US"/>
        </w:rPr>
        <w:t xml:space="preserve"> </w:t>
      </w:r>
      <w:r>
        <w:rPr>
          <w:lang w:eastAsia="en-US"/>
        </w:rPr>
        <w:t>I</w:t>
      </w:r>
      <w:r>
        <w:rPr>
          <w:lang w:eastAsia="en-US"/>
        </w:rPr>
        <w:t>f the number of SMTCs is further increased to more than 4, SMTC selection can also be done by UE, considering conventionally it is not specified how to measure neighbor cell once measurement is initiated.</w:t>
      </w:r>
    </w:p>
    <w:p w14:paraId="1A1A4717" w14:textId="3113077E" w:rsidR="007B7187" w:rsidRDefault="007B7187" w:rsidP="007B7187">
      <w:pPr>
        <w:spacing w:before="240"/>
        <w:jc w:val="both"/>
        <w:rPr>
          <w:lang w:eastAsia="en-US"/>
        </w:rPr>
      </w:pPr>
    </w:p>
    <w:tbl>
      <w:tblPr>
        <w:tblW w:w="8803" w:type="dxa"/>
        <w:tblInd w:w="4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803"/>
      </w:tblGrid>
      <w:tr w:rsidR="007B7187" w:rsidRPr="006D0C02" w14:paraId="6B3EE094" w14:textId="77777777" w:rsidTr="007A308E">
        <w:trPr>
          <w:cantSplit/>
        </w:trPr>
        <w:tc>
          <w:tcPr>
            <w:tcW w:w="8803" w:type="dxa"/>
            <w:tcBorders>
              <w:top w:val="single" w:sz="4" w:space="0" w:color="808080"/>
              <w:left w:val="single" w:sz="4" w:space="0" w:color="808080"/>
              <w:bottom w:val="single" w:sz="4" w:space="0" w:color="808080"/>
              <w:right w:val="single" w:sz="4" w:space="0" w:color="808080"/>
            </w:tcBorders>
          </w:tcPr>
          <w:p w14:paraId="7D25F985" w14:textId="77777777" w:rsidR="007B7187" w:rsidRPr="006D0C02" w:rsidRDefault="007B7187" w:rsidP="007A308E">
            <w:pPr>
              <w:pStyle w:val="TAL"/>
              <w:rPr>
                <w:b/>
                <w:i/>
                <w:szCs w:val="22"/>
              </w:rPr>
            </w:pPr>
            <w:r w:rsidRPr="006D0C02">
              <w:rPr>
                <w:b/>
                <w:i/>
                <w:szCs w:val="22"/>
              </w:rPr>
              <w:lastRenderedPageBreak/>
              <w:t>smtc4list</w:t>
            </w:r>
          </w:p>
          <w:p w14:paraId="34E25E0D" w14:textId="77777777" w:rsidR="007B7187" w:rsidRPr="006D0C02" w:rsidRDefault="007B7187" w:rsidP="007A308E">
            <w:pPr>
              <w:pStyle w:val="TAL"/>
              <w:rPr>
                <w:b/>
                <w:bCs/>
                <w:i/>
                <w:iCs/>
                <w:lang w:eastAsia="sv-SE"/>
              </w:rPr>
            </w:pPr>
            <w:r w:rsidRPr="006D0C02">
              <w:rPr>
                <w:bCs/>
                <w:iCs/>
                <w:szCs w:val="22"/>
              </w:rPr>
              <w:t xml:space="preserve">Measurement timing configuration list for NTN deployments, see clause 5.5.2.10. The offset of each SSB-MTC4 in </w:t>
            </w:r>
            <w:r w:rsidRPr="006D0C02">
              <w:rPr>
                <w:bCs/>
                <w:i/>
                <w:szCs w:val="22"/>
              </w:rPr>
              <w:t>smtc4list</w:t>
            </w:r>
            <w:r w:rsidRPr="006D0C02">
              <w:rPr>
                <w:bCs/>
                <w:iCs/>
                <w:szCs w:val="22"/>
              </w:rPr>
              <w:t xml:space="preserve"> </w:t>
            </w:r>
            <w:proofErr w:type="gramStart"/>
            <w:r w:rsidRPr="006D0C02">
              <w:rPr>
                <w:bCs/>
                <w:iCs/>
                <w:szCs w:val="22"/>
              </w:rPr>
              <w:t>is based on the assumption</w:t>
            </w:r>
            <w:proofErr w:type="gramEnd"/>
            <w:r w:rsidRPr="006D0C02">
              <w:rPr>
                <w:bCs/>
                <w:iCs/>
                <w:szCs w:val="22"/>
              </w:rPr>
              <w:t xml:space="preserve"> that the </w:t>
            </w:r>
            <w:proofErr w:type="spellStart"/>
            <w:r w:rsidRPr="006D0C02">
              <w:rPr>
                <w:bCs/>
                <w:iCs/>
                <w:szCs w:val="22"/>
              </w:rPr>
              <w:t>gNB</w:t>
            </w:r>
            <w:proofErr w:type="spellEnd"/>
            <w:r w:rsidRPr="006D0C02">
              <w:rPr>
                <w:bCs/>
                <w:iCs/>
                <w:szCs w:val="22"/>
              </w:rPr>
              <w:t xml:space="preserve">-UE propagation delay difference between the serving cell and </w:t>
            </w:r>
            <w:proofErr w:type="spellStart"/>
            <w:r w:rsidRPr="006D0C02">
              <w:rPr>
                <w:bCs/>
                <w:iCs/>
                <w:szCs w:val="22"/>
              </w:rPr>
              <w:t>neighbour</w:t>
            </w:r>
            <w:proofErr w:type="spellEnd"/>
            <w:r w:rsidRPr="006D0C02">
              <w:rPr>
                <w:bCs/>
                <w:iCs/>
                <w:szCs w:val="22"/>
              </w:rPr>
              <w:t xml:space="preserve"> cells equals to 0 </w:t>
            </w:r>
            <w:proofErr w:type="spellStart"/>
            <w:r w:rsidRPr="006D0C02">
              <w:rPr>
                <w:bCs/>
                <w:iCs/>
                <w:szCs w:val="22"/>
              </w:rPr>
              <w:t>ms</w:t>
            </w:r>
            <w:proofErr w:type="spellEnd"/>
            <w:r w:rsidRPr="006D0C02">
              <w:rPr>
                <w:bCs/>
                <w:iCs/>
                <w:szCs w:val="22"/>
              </w:rPr>
              <w:t xml:space="preserve">, and UE can adjust the actual </w:t>
            </w:r>
            <w:r w:rsidRPr="006D0C02">
              <w:rPr>
                <w:bCs/>
                <w:i/>
                <w:szCs w:val="22"/>
              </w:rPr>
              <w:t>offset</w:t>
            </w:r>
            <w:r w:rsidRPr="006D0C02">
              <w:rPr>
                <w:bCs/>
                <w:iCs/>
                <w:szCs w:val="22"/>
              </w:rPr>
              <w:t xml:space="preserve"> based on the actual propagation delay difference. </w:t>
            </w:r>
            <w:r w:rsidRPr="00000EBB">
              <w:rPr>
                <w:bCs/>
                <w:iCs/>
                <w:szCs w:val="22"/>
                <w:highlight w:val="yellow"/>
              </w:rPr>
              <w:t>For a UE that supports less SMTCs than what is included in this list, it is up to the UE to select which SMTCs to consider.</w:t>
            </w:r>
          </w:p>
        </w:tc>
      </w:tr>
    </w:tbl>
    <w:p w14:paraId="5D18C3BE" w14:textId="5072D69D" w:rsidR="007B7187" w:rsidRPr="007B7187" w:rsidRDefault="007B7187" w:rsidP="00D507CC">
      <w:pPr>
        <w:spacing w:before="240"/>
        <w:jc w:val="both"/>
        <w:rPr>
          <w:b/>
          <w:lang w:eastAsia="en-US"/>
        </w:rPr>
      </w:pPr>
      <w:r w:rsidRPr="00000EBB">
        <w:rPr>
          <w:b/>
          <w:lang w:eastAsia="en-US"/>
        </w:rPr>
        <w:t xml:space="preserve">Observation 6:  </w:t>
      </w:r>
      <w:r>
        <w:rPr>
          <w:b/>
          <w:lang w:eastAsia="en-US"/>
        </w:rPr>
        <w:t>In</w:t>
      </w:r>
      <w:r w:rsidRPr="00000EBB">
        <w:rPr>
          <w:b/>
          <w:lang w:eastAsia="en-US"/>
        </w:rPr>
        <w:t xml:space="preserve"> Rel-17</w:t>
      </w:r>
      <w:r>
        <w:rPr>
          <w:b/>
          <w:lang w:eastAsia="en-US"/>
        </w:rPr>
        <w:t>/18</w:t>
      </w:r>
      <w:r w:rsidRPr="00000EBB">
        <w:rPr>
          <w:b/>
          <w:lang w:eastAsia="en-US"/>
        </w:rPr>
        <w:t xml:space="preserve"> NTN, for a UE that supports less SMTCs than </w:t>
      </w:r>
      <w:r>
        <w:rPr>
          <w:b/>
          <w:lang w:eastAsia="en-US"/>
        </w:rPr>
        <w:t>configured</w:t>
      </w:r>
      <w:r w:rsidRPr="00000EBB">
        <w:rPr>
          <w:b/>
          <w:lang w:eastAsia="en-US"/>
        </w:rPr>
        <w:t xml:space="preserve"> in SIB2/4, it is up to the UE to select which SMTCs to consider.</w:t>
      </w:r>
    </w:p>
    <w:p w14:paraId="1537FE06" w14:textId="021AE6E6" w:rsidR="00D17790" w:rsidRDefault="00ED3DDE" w:rsidP="00D507CC">
      <w:pPr>
        <w:spacing w:before="240"/>
        <w:jc w:val="both"/>
        <w:rPr>
          <w:lang w:eastAsia="en-US"/>
        </w:rPr>
      </w:pPr>
      <w:r>
        <w:rPr>
          <w:lang w:eastAsia="en-US"/>
        </w:rPr>
        <w:t>From UE power saving perspective</w:t>
      </w:r>
      <w:r w:rsidR="00296492">
        <w:rPr>
          <w:lang w:eastAsia="en-US"/>
        </w:rPr>
        <w:t>, UE does not need to measure neighbor cells that are not in its proximity.</w:t>
      </w:r>
      <w:r>
        <w:rPr>
          <w:lang w:eastAsia="en-US"/>
        </w:rPr>
        <w:t xml:space="preserve"> So, UE can select </w:t>
      </w:r>
      <w:r w:rsidR="00CD2B68">
        <w:rPr>
          <w:lang w:eastAsia="en-US"/>
        </w:rPr>
        <w:t xml:space="preserve">less </w:t>
      </w:r>
      <w:r>
        <w:rPr>
          <w:lang w:eastAsia="en-US"/>
        </w:rPr>
        <w:t xml:space="preserve">SMTC(s) and/or neighbor cells for cell reselection measurement. However, this is not </w:t>
      </w:r>
      <w:r w:rsidR="00CD2B68">
        <w:rPr>
          <w:lang w:eastAsia="en-US"/>
        </w:rPr>
        <w:t xml:space="preserve">an issue </w:t>
      </w:r>
      <w:r>
        <w:rPr>
          <w:lang w:eastAsia="en-US"/>
        </w:rPr>
        <w:t xml:space="preserve">specific to Rel-19 beam hopping but a general problem for NTN. </w:t>
      </w:r>
      <w:r w:rsidR="00D66580">
        <w:rPr>
          <w:lang w:eastAsia="en-US"/>
        </w:rPr>
        <w:t xml:space="preserve">In Rel-17/18, we did discuss extensively </w:t>
      </w:r>
      <w:r w:rsidR="00CD2B68">
        <w:rPr>
          <w:lang w:eastAsia="en-US"/>
        </w:rPr>
        <w:t>on location</w:t>
      </w:r>
      <w:r w:rsidR="00D66580">
        <w:rPr>
          <w:lang w:eastAsia="en-US"/>
        </w:rPr>
        <w:t>-based neighbor cell measurement for cell reselection</w:t>
      </w:r>
      <w:r w:rsidR="00CD2B68">
        <w:rPr>
          <w:lang w:eastAsia="en-US"/>
        </w:rPr>
        <w:t>. At that time,</w:t>
      </w:r>
      <w:r w:rsidR="00D66580">
        <w:rPr>
          <w:lang w:eastAsia="en-US"/>
        </w:rPr>
        <w:t xml:space="preserve"> there was not consensus to support</w:t>
      </w:r>
      <w:r w:rsidR="00CD2B68">
        <w:rPr>
          <w:lang w:eastAsia="en-US"/>
        </w:rPr>
        <w:t xml:space="preserve"> it</w:t>
      </w:r>
      <w:r w:rsidR="00D66580">
        <w:rPr>
          <w:lang w:eastAsia="en-US"/>
        </w:rPr>
        <w:t>.</w:t>
      </w:r>
      <w:r w:rsidR="00B01F7D">
        <w:rPr>
          <w:lang w:eastAsia="en-US"/>
        </w:rPr>
        <w:t xml:space="preserve"> In our view,</w:t>
      </w:r>
      <w:r w:rsidR="00CD2B68" w:rsidRPr="00CD2B68">
        <w:rPr>
          <w:lang w:eastAsia="en-US"/>
        </w:rPr>
        <w:t xml:space="preserve"> </w:t>
      </w:r>
      <w:r w:rsidR="00CD2B68">
        <w:rPr>
          <w:lang w:eastAsia="en-US"/>
        </w:rPr>
        <w:t>SMTC selection shares the same motivation, i.e., UE power saving, and can be achieved based on location</w:t>
      </w:r>
      <w:r w:rsidR="009D6EB9">
        <w:rPr>
          <w:lang w:eastAsia="en-US"/>
        </w:rPr>
        <w:t xml:space="preserve"> similarly</w:t>
      </w:r>
      <w:r w:rsidR="00B01F7D">
        <w:rPr>
          <w:lang w:eastAsia="en-US"/>
        </w:rPr>
        <w:t xml:space="preserve">. </w:t>
      </w:r>
      <w:r w:rsidR="00D66580">
        <w:rPr>
          <w:lang w:eastAsia="en-US"/>
        </w:rPr>
        <w:t xml:space="preserve"> </w:t>
      </w:r>
    </w:p>
    <w:p w14:paraId="4A17AEBA" w14:textId="70B1AAF7" w:rsidR="005D5385" w:rsidRDefault="0002004B" w:rsidP="00D507CC">
      <w:pPr>
        <w:spacing w:before="240"/>
        <w:jc w:val="both"/>
        <w:rPr>
          <w:lang w:eastAsia="en-US"/>
        </w:rPr>
      </w:pPr>
      <w:r>
        <w:rPr>
          <w:lang w:eastAsia="en-US"/>
        </w:rPr>
        <w:t>One approach is</w:t>
      </w:r>
      <w:r w:rsidR="006A6B93">
        <w:rPr>
          <w:lang w:eastAsia="en-US"/>
        </w:rPr>
        <w:t xml:space="preserve"> location-based SMTC selection. In our understanding, location-based SMTC can work in such a way that SMTC is configured with association to a reference location and a distance threshold. UE determines its location and calculates its distance to the reference location of a SMTC, if smaller than the distance threshold, UE apply that associated SMTC for neighbor cell measurement. </w:t>
      </w:r>
    </w:p>
    <w:p w14:paraId="720BDF0C" w14:textId="4B7912E2" w:rsidR="00CD2B68" w:rsidRDefault="005D5385" w:rsidP="00D507CC">
      <w:pPr>
        <w:spacing w:before="240"/>
        <w:jc w:val="both"/>
        <w:rPr>
          <w:lang w:eastAsia="en-US"/>
        </w:rPr>
      </w:pPr>
      <w:r>
        <w:rPr>
          <w:lang w:eastAsia="en-US"/>
        </w:rPr>
        <w:t xml:space="preserve">For location-based SMTC selection, </w:t>
      </w:r>
      <w:r w:rsidR="006A6B93">
        <w:rPr>
          <w:lang w:eastAsia="en-US"/>
        </w:rPr>
        <w:t xml:space="preserve">UE </w:t>
      </w:r>
      <w:r>
        <w:rPr>
          <w:lang w:eastAsia="en-US"/>
        </w:rPr>
        <w:t>only needs to acquire its location to determine the applied SMTC when</w:t>
      </w:r>
      <w:r w:rsidR="00FB75DF">
        <w:rPr>
          <w:lang w:eastAsia="en-US"/>
        </w:rPr>
        <w:t xml:space="preserve"> </w:t>
      </w:r>
      <w:r>
        <w:rPr>
          <w:lang w:eastAsia="en-US"/>
        </w:rPr>
        <w:t>neighbor cell measurement is initiated</w:t>
      </w:r>
      <w:r w:rsidR="0057665F">
        <w:rPr>
          <w:lang w:eastAsia="en-US"/>
        </w:rPr>
        <w:t>, but does not need to acquire its location all the time which leads more power consumption</w:t>
      </w:r>
      <w:r>
        <w:rPr>
          <w:lang w:eastAsia="en-US"/>
        </w:rPr>
        <w:t xml:space="preserve">. </w:t>
      </w:r>
      <w:r w:rsidR="00A17C4E">
        <w:rPr>
          <w:lang w:eastAsia="en-US"/>
        </w:rPr>
        <w:t>As l</w:t>
      </w:r>
      <w:r>
        <w:rPr>
          <w:lang w:eastAsia="en-US"/>
        </w:rPr>
        <w:t>ocation-based measurement initiation is already supported, for which UE has to acquire its location, the acquired location can be directly used to determine the neighbor cells to measure, meaning there is no extra UE power consumption is needed for location-based SMTC selection</w:t>
      </w:r>
      <w:r w:rsidR="00A17C4E">
        <w:rPr>
          <w:lang w:eastAsia="en-US"/>
        </w:rPr>
        <w:t xml:space="preserve"> in this case</w:t>
      </w:r>
      <w:r>
        <w:rPr>
          <w:lang w:eastAsia="en-US"/>
        </w:rPr>
        <w:t>. During the measurement, UE is unlikely to frequently acquire UE location as UE movement is negligible with respect to NTN cell.</w:t>
      </w:r>
      <w:r w:rsidR="0057665F" w:rsidRPr="0057665F">
        <w:rPr>
          <w:lang w:eastAsia="en-US"/>
        </w:rPr>
        <w:t xml:space="preserve"> </w:t>
      </w:r>
    </w:p>
    <w:p w14:paraId="734EDF8A" w14:textId="69ADACB0" w:rsidR="00E4252B" w:rsidRPr="007332CB" w:rsidRDefault="00E4252B" w:rsidP="00D507CC">
      <w:pPr>
        <w:spacing w:before="240"/>
        <w:jc w:val="both"/>
        <w:rPr>
          <w:b/>
          <w:lang w:eastAsia="en-US"/>
        </w:rPr>
      </w:pPr>
      <w:r w:rsidRPr="007332CB">
        <w:rPr>
          <w:b/>
          <w:lang w:eastAsia="en-US"/>
        </w:rPr>
        <w:t xml:space="preserve">Observation </w:t>
      </w:r>
      <w:r w:rsidR="004B7AA5">
        <w:rPr>
          <w:b/>
          <w:lang w:eastAsia="en-US"/>
        </w:rPr>
        <w:t>7</w:t>
      </w:r>
      <w:r w:rsidRPr="007332CB">
        <w:rPr>
          <w:b/>
          <w:lang w:eastAsia="en-US"/>
        </w:rPr>
        <w:t>: For location-based SMTC selection</w:t>
      </w:r>
      <w:r w:rsidR="006909C4">
        <w:rPr>
          <w:b/>
          <w:lang w:eastAsia="en-US"/>
        </w:rPr>
        <w:t xml:space="preserve"> for cell reselection</w:t>
      </w:r>
      <w:r w:rsidRPr="007332CB">
        <w:rPr>
          <w:b/>
          <w:lang w:eastAsia="en-US"/>
        </w:rPr>
        <w:t xml:space="preserve">, UE </w:t>
      </w:r>
      <w:r w:rsidR="007332CB" w:rsidRPr="007332CB">
        <w:rPr>
          <w:b/>
          <w:lang w:eastAsia="en-US"/>
        </w:rPr>
        <w:t xml:space="preserve">can </w:t>
      </w:r>
      <w:r w:rsidRPr="007332CB">
        <w:rPr>
          <w:b/>
          <w:lang w:eastAsia="en-US"/>
        </w:rPr>
        <w:t xml:space="preserve">select a SMTC if </w:t>
      </w:r>
      <w:r w:rsidR="007332CB" w:rsidRPr="007332CB">
        <w:rPr>
          <w:b/>
          <w:lang w:eastAsia="en-US"/>
        </w:rPr>
        <w:t>the distance to an associated reference location is smaller than a threshold.</w:t>
      </w:r>
      <w:r w:rsidR="0015404E">
        <w:rPr>
          <w:b/>
          <w:lang w:eastAsia="en-US"/>
        </w:rPr>
        <w:t xml:space="preserve"> UE location acquired for </w:t>
      </w:r>
      <w:r w:rsidR="0015404E" w:rsidRPr="0015404E">
        <w:rPr>
          <w:b/>
          <w:lang w:eastAsia="en-US"/>
        </w:rPr>
        <w:t>location-based measurement initiation</w:t>
      </w:r>
      <w:r w:rsidR="0015404E">
        <w:rPr>
          <w:b/>
          <w:lang w:eastAsia="en-US"/>
        </w:rPr>
        <w:t xml:space="preserve"> can be directly used to </w:t>
      </w:r>
      <w:r w:rsidR="00A015C2">
        <w:rPr>
          <w:b/>
          <w:lang w:eastAsia="en-US"/>
        </w:rPr>
        <w:t>select</w:t>
      </w:r>
      <w:bookmarkStart w:id="1" w:name="_GoBack"/>
      <w:bookmarkEnd w:id="1"/>
      <w:r w:rsidR="0015404E">
        <w:rPr>
          <w:b/>
          <w:lang w:eastAsia="en-US"/>
        </w:rPr>
        <w:t xml:space="preserve"> SMTC.</w:t>
      </w:r>
    </w:p>
    <w:p w14:paraId="67F08FA0" w14:textId="2644CE5D" w:rsidR="006547CC" w:rsidRDefault="00E062A2" w:rsidP="00D507CC">
      <w:pPr>
        <w:spacing w:before="240"/>
        <w:jc w:val="both"/>
        <w:rPr>
          <w:lang w:eastAsia="en-US"/>
        </w:rPr>
      </w:pPr>
      <w:r>
        <w:rPr>
          <w:lang w:eastAsia="en-US"/>
        </w:rPr>
        <w:t>A second approach mentioned during offline discussion (R2-2501415</w:t>
      </w:r>
      <w:r w:rsidR="001B4585">
        <w:rPr>
          <w:lang w:eastAsia="en-US"/>
        </w:rPr>
        <w:t xml:space="preserve"> [2]</w:t>
      </w:r>
      <w:r>
        <w:rPr>
          <w:lang w:eastAsia="en-US"/>
        </w:rPr>
        <w:t>) is SSB-based SMTC selection</w:t>
      </w:r>
      <w:r w:rsidR="006F4C2B">
        <w:rPr>
          <w:lang w:eastAsia="en-US"/>
        </w:rPr>
        <w:t xml:space="preserve">. In our understanding, this approach is also based on UE location, </w:t>
      </w:r>
      <w:r w:rsidR="007E051A">
        <w:rPr>
          <w:lang w:eastAsia="en-US"/>
        </w:rPr>
        <w:t>with the assumption that UE location can be</w:t>
      </w:r>
      <w:r w:rsidR="006F4C2B">
        <w:rPr>
          <w:lang w:eastAsia="en-US"/>
        </w:rPr>
        <w:t xml:space="preserve"> somehow reflected by the SSB index. For example, if UE is located in an area covered the an SSB beam, the corresponding SSB index can be used to imply the UE location. Based on this, SMTC can be configured with association to an SSB index, UE selects an SSB index and applies the associated SMTC</w:t>
      </w:r>
      <w:r w:rsidR="006547CC">
        <w:rPr>
          <w:lang w:eastAsia="en-US"/>
        </w:rPr>
        <w:t xml:space="preserve"> for neighbor cell measurement. </w:t>
      </w:r>
    </w:p>
    <w:p w14:paraId="54BFA796" w14:textId="3471E3B7" w:rsidR="00D507CC" w:rsidRDefault="006547CC" w:rsidP="00D507CC">
      <w:pPr>
        <w:spacing w:before="240"/>
        <w:jc w:val="both"/>
        <w:rPr>
          <w:lang w:eastAsia="en-US"/>
        </w:rPr>
      </w:pPr>
      <w:r>
        <w:rPr>
          <w:lang w:eastAsia="en-US"/>
        </w:rPr>
        <w:t xml:space="preserve">For SSB-based SMTC selection, </w:t>
      </w:r>
      <w:r w:rsidR="00A83EEF">
        <w:rPr>
          <w:lang w:eastAsia="en-US"/>
        </w:rPr>
        <w:t>one concern is</w:t>
      </w:r>
      <w:r>
        <w:rPr>
          <w:lang w:eastAsia="en-US"/>
        </w:rPr>
        <w:t xml:space="preserve"> that SMTC selection does not work in case of a single SSB index used per PCI. In case of multiple SSB indexes per PCI, it is also </w:t>
      </w:r>
      <w:r w:rsidR="004471A4">
        <w:rPr>
          <w:lang w:eastAsia="en-US"/>
        </w:rPr>
        <w:t>doubted</w:t>
      </w:r>
      <w:r>
        <w:rPr>
          <w:lang w:eastAsia="en-US"/>
        </w:rPr>
        <w:t xml:space="preserve"> whether SMTC selection can work well since SSB selection is up to UE implementation but </w:t>
      </w:r>
      <w:r w:rsidR="00BE0036">
        <w:rPr>
          <w:lang w:eastAsia="en-US"/>
        </w:rPr>
        <w:t xml:space="preserve">cannot be </w:t>
      </w:r>
      <w:r>
        <w:rPr>
          <w:lang w:eastAsia="en-US"/>
        </w:rPr>
        <w:t>specified, thus, it cannot be ensured that the selected SSB index correctly reflect</w:t>
      </w:r>
      <w:r w:rsidR="004471A4">
        <w:rPr>
          <w:lang w:eastAsia="en-US"/>
        </w:rPr>
        <w:t>s</w:t>
      </w:r>
      <w:r w:rsidR="00097DB5">
        <w:rPr>
          <w:lang w:eastAsia="en-US"/>
        </w:rPr>
        <w:t xml:space="preserve"> the</w:t>
      </w:r>
      <w:r>
        <w:rPr>
          <w:lang w:eastAsia="en-US"/>
        </w:rPr>
        <w:t xml:space="preserve"> UE location</w:t>
      </w:r>
      <w:r w:rsidR="00B25CF2">
        <w:rPr>
          <w:lang w:eastAsia="en-US"/>
        </w:rPr>
        <w:t>. One may consider UE can select the SSB with the strongest</w:t>
      </w:r>
      <w:r>
        <w:rPr>
          <w:lang w:eastAsia="en-US"/>
        </w:rPr>
        <w:t xml:space="preserve"> </w:t>
      </w:r>
      <w:r w:rsidR="00B25CF2">
        <w:rPr>
          <w:lang w:eastAsia="en-US"/>
        </w:rPr>
        <w:t xml:space="preserve">measured </w:t>
      </w:r>
      <w:r w:rsidR="007E051A">
        <w:rPr>
          <w:lang w:eastAsia="en-US"/>
        </w:rPr>
        <w:t>RSRP</w:t>
      </w:r>
      <w:r w:rsidR="00532A99">
        <w:rPr>
          <w:lang w:eastAsia="en-US"/>
        </w:rPr>
        <w:t>.</w:t>
      </w:r>
      <w:r w:rsidR="00B25CF2">
        <w:rPr>
          <w:lang w:eastAsia="en-US"/>
        </w:rPr>
        <w:t xml:space="preserve"> </w:t>
      </w:r>
      <w:r w:rsidR="00532A99">
        <w:rPr>
          <w:lang w:eastAsia="en-US"/>
        </w:rPr>
        <w:t>H</w:t>
      </w:r>
      <w:r w:rsidR="00B25CF2">
        <w:rPr>
          <w:lang w:eastAsia="en-US"/>
        </w:rPr>
        <w:t>owever, due to the large NTN cell and long propagation distance, the variation of the received beam power can be small in NTN, and after consolidation and filtering the measured RSRP may not be distinguishable between SSB beams</w:t>
      </w:r>
      <w:r w:rsidR="00DF4E72">
        <w:rPr>
          <w:lang w:eastAsia="en-US"/>
        </w:rPr>
        <w:t xml:space="preserve"> for</w:t>
      </w:r>
      <w:r w:rsidR="00B25CF2">
        <w:rPr>
          <w:lang w:eastAsia="en-US"/>
        </w:rPr>
        <w:t xml:space="preserve"> UE at the overlapping area of two SSB beams</w:t>
      </w:r>
      <w:r w:rsidR="002D5E20">
        <w:rPr>
          <w:lang w:eastAsia="en-US"/>
        </w:rPr>
        <w:t xml:space="preserve">, where UE </w:t>
      </w:r>
      <w:r w:rsidR="00B25CF2">
        <w:rPr>
          <w:lang w:eastAsia="en-US"/>
        </w:rPr>
        <w:t>may use both beams to consolidate SSB detection, decoding, and measurement.</w:t>
      </w:r>
    </w:p>
    <w:p w14:paraId="36B32C9F" w14:textId="4ACDE66D" w:rsidR="007332CB" w:rsidRPr="00244641" w:rsidRDefault="007332CB" w:rsidP="00D507CC">
      <w:pPr>
        <w:spacing w:before="240"/>
        <w:jc w:val="both"/>
        <w:rPr>
          <w:b/>
          <w:lang w:eastAsia="en-US"/>
        </w:rPr>
      </w:pPr>
      <w:r w:rsidRPr="00244641">
        <w:rPr>
          <w:b/>
          <w:lang w:eastAsia="en-US"/>
        </w:rPr>
        <w:t xml:space="preserve">Observation </w:t>
      </w:r>
      <w:r w:rsidR="004B7AA5">
        <w:rPr>
          <w:b/>
          <w:lang w:eastAsia="en-US"/>
        </w:rPr>
        <w:t>8</w:t>
      </w:r>
      <w:r w:rsidRPr="00244641">
        <w:rPr>
          <w:b/>
          <w:lang w:eastAsia="en-US"/>
        </w:rPr>
        <w:t xml:space="preserve">: </w:t>
      </w:r>
      <w:r w:rsidR="00FF63C6">
        <w:rPr>
          <w:b/>
          <w:lang w:eastAsia="en-US"/>
        </w:rPr>
        <w:t>A</w:t>
      </w:r>
      <w:r w:rsidRPr="00244641">
        <w:rPr>
          <w:b/>
          <w:lang w:eastAsia="en-US"/>
        </w:rPr>
        <w:t>ssum</w:t>
      </w:r>
      <w:r w:rsidR="00FF63C6">
        <w:rPr>
          <w:b/>
          <w:lang w:eastAsia="en-US"/>
        </w:rPr>
        <w:t xml:space="preserve">ing </w:t>
      </w:r>
      <w:r w:rsidRPr="00244641">
        <w:rPr>
          <w:b/>
          <w:lang w:eastAsia="en-US"/>
        </w:rPr>
        <w:t xml:space="preserve">UE location can be somehow reflected by the </w:t>
      </w:r>
      <w:r w:rsidR="00244641">
        <w:rPr>
          <w:b/>
          <w:lang w:eastAsia="en-US"/>
        </w:rPr>
        <w:t xml:space="preserve">selected </w:t>
      </w:r>
      <w:r w:rsidRPr="00244641">
        <w:rPr>
          <w:b/>
          <w:lang w:eastAsia="en-US"/>
        </w:rPr>
        <w:t>SSB index associated to a SMTC</w:t>
      </w:r>
      <w:r w:rsidR="00FF63C6">
        <w:rPr>
          <w:b/>
          <w:lang w:eastAsia="en-US"/>
        </w:rPr>
        <w:t xml:space="preserve">, </w:t>
      </w:r>
      <w:r w:rsidR="00FF63C6" w:rsidRPr="00244641">
        <w:rPr>
          <w:b/>
          <w:lang w:eastAsia="en-US"/>
        </w:rPr>
        <w:t>SSB-index based SMTC selection</w:t>
      </w:r>
      <w:r w:rsidR="006909C4">
        <w:rPr>
          <w:b/>
          <w:lang w:eastAsia="en-US"/>
        </w:rPr>
        <w:t xml:space="preserve"> for cell reselection</w:t>
      </w:r>
      <w:r w:rsidR="00FF63C6">
        <w:rPr>
          <w:b/>
          <w:lang w:eastAsia="en-US"/>
        </w:rPr>
        <w:t xml:space="preserve"> does not work</w:t>
      </w:r>
      <w:r w:rsidRPr="00244641">
        <w:rPr>
          <w:b/>
          <w:lang w:eastAsia="en-US"/>
        </w:rPr>
        <w:t xml:space="preserve"> </w:t>
      </w:r>
      <w:r w:rsidR="00FF63C6">
        <w:rPr>
          <w:b/>
          <w:lang w:eastAsia="en-US"/>
        </w:rPr>
        <w:t>i</w:t>
      </w:r>
      <w:r w:rsidRPr="00244641">
        <w:rPr>
          <w:b/>
          <w:lang w:eastAsia="en-US"/>
        </w:rPr>
        <w:t>n case of a single SSB index per PCI</w:t>
      </w:r>
      <w:r w:rsidR="00FF63C6">
        <w:rPr>
          <w:b/>
          <w:lang w:eastAsia="en-US"/>
        </w:rPr>
        <w:t>, and i</w:t>
      </w:r>
      <w:r w:rsidRPr="00244641">
        <w:rPr>
          <w:b/>
          <w:lang w:eastAsia="en-US"/>
        </w:rPr>
        <w:t>n case of multiple SSB indexes per PCI</w:t>
      </w:r>
      <w:r w:rsidR="00C64FDE">
        <w:rPr>
          <w:b/>
          <w:lang w:eastAsia="en-US"/>
        </w:rPr>
        <w:t xml:space="preserve">, it </w:t>
      </w:r>
      <w:r w:rsidR="00264341">
        <w:rPr>
          <w:b/>
          <w:lang w:eastAsia="en-US"/>
        </w:rPr>
        <w:t>may not work well</w:t>
      </w:r>
      <w:r w:rsidR="00264341" w:rsidRPr="00244641">
        <w:rPr>
          <w:b/>
          <w:lang w:eastAsia="en-US"/>
        </w:rPr>
        <w:t xml:space="preserve"> </w:t>
      </w:r>
      <w:r w:rsidRPr="00244641">
        <w:rPr>
          <w:b/>
          <w:lang w:eastAsia="en-US"/>
        </w:rPr>
        <w:t xml:space="preserve">without </w:t>
      </w:r>
      <w:r w:rsidR="00464321" w:rsidRPr="00244641">
        <w:rPr>
          <w:b/>
          <w:lang w:eastAsia="en-US"/>
        </w:rPr>
        <w:t>specifying SSB selection</w:t>
      </w:r>
      <w:r w:rsidRPr="00244641">
        <w:rPr>
          <w:b/>
          <w:lang w:eastAsia="en-US"/>
        </w:rPr>
        <w:t>.</w:t>
      </w:r>
    </w:p>
    <w:p w14:paraId="2DAA4FCE" w14:textId="71015AB7" w:rsidR="009F063D" w:rsidRDefault="009F063D" w:rsidP="00D507CC">
      <w:pPr>
        <w:spacing w:before="240"/>
        <w:jc w:val="both"/>
        <w:rPr>
          <w:lang w:eastAsia="en-US"/>
        </w:rPr>
      </w:pPr>
      <w:r>
        <w:rPr>
          <w:lang w:eastAsia="en-US"/>
        </w:rPr>
        <w:t xml:space="preserve">Based on the above analysis, location-based SMTC selection is preferred. </w:t>
      </w:r>
    </w:p>
    <w:p w14:paraId="2CD02A88" w14:textId="5D40E1DC" w:rsidR="001D07F7" w:rsidRPr="00CE736C" w:rsidRDefault="00CE736C" w:rsidP="00CE736C">
      <w:pPr>
        <w:spacing w:before="240"/>
        <w:jc w:val="both"/>
        <w:rPr>
          <w:b/>
          <w:lang w:eastAsia="en-US"/>
        </w:rPr>
      </w:pPr>
      <w:r w:rsidRPr="00CE736C">
        <w:rPr>
          <w:b/>
          <w:lang w:eastAsia="en-US"/>
        </w:rPr>
        <w:t xml:space="preserve">Proposal </w:t>
      </w:r>
      <w:r w:rsidR="00C40340">
        <w:rPr>
          <w:b/>
          <w:lang w:eastAsia="en-US"/>
        </w:rPr>
        <w:t>7</w:t>
      </w:r>
      <w:r w:rsidRPr="00CE736C">
        <w:rPr>
          <w:b/>
          <w:lang w:eastAsia="en-US"/>
        </w:rPr>
        <w:t xml:space="preserve">: </w:t>
      </w:r>
      <w:r w:rsidR="009F063D">
        <w:rPr>
          <w:b/>
          <w:lang w:eastAsia="en-US"/>
        </w:rPr>
        <w:t>For location-based SMTC selection</w:t>
      </w:r>
      <w:r w:rsidR="006909C4">
        <w:rPr>
          <w:b/>
          <w:lang w:eastAsia="en-US"/>
        </w:rPr>
        <w:t xml:space="preserve"> for cell reselection</w:t>
      </w:r>
      <w:r w:rsidR="009F063D">
        <w:rPr>
          <w:b/>
          <w:lang w:eastAsia="en-US"/>
        </w:rPr>
        <w:t>, p</w:t>
      </w:r>
      <w:r w:rsidRPr="00CE736C">
        <w:rPr>
          <w:b/>
          <w:lang w:eastAsia="en-US"/>
        </w:rPr>
        <w:t>rovide location information for the associated SMTCs</w:t>
      </w:r>
      <w:r w:rsidR="007F08FF">
        <w:rPr>
          <w:b/>
          <w:lang w:eastAsia="en-US"/>
        </w:rPr>
        <w:t xml:space="preserve"> </w:t>
      </w:r>
      <w:r w:rsidRPr="00CE736C">
        <w:rPr>
          <w:b/>
          <w:lang w:eastAsia="en-US"/>
        </w:rPr>
        <w:t xml:space="preserve">to help UE measure only close-enough neighbor cells. </w:t>
      </w:r>
      <w:r w:rsidR="00244641" w:rsidRPr="007332CB">
        <w:rPr>
          <w:b/>
          <w:lang w:eastAsia="en-US"/>
        </w:rPr>
        <w:t>UE can select a SMTC if the distance to an associated reference location is smaller than a threshold.</w:t>
      </w:r>
    </w:p>
    <w:p w14:paraId="5FF2457F" w14:textId="72E1A9E3" w:rsidR="00A209D6" w:rsidRPr="006E13D1" w:rsidRDefault="008C3057" w:rsidP="00857257">
      <w:pPr>
        <w:pStyle w:val="Heading1"/>
        <w:jc w:val="both"/>
      </w:pPr>
      <w:r>
        <w:lastRenderedPageBreak/>
        <w:t>Conclusion</w:t>
      </w:r>
    </w:p>
    <w:p w14:paraId="515AA312" w14:textId="4D0B774B" w:rsidR="00310AE8" w:rsidRDefault="006D4D6F" w:rsidP="00310AE8">
      <w:pPr>
        <w:jc w:val="both"/>
        <w:rPr>
          <w:lang w:eastAsia="ko-KR"/>
        </w:rPr>
      </w:pPr>
      <w:r w:rsidRPr="00F97E01">
        <w:rPr>
          <w:lang w:eastAsia="ko-KR"/>
        </w:rPr>
        <w:t>In this contribution we</w:t>
      </w:r>
      <w:r w:rsidR="00CE273E">
        <w:rPr>
          <w:lang w:eastAsia="ko-KR"/>
        </w:rPr>
        <w:t xml:space="preserve"> have the following proposals.</w:t>
      </w:r>
    </w:p>
    <w:p w14:paraId="4C75B79E" w14:textId="77777777" w:rsidR="007B7187" w:rsidRPr="00946615" w:rsidRDefault="007B7187" w:rsidP="007B7187">
      <w:pPr>
        <w:spacing w:before="240"/>
        <w:jc w:val="both"/>
        <w:rPr>
          <w:b/>
          <w:lang w:eastAsia="en-US"/>
        </w:rPr>
      </w:pPr>
      <w:r w:rsidRPr="0006121E">
        <w:rPr>
          <w:b/>
          <w:lang w:eastAsia="en-US"/>
        </w:rPr>
        <w:t xml:space="preserve">Observation </w:t>
      </w:r>
      <w:r>
        <w:rPr>
          <w:b/>
          <w:lang w:eastAsia="en-US"/>
        </w:rPr>
        <w:t>1</w:t>
      </w:r>
      <w:r w:rsidRPr="0006121E">
        <w:rPr>
          <w:b/>
          <w:lang w:eastAsia="en-US"/>
        </w:rPr>
        <w:t xml:space="preserve">: </w:t>
      </w:r>
      <w:r>
        <w:rPr>
          <w:b/>
          <w:lang w:eastAsia="en-US"/>
        </w:rPr>
        <w:t>A l</w:t>
      </w:r>
      <w:r w:rsidRPr="0006121E">
        <w:rPr>
          <w:b/>
          <w:lang w:eastAsia="en-US"/>
        </w:rPr>
        <w:t xml:space="preserve">egacy UE assuming default SSB periodicity of 20ms can still access DL-CE cells with SSB periodicity </w:t>
      </w:r>
      <w:r>
        <w:rPr>
          <w:b/>
          <w:lang w:eastAsia="en-US"/>
        </w:rPr>
        <w:t xml:space="preserve">160ms </w:t>
      </w:r>
      <w:r w:rsidRPr="0006121E">
        <w:rPr>
          <w:b/>
          <w:lang w:eastAsia="en-US"/>
        </w:rPr>
        <w:t xml:space="preserve">if it happens to </w:t>
      </w:r>
      <w:r>
        <w:rPr>
          <w:b/>
          <w:lang w:eastAsia="en-US"/>
        </w:rPr>
        <w:t xml:space="preserve">scan, </w:t>
      </w:r>
      <w:r w:rsidRPr="0006121E">
        <w:rPr>
          <w:b/>
          <w:lang w:eastAsia="en-US"/>
        </w:rPr>
        <w:t xml:space="preserve">detect </w:t>
      </w:r>
      <w:r>
        <w:rPr>
          <w:b/>
          <w:lang w:eastAsia="en-US"/>
        </w:rPr>
        <w:t xml:space="preserve">and decode </w:t>
      </w:r>
      <w:r w:rsidRPr="0006121E">
        <w:rPr>
          <w:b/>
          <w:lang w:eastAsia="en-US"/>
        </w:rPr>
        <w:t xml:space="preserve">SSBs </w:t>
      </w:r>
      <w:r>
        <w:rPr>
          <w:b/>
          <w:lang w:eastAsia="en-US"/>
        </w:rPr>
        <w:t>for</w:t>
      </w:r>
      <w:r w:rsidRPr="0006121E">
        <w:rPr>
          <w:b/>
          <w:lang w:eastAsia="en-US"/>
        </w:rPr>
        <w:t xml:space="preserve"> such a cell</w:t>
      </w:r>
      <w:r>
        <w:rPr>
          <w:b/>
          <w:lang w:eastAsia="en-US"/>
        </w:rPr>
        <w:t>. A l</w:t>
      </w:r>
      <w:r w:rsidRPr="0006121E">
        <w:rPr>
          <w:b/>
          <w:lang w:eastAsia="en-US"/>
        </w:rPr>
        <w:t xml:space="preserve">egacy UE </w:t>
      </w:r>
      <w:r>
        <w:rPr>
          <w:b/>
          <w:lang w:eastAsia="en-US"/>
        </w:rPr>
        <w:t xml:space="preserve">may be able to access </w:t>
      </w:r>
      <w:r w:rsidRPr="0006121E">
        <w:rPr>
          <w:b/>
          <w:lang w:eastAsia="en-US"/>
        </w:rPr>
        <w:t>DL-CE cells with long</w:t>
      </w:r>
      <w:r>
        <w:rPr>
          <w:b/>
          <w:lang w:eastAsia="en-US"/>
        </w:rPr>
        <w:t>er</w:t>
      </w:r>
      <w:r w:rsidRPr="0006121E">
        <w:rPr>
          <w:b/>
          <w:lang w:eastAsia="en-US"/>
        </w:rPr>
        <w:t xml:space="preserve"> SSB periodicity by implementation. </w:t>
      </w:r>
    </w:p>
    <w:p w14:paraId="5B1214F8" w14:textId="2FE5C06F" w:rsidR="007B7187" w:rsidRDefault="007B7187" w:rsidP="007B7187">
      <w:pPr>
        <w:spacing w:before="240"/>
        <w:jc w:val="both"/>
        <w:rPr>
          <w:b/>
          <w:lang w:eastAsia="en-US"/>
        </w:rPr>
      </w:pPr>
      <w:r w:rsidRPr="00DE7472">
        <w:rPr>
          <w:b/>
          <w:lang w:eastAsia="en-US"/>
        </w:rPr>
        <w:t xml:space="preserve">Observation </w:t>
      </w:r>
      <w:r>
        <w:rPr>
          <w:b/>
          <w:lang w:eastAsia="en-US"/>
        </w:rPr>
        <w:t>2</w:t>
      </w:r>
      <w:r w:rsidRPr="00DE7472">
        <w:rPr>
          <w:b/>
          <w:lang w:eastAsia="en-US"/>
        </w:rPr>
        <w:t>: As already specified, legacy UE will treat DL-CE cells as barred due to being unable to acquire the MIB/SIB1</w:t>
      </w:r>
      <w:r>
        <w:rPr>
          <w:b/>
          <w:lang w:eastAsia="en-US"/>
        </w:rPr>
        <w:t xml:space="preserve"> </w:t>
      </w:r>
      <w:r w:rsidRPr="00AE3443">
        <w:rPr>
          <w:b/>
          <w:lang w:eastAsia="en-US"/>
        </w:rPr>
        <w:t xml:space="preserve">(e.g., when UE fails to </w:t>
      </w:r>
      <w:r>
        <w:rPr>
          <w:b/>
          <w:lang w:eastAsia="en-US"/>
        </w:rPr>
        <w:t xml:space="preserve">scan, </w:t>
      </w:r>
      <w:r w:rsidRPr="00AE3443">
        <w:rPr>
          <w:b/>
          <w:lang w:eastAsia="en-US"/>
        </w:rPr>
        <w:t xml:space="preserve">detect </w:t>
      </w:r>
      <w:r>
        <w:rPr>
          <w:b/>
          <w:lang w:eastAsia="en-US"/>
        </w:rPr>
        <w:t xml:space="preserve">or decode </w:t>
      </w:r>
      <w:r w:rsidRPr="00AE3443">
        <w:rPr>
          <w:b/>
          <w:lang w:eastAsia="en-US"/>
        </w:rPr>
        <w:t>SSBs of longer periodicity)</w:t>
      </w:r>
      <w:r w:rsidRPr="0006121E">
        <w:rPr>
          <w:b/>
          <w:lang w:eastAsia="en-US"/>
        </w:rPr>
        <w:t>.</w:t>
      </w:r>
    </w:p>
    <w:p w14:paraId="5020FFBF" w14:textId="77777777" w:rsidR="007B7187" w:rsidRPr="009041FB" w:rsidRDefault="007B7187" w:rsidP="007B7187">
      <w:pPr>
        <w:spacing w:before="240"/>
        <w:jc w:val="both"/>
        <w:rPr>
          <w:b/>
          <w:lang w:eastAsia="en-US"/>
        </w:rPr>
      </w:pPr>
      <w:r w:rsidRPr="009041FB">
        <w:rPr>
          <w:b/>
          <w:lang w:eastAsia="en-US"/>
        </w:rPr>
        <w:t xml:space="preserve">Proposal 1: </w:t>
      </w:r>
      <w:r>
        <w:rPr>
          <w:b/>
          <w:lang w:eastAsia="en-US"/>
        </w:rPr>
        <w:t>In Rel-19, do not</w:t>
      </w:r>
      <w:r w:rsidRPr="009041FB">
        <w:rPr>
          <w:b/>
          <w:lang w:eastAsia="en-US"/>
        </w:rPr>
        <w:t xml:space="preserve"> </w:t>
      </w:r>
      <w:r>
        <w:rPr>
          <w:b/>
          <w:lang w:eastAsia="en-US"/>
        </w:rPr>
        <w:t xml:space="preserve">introduce any new </w:t>
      </w:r>
      <w:r w:rsidRPr="009041FB">
        <w:rPr>
          <w:b/>
          <w:lang w:eastAsia="en-US"/>
        </w:rPr>
        <w:t xml:space="preserve">bar </w:t>
      </w:r>
      <w:r>
        <w:rPr>
          <w:b/>
          <w:lang w:eastAsia="en-US"/>
        </w:rPr>
        <w:t xml:space="preserve">bit to bar </w:t>
      </w:r>
      <w:r w:rsidRPr="009041FB">
        <w:rPr>
          <w:b/>
          <w:lang w:eastAsia="en-US"/>
        </w:rPr>
        <w:t>legacy UE from accessing DL-CE</w:t>
      </w:r>
      <w:r>
        <w:rPr>
          <w:b/>
          <w:lang w:eastAsia="en-US"/>
        </w:rPr>
        <w:t xml:space="preserve"> cells</w:t>
      </w:r>
      <w:r w:rsidRPr="009041FB">
        <w:rPr>
          <w:b/>
          <w:lang w:eastAsia="en-US"/>
        </w:rPr>
        <w:t>.</w:t>
      </w:r>
    </w:p>
    <w:p w14:paraId="2A5B76D2" w14:textId="77777777" w:rsidR="007B7187" w:rsidRDefault="007B7187" w:rsidP="007B7187">
      <w:pPr>
        <w:spacing w:before="240"/>
        <w:jc w:val="both"/>
        <w:rPr>
          <w:b/>
          <w:lang w:eastAsia="en-US"/>
        </w:rPr>
      </w:pPr>
      <w:r w:rsidRPr="0006121E">
        <w:rPr>
          <w:b/>
          <w:lang w:eastAsia="en-US"/>
        </w:rPr>
        <w:t xml:space="preserve">Proposal </w:t>
      </w:r>
      <w:r>
        <w:rPr>
          <w:b/>
          <w:lang w:eastAsia="en-US"/>
        </w:rPr>
        <w:t>2</w:t>
      </w:r>
      <w:r w:rsidRPr="0006121E">
        <w:rPr>
          <w:b/>
          <w:lang w:eastAsia="en-US"/>
        </w:rPr>
        <w:t xml:space="preserve">: Do not proactively </w:t>
      </w:r>
      <w:r>
        <w:rPr>
          <w:b/>
          <w:lang w:eastAsia="en-US"/>
        </w:rPr>
        <w:t>prevent</w:t>
      </w:r>
      <w:r w:rsidRPr="0006121E">
        <w:rPr>
          <w:b/>
          <w:lang w:eastAsia="en-US"/>
        </w:rPr>
        <w:t xml:space="preserve"> legacy </w:t>
      </w:r>
      <w:r>
        <w:rPr>
          <w:b/>
          <w:lang w:eastAsia="en-US"/>
        </w:rPr>
        <w:t xml:space="preserve">NTN </w:t>
      </w:r>
      <w:r w:rsidRPr="0006121E">
        <w:rPr>
          <w:b/>
          <w:lang w:eastAsia="en-US"/>
        </w:rPr>
        <w:t xml:space="preserve">UEs to </w:t>
      </w:r>
      <w:r>
        <w:rPr>
          <w:b/>
          <w:lang w:eastAsia="en-US"/>
        </w:rPr>
        <w:t>(re)-select</w:t>
      </w:r>
      <w:r w:rsidRPr="0006121E">
        <w:rPr>
          <w:b/>
          <w:lang w:eastAsia="en-US"/>
        </w:rPr>
        <w:t xml:space="preserve"> DL-CE cells with SSB periodicity </w:t>
      </w:r>
      <w:r>
        <w:rPr>
          <w:b/>
          <w:lang w:eastAsia="en-US"/>
        </w:rPr>
        <w:t>160ms</w:t>
      </w:r>
      <w:r w:rsidRPr="0006121E">
        <w:rPr>
          <w:b/>
          <w:lang w:eastAsia="en-US"/>
        </w:rPr>
        <w:t>.</w:t>
      </w:r>
    </w:p>
    <w:p w14:paraId="37425350" w14:textId="77777777" w:rsidR="007B7187" w:rsidRPr="00EB48B6" w:rsidRDefault="007B7187" w:rsidP="007B7187">
      <w:pPr>
        <w:spacing w:before="240"/>
        <w:jc w:val="both"/>
        <w:rPr>
          <w:b/>
          <w:lang w:eastAsia="en-US"/>
        </w:rPr>
      </w:pPr>
      <w:r w:rsidRPr="0073110E">
        <w:rPr>
          <w:b/>
          <w:lang w:eastAsia="en-US"/>
        </w:rPr>
        <w:t xml:space="preserve">Observation 3: A </w:t>
      </w:r>
      <w:r>
        <w:rPr>
          <w:b/>
          <w:lang w:eastAsia="en-US"/>
        </w:rPr>
        <w:t>same</w:t>
      </w:r>
      <w:r w:rsidRPr="0073110E">
        <w:rPr>
          <w:b/>
          <w:lang w:eastAsia="en-US"/>
        </w:rPr>
        <w:t xml:space="preserve"> periodicity </w:t>
      </w:r>
      <w:r>
        <w:rPr>
          <w:b/>
          <w:lang w:eastAsia="en-US"/>
        </w:rPr>
        <w:t xml:space="preserve">for SMTC(s) </w:t>
      </w:r>
      <w:r w:rsidRPr="0073110E">
        <w:rPr>
          <w:b/>
          <w:lang w:eastAsia="en-US"/>
        </w:rPr>
        <w:t xml:space="preserve">per frequency layer </w:t>
      </w:r>
      <w:r>
        <w:rPr>
          <w:b/>
          <w:lang w:eastAsia="en-US"/>
        </w:rPr>
        <w:t>can</w:t>
      </w:r>
      <w:r w:rsidRPr="0073110E">
        <w:rPr>
          <w:b/>
          <w:lang w:eastAsia="en-US"/>
        </w:rPr>
        <w:t xml:space="preserve"> support UE to measure SSBs of different periodicities.</w:t>
      </w:r>
    </w:p>
    <w:p w14:paraId="06830865" w14:textId="77777777" w:rsidR="007B7187" w:rsidRPr="00E36EFF" w:rsidRDefault="007B7187" w:rsidP="007B7187">
      <w:pPr>
        <w:spacing w:before="240"/>
        <w:jc w:val="both"/>
        <w:rPr>
          <w:b/>
          <w:lang w:eastAsia="en-US"/>
        </w:rPr>
      </w:pPr>
      <w:r w:rsidRPr="00E36EFF">
        <w:rPr>
          <w:b/>
          <w:lang w:eastAsia="en-US"/>
        </w:rPr>
        <w:t xml:space="preserve">Proposal 3: RAN2 confirms </w:t>
      </w:r>
      <w:r>
        <w:rPr>
          <w:b/>
          <w:lang w:eastAsia="en-US"/>
        </w:rPr>
        <w:t xml:space="preserve">that </w:t>
      </w:r>
      <w:r w:rsidRPr="00E36EFF">
        <w:rPr>
          <w:b/>
          <w:lang w:eastAsia="en-US"/>
        </w:rPr>
        <w:t xml:space="preserve">a single SMTC periodicity per frequency layer </w:t>
      </w:r>
      <w:r>
        <w:rPr>
          <w:b/>
          <w:lang w:eastAsia="en-US"/>
        </w:rPr>
        <w:t>can</w:t>
      </w:r>
      <w:r w:rsidRPr="00E36EFF">
        <w:rPr>
          <w:b/>
          <w:lang w:eastAsia="en-US"/>
        </w:rPr>
        <w:t xml:space="preserve"> support UE to measure SSBs of different periodicities among neighbor cells.</w:t>
      </w:r>
      <w:r>
        <w:rPr>
          <w:b/>
          <w:lang w:eastAsia="en-US"/>
        </w:rPr>
        <w:t xml:space="preserve"> </w:t>
      </w:r>
    </w:p>
    <w:p w14:paraId="7DA17CF1" w14:textId="77777777" w:rsidR="007B7187" w:rsidRDefault="007B7187" w:rsidP="007B7187">
      <w:pPr>
        <w:spacing w:before="240"/>
        <w:jc w:val="both"/>
        <w:rPr>
          <w:b/>
          <w:lang w:eastAsia="en-US"/>
        </w:rPr>
      </w:pPr>
      <w:r w:rsidRPr="00B15E07">
        <w:rPr>
          <w:b/>
          <w:lang w:eastAsia="en-US"/>
        </w:rPr>
        <w:t xml:space="preserve">Observation </w:t>
      </w:r>
      <w:r>
        <w:rPr>
          <w:b/>
          <w:lang w:eastAsia="en-US"/>
        </w:rPr>
        <w:t>4</w:t>
      </w:r>
      <w:r w:rsidRPr="00B15E07">
        <w:rPr>
          <w:b/>
          <w:lang w:eastAsia="en-US"/>
        </w:rPr>
        <w:t xml:space="preserve">: </w:t>
      </w:r>
      <w:r>
        <w:rPr>
          <w:b/>
          <w:lang w:eastAsia="en-US"/>
        </w:rPr>
        <w:t xml:space="preserve">As legacy operation, regardless of the number of SMTC(s), </w:t>
      </w:r>
      <w:r w:rsidRPr="00B70EF2">
        <w:rPr>
          <w:b/>
          <w:lang w:eastAsia="en-US"/>
        </w:rPr>
        <w:t xml:space="preserve">SMTC </w:t>
      </w:r>
      <w:r>
        <w:rPr>
          <w:b/>
          <w:lang w:eastAsia="en-US"/>
        </w:rPr>
        <w:t>window should</w:t>
      </w:r>
      <w:r w:rsidRPr="00B70EF2">
        <w:rPr>
          <w:b/>
          <w:lang w:eastAsia="en-US"/>
        </w:rPr>
        <w:t xml:space="preserve"> </w:t>
      </w:r>
      <w:r>
        <w:rPr>
          <w:b/>
          <w:lang w:eastAsia="en-US"/>
        </w:rPr>
        <w:t>cover</w:t>
      </w:r>
      <w:r w:rsidRPr="00B70EF2">
        <w:rPr>
          <w:b/>
          <w:lang w:eastAsia="en-US"/>
        </w:rPr>
        <w:t xml:space="preserve"> SSB position in time so that UE can detect and measure SSBs at each SMTC window</w:t>
      </w:r>
      <w:r w:rsidRPr="00B15E07">
        <w:rPr>
          <w:b/>
          <w:lang w:eastAsia="en-US"/>
        </w:rPr>
        <w:t>.</w:t>
      </w:r>
    </w:p>
    <w:p w14:paraId="28B3AB45" w14:textId="77777777" w:rsidR="007B7187" w:rsidRPr="004E3C89" w:rsidRDefault="007B7187" w:rsidP="007B7187">
      <w:pPr>
        <w:spacing w:before="240"/>
        <w:jc w:val="both"/>
        <w:rPr>
          <w:b/>
          <w:lang w:eastAsia="en-US"/>
        </w:rPr>
      </w:pPr>
      <w:r>
        <w:rPr>
          <w:b/>
          <w:lang w:eastAsia="en-US"/>
        </w:rPr>
        <w:t>Proposal 4: The number of SMTCs (i.e., offsets) configured per frequency layer in measurement object is at most 4 as legacy</w:t>
      </w:r>
      <w:r w:rsidRPr="00415B21">
        <w:rPr>
          <w:b/>
          <w:lang w:eastAsia="en-US"/>
        </w:rPr>
        <w:t xml:space="preserve"> </w:t>
      </w:r>
      <w:r>
        <w:rPr>
          <w:b/>
          <w:lang w:eastAsia="en-US"/>
        </w:rPr>
        <w:t xml:space="preserve">for RRC_CONNECTED. </w:t>
      </w:r>
    </w:p>
    <w:p w14:paraId="3828A132" w14:textId="50C52A4B" w:rsidR="007B7187" w:rsidRDefault="007B7187" w:rsidP="007B7187">
      <w:pPr>
        <w:spacing w:before="240"/>
        <w:jc w:val="both"/>
        <w:rPr>
          <w:b/>
          <w:lang w:eastAsia="en-US"/>
        </w:rPr>
      </w:pPr>
      <w:r>
        <w:rPr>
          <w:b/>
          <w:lang w:eastAsia="en-US"/>
        </w:rPr>
        <w:t xml:space="preserve">Observation 5: For RRC_CONNECTED, NW can configure UE dedicated SMTC(s) for close neighbor cells based on UE location estimated from </w:t>
      </w:r>
      <w:r w:rsidRPr="00AB18A4">
        <w:rPr>
          <w:b/>
          <w:lang w:eastAsia="en-US"/>
        </w:rPr>
        <w:t>measurement report</w:t>
      </w:r>
      <w:r>
        <w:rPr>
          <w:b/>
          <w:lang w:eastAsia="en-US"/>
        </w:rPr>
        <w:t xml:space="preserve"> or UE assistance information.</w:t>
      </w:r>
    </w:p>
    <w:p w14:paraId="09BCDB4D" w14:textId="77777777" w:rsidR="007B7187" w:rsidRDefault="007B7187" w:rsidP="007B7187">
      <w:pPr>
        <w:spacing w:before="240"/>
        <w:jc w:val="both"/>
        <w:rPr>
          <w:b/>
          <w:lang w:eastAsia="en-US"/>
        </w:rPr>
      </w:pPr>
      <w:r>
        <w:rPr>
          <w:b/>
          <w:lang w:eastAsia="en-US"/>
        </w:rPr>
        <w:t xml:space="preserve">Proposal 4: UE autonomous SMTC selection for RRC_CONNECTED is not supported. </w:t>
      </w:r>
    </w:p>
    <w:p w14:paraId="7009D455" w14:textId="77777777" w:rsidR="004B7AA5" w:rsidRDefault="004B7AA5" w:rsidP="004B7AA5">
      <w:pPr>
        <w:spacing w:before="240"/>
        <w:jc w:val="both"/>
        <w:rPr>
          <w:b/>
          <w:lang w:eastAsia="en-US"/>
        </w:rPr>
      </w:pPr>
      <w:r w:rsidRPr="00E36EFF">
        <w:rPr>
          <w:b/>
          <w:lang w:eastAsia="en-US"/>
        </w:rPr>
        <w:t xml:space="preserve">Proposal </w:t>
      </w:r>
      <w:r>
        <w:rPr>
          <w:b/>
          <w:lang w:eastAsia="en-US"/>
        </w:rPr>
        <w:t>6</w:t>
      </w:r>
      <w:r w:rsidRPr="00E36EFF">
        <w:rPr>
          <w:b/>
          <w:lang w:eastAsia="en-US"/>
        </w:rPr>
        <w:t xml:space="preserve">: </w:t>
      </w:r>
      <w:r>
        <w:rPr>
          <w:b/>
          <w:lang w:eastAsia="en-US"/>
        </w:rPr>
        <w:t xml:space="preserve">Consider to extend the number of SMTCs from 4 to 6 in SIB2/4 for </w:t>
      </w:r>
      <w:r w:rsidRPr="00775EDA">
        <w:rPr>
          <w:b/>
          <w:lang w:eastAsia="en-US"/>
        </w:rPr>
        <w:t>RRC_IDLE/INACTIVE</w:t>
      </w:r>
      <w:r>
        <w:rPr>
          <w:b/>
          <w:lang w:eastAsia="en-US"/>
        </w:rPr>
        <w:t xml:space="preserve"> to introduce additional offsets</w:t>
      </w:r>
      <w:r w:rsidRPr="00E36EFF">
        <w:rPr>
          <w:b/>
          <w:lang w:eastAsia="en-US"/>
        </w:rPr>
        <w:t>.</w:t>
      </w:r>
    </w:p>
    <w:p w14:paraId="1C14417C" w14:textId="7995BC12" w:rsidR="007B7187" w:rsidRDefault="004B7AA5" w:rsidP="007B7187">
      <w:pPr>
        <w:spacing w:before="240"/>
        <w:jc w:val="both"/>
        <w:rPr>
          <w:b/>
          <w:lang w:eastAsia="en-US"/>
        </w:rPr>
      </w:pPr>
      <w:r w:rsidRPr="00000EBB">
        <w:rPr>
          <w:b/>
          <w:lang w:eastAsia="en-US"/>
        </w:rPr>
        <w:t xml:space="preserve">Observation 6:  </w:t>
      </w:r>
      <w:r>
        <w:rPr>
          <w:b/>
          <w:lang w:eastAsia="en-US"/>
        </w:rPr>
        <w:t>In</w:t>
      </w:r>
      <w:r w:rsidRPr="00000EBB">
        <w:rPr>
          <w:b/>
          <w:lang w:eastAsia="en-US"/>
        </w:rPr>
        <w:t xml:space="preserve"> Rel-17</w:t>
      </w:r>
      <w:r>
        <w:rPr>
          <w:b/>
          <w:lang w:eastAsia="en-US"/>
        </w:rPr>
        <w:t>/18</w:t>
      </w:r>
      <w:r w:rsidRPr="00000EBB">
        <w:rPr>
          <w:b/>
          <w:lang w:eastAsia="en-US"/>
        </w:rPr>
        <w:t xml:space="preserve"> NTN, for a UE that supports less SMTCs than </w:t>
      </w:r>
      <w:r>
        <w:rPr>
          <w:b/>
          <w:lang w:eastAsia="en-US"/>
        </w:rPr>
        <w:t>configured</w:t>
      </w:r>
      <w:r w:rsidRPr="00000EBB">
        <w:rPr>
          <w:b/>
          <w:lang w:eastAsia="en-US"/>
        </w:rPr>
        <w:t xml:space="preserve"> in SIB2/4, it is up to the UE to select which SMTCs to consider.</w:t>
      </w:r>
    </w:p>
    <w:p w14:paraId="0797B3F3" w14:textId="1ADDF6AA" w:rsidR="004B7AA5" w:rsidRPr="007332CB" w:rsidRDefault="004B7AA5" w:rsidP="004B7AA5">
      <w:pPr>
        <w:spacing w:before="240"/>
        <w:jc w:val="both"/>
        <w:rPr>
          <w:b/>
          <w:lang w:eastAsia="en-US"/>
        </w:rPr>
      </w:pPr>
      <w:r w:rsidRPr="007332CB">
        <w:rPr>
          <w:b/>
          <w:lang w:eastAsia="en-US"/>
        </w:rPr>
        <w:t xml:space="preserve">Observation </w:t>
      </w:r>
      <w:r>
        <w:rPr>
          <w:b/>
          <w:lang w:eastAsia="en-US"/>
        </w:rPr>
        <w:t>7</w:t>
      </w:r>
      <w:r w:rsidRPr="007332CB">
        <w:rPr>
          <w:b/>
          <w:lang w:eastAsia="en-US"/>
        </w:rPr>
        <w:t>: For location-based SMTC selection</w:t>
      </w:r>
      <w:r>
        <w:rPr>
          <w:b/>
          <w:lang w:eastAsia="en-US"/>
        </w:rPr>
        <w:t xml:space="preserve"> for cell reselection</w:t>
      </w:r>
      <w:r w:rsidRPr="007332CB">
        <w:rPr>
          <w:b/>
          <w:lang w:eastAsia="en-US"/>
        </w:rPr>
        <w:t>, UE can select a SMTC if the distance to an associated reference location is smaller than a threshold.</w:t>
      </w:r>
      <w:r>
        <w:rPr>
          <w:b/>
          <w:lang w:eastAsia="en-US"/>
        </w:rPr>
        <w:t xml:space="preserve"> UE location acquired for </w:t>
      </w:r>
      <w:r w:rsidRPr="0015404E">
        <w:rPr>
          <w:b/>
          <w:lang w:eastAsia="en-US"/>
        </w:rPr>
        <w:t>location-based measurement initiation</w:t>
      </w:r>
      <w:r>
        <w:rPr>
          <w:b/>
          <w:lang w:eastAsia="en-US"/>
        </w:rPr>
        <w:t xml:space="preserve"> can be directly used to </w:t>
      </w:r>
      <w:r w:rsidR="00A015C2">
        <w:rPr>
          <w:b/>
          <w:lang w:eastAsia="en-US"/>
        </w:rPr>
        <w:t>select</w:t>
      </w:r>
      <w:r>
        <w:rPr>
          <w:b/>
          <w:lang w:eastAsia="en-US"/>
        </w:rPr>
        <w:t xml:space="preserve"> SMTC.</w:t>
      </w:r>
    </w:p>
    <w:p w14:paraId="22AA9D8B" w14:textId="77777777" w:rsidR="004B7AA5" w:rsidRPr="00244641" w:rsidRDefault="004B7AA5" w:rsidP="004B7AA5">
      <w:pPr>
        <w:spacing w:before="240"/>
        <w:jc w:val="both"/>
        <w:rPr>
          <w:b/>
          <w:lang w:eastAsia="en-US"/>
        </w:rPr>
      </w:pPr>
      <w:r w:rsidRPr="00244641">
        <w:rPr>
          <w:b/>
          <w:lang w:eastAsia="en-US"/>
        </w:rPr>
        <w:t xml:space="preserve">Observation </w:t>
      </w:r>
      <w:r>
        <w:rPr>
          <w:b/>
          <w:lang w:eastAsia="en-US"/>
        </w:rPr>
        <w:t>8</w:t>
      </w:r>
      <w:r w:rsidRPr="00244641">
        <w:rPr>
          <w:b/>
          <w:lang w:eastAsia="en-US"/>
        </w:rPr>
        <w:t xml:space="preserve">: </w:t>
      </w:r>
      <w:r>
        <w:rPr>
          <w:b/>
          <w:lang w:eastAsia="en-US"/>
        </w:rPr>
        <w:t>A</w:t>
      </w:r>
      <w:r w:rsidRPr="00244641">
        <w:rPr>
          <w:b/>
          <w:lang w:eastAsia="en-US"/>
        </w:rPr>
        <w:t>ssum</w:t>
      </w:r>
      <w:r>
        <w:rPr>
          <w:b/>
          <w:lang w:eastAsia="en-US"/>
        </w:rPr>
        <w:t xml:space="preserve">ing </w:t>
      </w:r>
      <w:r w:rsidRPr="00244641">
        <w:rPr>
          <w:b/>
          <w:lang w:eastAsia="en-US"/>
        </w:rPr>
        <w:t xml:space="preserve">UE location can be somehow reflected by the </w:t>
      </w:r>
      <w:r>
        <w:rPr>
          <w:b/>
          <w:lang w:eastAsia="en-US"/>
        </w:rPr>
        <w:t xml:space="preserve">selected </w:t>
      </w:r>
      <w:r w:rsidRPr="00244641">
        <w:rPr>
          <w:b/>
          <w:lang w:eastAsia="en-US"/>
        </w:rPr>
        <w:t>SSB index associated to a SMTC</w:t>
      </w:r>
      <w:r>
        <w:rPr>
          <w:b/>
          <w:lang w:eastAsia="en-US"/>
        </w:rPr>
        <w:t xml:space="preserve">, </w:t>
      </w:r>
      <w:r w:rsidRPr="00244641">
        <w:rPr>
          <w:b/>
          <w:lang w:eastAsia="en-US"/>
        </w:rPr>
        <w:t>SSB-index based SMTC selection</w:t>
      </w:r>
      <w:r>
        <w:rPr>
          <w:b/>
          <w:lang w:eastAsia="en-US"/>
        </w:rPr>
        <w:t xml:space="preserve"> for cell reselection does not work</w:t>
      </w:r>
      <w:r w:rsidRPr="00244641">
        <w:rPr>
          <w:b/>
          <w:lang w:eastAsia="en-US"/>
        </w:rPr>
        <w:t xml:space="preserve"> </w:t>
      </w:r>
      <w:r>
        <w:rPr>
          <w:b/>
          <w:lang w:eastAsia="en-US"/>
        </w:rPr>
        <w:t>i</w:t>
      </w:r>
      <w:r w:rsidRPr="00244641">
        <w:rPr>
          <w:b/>
          <w:lang w:eastAsia="en-US"/>
        </w:rPr>
        <w:t>n case of a single SSB index per PCI</w:t>
      </w:r>
      <w:r>
        <w:rPr>
          <w:b/>
          <w:lang w:eastAsia="en-US"/>
        </w:rPr>
        <w:t>, and i</w:t>
      </w:r>
      <w:r w:rsidRPr="00244641">
        <w:rPr>
          <w:b/>
          <w:lang w:eastAsia="en-US"/>
        </w:rPr>
        <w:t>n case of multiple SSB indexes per PCI</w:t>
      </w:r>
      <w:r>
        <w:rPr>
          <w:b/>
          <w:lang w:eastAsia="en-US"/>
        </w:rPr>
        <w:t>, it may not work well</w:t>
      </w:r>
      <w:r w:rsidRPr="00244641">
        <w:rPr>
          <w:b/>
          <w:lang w:eastAsia="en-US"/>
        </w:rPr>
        <w:t xml:space="preserve"> without specifying SSB selection.</w:t>
      </w:r>
    </w:p>
    <w:p w14:paraId="005CEA5D" w14:textId="6F84426F" w:rsidR="004B7AA5" w:rsidRDefault="004B7AA5" w:rsidP="007B7187">
      <w:pPr>
        <w:spacing w:before="240"/>
        <w:jc w:val="both"/>
        <w:rPr>
          <w:b/>
          <w:lang w:eastAsia="en-US"/>
        </w:rPr>
      </w:pPr>
      <w:r w:rsidRPr="00CE736C">
        <w:rPr>
          <w:b/>
          <w:lang w:eastAsia="en-US"/>
        </w:rPr>
        <w:t xml:space="preserve">Proposal </w:t>
      </w:r>
      <w:r>
        <w:rPr>
          <w:b/>
          <w:lang w:eastAsia="en-US"/>
        </w:rPr>
        <w:t>7</w:t>
      </w:r>
      <w:r w:rsidRPr="00CE736C">
        <w:rPr>
          <w:b/>
          <w:lang w:eastAsia="en-US"/>
        </w:rPr>
        <w:t xml:space="preserve">: </w:t>
      </w:r>
      <w:r>
        <w:rPr>
          <w:b/>
          <w:lang w:eastAsia="en-US"/>
        </w:rPr>
        <w:t>For location-based SMTC selection for cell reselection, p</w:t>
      </w:r>
      <w:r w:rsidRPr="00CE736C">
        <w:rPr>
          <w:b/>
          <w:lang w:eastAsia="en-US"/>
        </w:rPr>
        <w:t>rovide location information for the associated SMTCs</w:t>
      </w:r>
      <w:r>
        <w:rPr>
          <w:b/>
          <w:lang w:eastAsia="en-US"/>
        </w:rPr>
        <w:t xml:space="preserve"> </w:t>
      </w:r>
      <w:r w:rsidRPr="00CE736C">
        <w:rPr>
          <w:b/>
          <w:lang w:eastAsia="en-US"/>
        </w:rPr>
        <w:t xml:space="preserve">to help UE measure only close-enough neighbor cells. </w:t>
      </w:r>
      <w:r w:rsidRPr="007332CB">
        <w:rPr>
          <w:b/>
          <w:lang w:eastAsia="en-US"/>
        </w:rPr>
        <w:t>UE can select a SMTC if the distance to an associated reference location is smaller than a threshold.</w:t>
      </w:r>
    </w:p>
    <w:p w14:paraId="6408D72B" w14:textId="59651DF4" w:rsidR="0083484D" w:rsidRPr="00FF7C4E" w:rsidRDefault="00051DF8" w:rsidP="00857257">
      <w:pPr>
        <w:pStyle w:val="Heading1"/>
        <w:jc w:val="both"/>
      </w:pPr>
      <w:r>
        <w:t>Reference</w:t>
      </w:r>
      <w:r w:rsidR="0083484D" w:rsidRPr="00001886">
        <w:t xml:space="preserve"> </w:t>
      </w:r>
    </w:p>
    <w:p w14:paraId="7DE0901A" w14:textId="0435B105" w:rsidR="009607A6" w:rsidRDefault="00462608" w:rsidP="00964716">
      <w:pPr>
        <w:pStyle w:val="references"/>
        <w:spacing w:line="240" w:lineRule="auto"/>
        <w:rPr>
          <w:rFonts w:ascii="Arial" w:hAnsi="Arial" w:cs="Arial"/>
          <w:szCs w:val="20"/>
        </w:rPr>
      </w:pPr>
      <w:r w:rsidRPr="00462608">
        <w:rPr>
          <w:rFonts w:ascii="Arial" w:hAnsi="Arial" w:cs="Arial"/>
          <w:szCs w:val="20"/>
        </w:rPr>
        <w:t>RP-243300</w:t>
      </w:r>
      <w:r w:rsidR="008925A5">
        <w:rPr>
          <w:rFonts w:ascii="Arial" w:hAnsi="Arial" w:cs="Arial"/>
          <w:szCs w:val="20"/>
        </w:rPr>
        <w:t>,</w:t>
      </w:r>
      <w:r w:rsidR="00D32165" w:rsidRPr="008007F7">
        <w:rPr>
          <w:rFonts w:ascii="Arial" w:hAnsi="Arial" w:cs="Arial"/>
          <w:szCs w:val="20"/>
        </w:rPr>
        <w:t xml:space="preserve"> </w:t>
      </w:r>
      <w:r w:rsidR="0043796F" w:rsidRPr="008007F7">
        <w:rPr>
          <w:rFonts w:ascii="Arial" w:hAnsi="Arial" w:cs="Arial"/>
          <w:szCs w:val="20"/>
        </w:rPr>
        <w:t>Revised WID: Non-Terrestrial Networks (NTN) for NR Phase 3</w:t>
      </w:r>
    </w:p>
    <w:p w14:paraId="01850743" w14:textId="7E2667F6" w:rsidR="008925A5" w:rsidRPr="00964716" w:rsidRDefault="008925A5" w:rsidP="00964716">
      <w:pPr>
        <w:pStyle w:val="references"/>
        <w:spacing w:line="240" w:lineRule="auto"/>
        <w:rPr>
          <w:rFonts w:ascii="Arial" w:hAnsi="Arial" w:cs="Arial"/>
          <w:szCs w:val="20"/>
        </w:rPr>
      </w:pPr>
      <w:r w:rsidRPr="008925A5">
        <w:rPr>
          <w:rFonts w:ascii="Arial" w:hAnsi="Arial" w:cs="Arial"/>
          <w:szCs w:val="20"/>
        </w:rPr>
        <w:t>R2-2</w:t>
      </w:r>
      <w:r w:rsidR="00CA591C">
        <w:rPr>
          <w:rFonts w:ascii="Arial" w:hAnsi="Arial" w:cs="Arial"/>
          <w:szCs w:val="20"/>
        </w:rPr>
        <w:t>501415</w:t>
      </w:r>
      <w:r>
        <w:rPr>
          <w:rFonts w:ascii="Arial" w:hAnsi="Arial" w:cs="Arial"/>
          <w:szCs w:val="20"/>
        </w:rPr>
        <w:t xml:space="preserve">, </w:t>
      </w:r>
      <w:r w:rsidR="00CA591C" w:rsidRPr="00CA591C">
        <w:rPr>
          <w:rFonts w:ascii="Arial" w:hAnsi="Arial" w:cs="Arial"/>
          <w:szCs w:val="20"/>
        </w:rPr>
        <w:t>Report of [AT129][304][R19 NR NTN] LS to RAN1 on DL coverage enhancements (Huawei)</w:t>
      </w:r>
    </w:p>
    <w:sectPr w:rsidR="008925A5" w:rsidRPr="009647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954B7" w14:textId="77777777" w:rsidR="00CD3E8C" w:rsidRDefault="00CD3E8C" w:rsidP="00051DF8">
      <w:r>
        <w:separator/>
      </w:r>
    </w:p>
  </w:endnote>
  <w:endnote w:type="continuationSeparator" w:id="0">
    <w:p w14:paraId="5E638A0B" w14:textId="77777777" w:rsidR="00CD3E8C" w:rsidRDefault="00CD3E8C" w:rsidP="00051DF8">
      <w:r>
        <w:continuationSeparator/>
      </w:r>
    </w:p>
  </w:endnote>
  <w:endnote w:type="continuationNotice" w:id="1">
    <w:p w14:paraId="295C51FD" w14:textId="77777777" w:rsidR="00CD3E8C" w:rsidRDefault="00CD3E8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A7B39" w14:textId="77777777" w:rsidR="00CD3E8C" w:rsidRDefault="00CD3E8C" w:rsidP="00051DF8">
      <w:r>
        <w:separator/>
      </w:r>
    </w:p>
  </w:footnote>
  <w:footnote w:type="continuationSeparator" w:id="0">
    <w:p w14:paraId="286DCB63" w14:textId="77777777" w:rsidR="00CD3E8C" w:rsidRDefault="00CD3E8C" w:rsidP="00051DF8">
      <w:r>
        <w:continuationSeparator/>
      </w:r>
    </w:p>
  </w:footnote>
  <w:footnote w:type="continuationNotice" w:id="1">
    <w:p w14:paraId="4DCCBA1C" w14:textId="77777777" w:rsidR="00CD3E8C" w:rsidRDefault="00CD3E8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DF7ECE"/>
    <w:multiLevelType w:val="hybridMultilevel"/>
    <w:tmpl w:val="067C1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2602C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609F7EE7"/>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670725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7E30194"/>
    <w:multiLevelType w:val="hybridMultilevel"/>
    <w:tmpl w:val="A2E83F42"/>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3"/>
  </w:num>
  <w:num w:numId="5">
    <w:abstractNumId w:val="17"/>
  </w:num>
  <w:num w:numId="6">
    <w:abstractNumId w:val="4"/>
  </w:num>
  <w:num w:numId="7">
    <w:abstractNumId w:val="11"/>
  </w:num>
  <w:num w:numId="8">
    <w:abstractNumId w:val="5"/>
  </w:num>
  <w:num w:numId="9">
    <w:abstractNumId w:val="0"/>
  </w:num>
  <w:num w:numId="10">
    <w:abstractNumId w:val="6"/>
  </w:num>
  <w:num w:numId="11">
    <w:abstractNumId w:val="3"/>
  </w:num>
  <w:num w:numId="12">
    <w:abstractNumId w:val="9"/>
  </w:num>
  <w:num w:numId="13">
    <w:abstractNumId w:val="16"/>
  </w:num>
  <w:num w:numId="14">
    <w:abstractNumId w:val="7"/>
  </w:num>
  <w:num w:numId="15">
    <w:abstractNumId w:val="14"/>
  </w:num>
  <w:num w:numId="16">
    <w:abstractNumId w:val="2"/>
  </w:num>
  <w:num w:numId="17">
    <w:abstractNumId w:val="1"/>
  </w:num>
  <w:num w:numId="18">
    <w:abstractNumId w:val="10"/>
  </w:num>
  <w:num w:numId="1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0EBB"/>
    <w:rsid w:val="00001886"/>
    <w:rsid w:val="00002263"/>
    <w:rsid w:val="00002883"/>
    <w:rsid w:val="000038B6"/>
    <w:rsid w:val="00004AB4"/>
    <w:rsid w:val="0000598C"/>
    <w:rsid w:val="00006D66"/>
    <w:rsid w:val="00006DCE"/>
    <w:rsid w:val="00007675"/>
    <w:rsid w:val="00007761"/>
    <w:rsid w:val="00007CAB"/>
    <w:rsid w:val="00007F1B"/>
    <w:rsid w:val="00011390"/>
    <w:rsid w:val="0001163B"/>
    <w:rsid w:val="00011C8D"/>
    <w:rsid w:val="00013083"/>
    <w:rsid w:val="00013CA5"/>
    <w:rsid w:val="00013CDB"/>
    <w:rsid w:val="00014BC5"/>
    <w:rsid w:val="000153CC"/>
    <w:rsid w:val="00015950"/>
    <w:rsid w:val="00015C5F"/>
    <w:rsid w:val="00016031"/>
    <w:rsid w:val="000162E9"/>
    <w:rsid w:val="000163E2"/>
    <w:rsid w:val="00016554"/>
    <w:rsid w:val="00016557"/>
    <w:rsid w:val="0002004B"/>
    <w:rsid w:val="000209AB"/>
    <w:rsid w:val="00021363"/>
    <w:rsid w:val="00021B17"/>
    <w:rsid w:val="00022927"/>
    <w:rsid w:val="0002299F"/>
    <w:rsid w:val="00023402"/>
    <w:rsid w:val="00023C40"/>
    <w:rsid w:val="00024563"/>
    <w:rsid w:val="000252D2"/>
    <w:rsid w:val="00025377"/>
    <w:rsid w:val="00025423"/>
    <w:rsid w:val="0002663D"/>
    <w:rsid w:val="00026A05"/>
    <w:rsid w:val="00026B79"/>
    <w:rsid w:val="00026BFC"/>
    <w:rsid w:val="00027970"/>
    <w:rsid w:val="00027AEF"/>
    <w:rsid w:val="00027DC5"/>
    <w:rsid w:val="000302F2"/>
    <w:rsid w:val="000305C3"/>
    <w:rsid w:val="00031213"/>
    <w:rsid w:val="00032642"/>
    <w:rsid w:val="00033313"/>
    <w:rsid w:val="00033328"/>
    <w:rsid w:val="00033397"/>
    <w:rsid w:val="00033F5F"/>
    <w:rsid w:val="00035A5D"/>
    <w:rsid w:val="00035DDB"/>
    <w:rsid w:val="00035DF0"/>
    <w:rsid w:val="00036855"/>
    <w:rsid w:val="00036A24"/>
    <w:rsid w:val="000375A6"/>
    <w:rsid w:val="000377B7"/>
    <w:rsid w:val="00040095"/>
    <w:rsid w:val="000403C6"/>
    <w:rsid w:val="000403D7"/>
    <w:rsid w:val="00040932"/>
    <w:rsid w:val="0004169F"/>
    <w:rsid w:val="000416BA"/>
    <w:rsid w:val="00042C77"/>
    <w:rsid w:val="0004383E"/>
    <w:rsid w:val="0004585B"/>
    <w:rsid w:val="000472BC"/>
    <w:rsid w:val="00047B7F"/>
    <w:rsid w:val="000506E0"/>
    <w:rsid w:val="000516AD"/>
    <w:rsid w:val="00051A55"/>
    <w:rsid w:val="00051D35"/>
    <w:rsid w:val="00051DF8"/>
    <w:rsid w:val="00051EFD"/>
    <w:rsid w:val="00052840"/>
    <w:rsid w:val="00052ED8"/>
    <w:rsid w:val="0005302A"/>
    <w:rsid w:val="000532AD"/>
    <w:rsid w:val="00053305"/>
    <w:rsid w:val="0005372D"/>
    <w:rsid w:val="0005588D"/>
    <w:rsid w:val="00057852"/>
    <w:rsid w:val="00060048"/>
    <w:rsid w:val="00060D3E"/>
    <w:rsid w:val="0006119E"/>
    <w:rsid w:val="0006121E"/>
    <w:rsid w:val="000631AA"/>
    <w:rsid w:val="00063A41"/>
    <w:rsid w:val="00064501"/>
    <w:rsid w:val="000647B6"/>
    <w:rsid w:val="00064A09"/>
    <w:rsid w:val="00064E50"/>
    <w:rsid w:val="00065268"/>
    <w:rsid w:val="000669F4"/>
    <w:rsid w:val="000673BC"/>
    <w:rsid w:val="00070BD9"/>
    <w:rsid w:val="00071C4F"/>
    <w:rsid w:val="00072646"/>
    <w:rsid w:val="00073C9C"/>
    <w:rsid w:val="00074022"/>
    <w:rsid w:val="000777BE"/>
    <w:rsid w:val="0007792A"/>
    <w:rsid w:val="00080512"/>
    <w:rsid w:val="00081240"/>
    <w:rsid w:val="000824A8"/>
    <w:rsid w:val="00082F28"/>
    <w:rsid w:val="0008378E"/>
    <w:rsid w:val="00084536"/>
    <w:rsid w:val="00085269"/>
    <w:rsid w:val="00086753"/>
    <w:rsid w:val="00090468"/>
    <w:rsid w:val="00090CD4"/>
    <w:rsid w:val="000914AC"/>
    <w:rsid w:val="00094568"/>
    <w:rsid w:val="00094C6B"/>
    <w:rsid w:val="00095044"/>
    <w:rsid w:val="000974E6"/>
    <w:rsid w:val="00097DB5"/>
    <w:rsid w:val="000A1687"/>
    <w:rsid w:val="000A2EC8"/>
    <w:rsid w:val="000A4A79"/>
    <w:rsid w:val="000A4C20"/>
    <w:rsid w:val="000A5C55"/>
    <w:rsid w:val="000A60C3"/>
    <w:rsid w:val="000A627A"/>
    <w:rsid w:val="000B0115"/>
    <w:rsid w:val="000B02F8"/>
    <w:rsid w:val="000B0B40"/>
    <w:rsid w:val="000B0BF3"/>
    <w:rsid w:val="000B0EF0"/>
    <w:rsid w:val="000B1752"/>
    <w:rsid w:val="000B3BB6"/>
    <w:rsid w:val="000B40D8"/>
    <w:rsid w:val="000B42F0"/>
    <w:rsid w:val="000B4877"/>
    <w:rsid w:val="000B6398"/>
    <w:rsid w:val="000B7BCF"/>
    <w:rsid w:val="000C18FE"/>
    <w:rsid w:val="000C259D"/>
    <w:rsid w:val="000C2B2C"/>
    <w:rsid w:val="000C367F"/>
    <w:rsid w:val="000C522B"/>
    <w:rsid w:val="000C5340"/>
    <w:rsid w:val="000D0011"/>
    <w:rsid w:val="000D0BFB"/>
    <w:rsid w:val="000D1782"/>
    <w:rsid w:val="000D2E51"/>
    <w:rsid w:val="000D3336"/>
    <w:rsid w:val="000D426D"/>
    <w:rsid w:val="000D4B95"/>
    <w:rsid w:val="000D58AB"/>
    <w:rsid w:val="000D5947"/>
    <w:rsid w:val="000D643F"/>
    <w:rsid w:val="000D64F1"/>
    <w:rsid w:val="000D6E3F"/>
    <w:rsid w:val="000D75DC"/>
    <w:rsid w:val="000D7E1A"/>
    <w:rsid w:val="000E01FF"/>
    <w:rsid w:val="000E0C86"/>
    <w:rsid w:val="000E1D01"/>
    <w:rsid w:val="000E21FF"/>
    <w:rsid w:val="000E22C8"/>
    <w:rsid w:val="000E2528"/>
    <w:rsid w:val="000E341A"/>
    <w:rsid w:val="000E3934"/>
    <w:rsid w:val="000E4069"/>
    <w:rsid w:val="000E41C0"/>
    <w:rsid w:val="000E4AC1"/>
    <w:rsid w:val="000E5108"/>
    <w:rsid w:val="000E595C"/>
    <w:rsid w:val="000E641B"/>
    <w:rsid w:val="000E6808"/>
    <w:rsid w:val="000F0772"/>
    <w:rsid w:val="000F1101"/>
    <w:rsid w:val="000F1FE3"/>
    <w:rsid w:val="000F2346"/>
    <w:rsid w:val="000F3D49"/>
    <w:rsid w:val="000F431E"/>
    <w:rsid w:val="000F481F"/>
    <w:rsid w:val="000F526A"/>
    <w:rsid w:val="000F57DC"/>
    <w:rsid w:val="000F678B"/>
    <w:rsid w:val="000F6A70"/>
    <w:rsid w:val="000F6CE7"/>
    <w:rsid w:val="000F7A11"/>
    <w:rsid w:val="00100327"/>
    <w:rsid w:val="00100650"/>
    <w:rsid w:val="001010DB"/>
    <w:rsid w:val="001011C1"/>
    <w:rsid w:val="00102056"/>
    <w:rsid w:val="0010368C"/>
    <w:rsid w:val="00104660"/>
    <w:rsid w:val="001047AE"/>
    <w:rsid w:val="00106371"/>
    <w:rsid w:val="0010781D"/>
    <w:rsid w:val="00110C83"/>
    <w:rsid w:val="00111BB4"/>
    <w:rsid w:val="0011224F"/>
    <w:rsid w:val="00112AE8"/>
    <w:rsid w:val="00112C37"/>
    <w:rsid w:val="00112F1A"/>
    <w:rsid w:val="0011331E"/>
    <w:rsid w:val="00113443"/>
    <w:rsid w:val="00114196"/>
    <w:rsid w:val="00114F92"/>
    <w:rsid w:val="00116E36"/>
    <w:rsid w:val="00117C7C"/>
    <w:rsid w:val="0012049E"/>
    <w:rsid w:val="001209F8"/>
    <w:rsid w:val="0012122E"/>
    <w:rsid w:val="001222AA"/>
    <w:rsid w:val="001226A2"/>
    <w:rsid w:val="00123AC6"/>
    <w:rsid w:val="00123AE2"/>
    <w:rsid w:val="00124B65"/>
    <w:rsid w:val="00124DD4"/>
    <w:rsid w:val="0012502C"/>
    <w:rsid w:val="0012627C"/>
    <w:rsid w:val="00126400"/>
    <w:rsid w:val="00127762"/>
    <w:rsid w:val="00130A42"/>
    <w:rsid w:val="001311DA"/>
    <w:rsid w:val="001315DE"/>
    <w:rsid w:val="00131BCA"/>
    <w:rsid w:val="001325D2"/>
    <w:rsid w:val="001326EE"/>
    <w:rsid w:val="001330DF"/>
    <w:rsid w:val="0013373E"/>
    <w:rsid w:val="001339E2"/>
    <w:rsid w:val="001341B4"/>
    <w:rsid w:val="0013433E"/>
    <w:rsid w:val="0013444D"/>
    <w:rsid w:val="001353DA"/>
    <w:rsid w:val="0013585C"/>
    <w:rsid w:val="00136798"/>
    <w:rsid w:val="001369C7"/>
    <w:rsid w:val="001370A3"/>
    <w:rsid w:val="0013769F"/>
    <w:rsid w:val="001405A8"/>
    <w:rsid w:val="0014230B"/>
    <w:rsid w:val="00143363"/>
    <w:rsid w:val="001436BC"/>
    <w:rsid w:val="001446F4"/>
    <w:rsid w:val="00144802"/>
    <w:rsid w:val="00145075"/>
    <w:rsid w:val="00145B25"/>
    <w:rsid w:val="0014623B"/>
    <w:rsid w:val="0015006E"/>
    <w:rsid w:val="001500B8"/>
    <w:rsid w:val="0015273E"/>
    <w:rsid w:val="00152D97"/>
    <w:rsid w:val="0015404E"/>
    <w:rsid w:val="00154BD4"/>
    <w:rsid w:val="00155053"/>
    <w:rsid w:val="00156D97"/>
    <w:rsid w:val="001610B8"/>
    <w:rsid w:val="001617E5"/>
    <w:rsid w:val="00161BC0"/>
    <w:rsid w:val="0016354E"/>
    <w:rsid w:val="001644D9"/>
    <w:rsid w:val="00165A0D"/>
    <w:rsid w:val="00166728"/>
    <w:rsid w:val="00166967"/>
    <w:rsid w:val="00166E7B"/>
    <w:rsid w:val="00167071"/>
    <w:rsid w:val="0016769C"/>
    <w:rsid w:val="00170047"/>
    <w:rsid w:val="001716E3"/>
    <w:rsid w:val="00171DA1"/>
    <w:rsid w:val="0017380A"/>
    <w:rsid w:val="001741A0"/>
    <w:rsid w:val="00174291"/>
    <w:rsid w:val="00174398"/>
    <w:rsid w:val="0017501E"/>
    <w:rsid w:val="00175FA0"/>
    <w:rsid w:val="001767C8"/>
    <w:rsid w:val="00176D9D"/>
    <w:rsid w:val="00180692"/>
    <w:rsid w:val="0018139B"/>
    <w:rsid w:val="00181483"/>
    <w:rsid w:val="00182E67"/>
    <w:rsid w:val="0018307F"/>
    <w:rsid w:val="00183778"/>
    <w:rsid w:val="001841BF"/>
    <w:rsid w:val="001845D5"/>
    <w:rsid w:val="0018515E"/>
    <w:rsid w:val="00185BC1"/>
    <w:rsid w:val="00185ECB"/>
    <w:rsid w:val="00186138"/>
    <w:rsid w:val="00186370"/>
    <w:rsid w:val="001907C0"/>
    <w:rsid w:val="00190972"/>
    <w:rsid w:val="00190C9A"/>
    <w:rsid w:val="00191EFD"/>
    <w:rsid w:val="001920E7"/>
    <w:rsid w:val="001921CE"/>
    <w:rsid w:val="00192AA5"/>
    <w:rsid w:val="00193EF7"/>
    <w:rsid w:val="00194515"/>
    <w:rsid w:val="00194916"/>
    <w:rsid w:val="00194CD0"/>
    <w:rsid w:val="0019500E"/>
    <w:rsid w:val="00195BB8"/>
    <w:rsid w:val="00195FB0"/>
    <w:rsid w:val="001962AF"/>
    <w:rsid w:val="00196550"/>
    <w:rsid w:val="00197063"/>
    <w:rsid w:val="00197FF3"/>
    <w:rsid w:val="001A0BB8"/>
    <w:rsid w:val="001A0F74"/>
    <w:rsid w:val="001A1852"/>
    <w:rsid w:val="001A18D7"/>
    <w:rsid w:val="001A3E85"/>
    <w:rsid w:val="001A533D"/>
    <w:rsid w:val="001A55EF"/>
    <w:rsid w:val="001A63A7"/>
    <w:rsid w:val="001A6EB8"/>
    <w:rsid w:val="001A7110"/>
    <w:rsid w:val="001A72A2"/>
    <w:rsid w:val="001A7CD4"/>
    <w:rsid w:val="001B011C"/>
    <w:rsid w:val="001B0F2A"/>
    <w:rsid w:val="001B14F5"/>
    <w:rsid w:val="001B1B1E"/>
    <w:rsid w:val="001B1BDE"/>
    <w:rsid w:val="001B1DB9"/>
    <w:rsid w:val="001B1E91"/>
    <w:rsid w:val="001B1FA7"/>
    <w:rsid w:val="001B2826"/>
    <w:rsid w:val="001B3311"/>
    <w:rsid w:val="001B349E"/>
    <w:rsid w:val="001B3706"/>
    <w:rsid w:val="001B4585"/>
    <w:rsid w:val="001B49C9"/>
    <w:rsid w:val="001B5A48"/>
    <w:rsid w:val="001B5FA2"/>
    <w:rsid w:val="001B63EB"/>
    <w:rsid w:val="001C01FD"/>
    <w:rsid w:val="001C1140"/>
    <w:rsid w:val="001C149C"/>
    <w:rsid w:val="001C23F4"/>
    <w:rsid w:val="001C3543"/>
    <w:rsid w:val="001C4AC4"/>
    <w:rsid w:val="001C4CEA"/>
    <w:rsid w:val="001C4F79"/>
    <w:rsid w:val="001C55CA"/>
    <w:rsid w:val="001C574F"/>
    <w:rsid w:val="001C77C4"/>
    <w:rsid w:val="001D07F7"/>
    <w:rsid w:val="001D0C63"/>
    <w:rsid w:val="001D1DAA"/>
    <w:rsid w:val="001D2361"/>
    <w:rsid w:val="001D2844"/>
    <w:rsid w:val="001D5E77"/>
    <w:rsid w:val="001D6647"/>
    <w:rsid w:val="001E0F9A"/>
    <w:rsid w:val="001E2E76"/>
    <w:rsid w:val="001E2FCC"/>
    <w:rsid w:val="001E44A9"/>
    <w:rsid w:val="001E751C"/>
    <w:rsid w:val="001E7832"/>
    <w:rsid w:val="001E7A45"/>
    <w:rsid w:val="001F135E"/>
    <w:rsid w:val="001F168B"/>
    <w:rsid w:val="001F3885"/>
    <w:rsid w:val="001F4157"/>
    <w:rsid w:val="001F7831"/>
    <w:rsid w:val="001F7AA5"/>
    <w:rsid w:val="001F7DAA"/>
    <w:rsid w:val="002013CD"/>
    <w:rsid w:val="00201BD1"/>
    <w:rsid w:val="00203174"/>
    <w:rsid w:val="0020332A"/>
    <w:rsid w:val="00204045"/>
    <w:rsid w:val="0020712B"/>
    <w:rsid w:val="00211C02"/>
    <w:rsid w:val="00211EE8"/>
    <w:rsid w:val="0021231D"/>
    <w:rsid w:val="00212942"/>
    <w:rsid w:val="00213169"/>
    <w:rsid w:val="00214588"/>
    <w:rsid w:val="00214804"/>
    <w:rsid w:val="00214906"/>
    <w:rsid w:val="00214C52"/>
    <w:rsid w:val="00216422"/>
    <w:rsid w:val="00216876"/>
    <w:rsid w:val="00216998"/>
    <w:rsid w:val="002171B2"/>
    <w:rsid w:val="00217F62"/>
    <w:rsid w:val="00220815"/>
    <w:rsid w:val="002219AC"/>
    <w:rsid w:val="0022251E"/>
    <w:rsid w:val="00223326"/>
    <w:rsid w:val="00223FCA"/>
    <w:rsid w:val="00224AAB"/>
    <w:rsid w:val="0022606D"/>
    <w:rsid w:val="002263C3"/>
    <w:rsid w:val="002264D3"/>
    <w:rsid w:val="002277C7"/>
    <w:rsid w:val="00227BE3"/>
    <w:rsid w:val="00230FE8"/>
    <w:rsid w:val="00231728"/>
    <w:rsid w:val="0023250F"/>
    <w:rsid w:val="002334A8"/>
    <w:rsid w:val="00233D30"/>
    <w:rsid w:val="002346A7"/>
    <w:rsid w:val="00234C99"/>
    <w:rsid w:val="0023661D"/>
    <w:rsid w:val="0024157F"/>
    <w:rsid w:val="00241AC5"/>
    <w:rsid w:val="00241F0D"/>
    <w:rsid w:val="0024324A"/>
    <w:rsid w:val="00243B50"/>
    <w:rsid w:val="00243DE1"/>
    <w:rsid w:val="00244641"/>
    <w:rsid w:val="00244A05"/>
    <w:rsid w:val="002455B8"/>
    <w:rsid w:val="00247036"/>
    <w:rsid w:val="00247550"/>
    <w:rsid w:val="002502EB"/>
    <w:rsid w:val="00250404"/>
    <w:rsid w:val="00250573"/>
    <w:rsid w:val="00250645"/>
    <w:rsid w:val="002508F7"/>
    <w:rsid w:val="00250BC5"/>
    <w:rsid w:val="002524BC"/>
    <w:rsid w:val="00252D6F"/>
    <w:rsid w:val="00254045"/>
    <w:rsid w:val="002540E1"/>
    <w:rsid w:val="00256100"/>
    <w:rsid w:val="0025613A"/>
    <w:rsid w:val="00257070"/>
    <w:rsid w:val="0026074F"/>
    <w:rsid w:val="00260EC0"/>
    <w:rsid w:val="00261038"/>
    <w:rsid w:val="002610D8"/>
    <w:rsid w:val="00264341"/>
    <w:rsid w:val="002648B9"/>
    <w:rsid w:val="0026563E"/>
    <w:rsid w:val="00266AF5"/>
    <w:rsid w:val="00266D49"/>
    <w:rsid w:val="002675D3"/>
    <w:rsid w:val="002709D8"/>
    <w:rsid w:val="00270A2B"/>
    <w:rsid w:val="0027236E"/>
    <w:rsid w:val="002747EC"/>
    <w:rsid w:val="002756A2"/>
    <w:rsid w:val="00276938"/>
    <w:rsid w:val="002772A6"/>
    <w:rsid w:val="00277DFA"/>
    <w:rsid w:val="002815C0"/>
    <w:rsid w:val="002826F7"/>
    <w:rsid w:val="00283F62"/>
    <w:rsid w:val="002840C7"/>
    <w:rsid w:val="002844E5"/>
    <w:rsid w:val="002845F9"/>
    <w:rsid w:val="002848B2"/>
    <w:rsid w:val="00284E78"/>
    <w:rsid w:val="002855BF"/>
    <w:rsid w:val="00285CFB"/>
    <w:rsid w:val="002872E1"/>
    <w:rsid w:val="00287326"/>
    <w:rsid w:val="00287445"/>
    <w:rsid w:val="00290336"/>
    <w:rsid w:val="00292EB4"/>
    <w:rsid w:val="00292FC9"/>
    <w:rsid w:val="002944C9"/>
    <w:rsid w:val="00295B3A"/>
    <w:rsid w:val="00296492"/>
    <w:rsid w:val="002970D0"/>
    <w:rsid w:val="002A0939"/>
    <w:rsid w:val="002A3017"/>
    <w:rsid w:val="002A32C4"/>
    <w:rsid w:val="002A3860"/>
    <w:rsid w:val="002A3ACF"/>
    <w:rsid w:val="002A47CF"/>
    <w:rsid w:val="002A488C"/>
    <w:rsid w:val="002A48EF"/>
    <w:rsid w:val="002A52CF"/>
    <w:rsid w:val="002A55F4"/>
    <w:rsid w:val="002A7486"/>
    <w:rsid w:val="002A759B"/>
    <w:rsid w:val="002A7C84"/>
    <w:rsid w:val="002B0218"/>
    <w:rsid w:val="002B0804"/>
    <w:rsid w:val="002B0F64"/>
    <w:rsid w:val="002B0F7E"/>
    <w:rsid w:val="002B1D88"/>
    <w:rsid w:val="002B3354"/>
    <w:rsid w:val="002B35F1"/>
    <w:rsid w:val="002B3EFB"/>
    <w:rsid w:val="002B3F8E"/>
    <w:rsid w:val="002B4139"/>
    <w:rsid w:val="002B44B8"/>
    <w:rsid w:val="002B6A0D"/>
    <w:rsid w:val="002C01C9"/>
    <w:rsid w:val="002C02BD"/>
    <w:rsid w:val="002C19C6"/>
    <w:rsid w:val="002C260C"/>
    <w:rsid w:val="002C5F8F"/>
    <w:rsid w:val="002C69AA"/>
    <w:rsid w:val="002C7109"/>
    <w:rsid w:val="002C7B00"/>
    <w:rsid w:val="002C7BC1"/>
    <w:rsid w:val="002C7D47"/>
    <w:rsid w:val="002D093F"/>
    <w:rsid w:val="002D2C29"/>
    <w:rsid w:val="002D2CA2"/>
    <w:rsid w:val="002D57A1"/>
    <w:rsid w:val="002D5E20"/>
    <w:rsid w:val="002D6446"/>
    <w:rsid w:val="002D657A"/>
    <w:rsid w:val="002E00B5"/>
    <w:rsid w:val="002E03B1"/>
    <w:rsid w:val="002E2061"/>
    <w:rsid w:val="002E246F"/>
    <w:rsid w:val="002E26C0"/>
    <w:rsid w:val="002E275D"/>
    <w:rsid w:val="002E3100"/>
    <w:rsid w:val="002E6003"/>
    <w:rsid w:val="002E79B2"/>
    <w:rsid w:val="002E79BB"/>
    <w:rsid w:val="002F03A2"/>
    <w:rsid w:val="002F0D22"/>
    <w:rsid w:val="002F12A5"/>
    <w:rsid w:val="002F15AA"/>
    <w:rsid w:val="002F244D"/>
    <w:rsid w:val="002F2E42"/>
    <w:rsid w:val="002F3B06"/>
    <w:rsid w:val="002F3DF3"/>
    <w:rsid w:val="002F5304"/>
    <w:rsid w:val="002F5B25"/>
    <w:rsid w:val="002F714B"/>
    <w:rsid w:val="0030030F"/>
    <w:rsid w:val="0030185A"/>
    <w:rsid w:val="00301D80"/>
    <w:rsid w:val="003026A0"/>
    <w:rsid w:val="003030FF"/>
    <w:rsid w:val="003041E0"/>
    <w:rsid w:val="0030563B"/>
    <w:rsid w:val="00305DAA"/>
    <w:rsid w:val="00306241"/>
    <w:rsid w:val="003073B9"/>
    <w:rsid w:val="0030750E"/>
    <w:rsid w:val="00307E63"/>
    <w:rsid w:val="003105EB"/>
    <w:rsid w:val="003109AA"/>
    <w:rsid w:val="00310AE8"/>
    <w:rsid w:val="00310D9A"/>
    <w:rsid w:val="0031121A"/>
    <w:rsid w:val="00311B17"/>
    <w:rsid w:val="00311E0F"/>
    <w:rsid w:val="003133F1"/>
    <w:rsid w:val="00313BD2"/>
    <w:rsid w:val="003172DC"/>
    <w:rsid w:val="003176F1"/>
    <w:rsid w:val="0032086B"/>
    <w:rsid w:val="00320C3A"/>
    <w:rsid w:val="003211D6"/>
    <w:rsid w:val="0032208D"/>
    <w:rsid w:val="00323D2C"/>
    <w:rsid w:val="003243BA"/>
    <w:rsid w:val="00324E66"/>
    <w:rsid w:val="00324F4D"/>
    <w:rsid w:val="003255FD"/>
    <w:rsid w:val="00325904"/>
    <w:rsid w:val="00325AE3"/>
    <w:rsid w:val="00326069"/>
    <w:rsid w:val="00327E5D"/>
    <w:rsid w:val="003314B7"/>
    <w:rsid w:val="00331565"/>
    <w:rsid w:val="003317A2"/>
    <w:rsid w:val="00332CD0"/>
    <w:rsid w:val="00333345"/>
    <w:rsid w:val="00335A5E"/>
    <w:rsid w:val="00337C3B"/>
    <w:rsid w:val="0034032C"/>
    <w:rsid w:val="00340BCB"/>
    <w:rsid w:val="00340E86"/>
    <w:rsid w:val="00341291"/>
    <w:rsid w:val="00341564"/>
    <w:rsid w:val="00342ABD"/>
    <w:rsid w:val="00343806"/>
    <w:rsid w:val="00344405"/>
    <w:rsid w:val="003463C4"/>
    <w:rsid w:val="0034683F"/>
    <w:rsid w:val="0034776D"/>
    <w:rsid w:val="00347B20"/>
    <w:rsid w:val="00350595"/>
    <w:rsid w:val="00350D7C"/>
    <w:rsid w:val="00351CAD"/>
    <w:rsid w:val="00352C2D"/>
    <w:rsid w:val="00353629"/>
    <w:rsid w:val="0035462D"/>
    <w:rsid w:val="00354B33"/>
    <w:rsid w:val="003555CD"/>
    <w:rsid w:val="003557B6"/>
    <w:rsid w:val="00357132"/>
    <w:rsid w:val="00362359"/>
    <w:rsid w:val="00362520"/>
    <w:rsid w:val="00363968"/>
    <w:rsid w:val="0036459E"/>
    <w:rsid w:val="00364B41"/>
    <w:rsid w:val="00365B64"/>
    <w:rsid w:val="003661AE"/>
    <w:rsid w:val="003667FF"/>
    <w:rsid w:val="00366816"/>
    <w:rsid w:val="003676CB"/>
    <w:rsid w:val="00370943"/>
    <w:rsid w:val="00372086"/>
    <w:rsid w:val="003724CA"/>
    <w:rsid w:val="003726B5"/>
    <w:rsid w:val="0037290A"/>
    <w:rsid w:val="00373F83"/>
    <w:rsid w:val="00374847"/>
    <w:rsid w:val="00376209"/>
    <w:rsid w:val="00377F37"/>
    <w:rsid w:val="00381708"/>
    <w:rsid w:val="0038182F"/>
    <w:rsid w:val="00381E6A"/>
    <w:rsid w:val="003824C2"/>
    <w:rsid w:val="00382B15"/>
    <w:rsid w:val="00382C4D"/>
    <w:rsid w:val="00383096"/>
    <w:rsid w:val="00384561"/>
    <w:rsid w:val="0038467F"/>
    <w:rsid w:val="00384C32"/>
    <w:rsid w:val="00385E77"/>
    <w:rsid w:val="00387011"/>
    <w:rsid w:val="0038701E"/>
    <w:rsid w:val="003878D2"/>
    <w:rsid w:val="00387B0B"/>
    <w:rsid w:val="00390C6E"/>
    <w:rsid w:val="00390D6B"/>
    <w:rsid w:val="0039346C"/>
    <w:rsid w:val="00393E45"/>
    <w:rsid w:val="00395772"/>
    <w:rsid w:val="00396058"/>
    <w:rsid w:val="0039670E"/>
    <w:rsid w:val="0039723B"/>
    <w:rsid w:val="003972FF"/>
    <w:rsid w:val="00397C21"/>
    <w:rsid w:val="003A094A"/>
    <w:rsid w:val="003A1069"/>
    <w:rsid w:val="003A133F"/>
    <w:rsid w:val="003A229C"/>
    <w:rsid w:val="003A27F0"/>
    <w:rsid w:val="003A34B5"/>
    <w:rsid w:val="003A3DB5"/>
    <w:rsid w:val="003A41EF"/>
    <w:rsid w:val="003A4FD7"/>
    <w:rsid w:val="003A527F"/>
    <w:rsid w:val="003A565C"/>
    <w:rsid w:val="003A6F22"/>
    <w:rsid w:val="003A7007"/>
    <w:rsid w:val="003A75BD"/>
    <w:rsid w:val="003B092E"/>
    <w:rsid w:val="003B2EAB"/>
    <w:rsid w:val="003B3F25"/>
    <w:rsid w:val="003B40AD"/>
    <w:rsid w:val="003B4270"/>
    <w:rsid w:val="003B437E"/>
    <w:rsid w:val="003B510E"/>
    <w:rsid w:val="003B51DC"/>
    <w:rsid w:val="003B6290"/>
    <w:rsid w:val="003B6B96"/>
    <w:rsid w:val="003B7073"/>
    <w:rsid w:val="003B73F6"/>
    <w:rsid w:val="003B79E3"/>
    <w:rsid w:val="003B7B82"/>
    <w:rsid w:val="003C1A2A"/>
    <w:rsid w:val="003C237F"/>
    <w:rsid w:val="003C27E4"/>
    <w:rsid w:val="003C291C"/>
    <w:rsid w:val="003C2C5D"/>
    <w:rsid w:val="003C311A"/>
    <w:rsid w:val="003C311B"/>
    <w:rsid w:val="003C3DE1"/>
    <w:rsid w:val="003C4E37"/>
    <w:rsid w:val="003C5533"/>
    <w:rsid w:val="003C5DF8"/>
    <w:rsid w:val="003C7BED"/>
    <w:rsid w:val="003D127F"/>
    <w:rsid w:val="003D3519"/>
    <w:rsid w:val="003D3AC1"/>
    <w:rsid w:val="003D4028"/>
    <w:rsid w:val="003D4B16"/>
    <w:rsid w:val="003D53B7"/>
    <w:rsid w:val="003D5678"/>
    <w:rsid w:val="003E01A2"/>
    <w:rsid w:val="003E0561"/>
    <w:rsid w:val="003E06FD"/>
    <w:rsid w:val="003E10B9"/>
    <w:rsid w:val="003E136B"/>
    <w:rsid w:val="003E16BE"/>
    <w:rsid w:val="003E17A4"/>
    <w:rsid w:val="003E2A5D"/>
    <w:rsid w:val="003E4022"/>
    <w:rsid w:val="003E5A7D"/>
    <w:rsid w:val="003E676B"/>
    <w:rsid w:val="003F11CA"/>
    <w:rsid w:val="003F11FC"/>
    <w:rsid w:val="003F209E"/>
    <w:rsid w:val="003F24B6"/>
    <w:rsid w:val="003F2920"/>
    <w:rsid w:val="003F3214"/>
    <w:rsid w:val="003F3B7F"/>
    <w:rsid w:val="003F4E28"/>
    <w:rsid w:val="003F6FCA"/>
    <w:rsid w:val="003F7CC9"/>
    <w:rsid w:val="003F7E71"/>
    <w:rsid w:val="00400226"/>
    <w:rsid w:val="004006E8"/>
    <w:rsid w:val="00401855"/>
    <w:rsid w:val="0040228D"/>
    <w:rsid w:val="0040451F"/>
    <w:rsid w:val="0040702D"/>
    <w:rsid w:val="004073EA"/>
    <w:rsid w:val="004107D7"/>
    <w:rsid w:val="0041304C"/>
    <w:rsid w:val="00413B92"/>
    <w:rsid w:val="00413F2F"/>
    <w:rsid w:val="00414017"/>
    <w:rsid w:val="004141BB"/>
    <w:rsid w:val="0041434A"/>
    <w:rsid w:val="00414D48"/>
    <w:rsid w:val="00415A63"/>
    <w:rsid w:val="00415B21"/>
    <w:rsid w:val="00415D69"/>
    <w:rsid w:val="00416889"/>
    <w:rsid w:val="004174EF"/>
    <w:rsid w:val="00417846"/>
    <w:rsid w:val="004202DC"/>
    <w:rsid w:val="004202E2"/>
    <w:rsid w:val="00421DF5"/>
    <w:rsid w:val="0042219C"/>
    <w:rsid w:val="0042280C"/>
    <w:rsid w:val="00427D3B"/>
    <w:rsid w:val="00430C5E"/>
    <w:rsid w:val="00431669"/>
    <w:rsid w:val="004322B3"/>
    <w:rsid w:val="00432BC9"/>
    <w:rsid w:val="00432BE2"/>
    <w:rsid w:val="00432F4A"/>
    <w:rsid w:val="00434BA3"/>
    <w:rsid w:val="00435FF7"/>
    <w:rsid w:val="0043796F"/>
    <w:rsid w:val="00441FD9"/>
    <w:rsid w:val="004433CF"/>
    <w:rsid w:val="0044406B"/>
    <w:rsid w:val="00445BF6"/>
    <w:rsid w:val="004471A4"/>
    <w:rsid w:val="0044738E"/>
    <w:rsid w:val="004474C6"/>
    <w:rsid w:val="004511CD"/>
    <w:rsid w:val="00451527"/>
    <w:rsid w:val="00451660"/>
    <w:rsid w:val="00452280"/>
    <w:rsid w:val="004525D3"/>
    <w:rsid w:val="004541ED"/>
    <w:rsid w:val="00454BAD"/>
    <w:rsid w:val="00455474"/>
    <w:rsid w:val="00457432"/>
    <w:rsid w:val="00460A99"/>
    <w:rsid w:val="00461101"/>
    <w:rsid w:val="004624C7"/>
    <w:rsid w:val="00462608"/>
    <w:rsid w:val="00463A21"/>
    <w:rsid w:val="00463D4C"/>
    <w:rsid w:val="00464321"/>
    <w:rsid w:val="00465587"/>
    <w:rsid w:val="004657C7"/>
    <w:rsid w:val="00465C07"/>
    <w:rsid w:val="00466C00"/>
    <w:rsid w:val="00466DE6"/>
    <w:rsid w:val="00466DF4"/>
    <w:rsid w:val="00466E1F"/>
    <w:rsid w:val="0046720C"/>
    <w:rsid w:val="00467A97"/>
    <w:rsid w:val="0047086C"/>
    <w:rsid w:val="00472763"/>
    <w:rsid w:val="00473319"/>
    <w:rsid w:val="00473C72"/>
    <w:rsid w:val="0047489A"/>
    <w:rsid w:val="00474B04"/>
    <w:rsid w:val="00477252"/>
    <w:rsid w:val="00477455"/>
    <w:rsid w:val="004779FB"/>
    <w:rsid w:val="00477AF2"/>
    <w:rsid w:val="0048018B"/>
    <w:rsid w:val="00480F7E"/>
    <w:rsid w:val="004823D1"/>
    <w:rsid w:val="004848D8"/>
    <w:rsid w:val="00484E24"/>
    <w:rsid w:val="00486ABB"/>
    <w:rsid w:val="00487060"/>
    <w:rsid w:val="004901A6"/>
    <w:rsid w:val="00490325"/>
    <w:rsid w:val="0049053C"/>
    <w:rsid w:val="00490A01"/>
    <w:rsid w:val="00490B45"/>
    <w:rsid w:val="00490C92"/>
    <w:rsid w:val="004914F6"/>
    <w:rsid w:val="00491A3E"/>
    <w:rsid w:val="0049282E"/>
    <w:rsid w:val="0049322D"/>
    <w:rsid w:val="004937F8"/>
    <w:rsid w:val="00493A0E"/>
    <w:rsid w:val="00496BB0"/>
    <w:rsid w:val="004977B3"/>
    <w:rsid w:val="004A10EE"/>
    <w:rsid w:val="004A1731"/>
    <w:rsid w:val="004A1F7B"/>
    <w:rsid w:val="004A3412"/>
    <w:rsid w:val="004A34B4"/>
    <w:rsid w:val="004A34E6"/>
    <w:rsid w:val="004A40FB"/>
    <w:rsid w:val="004A5404"/>
    <w:rsid w:val="004B1812"/>
    <w:rsid w:val="004B18E1"/>
    <w:rsid w:val="004B2692"/>
    <w:rsid w:val="004B2DCD"/>
    <w:rsid w:val="004B32EB"/>
    <w:rsid w:val="004B550F"/>
    <w:rsid w:val="004B5F15"/>
    <w:rsid w:val="004B64B4"/>
    <w:rsid w:val="004B7306"/>
    <w:rsid w:val="004B77BE"/>
    <w:rsid w:val="004B7AA5"/>
    <w:rsid w:val="004B7BCF"/>
    <w:rsid w:val="004C0508"/>
    <w:rsid w:val="004C0C6E"/>
    <w:rsid w:val="004C13BE"/>
    <w:rsid w:val="004C14B0"/>
    <w:rsid w:val="004C25E8"/>
    <w:rsid w:val="004C2B57"/>
    <w:rsid w:val="004C3937"/>
    <w:rsid w:val="004C3DCD"/>
    <w:rsid w:val="004C44D2"/>
    <w:rsid w:val="004C55BF"/>
    <w:rsid w:val="004C5BBC"/>
    <w:rsid w:val="004C5FB9"/>
    <w:rsid w:val="004C6780"/>
    <w:rsid w:val="004C6EF6"/>
    <w:rsid w:val="004D12EF"/>
    <w:rsid w:val="004D2D55"/>
    <w:rsid w:val="004D3578"/>
    <w:rsid w:val="004D380D"/>
    <w:rsid w:val="004D3CDE"/>
    <w:rsid w:val="004D4335"/>
    <w:rsid w:val="004D6C16"/>
    <w:rsid w:val="004D6DCB"/>
    <w:rsid w:val="004D6FD4"/>
    <w:rsid w:val="004D7A34"/>
    <w:rsid w:val="004D7B60"/>
    <w:rsid w:val="004E18E9"/>
    <w:rsid w:val="004E1A47"/>
    <w:rsid w:val="004E20D7"/>
    <w:rsid w:val="004E213A"/>
    <w:rsid w:val="004E22ED"/>
    <w:rsid w:val="004E236C"/>
    <w:rsid w:val="004E3C89"/>
    <w:rsid w:val="004E4988"/>
    <w:rsid w:val="004E4C70"/>
    <w:rsid w:val="004E4E09"/>
    <w:rsid w:val="004E6D2F"/>
    <w:rsid w:val="004E75AC"/>
    <w:rsid w:val="004E7841"/>
    <w:rsid w:val="004F10E9"/>
    <w:rsid w:val="004F186F"/>
    <w:rsid w:val="004F1E7F"/>
    <w:rsid w:val="004F308B"/>
    <w:rsid w:val="004F33D5"/>
    <w:rsid w:val="004F3ADA"/>
    <w:rsid w:val="004F4540"/>
    <w:rsid w:val="004F6438"/>
    <w:rsid w:val="004F73A7"/>
    <w:rsid w:val="004F7C51"/>
    <w:rsid w:val="004F7EB5"/>
    <w:rsid w:val="00500F69"/>
    <w:rsid w:val="00501D49"/>
    <w:rsid w:val="00502E8D"/>
    <w:rsid w:val="00503171"/>
    <w:rsid w:val="00503CB5"/>
    <w:rsid w:val="00504FCC"/>
    <w:rsid w:val="00506C28"/>
    <w:rsid w:val="00506E96"/>
    <w:rsid w:val="005075B6"/>
    <w:rsid w:val="00512FDF"/>
    <w:rsid w:val="005134A6"/>
    <w:rsid w:val="00513826"/>
    <w:rsid w:val="00513CB8"/>
    <w:rsid w:val="00513E11"/>
    <w:rsid w:val="005154AF"/>
    <w:rsid w:val="00515659"/>
    <w:rsid w:val="005169B6"/>
    <w:rsid w:val="00516A0D"/>
    <w:rsid w:val="0052013E"/>
    <w:rsid w:val="005214BC"/>
    <w:rsid w:val="0052156C"/>
    <w:rsid w:val="005236B8"/>
    <w:rsid w:val="00524A37"/>
    <w:rsid w:val="00524EE9"/>
    <w:rsid w:val="00525FEC"/>
    <w:rsid w:val="00526B92"/>
    <w:rsid w:val="00527C31"/>
    <w:rsid w:val="00527F2A"/>
    <w:rsid w:val="00531A61"/>
    <w:rsid w:val="00531FAA"/>
    <w:rsid w:val="005322ED"/>
    <w:rsid w:val="00532A99"/>
    <w:rsid w:val="00534672"/>
    <w:rsid w:val="00534DA0"/>
    <w:rsid w:val="0053575A"/>
    <w:rsid w:val="00535EC5"/>
    <w:rsid w:val="00535EFB"/>
    <w:rsid w:val="00536A0E"/>
    <w:rsid w:val="00537568"/>
    <w:rsid w:val="00541351"/>
    <w:rsid w:val="00542000"/>
    <w:rsid w:val="005432A9"/>
    <w:rsid w:val="005438E7"/>
    <w:rsid w:val="00543E6C"/>
    <w:rsid w:val="00544339"/>
    <w:rsid w:val="005450C8"/>
    <w:rsid w:val="00545A98"/>
    <w:rsid w:val="0054761B"/>
    <w:rsid w:val="00547A10"/>
    <w:rsid w:val="00547C85"/>
    <w:rsid w:val="0055000F"/>
    <w:rsid w:val="00551763"/>
    <w:rsid w:val="005525D5"/>
    <w:rsid w:val="0055267C"/>
    <w:rsid w:val="0055350B"/>
    <w:rsid w:val="0055422F"/>
    <w:rsid w:val="005545EE"/>
    <w:rsid w:val="00555074"/>
    <w:rsid w:val="00555373"/>
    <w:rsid w:val="00555852"/>
    <w:rsid w:val="00557338"/>
    <w:rsid w:val="005611B3"/>
    <w:rsid w:val="005625DD"/>
    <w:rsid w:val="005641C7"/>
    <w:rsid w:val="005642A1"/>
    <w:rsid w:val="00565087"/>
    <w:rsid w:val="0056573F"/>
    <w:rsid w:val="00565769"/>
    <w:rsid w:val="0056656C"/>
    <w:rsid w:val="00566611"/>
    <w:rsid w:val="005675ED"/>
    <w:rsid w:val="00571279"/>
    <w:rsid w:val="00571D74"/>
    <w:rsid w:val="00572337"/>
    <w:rsid w:val="00572564"/>
    <w:rsid w:val="00572895"/>
    <w:rsid w:val="005728E1"/>
    <w:rsid w:val="005739BD"/>
    <w:rsid w:val="005739CE"/>
    <w:rsid w:val="00573A1A"/>
    <w:rsid w:val="00575070"/>
    <w:rsid w:val="005752D5"/>
    <w:rsid w:val="0057598B"/>
    <w:rsid w:val="0057665F"/>
    <w:rsid w:val="00580015"/>
    <w:rsid w:val="0058077E"/>
    <w:rsid w:val="005810BF"/>
    <w:rsid w:val="00583007"/>
    <w:rsid w:val="00584044"/>
    <w:rsid w:val="0058407D"/>
    <w:rsid w:val="0058460B"/>
    <w:rsid w:val="005906FC"/>
    <w:rsid w:val="005916A2"/>
    <w:rsid w:val="00591A30"/>
    <w:rsid w:val="00591E74"/>
    <w:rsid w:val="0059328F"/>
    <w:rsid w:val="005933DF"/>
    <w:rsid w:val="00594B6F"/>
    <w:rsid w:val="00595AAB"/>
    <w:rsid w:val="00596097"/>
    <w:rsid w:val="00596B5D"/>
    <w:rsid w:val="0059778B"/>
    <w:rsid w:val="005A0D79"/>
    <w:rsid w:val="005A1953"/>
    <w:rsid w:val="005A36F1"/>
    <w:rsid w:val="005A4665"/>
    <w:rsid w:val="005A49C6"/>
    <w:rsid w:val="005A4D6D"/>
    <w:rsid w:val="005A68D5"/>
    <w:rsid w:val="005A6CA2"/>
    <w:rsid w:val="005A754B"/>
    <w:rsid w:val="005B0EE9"/>
    <w:rsid w:val="005B3D44"/>
    <w:rsid w:val="005B5247"/>
    <w:rsid w:val="005B598B"/>
    <w:rsid w:val="005B6743"/>
    <w:rsid w:val="005C007C"/>
    <w:rsid w:val="005C0352"/>
    <w:rsid w:val="005C0359"/>
    <w:rsid w:val="005C1A18"/>
    <w:rsid w:val="005C1FB7"/>
    <w:rsid w:val="005C2F10"/>
    <w:rsid w:val="005C3590"/>
    <w:rsid w:val="005C4665"/>
    <w:rsid w:val="005C4726"/>
    <w:rsid w:val="005C499B"/>
    <w:rsid w:val="005C5272"/>
    <w:rsid w:val="005C64F2"/>
    <w:rsid w:val="005C6D6A"/>
    <w:rsid w:val="005C76A8"/>
    <w:rsid w:val="005C78A8"/>
    <w:rsid w:val="005D1091"/>
    <w:rsid w:val="005D10BF"/>
    <w:rsid w:val="005D2171"/>
    <w:rsid w:val="005D2C61"/>
    <w:rsid w:val="005D2CD6"/>
    <w:rsid w:val="005D2ED5"/>
    <w:rsid w:val="005D3AC8"/>
    <w:rsid w:val="005D4207"/>
    <w:rsid w:val="005D4CF3"/>
    <w:rsid w:val="005D5385"/>
    <w:rsid w:val="005D6E49"/>
    <w:rsid w:val="005D725F"/>
    <w:rsid w:val="005D7D04"/>
    <w:rsid w:val="005E28FB"/>
    <w:rsid w:val="005E33C7"/>
    <w:rsid w:val="005E42A1"/>
    <w:rsid w:val="005E6EDA"/>
    <w:rsid w:val="005E6F16"/>
    <w:rsid w:val="005E7F2C"/>
    <w:rsid w:val="005F0D6D"/>
    <w:rsid w:val="005F2403"/>
    <w:rsid w:val="005F2F16"/>
    <w:rsid w:val="005F407D"/>
    <w:rsid w:val="005F5D8A"/>
    <w:rsid w:val="005F707E"/>
    <w:rsid w:val="00600A62"/>
    <w:rsid w:val="0060107D"/>
    <w:rsid w:val="006014B4"/>
    <w:rsid w:val="00601EDF"/>
    <w:rsid w:val="00601F46"/>
    <w:rsid w:val="006024AF"/>
    <w:rsid w:val="00602F40"/>
    <w:rsid w:val="00603B63"/>
    <w:rsid w:val="00603D62"/>
    <w:rsid w:val="00604294"/>
    <w:rsid w:val="006048A8"/>
    <w:rsid w:val="00605CF7"/>
    <w:rsid w:val="006067E9"/>
    <w:rsid w:val="0060686C"/>
    <w:rsid w:val="00606E38"/>
    <w:rsid w:val="0061000C"/>
    <w:rsid w:val="00610FFB"/>
    <w:rsid w:val="00611566"/>
    <w:rsid w:val="00611868"/>
    <w:rsid w:val="00611D95"/>
    <w:rsid w:val="0061204E"/>
    <w:rsid w:val="0061216D"/>
    <w:rsid w:val="00613366"/>
    <w:rsid w:val="006148EC"/>
    <w:rsid w:val="006150D4"/>
    <w:rsid w:val="006160D7"/>
    <w:rsid w:val="00616245"/>
    <w:rsid w:val="00617C43"/>
    <w:rsid w:val="00622FDA"/>
    <w:rsid w:val="00624054"/>
    <w:rsid w:val="006244EC"/>
    <w:rsid w:val="00624813"/>
    <w:rsid w:val="00624C07"/>
    <w:rsid w:val="00625761"/>
    <w:rsid w:val="0062582C"/>
    <w:rsid w:val="00625B0A"/>
    <w:rsid w:val="00626C75"/>
    <w:rsid w:val="00626FA0"/>
    <w:rsid w:val="0062734F"/>
    <w:rsid w:val="00630079"/>
    <w:rsid w:val="006303D8"/>
    <w:rsid w:val="00630C72"/>
    <w:rsid w:val="0063140F"/>
    <w:rsid w:val="00632396"/>
    <w:rsid w:val="006326D4"/>
    <w:rsid w:val="00632C20"/>
    <w:rsid w:val="006337B1"/>
    <w:rsid w:val="006350EE"/>
    <w:rsid w:val="006353F3"/>
    <w:rsid w:val="00635845"/>
    <w:rsid w:val="006366DF"/>
    <w:rsid w:val="00640307"/>
    <w:rsid w:val="00640FCE"/>
    <w:rsid w:val="006416D5"/>
    <w:rsid w:val="0064235D"/>
    <w:rsid w:val="00643067"/>
    <w:rsid w:val="00643114"/>
    <w:rsid w:val="00643340"/>
    <w:rsid w:val="006436E0"/>
    <w:rsid w:val="00644149"/>
    <w:rsid w:val="00646509"/>
    <w:rsid w:val="00646D99"/>
    <w:rsid w:val="006479C4"/>
    <w:rsid w:val="0065021B"/>
    <w:rsid w:val="006504D6"/>
    <w:rsid w:val="00650567"/>
    <w:rsid w:val="006510E9"/>
    <w:rsid w:val="00652B9E"/>
    <w:rsid w:val="00652FA6"/>
    <w:rsid w:val="00653358"/>
    <w:rsid w:val="0065352E"/>
    <w:rsid w:val="006541A1"/>
    <w:rsid w:val="00654596"/>
    <w:rsid w:val="006547CC"/>
    <w:rsid w:val="00654F4E"/>
    <w:rsid w:val="006551BB"/>
    <w:rsid w:val="00655298"/>
    <w:rsid w:val="00655932"/>
    <w:rsid w:val="00656910"/>
    <w:rsid w:val="00656B94"/>
    <w:rsid w:val="00656E05"/>
    <w:rsid w:val="006574C0"/>
    <w:rsid w:val="00657CA6"/>
    <w:rsid w:val="0066096B"/>
    <w:rsid w:val="0066111B"/>
    <w:rsid w:val="00661C22"/>
    <w:rsid w:val="00662182"/>
    <w:rsid w:val="00662D6D"/>
    <w:rsid w:val="0066417C"/>
    <w:rsid w:val="006662B7"/>
    <w:rsid w:val="006666DA"/>
    <w:rsid w:val="00666EA9"/>
    <w:rsid w:val="00670BE5"/>
    <w:rsid w:val="00670C14"/>
    <w:rsid w:val="00671109"/>
    <w:rsid w:val="0067142E"/>
    <w:rsid w:val="00672522"/>
    <w:rsid w:val="00672E4A"/>
    <w:rsid w:val="00674D79"/>
    <w:rsid w:val="006756ED"/>
    <w:rsid w:val="00675DCF"/>
    <w:rsid w:val="006771F3"/>
    <w:rsid w:val="00677439"/>
    <w:rsid w:val="0067758B"/>
    <w:rsid w:val="0067783E"/>
    <w:rsid w:val="00677F5B"/>
    <w:rsid w:val="006815F7"/>
    <w:rsid w:val="006819B2"/>
    <w:rsid w:val="00682727"/>
    <w:rsid w:val="00682BF2"/>
    <w:rsid w:val="0068382A"/>
    <w:rsid w:val="00683F74"/>
    <w:rsid w:val="00683FB3"/>
    <w:rsid w:val="00684C62"/>
    <w:rsid w:val="006854C3"/>
    <w:rsid w:val="006859E9"/>
    <w:rsid w:val="0068740B"/>
    <w:rsid w:val="006909AC"/>
    <w:rsid w:val="006909C4"/>
    <w:rsid w:val="00690D67"/>
    <w:rsid w:val="00690DB1"/>
    <w:rsid w:val="00690ED2"/>
    <w:rsid w:val="006919C5"/>
    <w:rsid w:val="00692618"/>
    <w:rsid w:val="00694978"/>
    <w:rsid w:val="00694F59"/>
    <w:rsid w:val="00695261"/>
    <w:rsid w:val="00695284"/>
    <w:rsid w:val="00695BE5"/>
    <w:rsid w:val="00696821"/>
    <w:rsid w:val="00697BAA"/>
    <w:rsid w:val="006A1108"/>
    <w:rsid w:val="006A19A8"/>
    <w:rsid w:val="006A1A2B"/>
    <w:rsid w:val="006A242E"/>
    <w:rsid w:val="006A267A"/>
    <w:rsid w:val="006A26F7"/>
    <w:rsid w:val="006A2C14"/>
    <w:rsid w:val="006A2C8F"/>
    <w:rsid w:val="006A30DA"/>
    <w:rsid w:val="006A36D0"/>
    <w:rsid w:val="006A416F"/>
    <w:rsid w:val="006A45A9"/>
    <w:rsid w:val="006A4A4B"/>
    <w:rsid w:val="006A5F5A"/>
    <w:rsid w:val="006A6B93"/>
    <w:rsid w:val="006B161F"/>
    <w:rsid w:val="006B1D82"/>
    <w:rsid w:val="006B200A"/>
    <w:rsid w:val="006B2C4A"/>
    <w:rsid w:val="006B4C2F"/>
    <w:rsid w:val="006B5FFE"/>
    <w:rsid w:val="006B670E"/>
    <w:rsid w:val="006B6D38"/>
    <w:rsid w:val="006B7FC0"/>
    <w:rsid w:val="006C02BC"/>
    <w:rsid w:val="006C13E8"/>
    <w:rsid w:val="006C1B70"/>
    <w:rsid w:val="006C2167"/>
    <w:rsid w:val="006C223A"/>
    <w:rsid w:val="006C2BDC"/>
    <w:rsid w:val="006C3B41"/>
    <w:rsid w:val="006C4162"/>
    <w:rsid w:val="006C4D9C"/>
    <w:rsid w:val="006C50B6"/>
    <w:rsid w:val="006C514A"/>
    <w:rsid w:val="006C5796"/>
    <w:rsid w:val="006C66D8"/>
    <w:rsid w:val="006C7C48"/>
    <w:rsid w:val="006D00C5"/>
    <w:rsid w:val="006D067F"/>
    <w:rsid w:val="006D1316"/>
    <w:rsid w:val="006D1D7E"/>
    <w:rsid w:val="006D1E24"/>
    <w:rsid w:val="006D35DE"/>
    <w:rsid w:val="006D3AF4"/>
    <w:rsid w:val="006D3CBB"/>
    <w:rsid w:val="006D3FE1"/>
    <w:rsid w:val="006D4D6F"/>
    <w:rsid w:val="006D530C"/>
    <w:rsid w:val="006D554E"/>
    <w:rsid w:val="006D5958"/>
    <w:rsid w:val="006D6C07"/>
    <w:rsid w:val="006D726D"/>
    <w:rsid w:val="006E0403"/>
    <w:rsid w:val="006E1057"/>
    <w:rsid w:val="006E1417"/>
    <w:rsid w:val="006E19AF"/>
    <w:rsid w:val="006E22C3"/>
    <w:rsid w:val="006E401D"/>
    <w:rsid w:val="006E42D1"/>
    <w:rsid w:val="006E4AE6"/>
    <w:rsid w:val="006F155B"/>
    <w:rsid w:val="006F4552"/>
    <w:rsid w:val="006F4C2B"/>
    <w:rsid w:val="006F4C4E"/>
    <w:rsid w:val="006F69EC"/>
    <w:rsid w:val="006F6A2C"/>
    <w:rsid w:val="006F7E17"/>
    <w:rsid w:val="0070114F"/>
    <w:rsid w:val="00701313"/>
    <w:rsid w:val="00701323"/>
    <w:rsid w:val="007017B2"/>
    <w:rsid w:val="007022FB"/>
    <w:rsid w:val="0070249A"/>
    <w:rsid w:val="00704FF2"/>
    <w:rsid w:val="00705BC0"/>
    <w:rsid w:val="007069DC"/>
    <w:rsid w:val="00707814"/>
    <w:rsid w:val="00707D76"/>
    <w:rsid w:val="00710201"/>
    <w:rsid w:val="007102CD"/>
    <w:rsid w:val="00710323"/>
    <w:rsid w:val="0071056C"/>
    <w:rsid w:val="00710D4C"/>
    <w:rsid w:val="0071194B"/>
    <w:rsid w:val="007129D3"/>
    <w:rsid w:val="00713E60"/>
    <w:rsid w:val="0072023D"/>
    <w:rsid w:val="0072073A"/>
    <w:rsid w:val="00720A32"/>
    <w:rsid w:val="007217A0"/>
    <w:rsid w:val="00721D97"/>
    <w:rsid w:val="00722548"/>
    <w:rsid w:val="00723B0B"/>
    <w:rsid w:val="00723CC2"/>
    <w:rsid w:val="00724053"/>
    <w:rsid w:val="00724DB3"/>
    <w:rsid w:val="00724F42"/>
    <w:rsid w:val="007250A3"/>
    <w:rsid w:val="00725C33"/>
    <w:rsid w:val="00726A8F"/>
    <w:rsid w:val="00727AEB"/>
    <w:rsid w:val="00730198"/>
    <w:rsid w:val="007304B2"/>
    <w:rsid w:val="0073110E"/>
    <w:rsid w:val="0073133A"/>
    <w:rsid w:val="0073288A"/>
    <w:rsid w:val="00732B74"/>
    <w:rsid w:val="007332CB"/>
    <w:rsid w:val="007335FE"/>
    <w:rsid w:val="00733869"/>
    <w:rsid w:val="007342B5"/>
    <w:rsid w:val="0073449A"/>
    <w:rsid w:val="00734A5B"/>
    <w:rsid w:val="00735ACC"/>
    <w:rsid w:val="0073620F"/>
    <w:rsid w:val="00737B6B"/>
    <w:rsid w:val="00740C0A"/>
    <w:rsid w:val="00741328"/>
    <w:rsid w:val="00742288"/>
    <w:rsid w:val="00742482"/>
    <w:rsid w:val="007427E1"/>
    <w:rsid w:val="00743E9A"/>
    <w:rsid w:val="007442F5"/>
    <w:rsid w:val="00744626"/>
    <w:rsid w:val="00744AD4"/>
    <w:rsid w:val="00744E76"/>
    <w:rsid w:val="00745AC8"/>
    <w:rsid w:val="007469FD"/>
    <w:rsid w:val="00746A9C"/>
    <w:rsid w:val="00747B6B"/>
    <w:rsid w:val="00750848"/>
    <w:rsid w:val="007522E2"/>
    <w:rsid w:val="0075287B"/>
    <w:rsid w:val="00753B28"/>
    <w:rsid w:val="00754EB6"/>
    <w:rsid w:val="00755083"/>
    <w:rsid w:val="00755DB4"/>
    <w:rsid w:val="007562E6"/>
    <w:rsid w:val="00756904"/>
    <w:rsid w:val="00756E85"/>
    <w:rsid w:val="00757D40"/>
    <w:rsid w:val="00760812"/>
    <w:rsid w:val="00760BB2"/>
    <w:rsid w:val="00761926"/>
    <w:rsid w:val="0076307D"/>
    <w:rsid w:val="00763094"/>
    <w:rsid w:val="0076607C"/>
    <w:rsid w:val="007662B5"/>
    <w:rsid w:val="00767471"/>
    <w:rsid w:val="00771A59"/>
    <w:rsid w:val="0077370C"/>
    <w:rsid w:val="0077466B"/>
    <w:rsid w:val="00774940"/>
    <w:rsid w:val="007754C4"/>
    <w:rsid w:val="00775EDA"/>
    <w:rsid w:val="0077751F"/>
    <w:rsid w:val="007778A0"/>
    <w:rsid w:val="00777E97"/>
    <w:rsid w:val="00780483"/>
    <w:rsid w:val="00780CCB"/>
    <w:rsid w:val="00780CCC"/>
    <w:rsid w:val="007813E5"/>
    <w:rsid w:val="00781472"/>
    <w:rsid w:val="0078165B"/>
    <w:rsid w:val="00781F0F"/>
    <w:rsid w:val="00782664"/>
    <w:rsid w:val="007838D8"/>
    <w:rsid w:val="007848CB"/>
    <w:rsid w:val="00784B22"/>
    <w:rsid w:val="0078534D"/>
    <w:rsid w:val="0078546D"/>
    <w:rsid w:val="007864E8"/>
    <w:rsid w:val="00786B47"/>
    <w:rsid w:val="0078727C"/>
    <w:rsid w:val="007875E4"/>
    <w:rsid w:val="00787719"/>
    <w:rsid w:val="00787BAC"/>
    <w:rsid w:val="00787CF6"/>
    <w:rsid w:val="0079049D"/>
    <w:rsid w:val="00790CA0"/>
    <w:rsid w:val="00790FD3"/>
    <w:rsid w:val="0079169D"/>
    <w:rsid w:val="00792C78"/>
    <w:rsid w:val="007933A9"/>
    <w:rsid w:val="00793B9D"/>
    <w:rsid w:val="00793DC5"/>
    <w:rsid w:val="0079417E"/>
    <w:rsid w:val="00794B9A"/>
    <w:rsid w:val="00795DEB"/>
    <w:rsid w:val="00795EB7"/>
    <w:rsid w:val="00796823"/>
    <w:rsid w:val="0079740D"/>
    <w:rsid w:val="0079769B"/>
    <w:rsid w:val="00797AA0"/>
    <w:rsid w:val="007A0C28"/>
    <w:rsid w:val="007A10D5"/>
    <w:rsid w:val="007A2E55"/>
    <w:rsid w:val="007A3137"/>
    <w:rsid w:val="007A4CE6"/>
    <w:rsid w:val="007A7099"/>
    <w:rsid w:val="007A74F5"/>
    <w:rsid w:val="007B08A1"/>
    <w:rsid w:val="007B09F5"/>
    <w:rsid w:val="007B1134"/>
    <w:rsid w:val="007B1811"/>
    <w:rsid w:val="007B18D8"/>
    <w:rsid w:val="007B2030"/>
    <w:rsid w:val="007B20AA"/>
    <w:rsid w:val="007B2202"/>
    <w:rsid w:val="007B2858"/>
    <w:rsid w:val="007B2A65"/>
    <w:rsid w:val="007B32DC"/>
    <w:rsid w:val="007B3C9A"/>
    <w:rsid w:val="007B57DE"/>
    <w:rsid w:val="007B5DDF"/>
    <w:rsid w:val="007B7100"/>
    <w:rsid w:val="007B7187"/>
    <w:rsid w:val="007B7495"/>
    <w:rsid w:val="007B7CDE"/>
    <w:rsid w:val="007C016D"/>
    <w:rsid w:val="007C095F"/>
    <w:rsid w:val="007C1028"/>
    <w:rsid w:val="007C17D5"/>
    <w:rsid w:val="007C1A44"/>
    <w:rsid w:val="007C1F5C"/>
    <w:rsid w:val="007C25AC"/>
    <w:rsid w:val="007C2DD0"/>
    <w:rsid w:val="007C321C"/>
    <w:rsid w:val="007C33A6"/>
    <w:rsid w:val="007C563E"/>
    <w:rsid w:val="007C6BBA"/>
    <w:rsid w:val="007C7B54"/>
    <w:rsid w:val="007C7BB8"/>
    <w:rsid w:val="007D06E6"/>
    <w:rsid w:val="007D1A7F"/>
    <w:rsid w:val="007D2689"/>
    <w:rsid w:val="007D2A9D"/>
    <w:rsid w:val="007D41BF"/>
    <w:rsid w:val="007D4F8A"/>
    <w:rsid w:val="007D4FB2"/>
    <w:rsid w:val="007D5582"/>
    <w:rsid w:val="007D58BF"/>
    <w:rsid w:val="007D5ACC"/>
    <w:rsid w:val="007D7057"/>
    <w:rsid w:val="007E051A"/>
    <w:rsid w:val="007E1392"/>
    <w:rsid w:val="007E235D"/>
    <w:rsid w:val="007E26E9"/>
    <w:rsid w:val="007E2EF9"/>
    <w:rsid w:val="007E34F3"/>
    <w:rsid w:val="007E370B"/>
    <w:rsid w:val="007E43E4"/>
    <w:rsid w:val="007E648C"/>
    <w:rsid w:val="007E7D52"/>
    <w:rsid w:val="007F03B5"/>
    <w:rsid w:val="007F04C6"/>
    <w:rsid w:val="007F08FF"/>
    <w:rsid w:val="007F09F2"/>
    <w:rsid w:val="007F2D37"/>
    <w:rsid w:val="007F2E08"/>
    <w:rsid w:val="007F392F"/>
    <w:rsid w:val="007F3D69"/>
    <w:rsid w:val="007F4297"/>
    <w:rsid w:val="007F4AA2"/>
    <w:rsid w:val="007F5398"/>
    <w:rsid w:val="007F7AA7"/>
    <w:rsid w:val="007F7EC4"/>
    <w:rsid w:val="00800199"/>
    <w:rsid w:val="0080051E"/>
    <w:rsid w:val="008007F7"/>
    <w:rsid w:val="00800B57"/>
    <w:rsid w:val="00800CA6"/>
    <w:rsid w:val="008028A4"/>
    <w:rsid w:val="00803EC1"/>
    <w:rsid w:val="008043F1"/>
    <w:rsid w:val="008056ED"/>
    <w:rsid w:val="00807C64"/>
    <w:rsid w:val="00807E15"/>
    <w:rsid w:val="0081087E"/>
    <w:rsid w:val="00811105"/>
    <w:rsid w:val="00811D9D"/>
    <w:rsid w:val="00812AA0"/>
    <w:rsid w:val="00813245"/>
    <w:rsid w:val="00814BE5"/>
    <w:rsid w:val="00815017"/>
    <w:rsid w:val="00815AA2"/>
    <w:rsid w:val="00815CCD"/>
    <w:rsid w:val="00816F31"/>
    <w:rsid w:val="008170D0"/>
    <w:rsid w:val="00820098"/>
    <w:rsid w:val="00822D7B"/>
    <w:rsid w:val="00822F25"/>
    <w:rsid w:val="00825032"/>
    <w:rsid w:val="008259DB"/>
    <w:rsid w:val="00825F6A"/>
    <w:rsid w:val="00825F97"/>
    <w:rsid w:val="00826101"/>
    <w:rsid w:val="0082689F"/>
    <w:rsid w:val="00827B46"/>
    <w:rsid w:val="00827D94"/>
    <w:rsid w:val="00830B22"/>
    <w:rsid w:val="00830E1C"/>
    <w:rsid w:val="00830EBB"/>
    <w:rsid w:val="008314DA"/>
    <w:rsid w:val="00832DF3"/>
    <w:rsid w:val="00833379"/>
    <w:rsid w:val="0083484D"/>
    <w:rsid w:val="00834FE2"/>
    <w:rsid w:val="008350FE"/>
    <w:rsid w:val="008378CB"/>
    <w:rsid w:val="00837E8F"/>
    <w:rsid w:val="0084067A"/>
    <w:rsid w:val="00840B72"/>
    <w:rsid w:val="00840DE0"/>
    <w:rsid w:val="00842FBC"/>
    <w:rsid w:val="00844CDD"/>
    <w:rsid w:val="00844CE8"/>
    <w:rsid w:val="00844DD5"/>
    <w:rsid w:val="00845A5C"/>
    <w:rsid w:val="00845D11"/>
    <w:rsid w:val="00847C73"/>
    <w:rsid w:val="00847EE3"/>
    <w:rsid w:val="0085098A"/>
    <w:rsid w:val="00850C3E"/>
    <w:rsid w:val="00851443"/>
    <w:rsid w:val="0085159C"/>
    <w:rsid w:val="008515D4"/>
    <w:rsid w:val="00853333"/>
    <w:rsid w:val="008533FD"/>
    <w:rsid w:val="008554CE"/>
    <w:rsid w:val="00856568"/>
    <w:rsid w:val="00856E55"/>
    <w:rsid w:val="00857257"/>
    <w:rsid w:val="008575BA"/>
    <w:rsid w:val="00857F3C"/>
    <w:rsid w:val="00860623"/>
    <w:rsid w:val="008607A8"/>
    <w:rsid w:val="00860B42"/>
    <w:rsid w:val="00861551"/>
    <w:rsid w:val="00861FEE"/>
    <w:rsid w:val="00862027"/>
    <w:rsid w:val="0086217F"/>
    <w:rsid w:val="00862A6F"/>
    <w:rsid w:val="0086354A"/>
    <w:rsid w:val="00863A29"/>
    <w:rsid w:val="008646F6"/>
    <w:rsid w:val="00864DE1"/>
    <w:rsid w:val="00865EDE"/>
    <w:rsid w:val="00866A0C"/>
    <w:rsid w:val="008675E0"/>
    <w:rsid w:val="0086763B"/>
    <w:rsid w:val="00870055"/>
    <w:rsid w:val="00870576"/>
    <w:rsid w:val="00870772"/>
    <w:rsid w:val="0087100F"/>
    <w:rsid w:val="008732D6"/>
    <w:rsid w:val="00874418"/>
    <w:rsid w:val="00874AB4"/>
    <w:rsid w:val="00875EB1"/>
    <w:rsid w:val="008768CA"/>
    <w:rsid w:val="00877BFB"/>
    <w:rsid w:val="00877EF9"/>
    <w:rsid w:val="00880127"/>
    <w:rsid w:val="00880559"/>
    <w:rsid w:val="00880811"/>
    <w:rsid w:val="008818E2"/>
    <w:rsid w:val="00881DD4"/>
    <w:rsid w:val="00881F6B"/>
    <w:rsid w:val="00882533"/>
    <w:rsid w:val="008829DF"/>
    <w:rsid w:val="00883039"/>
    <w:rsid w:val="00883501"/>
    <w:rsid w:val="00883D17"/>
    <w:rsid w:val="008849F5"/>
    <w:rsid w:val="0088726A"/>
    <w:rsid w:val="00887CE0"/>
    <w:rsid w:val="008901EA"/>
    <w:rsid w:val="00890D75"/>
    <w:rsid w:val="00892166"/>
    <w:rsid w:val="008925A5"/>
    <w:rsid w:val="00892D9D"/>
    <w:rsid w:val="008933E0"/>
    <w:rsid w:val="00894B26"/>
    <w:rsid w:val="00895A0B"/>
    <w:rsid w:val="00895FC5"/>
    <w:rsid w:val="008961F0"/>
    <w:rsid w:val="00896CB6"/>
    <w:rsid w:val="00897A9A"/>
    <w:rsid w:val="008A092A"/>
    <w:rsid w:val="008A0A83"/>
    <w:rsid w:val="008A115B"/>
    <w:rsid w:val="008A1626"/>
    <w:rsid w:val="008A2511"/>
    <w:rsid w:val="008A251D"/>
    <w:rsid w:val="008A331F"/>
    <w:rsid w:val="008A419B"/>
    <w:rsid w:val="008A7DD7"/>
    <w:rsid w:val="008B10CF"/>
    <w:rsid w:val="008B3C42"/>
    <w:rsid w:val="008B3D45"/>
    <w:rsid w:val="008B5306"/>
    <w:rsid w:val="008B63C9"/>
    <w:rsid w:val="008B74AF"/>
    <w:rsid w:val="008C1F69"/>
    <w:rsid w:val="008C218F"/>
    <w:rsid w:val="008C285A"/>
    <w:rsid w:val="008C2E2A"/>
    <w:rsid w:val="008C3057"/>
    <w:rsid w:val="008C3B37"/>
    <w:rsid w:val="008C3BA0"/>
    <w:rsid w:val="008C3DC4"/>
    <w:rsid w:val="008C4E29"/>
    <w:rsid w:val="008C55C1"/>
    <w:rsid w:val="008C7C67"/>
    <w:rsid w:val="008D07A0"/>
    <w:rsid w:val="008D19D1"/>
    <w:rsid w:val="008D1CDD"/>
    <w:rsid w:val="008D2580"/>
    <w:rsid w:val="008D2E4D"/>
    <w:rsid w:val="008D3BA5"/>
    <w:rsid w:val="008D49D8"/>
    <w:rsid w:val="008D5188"/>
    <w:rsid w:val="008D5311"/>
    <w:rsid w:val="008D61D6"/>
    <w:rsid w:val="008D6817"/>
    <w:rsid w:val="008E0988"/>
    <w:rsid w:val="008E198F"/>
    <w:rsid w:val="008E1D3C"/>
    <w:rsid w:val="008E1F1D"/>
    <w:rsid w:val="008E2A06"/>
    <w:rsid w:val="008E3090"/>
    <w:rsid w:val="008E4AF8"/>
    <w:rsid w:val="008E4E2C"/>
    <w:rsid w:val="008E53F1"/>
    <w:rsid w:val="008E7625"/>
    <w:rsid w:val="008E799C"/>
    <w:rsid w:val="008F21AA"/>
    <w:rsid w:val="008F396F"/>
    <w:rsid w:val="008F3DCD"/>
    <w:rsid w:val="008F41D4"/>
    <w:rsid w:val="008F4321"/>
    <w:rsid w:val="008F4466"/>
    <w:rsid w:val="008F6945"/>
    <w:rsid w:val="008F701B"/>
    <w:rsid w:val="008F74D4"/>
    <w:rsid w:val="0090129C"/>
    <w:rsid w:val="0090177D"/>
    <w:rsid w:val="00901D5C"/>
    <w:rsid w:val="00902165"/>
    <w:rsid w:val="0090271F"/>
    <w:rsid w:val="00902769"/>
    <w:rsid w:val="009027DA"/>
    <w:rsid w:val="00902DB9"/>
    <w:rsid w:val="00903709"/>
    <w:rsid w:val="009041FB"/>
    <w:rsid w:val="009042ED"/>
    <w:rsid w:val="0090466A"/>
    <w:rsid w:val="00905482"/>
    <w:rsid w:val="00907FE0"/>
    <w:rsid w:val="0091035F"/>
    <w:rsid w:val="00912E02"/>
    <w:rsid w:val="009139F6"/>
    <w:rsid w:val="00913AA1"/>
    <w:rsid w:val="0091471D"/>
    <w:rsid w:val="0091662D"/>
    <w:rsid w:val="00920120"/>
    <w:rsid w:val="00920BBD"/>
    <w:rsid w:val="0092120B"/>
    <w:rsid w:val="00921791"/>
    <w:rsid w:val="00921E6D"/>
    <w:rsid w:val="0092209D"/>
    <w:rsid w:val="00923655"/>
    <w:rsid w:val="00923C5B"/>
    <w:rsid w:val="0092466D"/>
    <w:rsid w:val="0092601D"/>
    <w:rsid w:val="0092610E"/>
    <w:rsid w:val="00926753"/>
    <w:rsid w:val="00927245"/>
    <w:rsid w:val="00930878"/>
    <w:rsid w:val="00931699"/>
    <w:rsid w:val="009322D7"/>
    <w:rsid w:val="0093304B"/>
    <w:rsid w:val="009338CB"/>
    <w:rsid w:val="00934224"/>
    <w:rsid w:val="00934EEC"/>
    <w:rsid w:val="00935E16"/>
    <w:rsid w:val="00936071"/>
    <w:rsid w:val="00936F38"/>
    <w:rsid w:val="009376AF"/>
    <w:rsid w:val="009376CD"/>
    <w:rsid w:val="00937A46"/>
    <w:rsid w:val="00937D41"/>
    <w:rsid w:val="00940212"/>
    <w:rsid w:val="009428FC"/>
    <w:rsid w:val="00942EC2"/>
    <w:rsid w:val="0094331E"/>
    <w:rsid w:val="00944EC6"/>
    <w:rsid w:val="00944EDC"/>
    <w:rsid w:val="00945B9B"/>
    <w:rsid w:val="00945F88"/>
    <w:rsid w:val="009461D5"/>
    <w:rsid w:val="00946615"/>
    <w:rsid w:val="009478C0"/>
    <w:rsid w:val="00950308"/>
    <w:rsid w:val="009504CA"/>
    <w:rsid w:val="009505D8"/>
    <w:rsid w:val="009508D2"/>
    <w:rsid w:val="00950B99"/>
    <w:rsid w:val="00951156"/>
    <w:rsid w:val="009513CE"/>
    <w:rsid w:val="0095144D"/>
    <w:rsid w:val="00951780"/>
    <w:rsid w:val="00952941"/>
    <w:rsid w:val="00952D55"/>
    <w:rsid w:val="0095343C"/>
    <w:rsid w:val="00954E53"/>
    <w:rsid w:val="00955E64"/>
    <w:rsid w:val="00955EC6"/>
    <w:rsid w:val="00955FB6"/>
    <w:rsid w:val="0095778B"/>
    <w:rsid w:val="009607A6"/>
    <w:rsid w:val="00961518"/>
    <w:rsid w:val="00961525"/>
    <w:rsid w:val="00961B32"/>
    <w:rsid w:val="00962455"/>
    <w:rsid w:val="00962509"/>
    <w:rsid w:val="00964716"/>
    <w:rsid w:val="00965E6D"/>
    <w:rsid w:val="00967F93"/>
    <w:rsid w:val="00970666"/>
    <w:rsid w:val="00970DB3"/>
    <w:rsid w:val="009714B4"/>
    <w:rsid w:val="00971A5C"/>
    <w:rsid w:val="009726A0"/>
    <w:rsid w:val="0097280A"/>
    <w:rsid w:val="0097296F"/>
    <w:rsid w:val="00972FBD"/>
    <w:rsid w:val="00973D04"/>
    <w:rsid w:val="00973D67"/>
    <w:rsid w:val="00974218"/>
    <w:rsid w:val="009744B8"/>
    <w:rsid w:val="00974684"/>
    <w:rsid w:val="00974BB0"/>
    <w:rsid w:val="00974CF6"/>
    <w:rsid w:val="00975942"/>
    <w:rsid w:val="00975BCD"/>
    <w:rsid w:val="00975FF0"/>
    <w:rsid w:val="0097603C"/>
    <w:rsid w:val="00976735"/>
    <w:rsid w:val="00976D37"/>
    <w:rsid w:val="00977122"/>
    <w:rsid w:val="00977609"/>
    <w:rsid w:val="00977EAC"/>
    <w:rsid w:val="00980130"/>
    <w:rsid w:val="00981527"/>
    <w:rsid w:val="00982DAE"/>
    <w:rsid w:val="0098379E"/>
    <w:rsid w:val="00983FFE"/>
    <w:rsid w:val="00986666"/>
    <w:rsid w:val="00986B60"/>
    <w:rsid w:val="00986FD2"/>
    <w:rsid w:val="0099153D"/>
    <w:rsid w:val="009928A9"/>
    <w:rsid w:val="009932BF"/>
    <w:rsid w:val="00995D8C"/>
    <w:rsid w:val="00996762"/>
    <w:rsid w:val="009969CF"/>
    <w:rsid w:val="00996F94"/>
    <w:rsid w:val="0099772A"/>
    <w:rsid w:val="00997882"/>
    <w:rsid w:val="00997A05"/>
    <w:rsid w:val="00997F2F"/>
    <w:rsid w:val="00997FAD"/>
    <w:rsid w:val="009A07BF"/>
    <w:rsid w:val="009A0AF3"/>
    <w:rsid w:val="009A1786"/>
    <w:rsid w:val="009A2EEE"/>
    <w:rsid w:val="009A3DB7"/>
    <w:rsid w:val="009A420C"/>
    <w:rsid w:val="009A4931"/>
    <w:rsid w:val="009A55EB"/>
    <w:rsid w:val="009A5858"/>
    <w:rsid w:val="009A5A78"/>
    <w:rsid w:val="009A5DBC"/>
    <w:rsid w:val="009A642A"/>
    <w:rsid w:val="009A6600"/>
    <w:rsid w:val="009B0786"/>
    <w:rsid w:val="009B07CD"/>
    <w:rsid w:val="009B13FA"/>
    <w:rsid w:val="009B26F6"/>
    <w:rsid w:val="009B3506"/>
    <w:rsid w:val="009B3827"/>
    <w:rsid w:val="009B6134"/>
    <w:rsid w:val="009B647D"/>
    <w:rsid w:val="009B7B06"/>
    <w:rsid w:val="009C19E9"/>
    <w:rsid w:val="009C48EB"/>
    <w:rsid w:val="009C679C"/>
    <w:rsid w:val="009D0942"/>
    <w:rsid w:val="009D346A"/>
    <w:rsid w:val="009D34DE"/>
    <w:rsid w:val="009D3B87"/>
    <w:rsid w:val="009D4301"/>
    <w:rsid w:val="009D430E"/>
    <w:rsid w:val="009D5198"/>
    <w:rsid w:val="009D5A5D"/>
    <w:rsid w:val="009D5B64"/>
    <w:rsid w:val="009D65F2"/>
    <w:rsid w:val="009D6EB9"/>
    <w:rsid w:val="009D7467"/>
    <w:rsid w:val="009D74A6"/>
    <w:rsid w:val="009E0B24"/>
    <w:rsid w:val="009E0B98"/>
    <w:rsid w:val="009E0E87"/>
    <w:rsid w:val="009E10EF"/>
    <w:rsid w:val="009E2DC5"/>
    <w:rsid w:val="009E2F4E"/>
    <w:rsid w:val="009E3E2B"/>
    <w:rsid w:val="009E5449"/>
    <w:rsid w:val="009E55AC"/>
    <w:rsid w:val="009E6FD1"/>
    <w:rsid w:val="009E709B"/>
    <w:rsid w:val="009E7EC4"/>
    <w:rsid w:val="009F063D"/>
    <w:rsid w:val="009F171C"/>
    <w:rsid w:val="009F1FD3"/>
    <w:rsid w:val="009F2CB9"/>
    <w:rsid w:val="009F3043"/>
    <w:rsid w:val="009F3C17"/>
    <w:rsid w:val="009F42A0"/>
    <w:rsid w:val="009F445F"/>
    <w:rsid w:val="009F4AE1"/>
    <w:rsid w:val="009F5224"/>
    <w:rsid w:val="009F79C9"/>
    <w:rsid w:val="009F7A1A"/>
    <w:rsid w:val="00A0007F"/>
    <w:rsid w:val="00A00170"/>
    <w:rsid w:val="00A0066E"/>
    <w:rsid w:val="00A015C2"/>
    <w:rsid w:val="00A027CA"/>
    <w:rsid w:val="00A03496"/>
    <w:rsid w:val="00A04DDF"/>
    <w:rsid w:val="00A0718F"/>
    <w:rsid w:val="00A10516"/>
    <w:rsid w:val="00A10F02"/>
    <w:rsid w:val="00A10F2C"/>
    <w:rsid w:val="00A11369"/>
    <w:rsid w:val="00A11EB1"/>
    <w:rsid w:val="00A12E91"/>
    <w:rsid w:val="00A13227"/>
    <w:rsid w:val="00A147AD"/>
    <w:rsid w:val="00A169E0"/>
    <w:rsid w:val="00A17C4E"/>
    <w:rsid w:val="00A204CA"/>
    <w:rsid w:val="00A209D6"/>
    <w:rsid w:val="00A22465"/>
    <w:rsid w:val="00A22738"/>
    <w:rsid w:val="00A247E3"/>
    <w:rsid w:val="00A2517B"/>
    <w:rsid w:val="00A255A1"/>
    <w:rsid w:val="00A26B45"/>
    <w:rsid w:val="00A27DC6"/>
    <w:rsid w:val="00A30132"/>
    <w:rsid w:val="00A3023F"/>
    <w:rsid w:val="00A31A0A"/>
    <w:rsid w:val="00A31B24"/>
    <w:rsid w:val="00A33876"/>
    <w:rsid w:val="00A339B6"/>
    <w:rsid w:val="00A33D77"/>
    <w:rsid w:val="00A33FE1"/>
    <w:rsid w:val="00A347BE"/>
    <w:rsid w:val="00A34C56"/>
    <w:rsid w:val="00A36CDE"/>
    <w:rsid w:val="00A409FF"/>
    <w:rsid w:val="00A41724"/>
    <w:rsid w:val="00A41829"/>
    <w:rsid w:val="00A419FA"/>
    <w:rsid w:val="00A4287F"/>
    <w:rsid w:val="00A430EC"/>
    <w:rsid w:val="00A4371D"/>
    <w:rsid w:val="00A44335"/>
    <w:rsid w:val="00A448B3"/>
    <w:rsid w:val="00A45463"/>
    <w:rsid w:val="00A45C18"/>
    <w:rsid w:val="00A4645A"/>
    <w:rsid w:val="00A466D4"/>
    <w:rsid w:val="00A47F02"/>
    <w:rsid w:val="00A5131C"/>
    <w:rsid w:val="00A53080"/>
    <w:rsid w:val="00A53724"/>
    <w:rsid w:val="00A54043"/>
    <w:rsid w:val="00A54B2B"/>
    <w:rsid w:val="00A60093"/>
    <w:rsid w:val="00A607F6"/>
    <w:rsid w:val="00A60806"/>
    <w:rsid w:val="00A61703"/>
    <w:rsid w:val="00A6319E"/>
    <w:rsid w:val="00A631A0"/>
    <w:rsid w:val="00A639A6"/>
    <w:rsid w:val="00A64AFF"/>
    <w:rsid w:val="00A657D6"/>
    <w:rsid w:val="00A664AC"/>
    <w:rsid w:val="00A664C3"/>
    <w:rsid w:val="00A6783C"/>
    <w:rsid w:val="00A7016D"/>
    <w:rsid w:val="00A70838"/>
    <w:rsid w:val="00A72629"/>
    <w:rsid w:val="00A7298F"/>
    <w:rsid w:val="00A738D9"/>
    <w:rsid w:val="00A745A3"/>
    <w:rsid w:val="00A749AA"/>
    <w:rsid w:val="00A75A4F"/>
    <w:rsid w:val="00A76932"/>
    <w:rsid w:val="00A80280"/>
    <w:rsid w:val="00A81F12"/>
    <w:rsid w:val="00A82346"/>
    <w:rsid w:val="00A82C04"/>
    <w:rsid w:val="00A83EEF"/>
    <w:rsid w:val="00A85727"/>
    <w:rsid w:val="00A860CF"/>
    <w:rsid w:val="00A86B93"/>
    <w:rsid w:val="00A87B08"/>
    <w:rsid w:val="00A90727"/>
    <w:rsid w:val="00A910F5"/>
    <w:rsid w:val="00A91596"/>
    <w:rsid w:val="00A931C3"/>
    <w:rsid w:val="00A93EB5"/>
    <w:rsid w:val="00A949C3"/>
    <w:rsid w:val="00A94D27"/>
    <w:rsid w:val="00A9671C"/>
    <w:rsid w:val="00A97DCF"/>
    <w:rsid w:val="00AA1553"/>
    <w:rsid w:val="00AA1BCE"/>
    <w:rsid w:val="00AA2D42"/>
    <w:rsid w:val="00AA48A0"/>
    <w:rsid w:val="00AA49FD"/>
    <w:rsid w:val="00AA4CA6"/>
    <w:rsid w:val="00AA4F5A"/>
    <w:rsid w:val="00AA51F6"/>
    <w:rsid w:val="00AA5A02"/>
    <w:rsid w:val="00AA610D"/>
    <w:rsid w:val="00AA6D24"/>
    <w:rsid w:val="00AB0924"/>
    <w:rsid w:val="00AB0E23"/>
    <w:rsid w:val="00AB11DA"/>
    <w:rsid w:val="00AB13A1"/>
    <w:rsid w:val="00AB18A4"/>
    <w:rsid w:val="00AB20DF"/>
    <w:rsid w:val="00AB29AB"/>
    <w:rsid w:val="00AB2C03"/>
    <w:rsid w:val="00AB3296"/>
    <w:rsid w:val="00AB3DDD"/>
    <w:rsid w:val="00AB4454"/>
    <w:rsid w:val="00AB4571"/>
    <w:rsid w:val="00AB6344"/>
    <w:rsid w:val="00AB6F7B"/>
    <w:rsid w:val="00AC167C"/>
    <w:rsid w:val="00AC1A0A"/>
    <w:rsid w:val="00AC2BCD"/>
    <w:rsid w:val="00AC3873"/>
    <w:rsid w:val="00AC4D2C"/>
    <w:rsid w:val="00AC507F"/>
    <w:rsid w:val="00AC5D59"/>
    <w:rsid w:val="00AC66B0"/>
    <w:rsid w:val="00AC6887"/>
    <w:rsid w:val="00AD3082"/>
    <w:rsid w:val="00AD6095"/>
    <w:rsid w:val="00AE3443"/>
    <w:rsid w:val="00AE4095"/>
    <w:rsid w:val="00AE4140"/>
    <w:rsid w:val="00AE48B4"/>
    <w:rsid w:val="00AE59C8"/>
    <w:rsid w:val="00AE5D2D"/>
    <w:rsid w:val="00AE64F9"/>
    <w:rsid w:val="00AF029C"/>
    <w:rsid w:val="00AF0458"/>
    <w:rsid w:val="00AF0B77"/>
    <w:rsid w:val="00AF1733"/>
    <w:rsid w:val="00AF1776"/>
    <w:rsid w:val="00AF2441"/>
    <w:rsid w:val="00AF371E"/>
    <w:rsid w:val="00AF4DB9"/>
    <w:rsid w:val="00AF58D3"/>
    <w:rsid w:val="00AF5CA0"/>
    <w:rsid w:val="00AF5FF0"/>
    <w:rsid w:val="00AF649F"/>
    <w:rsid w:val="00AF6C28"/>
    <w:rsid w:val="00AF7C5F"/>
    <w:rsid w:val="00B01812"/>
    <w:rsid w:val="00B01F7D"/>
    <w:rsid w:val="00B02FB4"/>
    <w:rsid w:val="00B035EB"/>
    <w:rsid w:val="00B0385E"/>
    <w:rsid w:val="00B0431C"/>
    <w:rsid w:val="00B04A76"/>
    <w:rsid w:val="00B0512F"/>
    <w:rsid w:val="00B05380"/>
    <w:rsid w:val="00B05962"/>
    <w:rsid w:val="00B05C08"/>
    <w:rsid w:val="00B06D94"/>
    <w:rsid w:val="00B06EB3"/>
    <w:rsid w:val="00B070C7"/>
    <w:rsid w:val="00B0780A"/>
    <w:rsid w:val="00B10406"/>
    <w:rsid w:val="00B1055C"/>
    <w:rsid w:val="00B10B0A"/>
    <w:rsid w:val="00B10F58"/>
    <w:rsid w:val="00B113DC"/>
    <w:rsid w:val="00B11C41"/>
    <w:rsid w:val="00B11C8B"/>
    <w:rsid w:val="00B11EAC"/>
    <w:rsid w:val="00B13A48"/>
    <w:rsid w:val="00B14B63"/>
    <w:rsid w:val="00B15449"/>
    <w:rsid w:val="00B157CB"/>
    <w:rsid w:val="00B15B76"/>
    <w:rsid w:val="00B15E07"/>
    <w:rsid w:val="00B161A6"/>
    <w:rsid w:val="00B16C2F"/>
    <w:rsid w:val="00B176C9"/>
    <w:rsid w:val="00B234F2"/>
    <w:rsid w:val="00B23EF1"/>
    <w:rsid w:val="00B25CF2"/>
    <w:rsid w:val="00B25D3B"/>
    <w:rsid w:val="00B25FC6"/>
    <w:rsid w:val="00B2602A"/>
    <w:rsid w:val="00B261CD"/>
    <w:rsid w:val="00B26BE1"/>
    <w:rsid w:val="00B272EF"/>
    <w:rsid w:val="00B27303"/>
    <w:rsid w:val="00B30F00"/>
    <w:rsid w:val="00B30F22"/>
    <w:rsid w:val="00B30FD2"/>
    <w:rsid w:val="00B314DB"/>
    <w:rsid w:val="00B31F1F"/>
    <w:rsid w:val="00B3205D"/>
    <w:rsid w:val="00B34577"/>
    <w:rsid w:val="00B35293"/>
    <w:rsid w:val="00B35947"/>
    <w:rsid w:val="00B35B87"/>
    <w:rsid w:val="00B35D9F"/>
    <w:rsid w:val="00B40218"/>
    <w:rsid w:val="00B413F2"/>
    <w:rsid w:val="00B41925"/>
    <w:rsid w:val="00B422C6"/>
    <w:rsid w:val="00B423D7"/>
    <w:rsid w:val="00B45344"/>
    <w:rsid w:val="00B46231"/>
    <w:rsid w:val="00B4636F"/>
    <w:rsid w:val="00B46570"/>
    <w:rsid w:val="00B46E85"/>
    <w:rsid w:val="00B47C49"/>
    <w:rsid w:val="00B47DD3"/>
    <w:rsid w:val="00B47FD1"/>
    <w:rsid w:val="00B50369"/>
    <w:rsid w:val="00B51007"/>
    <w:rsid w:val="00B516BB"/>
    <w:rsid w:val="00B5287E"/>
    <w:rsid w:val="00B53DBA"/>
    <w:rsid w:val="00B54E39"/>
    <w:rsid w:val="00B55159"/>
    <w:rsid w:val="00B56A82"/>
    <w:rsid w:val="00B56C44"/>
    <w:rsid w:val="00B606E6"/>
    <w:rsid w:val="00B60D60"/>
    <w:rsid w:val="00B61B7C"/>
    <w:rsid w:val="00B626F4"/>
    <w:rsid w:val="00B63540"/>
    <w:rsid w:val="00B64737"/>
    <w:rsid w:val="00B65060"/>
    <w:rsid w:val="00B657DE"/>
    <w:rsid w:val="00B65AA8"/>
    <w:rsid w:val="00B6672E"/>
    <w:rsid w:val="00B66E42"/>
    <w:rsid w:val="00B6762A"/>
    <w:rsid w:val="00B70EF2"/>
    <w:rsid w:val="00B710DA"/>
    <w:rsid w:val="00B725C5"/>
    <w:rsid w:val="00B726D8"/>
    <w:rsid w:val="00B72962"/>
    <w:rsid w:val="00B73674"/>
    <w:rsid w:val="00B74280"/>
    <w:rsid w:val="00B7538C"/>
    <w:rsid w:val="00B76953"/>
    <w:rsid w:val="00B769DA"/>
    <w:rsid w:val="00B775D5"/>
    <w:rsid w:val="00B8075F"/>
    <w:rsid w:val="00B812B8"/>
    <w:rsid w:val="00B826CB"/>
    <w:rsid w:val="00B83EAA"/>
    <w:rsid w:val="00B84B49"/>
    <w:rsid w:val="00B84DB2"/>
    <w:rsid w:val="00B873FD"/>
    <w:rsid w:val="00B92304"/>
    <w:rsid w:val="00B92655"/>
    <w:rsid w:val="00B937E8"/>
    <w:rsid w:val="00B93B42"/>
    <w:rsid w:val="00B94E32"/>
    <w:rsid w:val="00B95677"/>
    <w:rsid w:val="00B965D1"/>
    <w:rsid w:val="00B97428"/>
    <w:rsid w:val="00B9744E"/>
    <w:rsid w:val="00B97C71"/>
    <w:rsid w:val="00B97CE9"/>
    <w:rsid w:val="00BA11D2"/>
    <w:rsid w:val="00BA18CB"/>
    <w:rsid w:val="00BA1A49"/>
    <w:rsid w:val="00BA2421"/>
    <w:rsid w:val="00BA33F6"/>
    <w:rsid w:val="00BA3E5B"/>
    <w:rsid w:val="00BA55D1"/>
    <w:rsid w:val="00BA56A5"/>
    <w:rsid w:val="00BA56AC"/>
    <w:rsid w:val="00BB0B81"/>
    <w:rsid w:val="00BB0EE6"/>
    <w:rsid w:val="00BB12BA"/>
    <w:rsid w:val="00BB15DE"/>
    <w:rsid w:val="00BB1F15"/>
    <w:rsid w:val="00BB242A"/>
    <w:rsid w:val="00BB2462"/>
    <w:rsid w:val="00BB3BBA"/>
    <w:rsid w:val="00BB5C4E"/>
    <w:rsid w:val="00BB7251"/>
    <w:rsid w:val="00BB745B"/>
    <w:rsid w:val="00BB7C42"/>
    <w:rsid w:val="00BB7C8B"/>
    <w:rsid w:val="00BC1BC3"/>
    <w:rsid w:val="00BC2CAC"/>
    <w:rsid w:val="00BC32E4"/>
    <w:rsid w:val="00BC330D"/>
    <w:rsid w:val="00BC3555"/>
    <w:rsid w:val="00BC69D2"/>
    <w:rsid w:val="00BC6EAD"/>
    <w:rsid w:val="00BD03E5"/>
    <w:rsid w:val="00BD2CE9"/>
    <w:rsid w:val="00BD5D0A"/>
    <w:rsid w:val="00BD5D7E"/>
    <w:rsid w:val="00BD5F2B"/>
    <w:rsid w:val="00BD6DC4"/>
    <w:rsid w:val="00BD7359"/>
    <w:rsid w:val="00BE0036"/>
    <w:rsid w:val="00BE034C"/>
    <w:rsid w:val="00BE07D3"/>
    <w:rsid w:val="00BE0A0C"/>
    <w:rsid w:val="00BE0C2F"/>
    <w:rsid w:val="00BE290B"/>
    <w:rsid w:val="00BE2A19"/>
    <w:rsid w:val="00BE2F6C"/>
    <w:rsid w:val="00BE7451"/>
    <w:rsid w:val="00BF0764"/>
    <w:rsid w:val="00BF14F3"/>
    <w:rsid w:val="00BF15CF"/>
    <w:rsid w:val="00BF3ACC"/>
    <w:rsid w:val="00BF3CBC"/>
    <w:rsid w:val="00BF409E"/>
    <w:rsid w:val="00BF4333"/>
    <w:rsid w:val="00BF4969"/>
    <w:rsid w:val="00BF5922"/>
    <w:rsid w:val="00BF60D5"/>
    <w:rsid w:val="00BF6D99"/>
    <w:rsid w:val="00C00351"/>
    <w:rsid w:val="00C00512"/>
    <w:rsid w:val="00C0108F"/>
    <w:rsid w:val="00C0146E"/>
    <w:rsid w:val="00C035ED"/>
    <w:rsid w:val="00C04A27"/>
    <w:rsid w:val="00C05F4A"/>
    <w:rsid w:val="00C060FE"/>
    <w:rsid w:val="00C11337"/>
    <w:rsid w:val="00C11561"/>
    <w:rsid w:val="00C12B51"/>
    <w:rsid w:val="00C14248"/>
    <w:rsid w:val="00C14510"/>
    <w:rsid w:val="00C14535"/>
    <w:rsid w:val="00C1493D"/>
    <w:rsid w:val="00C14B64"/>
    <w:rsid w:val="00C151D4"/>
    <w:rsid w:val="00C1670C"/>
    <w:rsid w:val="00C17021"/>
    <w:rsid w:val="00C20326"/>
    <w:rsid w:val="00C20628"/>
    <w:rsid w:val="00C21AA8"/>
    <w:rsid w:val="00C223E5"/>
    <w:rsid w:val="00C23CB7"/>
    <w:rsid w:val="00C23F90"/>
    <w:rsid w:val="00C243E1"/>
    <w:rsid w:val="00C24650"/>
    <w:rsid w:val="00C25465"/>
    <w:rsid w:val="00C25AEA"/>
    <w:rsid w:val="00C26D39"/>
    <w:rsid w:val="00C27548"/>
    <w:rsid w:val="00C30859"/>
    <w:rsid w:val="00C31B5A"/>
    <w:rsid w:val="00C31D0B"/>
    <w:rsid w:val="00C32649"/>
    <w:rsid w:val="00C32901"/>
    <w:rsid w:val="00C33079"/>
    <w:rsid w:val="00C333EB"/>
    <w:rsid w:val="00C334CE"/>
    <w:rsid w:val="00C339E9"/>
    <w:rsid w:val="00C34F33"/>
    <w:rsid w:val="00C35373"/>
    <w:rsid w:val="00C37298"/>
    <w:rsid w:val="00C373DC"/>
    <w:rsid w:val="00C40340"/>
    <w:rsid w:val="00C40DFB"/>
    <w:rsid w:val="00C40F8F"/>
    <w:rsid w:val="00C41476"/>
    <w:rsid w:val="00C414E0"/>
    <w:rsid w:val="00C417C3"/>
    <w:rsid w:val="00C424AD"/>
    <w:rsid w:val="00C43E43"/>
    <w:rsid w:val="00C44D4E"/>
    <w:rsid w:val="00C45037"/>
    <w:rsid w:val="00C45E6B"/>
    <w:rsid w:val="00C460F5"/>
    <w:rsid w:val="00C46E04"/>
    <w:rsid w:val="00C4721A"/>
    <w:rsid w:val="00C479AE"/>
    <w:rsid w:val="00C5010C"/>
    <w:rsid w:val="00C50881"/>
    <w:rsid w:val="00C5204F"/>
    <w:rsid w:val="00C52978"/>
    <w:rsid w:val="00C5362D"/>
    <w:rsid w:val="00C54AE7"/>
    <w:rsid w:val="00C54B3F"/>
    <w:rsid w:val="00C54DA4"/>
    <w:rsid w:val="00C54ED9"/>
    <w:rsid w:val="00C54F5D"/>
    <w:rsid w:val="00C55038"/>
    <w:rsid w:val="00C55A12"/>
    <w:rsid w:val="00C56C9F"/>
    <w:rsid w:val="00C60C9C"/>
    <w:rsid w:val="00C637FD"/>
    <w:rsid w:val="00C640AB"/>
    <w:rsid w:val="00C64301"/>
    <w:rsid w:val="00C6451F"/>
    <w:rsid w:val="00C64FDE"/>
    <w:rsid w:val="00C6553E"/>
    <w:rsid w:val="00C65F41"/>
    <w:rsid w:val="00C66523"/>
    <w:rsid w:val="00C66D96"/>
    <w:rsid w:val="00C702D5"/>
    <w:rsid w:val="00C706D3"/>
    <w:rsid w:val="00C70DC4"/>
    <w:rsid w:val="00C717FC"/>
    <w:rsid w:val="00C71B96"/>
    <w:rsid w:val="00C738E0"/>
    <w:rsid w:val="00C74E92"/>
    <w:rsid w:val="00C75232"/>
    <w:rsid w:val="00C75842"/>
    <w:rsid w:val="00C75ACC"/>
    <w:rsid w:val="00C760D4"/>
    <w:rsid w:val="00C76A1A"/>
    <w:rsid w:val="00C76A88"/>
    <w:rsid w:val="00C76AFD"/>
    <w:rsid w:val="00C76B6B"/>
    <w:rsid w:val="00C779A7"/>
    <w:rsid w:val="00C81DF7"/>
    <w:rsid w:val="00C83895"/>
    <w:rsid w:val="00C83A13"/>
    <w:rsid w:val="00C844F8"/>
    <w:rsid w:val="00C84604"/>
    <w:rsid w:val="00C85D17"/>
    <w:rsid w:val="00C86F10"/>
    <w:rsid w:val="00C9068C"/>
    <w:rsid w:val="00C91F36"/>
    <w:rsid w:val="00C92831"/>
    <w:rsid w:val="00C92967"/>
    <w:rsid w:val="00C93B1C"/>
    <w:rsid w:val="00C94794"/>
    <w:rsid w:val="00C95156"/>
    <w:rsid w:val="00C9773B"/>
    <w:rsid w:val="00C978E3"/>
    <w:rsid w:val="00CA0D71"/>
    <w:rsid w:val="00CA0FF2"/>
    <w:rsid w:val="00CA2222"/>
    <w:rsid w:val="00CA358C"/>
    <w:rsid w:val="00CA390E"/>
    <w:rsid w:val="00CA3BBA"/>
    <w:rsid w:val="00CA3D0C"/>
    <w:rsid w:val="00CA4156"/>
    <w:rsid w:val="00CA591C"/>
    <w:rsid w:val="00CA622F"/>
    <w:rsid w:val="00CA654B"/>
    <w:rsid w:val="00CA7092"/>
    <w:rsid w:val="00CB19B7"/>
    <w:rsid w:val="00CB2E76"/>
    <w:rsid w:val="00CB3154"/>
    <w:rsid w:val="00CB36D6"/>
    <w:rsid w:val="00CB40C7"/>
    <w:rsid w:val="00CB449E"/>
    <w:rsid w:val="00CB4772"/>
    <w:rsid w:val="00CB4DA8"/>
    <w:rsid w:val="00CB610F"/>
    <w:rsid w:val="00CB6D0B"/>
    <w:rsid w:val="00CB72B8"/>
    <w:rsid w:val="00CC076D"/>
    <w:rsid w:val="00CC0C4A"/>
    <w:rsid w:val="00CC143A"/>
    <w:rsid w:val="00CC380F"/>
    <w:rsid w:val="00CC3B74"/>
    <w:rsid w:val="00CC3C10"/>
    <w:rsid w:val="00CC3C7A"/>
    <w:rsid w:val="00CC4132"/>
    <w:rsid w:val="00CC4645"/>
    <w:rsid w:val="00CC554F"/>
    <w:rsid w:val="00CC56CB"/>
    <w:rsid w:val="00CC5F5B"/>
    <w:rsid w:val="00CC70E9"/>
    <w:rsid w:val="00CD0963"/>
    <w:rsid w:val="00CD0BA8"/>
    <w:rsid w:val="00CD14F3"/>
    <w:rsid w:val="00CD1EBE"/>
    <w:rsid w:val="00CD2B68"/>
    <w:rsid w:val="00CD3E8C"/>
    <w:rsid w:val="00CD4948"/>
    <w:rsid w:val="00CD4BE0"/>
    <w:rsid w:val="00CD4C7B"/>
    <w:rsid w:val="00CD4F02"/>
    <w:rsid w:val="00CD58FE"/>
    <w:rsid w:val="00CD5F27"/>
    <w:rsid w:val="00CD6781"/>
    <w:rsid w:val="00CD79DA"/>
    <w:rsid w:val="00CE02A8"/>
    <w:rsid w:val="00CE08D1"/>
    <w:rsid w:val="00CE1B38"/>
    <w:rsid w:val="00CE273E"/>
    <w:rsid w:val="00CE282B"/>
    <w:rsid w:val="00CE31BB"/>
    <w:rsid w:val="00CE3B11"/>
    <w:rsid w:val="00CE649B"/>
    <w:rsid w:val="00CE736C"/>
    <w:rsid w:val="00CE7B23"/>
    <w:rsid w:val="00CF1441"/>
    <w:rsid w:val="00CF1E1A"/>
    <w:rsid w:val="00CF2423"/>
    <w:rsid w:val="00CF4D95"/>
    <w:rsid w:val="00CF4EFD"/>
    <w:rsid w:val="00CF55DB"/>
    <w:rsid w:val="00CF73D9"/>
    <w:rsid w:val="00D00226"/>
    <w:rsid w:val="00D004B9"/>
    <w:rsid w:val="00D011CA"/>
    <w:rsid w:val="00D019F7"/>
    <w:rsid w:val="00D01A1A"/>
    <w:rsid w:val="00D01FB2"/>
    <w:rsid w:val="00D020FC"/>
    <w:rsid w:val="00D0327C"/>
    <w:rsid w:val="00D038C1"/>
    <w:rsid w:val="00D04CD1"/>
    <w:rsid w:val="00D05639"/>
    <w:rsid w:val="00D06125"/>
    <w:rsid w:val="00D06188"/>
    <w:rsid w:val="00D06418"/>
    <w:rsid w:val="00D07835"/>
    <w:rsid w:val="00D12DDB"/>
    <w:rsid w:val="00D1769D"/>
    <w:rsid w:val="00D17790"/>
    <w:rsid w:val="00D20EF6"/>
    <w:rsid w:val="00D22DE1"/>
    <w:rsid w:val="00D23DAC"/>
    <w:rsid w:val="00D24051"/>
    <w:rsid w:val="00D24C0D"/>
    <w:rsid w:val="00D260F6"/>
    <w:rsid w:val="00D27F43"/>
    <w:rsid w:val="00D30635"/>
    <w:rsid w:val="00D30C9E"/>
    <w:rsid w:val="00D31195"/>
    <w:rsid w:val="00D32165"/>
    <w:rsid w:val="00D3243A"/>
    <w:rsid w:val="00D32F85"/>
    <w:rsid w:val="00D32FEF"/>
    <w:rsid w:val="00D33400"/>
    <w:rsid w:val="00D33BE3"/>
    <w:rsid w:val="00D33CDF"/>
    <w:rsid w:val="00D3498F"/>
    <w:rsid w:val="00D34DD0"/>
    <w:rsid w:val="00D35DEB"/>
    <w:rsid w:val="00D36875"/>
    <w:rsid w:val="00D36C63"/>
    <w:rsid w:val="00D3774D"/>
    <w:rsid w:val="00D3792D"/>
    <w:rsid w:val="00D3795B"/>
    <w:rsid w:val="00D40821"/>
    <w:rsid w:val="00D40BB8"/>
    <w:rsid w:val="00D43C85"/>
    <w:rsid w:val="00D43FB4"/>
    <w:rsid w:val="00D44D37"/>
    <w:rsid w:val="00D4544A"/>
    <w:rsid w:val="00D45FC7"/>
    <w:rsid w:val="00D47CAD"/>
    <w:rsid w:val="00D507CC"/>
    <w:rsid w:val="00D507E3"/>
    <w:rsid w:val="00D51036"/>
    <w:rsid w:val="00D51BE4"/>
    <w:rsid w:val="00D520D1"/>
    <w:rsid w:val="00D52256"/>
    <w:rsid w:val="00D52FC5"/>
    <w:rsid w:val="00D552ED"/>
    <w:rsid w:val="00D55E47"/>
    <w:rsid w:val="00D55FC5"/>
    <w:rsid w:val="00D5735E"/>
    <w:rsid w:val="00D57528"/>
    <w:rsid w:val="00D57D7D"/>
    <w:rsid w:val="00D60C67"/>
    <w:rsid w:val="00D60EAC"/>
    <w:rsid w:val="00D61D8D"/>
    <w:rsid w:val="00D62E19"/>
    <w:rsid w:val="00D62E33"/>
    <w:rsid w:val="00D6371D"/>
    <w:rsid w:val="00D64B1C"/>
    <w:rsid w:val="00D6517A"/>
    <w:rsid w:val="00D658C7"/>
    <w:rsid w:val="00D66580"/>
    <w:rsid w:val="00D676E0"/>
    <w:rsid w:val="00D67CD1"/>
    <w:rsid w:val="00D7022F"/>
    <w:rsid w:val="00D7257F"/>
    <w:rsid w:val="00D727AF"/>
    <w:rsid w:val="00D727BD"/>
    <w:rsid w:val="00D72C64"/>
    <w:rsid w:val="00D738D6"/>
    <w:rsid w:val="00D74610"/>
    <w:rsid w:val="00D74DB2"/>
    <w:rsid w:val="00D7504E"/>
    <w:rsid w:val="00D76809"/>
    <w:rsid w:val="00D7685B"/>
    <w:rsid w:val="00D77406"/>
    <w:rsid w:val="00D80795"/>
    <w:rsid w:val="00D81114"/>
    <w:rsid w:val="00D81E48"/>
    <w:rsid w:val="00D82255"/>
    <w:rsid w:val="00D843A6"/>
    <w:rsid w:val="00D853BD"/>
    <w:rsid w:val="00D854BE"/>
    <w:rsid w:val="00D8559E"/>
    <w:rsid w:val="00D87009"/>
    <w:rsid w:val="00D8721D"/>
    <w:rsid w:val="00D87E00"/>
    <w:rsid w:val="00D9134D"/>
    <w:rsid w:val="00D92DA4"/>
    <w:rsid w:val="00D9311A"/>
    <w:rsid w:val="00D93832"/>
    <w:rsid w:val="00D93914"/>
    <w:rsid w:val="00D95E2A"/>
    <w:rsid w:val="00D96452"/>
    <w:rsid w:val="00D96D11"/>
    <w:rsid w:val="00D97596"/>
    <w:rsid w:val="00DA1000"/>
    <w:rsid w:val="00DA1892"/>
    <w:rsid w:val="00DA1BCB"/>
    <w:rsid w:val="00DA29BD"/>
    <w:rsid w:val="00DA3414"/>
    <w:rsid w:val="00DA4833"/>
    <w:rsid w:val="00DA58F0"/>
    <w:rsid w:val="00DA6127"/>
    <w:rsid w:val="00DA7A03"/>
    <w:rsid w:val="00DA7D83"/>
    <w:rsid w:val="00DA7FF4"/>
    <w:rsid w:val="00DB01B2"/>
    <w:rsid w:val="00DB0C97"/>
    <w:rsid w:val="00DB0DB8"/>
    <w:rsid w:val="00DB11C2"/>
    <w:rsid w:val="00DB159F"/>
    <w:rsid w:val="00DB1818"/>
    <w:rsid w:val="00DB1F9F"/>
    <w:rsid w:val="00DB3918"/>
    <w:rsid w:val="00DB3A55"/>
    <w:rsid w:val="00DB6356"/>
    <w:rsid w:val="00DB695B"/>
    <w:rsid w:val="00DB6B79"/>
    <w:rsid w:val="00DB74A8"/>
    <w:rsid w:val="00DB7A54"/>
    <w:rsid w:val="00DC309B"/>
    <w:rsid w:val="00DC33B1"/>
    <w:rsid w:val="00DC3ED9"/>
    <w:rsid w:val="00DC444D"/>
    <w:rsid w:val="00DC44E4"/>
    <w:rsid w:val="00DC4DA2"/>
    <w:rsid w:val="00DC4E86"/>
    <w:rsid w:val="00DC5261"/>
    <w:rsid w:val="00DC6A61"/>
    <w:rsid w:val="00DC6B12"/>
    <w:rsid w:val="00DC74B1"/>
    <w:rsid w:val="00DC75FA"/>
    <w:rsid w:val="00DD16AF"/>
    <w:rsid w:val="00DD2ADD"/>
    <w:rsid w:val="00DD3480"/>
    <w:rsid w:val="00DD5188"/>
    <w:rsid w:val="00DD64BE"/>
    <w:rsid w:val="00DD6910"/>
    <w:rsid w:val="00DD7FB2"/>
    <w:rsid w:val="00DE001F"/>
    <w:rsid w:val="00DE03D3"/>
    <w:rsid w:val="00DE0B51"/>
    <w:rsid w:val="00DE22A8"/>
    <w:rsid w:val="00DE25D2"/>
    <w:rsid w:val="00DE292B"/>
    <w:rsid w:val="00DE491C"/>
    <w:rsid w:val="00DE52F6"/>
    <w:rsid w:val="00DE6CCA"/>
    <w:rsid w:val="00DE7472"/>
    <w:rsid w:val="00DF0044"/>
    <w:rsid w:val="00DF0B46"/>
    <w:rsid w:val="00DF218F"/>
    <w:rsid w:val="00DF27D1"/>
    <w:rsid w:val="00DF3CF4"/>
    <w:rsid w:val="00DF4645"/>
    <w:rsid w:val="00DF47A4"/>
    <w:rsid w:val="00DF4E72"/>
    <w:rsid w:val="00DF6554"/>
    <w:rsid w:val="00DF6C1E"/>
    <w:rsid w:val="00DF7834"/>
    <w:rsid w:val="00E00D16"/>
    <w:rsid w:val="00E0144C"/>
    <w:rsid w:val="00E02228"/>
    <w:rsid w:val="00E0267E"/>
    <w:rsid w:val="00E02A4B"/>
    <w:rsid w:val="00E04271"/>
    <w:rsid w:val="00E053D4"/>
    <w:rsid w:val="00E05880"/>
    <w:rsid w:val="00E062A2"/>
    <w:rsid w:val="00E06E29"/>
    <w:rsid w:val="00E07E49"/>
    <w:rsid w:val="00E107C1"/>
    <w:rsid w:val="00E1255A"/>
    <w:rsid w:val="00E12AA0"/>
    <w:rsid w:val="00E1314C"/>
    <w:rsid w:val="00E131B9"/>
    <w:rsid w:val="00E147E9"/>
    <w:rsid w:val="00E14C25"/>
    <w:rsid w:val="00E1589E"/>
    <w:rsid w:val="00E15902"/>
    <w:rsid w:val="00E15BD7"/>
    <w:rsid w:val="00E16BF5"/>
    <w:rsid w:val="00E20996"/>
    <w:rsid w:val="00E210FA"/>
    <w:rsid w:val="00E22129"/>
    <w:rsid w:val="00E2220A"/>
    <w:rsid w:val="00E223EE"/>
    <w:rsid w:val="00E22BF6"/>
    <w:rsid w:val="00E24C00"/>
    <w:rsid w:val="00E253C2"/>
    <w:rsid w:val="00E262F2"/>
    <w:rsid w:val="00E26957"/>
    <w:rsid w:val="00E31765"/>
    <w:rsid w:val="00E325F1"/>
    <w:rsid w:val="00E32B15"/>
    <w:rsid w:val="00E338BE"/>
    <w:rsid w:val="00E36EFF"/>
    <w:rsid w:val="00E36FA9"/>
    <w:rsid w:val="00E37E4F"/>
    <w:rsid w:val="00E411B3"/>
    <w:rsid w:val="00E41B53"/>
    <w:rsid w:val="00E41C0F"/>
    <w:rsid w:val="00E41F8E"/>
    <w:rsid w:val="00E4238D"/>
    <w:rsid w:val="00E4252B"/>
    <w:rsid w:val="00E42D63"/>
    <w:rsid w:val="00E43461"/>
    <w:rsid w:val="00E45739"/>
    <w:rsid w:val="00E46C08"/>
    <w:rsid w:val="00E471CF"/>
    <w:rsid w:val="00E47979"/>
    <w:rsid w:val="00E50DFF"/>
    <w:rsid w:val="00E51D08"/>
    <w:rsid w:val="00E51F1C"/>
    <w:rsid w:val="00E5316E"/>
    <w:rsid w:val="00E5360F"/>
    <w:rsid w:val="00E54827"/>
    <w:rsid w:val="00E549BB"/>
    <w:rsid w:val="00E54A76"/>
    <w:rsid w:val="00E55148"/>
    <w:rsid w:val="00E56F2E"/>
    <w:rsid w:val="00E609A3"/>
    <w:rsid w:val="00E60C95"/>
    <w:rsid w:val="00E61354"/>
    <w:rsid w:val="00E625EF"/>
    <w:rsid w:val="00E62835"/>
    <w:rsid w:val="00E62BC9"/>
    <w:rsid w:val="00E65543"/>
    <w:rsid w:val="00E65A87"/>
    <w:rsid w:val="00E66ABA"/>
    <w:rsid w:val="00E66BE0"/>
    <w:rsid w:val="00E67116"/>
    <w:rsid w:val="00E672AA"/>
    <w:rsid w:val="00E70946"/>
    <w:rsid w:val="00E7096B"/>
    <w:rsid w:val="00E70E41"/>
    <w:rsid w:val="00E73D5F"/>
    <w:rsid w:val="00E74E5E"/>
    <w:rsid w:val="00E75C0F"/>
    <w:rsid w:val="00E76044"/>
    <w:rsid w:val="00E766EC"/>
    <w:rsid w:val="00E77645"/>
    <w:rsid w:val="00E833D1"/>
    <w:rsid w:val="00E83697"/>
    <w:rsid w:val="00E859B6"/>
    <w:rsid w:val="00E8654C"/>
    <w:rsid w:val="00E86809"/>
    <w:rsid w:val="00E86D6D"/>
    <w:rsid w:val="00E90402"/>
    <w:rsid w:val="00E92D4B"/>
    <w:rsid w:val="00E9440E"/>
    <w:rsid w:val="00E944AD"/>
    <w:rsid w:val="00E94C66"/>
    <w:rsid w:val="00E9509D"/>
    <w:rsid w:val="00E954AA"/>
    <w:rsid w:val="00E96487"/>
    <w:rsid w:val="00E96CD0"/>
    <w:rsid w:val="00E96F95"/>
    <w:rsid w:val="00E97F72"/>
    <w:rsid w:val="00EA0DCF"/>
    <w:rsid w:val="00EA12F9"/>
    <w:rsid w:val="00EA2803"/>
    <w:rsid w:val="00EA39B8"/>
    <w:rsid w:val="00EA3E27"/>
    <w:rsid w:val="00EA5A15"/>
    <w:rsid w:val="00EA5DB3"/>
    <w:rsid w:val="00EA5F3A"/>
    <w:rsid w:val="00EA63FC"/>
    <w:rsid w:val="00EA66C9"/>
    <w:rsid w:val="00EA715F"/>
    <w:rsid w:val="00EA7523"/>
    <w:rsid w:val="00EB06B2"/>
    <w:rsid w:val="00EB14F5"/>
    <w:rsid w:val="00EB1EF9"/>
    <w:rsid w:val="00EB2751"/>
    <w:rsid w:val="00EB293C"/>
    <w:rsid w:val="00EB378C"/>
    <w:rsid w:val="00EB4165"/>
    <w:rsid w:val="00EB48B6"/>
    <w:rsid w:val="00EB4E14"/>
    <w:rsid w:val="00EB56A0"/>
    <w:rsid w:val="00EB5A68"/>
    <w:rsid w:val="00EB6ACE"/>
    <w:rsid w:val="00EC0B2A"/>
    <w:rsid w:val="00EC1561"/>
    <w:rsid w:val="00EC2016"/>
    <w:rsid w:val="00EC230D"/>
    <w:rsid w:val="00EC340C"/>
    <w:rsid w:val="00EC4A25"/>
    <w:rsid w:val="00EC5498"/>
    <w:rsid w:val="00EC6C86"/>
    <w:rsid w:val="00EC6F51"/>
    <w:rsid w:val="00EC7DFE"/>
    <w:rsid w:val="00ED0457"/>
    <w:rsid w:val="00ED0FAB"/>
    <w:rsid w:val="00ED112E"/>
    <w:rsid w:val="00ED15CB"/>
    <w:rsid w:val="00ED1BAA"/>
    <w:rsid w:val="00ED24E4"/>
    <w:rsid w:val="00ED3DDE"/>
    <w:rsid w:val="00ED40AC"/>
    <w:rsid w:val="00ED4FE8"/>
    <w:rsid w:val="00ED56E2"/>
    <w:rsid w:val="00ED6022"/>
    <w:rsid w:val="00ED6F9A"/>
    <w:rsid w:val="00ED75F3"/>
    <w:rsid w:val="00ED7C40"/>
    <w:rsid w:val="00EE00AC"/>
    <w:rsid w:val="00EE013E"/>
    <w:rsid w:val="00EE22FB"/>
    <w:rsid w:val="00EE235E"/>
    <w:rsid w:val="00EE28AE"/>
    <w:rsid w:val="00EE38F3"/>
    <w:rsid w:val="00EE5AAD"/>
    <w:rsid w:val="00EE5C51"/>
    <w:rsid w:val="00EE5F79"/>
    <w:rsid w:val="00EE671D"/>
    <w:rsid w:val="00EE67C1"/>
    <w:rsid w:val="00EE6E39"/>
    <w:rsid w:val="00EE7EF2"/>
    <w:rsid w:val="00EF0660"/>
    <w:rsid w:val="00EF0C39"/>
    <w:rsid w:val="00EF0DB9"/>
    <w:rsid w:val="00EF1080"/>
    <w:rsid w:val="00EF2950"/>
    <w:rsid w:val="00EF5C9E"/>
    <w:rsid w:val="00EF612C"/>
    <w:rsid w:val="00EF69E1"/>
    <w:rsid w:val="00F00357"/>
    <w:rsid w:val="00F005C4"/>
    <w:rsid w:val="00F00A10"/>
    <w:rsid w:val="00F01C6C"/>
    <w:rsid w:val="00F01C7D"/>
    <w:rsid w:val="00F02538"/>
    <w:rsid w:val="00F025A2"/>
    <w:rsid w:val="00F02F6C"/>
    <w:rsid w:val="00F03594"/>
    <w:rsid w:val="00F036E9"/>
    <w:rsid w:val="00F043D1"/>
    <w:rsid w:val="00F05D07"/>
    <w:rsid w:val="00F0671E"/>
    <w:rsid w:val="00F06D4E"/>
    <w:rsid w:val="00F07388"/>
    <w:rsid w:val="00F07939"/>
    <w:rsid w:val="00F07FF8"/>
    <w:rsid w:val="00F1035A"/>
    <w:rsid w:val="00F10703"/>
    <w:rsid w:val="00F10BA3"/>
    <w:rsid w:val="00F10D4F"/>
    <w:rsid w:val="00F10F14"/>
    <w:rsid w:val="00F1186A"/>
    <w:rsid w:val="00F12DE6"/>
    <w:rsid w:val="00F141DF"/>
    <w:rsid w:val="00F15758"/>
    <w:rsid w:val="00F15D4C"/>
    <w:rsid w:val="00F165C0"/>
    <w:rsid w:val="00F16624"/>
    <w:rsid w:val="00F177BD"/>
    <w:rsid w:val="00F2026E"/>
    <w:rsid w:val="00F209BD"/>
    <w:rsid w:val="00F2210A"/>
    <w:rsid w:val="00F23E2E"/>
    <w:rsid w:val="00F2459C"/>
    <w:rsid w:val="00F247F6"/>
    <w:rsid w:val="00F25696"/>
    <w:rsid w:val="00F25CE3"/>
    <w:rsid w:val="00F26658"/>
    <w:rsid w:val="00F26EB7"/>
    <w:rsid w:val="00F273DC"/>
    <w:rsid w:val="00F274F1"/>
    <w:rsid w:val="00F275A1"/>
    <w:rsid w:val="00F27789"/>
    <w:rsid w:val="00F3039A"/>
    <w:rsid w:val="00F303CC"/>
    <w:rsid w:val="00F30736"/>
    <w:rsid w:val="00F31372"/>
    <w:rsid w:val="00F3180F"/>
    <w:rsid w:val="00F31C63"/>
    <w:rsid w:val="00F31D0B"/>
    <w:rsid w:val="00F329D4"/>
    <w:rsid w:val="00F338E8"/>
    <w:rsid w:val="00F341BE"/>
    <w:rsid w:val="00F3485F"/>
    <w:rsid w:val="00F34F8C"/>
    <w:rsid w:val="00F36DFC"/>
    <w:rsid w:val="00F373ED"/>
    <w:rsid w:val="00F374F7"/>
    <w:rsid w:val="00F37678"/>
    <w:rsid w:val="00F37743"/>
    <w:rsid w:val="00F40A33"/>
    <w:rsid w:val="00F410BE"/>
    <w:rsid w:val="00F41159"/>
    <w:rsid w:val="00F42FE7"/>
    <w:rsid w:val="00F43208"/>
    <w:rsid w:val="00F43661"/>
    <w:rsid w:val="00F4460D"/>
    <w:rsid w:val="00F44DF5"/>
    <w:rsid w:val="00F454EC"/>
    <w:rsid w:val="00F45D3D"/>
    <w:rsid w:val="00F463C0"/>
    <w:rsid w:val="00F466AC"/>
    <w:rsid w:val="00F46B11"/>
    <w:rsid w:val="00F46F23"/>
    <w:rsid w:val="00F521FD"/>
    <w:rsid w:val="00F52DE9"/>
    <w:rsid w:val="00F54A3D"/>
    <w:rsid w:val="00F54AD0"/>
    <w:rsid w:val="00F54CB0"/>
    <w:rsid w:val="00F55286"/>
    <w:rsid w:val="00F571A8"/>
    <w:rsid w:val="00F579CD"/>
    <w:rsid w:val="00F60202"/>
    <w:rsid w:val="00F60F14"/>
    <w:rsid w:val="00F61EF6"/>
    <w:rsid w:val="00F632D2"/>
    <w:rsid w:val="00F633B4"/>
    <w:rsid w:val="00F642D7"/>
    <w:rsid w:val="00F645DB"/>
    <w:rsid w:val="00F64AA2"/>
    <w:rsid w:val="00F653B8"/>
    <w:rsid w:val="00F65A54"/>
    <w:rsid w:val="00F66AA7"/>
    <w:rsid w:val="00F66C9D"/>
    <w:rsid w:val="00F701EF"/>
    <w:rsid w:val="00F70270"/>
    <w:rsid w:val="00F703C6"/>
    <w:rsid w:val="00F71B89"/>
    <w:rsid w:val="00F72021"/>
    <w:rsid w:val="00F72A16"/>
    <w:rsid w:val="00F7353C"/>
    <w:rsid w:val="00F73CBD"/>
    <w:rsid w:val="00F74086"/>
    <w:rsid w:val="00F744DC"/>
    <w:rsid w:val="00F74553"/>
    <w:rsid w:val="00F758D2"/>
    <w:rsid w:val="00F766AB"/>
    <w:rsid w:val="00F76F8F"/>
    <w:rsid w:val="00F773EA"/>
    <w:rsid w:val="00F77725"/>
    <w:rsid w:val="00F77B35"/>
    <w:rsid w:val="00F77CC7"/>
    <w:rsid w:val="00F77EE4"/>
    <w:rsid w:val="00F813FC"/>
    <w:rsid w:val="00F8332A"/>
    <w:rsid w:val="00F8349F"/>
    <w:rsid w:val="00F83C4F"/>
    <w:rsid w:val="00F84D86"/>
    <w:rsid w:val="00F857DA"/>
    <w:rsid w:val="00F86E4A"/>
    <w:rsid w:val="00F9176D"/>
    <w:rsid w:val="00F91950"/>
    <w:rsid w:val="00F941DF"/>
    <w:rsid w:val="00F9609D"/>
    <w:rsid w:val="00F96765"/>
    <w:rsid w:val="00F975E4"/>
    <w:rsid w:val="00FA1266"/>
    <w:rsid w:val="00FA1714"/>
    <w:rsid w:val="00FA1BE7"/>
    <w:rsid w:val="00FA2071"/>
    <w:rsid w:val="00FA3474"/>
    <w:rsid w:val="00FA3BA9"/>
    <w:rsid w:val="00FA44AE"/>
    <w:rsid w:val="00FA5036"/>
    <w:rsid w:val="00FA5E31"/>
    <w:rsid w:val="00FA7622"/>
    <w:rsid w:val="00FA7A31"/>
    <w:rsid w:val="00FB0D7C"/>
    <w:rsid w:val="00FB1925"/>
    <w:rsid w:val="00FB22A3"/>
    <w:rsid w:val="00FB3074"/>
    <w:rsid w:val="00FB3656"/>
    <w:rsid w:val="00FB36FA"/>
    <w:rsid w:val="00FB3A4D"/>
    <w:rsid w:val="00FB3E9E"/>
    <w:rsid w:val="00FB5272"/>
    <w:rsid w:val="00FB6501"/>
    <w:rsid w:val="00FB6F30"/>
    <w:rsid w:val="00FB75DF"/>
    <w:rsid w:val="00FC1192"/>
    <w:rsid w:val="00FC2124"/>
    <w:rsid w:val="00FC2482"/>
    <w:rsid w:val="00FC2B60"/>
    <w:rsid w:val="00FC2F18"/>
    <w:rsid w:val="00FC371B"/>
    <w:rsid w:val="00FC3F63"/>
    <w:rsid w:val="00FC4291"/>
    <w:rsid w:val="00FC6888"/>
    <w:rsid w:val="00FC7152"/>
    <w:rsid w:val="00FC7E40"/>
    <w:rsid w:val="00FD0A57"/>
    <w:rsid w:val="00FD102E"/>
    <w:rsid w:val="00FD2C9E"/>
    <w:rsid w:val="00FD2F50"/>
    <w:rsid w:val="00FD385D"/>
    <w:rsid w:val="00FD5D04"/>
    <w:rsid w:val="00FD6088"/>
    <w:rsid w:val="00FD6B3F"/>
    <w:rsid w:val="00FD6EDB"/>
    <w:rsid w:val="00FD70B9"/>
    <w:rsid w:val="00FE106D"/>
    <w:rsid w:val="00FE1C0F"/>
    <w:rsid w:val="00FE251B"/>
    <w:rsid w:val="00FE520E"/>
    <w:rsid w:val="00FE6612"/>
    <w:rsid w:val="00FE68AA"/>
    <w:rsid w:val="00FE7FA8"/>
    <w:rsid w:val="00FF02CC"/>
    <w:rsid w:val="00FF163C"/>
    <w:rsid w:val="00FF2396"/>
    <w:rsid w:val="00FF2EDE"/>
    <w:rsid w:val="00FF38AB"/>
    <w:rsid w:val="00FF4815"/>
    <w:rsid w:val="00FF4E4C"/>
    <w:rsid w:val="00FF5B70"/>
    <w:rsid w:val="00FF5FF4"/>
    <w:rsid w:val="00FF63C6"/>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DF4C391-DE61-4824-97C8-3A3301B03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69454156">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282477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0F59D-CE38-4C40-912A-344A24487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3493</Words>
  <Characters>19671</Characters>
  <Application>Microsoft Office Word</Application>
  <DocSecurity>0</DocSecurity>
  <Lines>578</Lines>
  <Paragraphs>229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Shiyang (Samsung)</cp:lastModifiedBy>
  <cp:revision>8</cp:revision>
  <dcterms:created xsi:type="dcterms:W3CDTF">2025-03-28T01:00:00Z</dcterms:created>
  <dcterms:modified xsi:type="dcterms:W3CDTF">2025-03-28T01:20:00Z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