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366F7A" w14:textId="1B346726" w:rsidR="000A3FC1" w:rsidRPr="00325F57" w:rsidRDefault="00A34395" w:rsidP="000A3FC1">
      <w:pPr>
        <w:pStyle w:val="3GPPHeader"/>
        <w:spacing w:after="0"/>
        <w:rPr>
          <w:rFonts w:eastAsia="游明朝" w:cs="Arial"/>
          <w:lang w:eastAsia="ja-JP"/>
        </w:rPr>
      </w:pPr>
      <w:r w:rsidRPr="004F2BE7">
        <w:rPr>
          <w:rFonts w:cs="Arial"/>
        </w:rPr>
        <w:t>3GPP TSG-RAN WG2 Meeting #</w:t>
      </w:r>
      <w:r w:rsidR="00365A49" w:rsidRPr="004F2BE7">
        <w:rPr>
          <w:rFonts w:cs="Arial"/>
          <w:lang w:val="de-DE"/>
        </w:rPr>
        <w:t>12</w:t>
      </w:r>
      <w:r w:rsidR="003505DC">
        <w:rPr>
          <w:rFonts w:eastAsia="游明朝" w:cs="Arial"/>
          <w:lang w:val="de-DE" w:eastAsia="ja-JP"/>
        </w:rPr>
        <w:t>9</w:t>
      </w:r>
      <w:r w:rsidR="00016AAA">
        <w:rPr>
          <w:rFonts w:eastAsia="游明朝" w:cs="Arial"/>
          <w:lang w:val="de-DE" w:eastAsia="ja-JP"/>
        </w:rPr>
        <w:t>bis</w:t>
      </w:r>
      <w:r w:rsidRPr="004F2BE7">
        <w:rPr>
          <w:rFonts w:cs="Arial"/>
        </w:rPr>
        <w:tab/>
      </w:r>
      <w:r w:rsidR="005A7F7F" w:rsidRPr="004F2BE7">
        <w:rPr>
          <w:rFonts w:cs="Arial"/>
        </w:rPr>
        <w:t xml:space="preserve"> </w:t>
      </w:r>
      <w:r w:rsidR="0098562C" w:rsidRPr="0098562C">
        <w:rPr>
          <w:rFonts w:cs="Arial"/>
        </w:rPr>
        <w:t>R2-2502261</w:t>
      </w:r>
    </w:p>
    <w:p w14:paraId="347C0E25" w14:textId="0E5F6F8B" w:rsidR="00A34395" w:rsidRPr="004F2BE7" w:rsidRDefault="00A34395" w:rsidP="0063498A">
      <w:pPr>
        <w:pStyle w:val="3GPPHeader"/>
        <w:spacing w:after="0"/>
        <w:rPr>
          <w:rFonts w:eastAsia="游明朝" w:cs="Arial"/>
          <w:lang w:eastAsia="ja-JP"/>
        </w:rPr>
      </w:pPr>
    </w:p>
    <w:p w14:paraId="1637773D" w14:textId="5ABE25AE" w:rsidR="00A34395" w:rsidRPr="004F2BE7" w:rsidRDefault="00016AAA" w:rsidP="0063498A">
      <w:pPr>
        <w:pStyle w:val="3GPPHeader"/>
        <w:spacing w:afterLines="100"/>
        <w:rPr>
          <w:rFonts w:cs="Arial"/>
        </w:rPr>
      </w:pPr>
      <w:r>
        <w:rPr>
          <w:rFonts w:cs="Arial"/>
          <w:szCs w:val="24"/>
        </w:rPr>
        <w:t>Wuhan</w:t>
      </w:r>
      <w:r w:rsidR="00EF1DCE" w:rsidRPr="00EF1DCE">
        <w:rPr>
          <w:rFonts w:cs="Arial"/>
          <w:szCs w:val="24"/>
        </w:rPr>
        <w:t>,</w:t>
      </w:r>
      <w:r w:rsidR="00261615">
        <w:rPr>
          <w:rFonts w:cs="Arial"/>
          <w:szCs w:val="24"/>
        </w:rPr>
        <w:t xml:space="preserve"> </w:t>
      </w:r>
      <w:r>
        <w:rPr>
          <w:rFonts w:cs="Arial"/>
          <w:szCs w:val="24"/>
        </w:rPr>
        <w:t>China</w:t>
      </w:r>
      <w:r w:rsidR="00EF1DCE" w:rsidRPr="00EF1DCE">
        <w:rPr>
          <w:rFonts w:cs="Arial"/>
          <w:szCs w:val="24"/>
        </w:rPr>
        <w:t xml:space="preserve">, </w:t>
      </w:r>
      <w:r>
        <w:rPr>
          <w:rFonts w:cs="Arial"/>
          <w:szCs w:val="24"/>
        </w:rPr>
        <w:t>April</w:t>
      </w:r>
      <w:r w:rsidR="00EF1DCE" w:rsidRPr="00EF1DCE">
        <w:rPr>
          <w:rFonts w:cs="Arial"/>
          <w:szCs w:val="24"/>
        </w:rPr>
        <w:t xml:space="preserve"> </w:t>
      </w:r>
      <w:r>
        <w:rPr>
          <w:rFonts w:cs="Arial"/>
          <w:szCs w:val="24"/>
        </w:rPr>
        <w:t>7</w:t>
      </w:r>
      <w:r w:rsidR="00EF1DCE" w:rsidRPr="00EF1DCE">
        <w:rPr>
          <w:rFonts w:cs="Arial"/>
          <w:szCs w:val="24"/>
        </w:rPr>
        <w:t>-</w:t>
      </w:r>
      <w:r w:rsidR="00190697">
        <w:rPr>
          <w:rFonts w:cs="Arial"/>
          <w:szCs w:val="24"/>
        </w:rPr>
        <w:t>1</w:t>
      </w:r>
      <w:r w:rsidR="00964E99">
        <w:rPr>
          <w:rFonts w:cs="Arial"/>
          <w:szCs w:val="24"/>
        </w:rPr>
        <w:t>1</w:t>
      </w:r>
      <w:r w:rsidR="00EF1DCE" w:rsidRPr="00EF1DCE">
        <w:rPr>
          <w:rFonts w:cs="Arial"/>
          <w:szCs w:val="24"/>
        </w:rPr>
        <w:t>, 202</w:t>
      </w:r>
      <w:r w:rsidR="00964E99">
        <w:rPr>
          <w:rFonts w:cs="Arial"/>
          <w:szCs w:val="24"/>
        </w:rPr>
        <w:t>5</w:t>
      </w:r>
    </w:p>
    <w:p w14:paraId="22412C3A" w14:textId="77777777" w:rsidR="00FA5326" w:rsidRPr="004F2BE7" w:rsidRDefault="00FA5326" w:rsidP="00852E5E">
      <w:pPr>
        <w:pStyle w:val="3GPPHeader"/>
        <w:spacing w:after="0" w:line="360" w:lineRule="auto"/>
        <w:rPr>
          <w:rFonts w:cs="Arial"/>
          <w:sz w:val="22"/>
        </w:rPr>
      </w:pPr>
      <w:r w:rsidRPr="004F2BE7">
        <w:rPr>
          <w:rFonts w:cs="Arial"/>
          <w:sz w:val="22"/>
        </w:rPr>
        <w:t>Source:</w:t>
      </w:r>
      <w:r w:rsidRPr="004F2BE7">
        <w:rPr>
          <w:rFonts w:cs="Arial"/>
          <w:sz w:val="22"/>
        </w:rPr>
        <w:tab/>
        <w:t>KDDI Corporation</w:t>
      </w:r>
    </w:p>
    <w:p w14:paraId="394A66D7" w14:textId="7C52E7DB" w:rsidR="00FA5326" w:rsidRPr="004F2BE7" w:rsidRDefault="00FA5326" w:rsidP="00852E5E">
      <w:pPr>
        <w:pStyle w:val="3GPPHeader"/>
        <w:spacing w:after="0" w:line="360" w:lineRule="auto"/>
        <w:rPr>
          <w:rFonts w:cs="Arial"/>
          <w:sz w:val="22"/>
        </w:rPr>
      </w:pPr>
      <w:r w:rsidRPr="004F2BE7">
        <w:rPr>
          <w:rFonts w:cs="Arial"/>
          <w:sz w:val="22"/>
        </w:rPr>
        <w:t>Title:</w:t>
      </w:r>
      <w:r w:rsidRPr="004F2BE7">
        <w:rPr>
          <w:rFonts w:cs="Arial"/>
          <w:sz w:val="22"/>
        </w:rPr>
        <w:tab/>
      </w:r>
      <w:r w:rsidR="008E283C" w:rsidRPr="008E283C">
        <w:rPr>
          <w:rFonts w:cs="Arial"/>
          <w:sz w:val="22"/>
        </w:rPr>
        <w:t xml:space="preserve">Discussion on </w:t>
      </w:r>
      <w:r w:rsidR="00DB1C2B">
        <w:rPr>
          <w:rFonts w:cs="Arial"/>
          <w:sz w:val="22"/>
        </w:rPr>
        <w:t>On</w:t>
      </w:r>
      <w:r w:rsidR="00230B2C">
        <w:rPr>
          <w:rFonts w:cs="Arial"/>
          <w:sz w:val="22"/>
        </w:rPr>
        <w:t>-</w:t>
      </w:r>
      <w:r w:rsidR="00DB1C2B">
        <w:rPr>
          <w:rFonts w:cs="Arial"/>
          <w:sz w:val="22"/>
        </w:rPr>
        <w:t>demand SIB1</w:t>
      </w:r>
    </w:p>
    <w:p w14:paraId="765821AA" w14:textId="77777777" w:rsidR="00FA5326" w:rsidRPr="004F2BE7" w:rsidRDefault="00FA5326" w:rsidP="00852E5E">
      <w:pPr>
        <w:pStyle w:val="3GPPHeader"/>
        <w:spacing w:after="0" w:line="360" w:lineRule="auto"/>
        <w:rPr>
          <w:rFonts w:cs="Arial"/>
          <w:sz w:val="22"/>
        </w:rPr>
      </w:pPr>
      <w:r w:rsidRPr="004F2BE7">
        <w:rPr>
          <w:rFonts w:cs="Arial"/>
          <w:sz w:val="22"/>
        </w:rPr>
        <w:t>Tdoc Type:</w:t>
      </w:r>
      <w:r w:rsidRPr="004F2BE7">
        <w:rPr>
          <w:rFonts w:cs="Arial"/>
          <w:sz w:val="22"/>
        </w:rPr>
        <w:tab/>
        <w:t>Discussion</w:t>
      </w:r>
    </w:p>
    <w:p w14:paraId="07DE8CFA" w14:textId="60CFC541" w:rsidR="004F2BE7" w:rsidRPr="004F2BE7" w:rsidRDefault="00FA5326" w:rsidP="00852E5E">
      <w:pPr>
        <w:pStyle w:val="3GPPHeader"/>
        <w:spacing w:after="0" w:line="360" w:lineRule="auto"/>
        <w:rPr>
          <w:rFonts w:cs="Arial"/>
          <w:sz w:val="22"/>
        </w:rPr>
      </w:pPr>
      <w:r w:rsidRPr="004F2BE7">
        <w:rPr>
          <w:rFonts w:cs="Arial"/>
          <w:sz w:val="22"/>
        </w:rPr>
        <w:t>Agenda Item:</w:t>
      </w:r>
      <w:r w:rsidRPr="004F2BE7">
        <w:rPr>
          <w:rFonts w:cs="Arial"/>
          <w:sz w:val="22"/>
        </w:rPr>
        <w:tab/>
      </w:r>
      <w:r w:rsidR="001B1623">
        <w:rPr>
          <w:rFonts w:cs="Arial"/>
          <w:sz w:val="22"/>
        </w:rPr>
        <w:t>8</w:t>
      </w:r>
      <w:r w:rsidR="005101CC" w:rsidRPr="005101CC">
        <w:rPr>
          <w:rFonts w:cs="Arial"/>
          <w:sz w:val="22"/>
        </w:rPr>
        <w:t>.</w:t>
      </w:r>
      <w:r w:rsidR="0079576D">
        <w:rPr>
          <w:rFonts w:cs="Arial"/>
          <w:sz w:val="22"/>
        </w:rPr>
        <w:t>5</w:t>
      </w:r>
      <w:r w:rsidR="005101CC" w:rsidRPr="005101CC">
        <w:rPr>
          <w:rFonts w:cs="Arial"/>
          <w:sz w:val="22"/>
        </w:rPr>
        <w:t>.</w:t>
      </w:r>
      <w:r w:rsidR="00D70B14">
        <w:rPr>
          <w:rFonts w:eastAsia="游明朝" w:cs="Arial" w:hint="eastAsia"/>
          <w:sz w:val="22"/>
          <w:lang w:eastAsia="ja-JP"/>
        </w:rPr>
        <w:t>3</w:t>
      </w:r>
      <w:r w:rsidR="005101CC" w:rsidRPr="005101CC">
        <w:rPr>
          <w:rFonts w:cs="Arial"/>
          <w:sz w:val="22"/>
        </w:rPr>
        <w:tab/>
      </w:r>
    </w:p>
    <w:p w14:paraId="487CCF71" w14:textId="304B1161" w:rsidR="00FA5326" w:rsidRPr="004F2BE7" w:rsidRDefault="00FA5326" w:rsidP="00852E5E">
      <w:pPr>
        <w:pStyle w:val="3GPPHeader"/>
        <w:spacing w:after="0" w:line="360" w:lineRule="auto"/>
        <w:rPr>
          <w:rFonts w:eastAsia="游明朝" w:cs="Arial"/>
          <w:sz w:val="22"/>
          <w:lang w:eastAsia="ja-JP"/>
        </w:rPr>
      </w:pPr>
      <w:r w:rsidRPr="004F2BE7">
        <w:rPr>
          <w:rFonts w:eastAsia="游明朝" w:cs="Arial"/>
          <w:sz w:val="22"/>
          <w:lang w:eastAsia="ja-JP"/>
        </w:rPr>
        <w:t xml:space="preserve">Document for: </w:t>
      </w:r>
      <w:r w:rsidR="0014764B" w:rsidRPr="004F2BE7">
        <w:rPr>
          <w:rFonts w:eastAsia="游明朝" w:cs="Arial"/>
          <w:sz w:val="22"/>
          <w:lang w:eastAsia="ja-JP"/>
        </w:rPr>
        <w:t xml:space="preserve"> </w:t>
      </w:r>
      <w:r w:rsidRPr="004F2BE7">
        <w:rPr>
          <w:rFonts w:eastAsia="游明朝" w:cs="Arial"/>
          <w:sz w:val="22"/>
          <w:lang w:eastAsia="ja-JP"/>
        </w:rPr>
        <w:t xml:space="preserve">Discussion </w:t>
      </w:r>
    </w:p>
    <w:p w14:paraId="772EFFDC" w14:textId="70E4160C" w:rsidR="00FA5326" w:rsidRPr="004F2BE7" w:rsidRDefault="00FA5326" w:rsidP="00852E5E">
      <w:pPr>
        <w:pStyle w:val="3GPPHeader"/>
        <w:spacing w:after="0" w:line="360" w:lineRule="auto"/>
        <w:rPr>
          <w:rFonts w:eastAsia="游明朝" w:cs="Arial"/>
          <w:sz w:val="22"/>
          <w:lang w:eastAsia="ja-JP"/>
        </w:rPr>
      </w:pPr>
      <w:r w:rsidRPr="004F2BE7">
        <w:rPr>
          <w:rFonts w:eastAsia="游明朝" w:cs="Arial"/>
          <w:sz w:val="22"/>
          <w:lang w:eastAsia="ja-JP"/>
        </w:rPr>
        <w:t xml:space="preserve">Release: </w:t>
      </w:r>
      <w:r w:rsidR="0014764B" w:rsidRPr="004F2BE7">
        <w:rPr>
          <w:rFonts w:eastAsia="游明朝" w:cs="Arial"/>
          <w:sz w:val="22"/>
          <w:lang w:eastAsia="ja-JP"/>
        </w:rPr>
        <w:t xml:space="preserve">      </w:t>
      </w:r>
      <w:r w:rsidRPr="004F2BE7">
        <w:rPr>
          <w:rFonts w:eastAsia="游明朝" w:cs="Arial"/>
          <w:sz w:val="22"/>
          <w:lang w:eastAsia="ja-JP"/>
        </w:rPr>
        <w:t>Rel-1</w:t>
      </w:r>
      <w:r w:rsidR="001B1623">
        <w:rPr>
          <w:rFonts w:eastAsia="游明朝" w:cs="Arial"/>
          <w:sz w:val="22"/>
          <w:lang w:eastAsia="ja-JP"/>
        </w:rPr>
        <w:t>9</w:t>
      </w:r>
    </w:p>
    <w:p w14:paraId="6E9C66B8" w14:textId="1A7A1C3C" w:rsidR="00E90E49" w:rsidRPr="008678EA" w:rsidRDefault="00230D18" w:rsidP="00CE0424">
      <w:pPr>
        <w:pStyle w:val="1"/>
        <w:rPr>
          <w:rFonts w:cs="Arial"/>
          <w:sz w:val="32"/>
          <w:szCs w:val="18"/>
        </w:rPr>
      </w:pPr>
      <w:r w:rsidRPr="008678EA">
        <w:rPr>
          <w:rFonts w:cs="Arial"/>
          <w:sz w:val="32"/>
          <w:szCs w:val="18"/>
        </w:rPr>
        <w:t>1</w:t>
      </w:r>
      <w:r w:rsidRPr="008678EA">
        <w:rPr>
          <w:rFonts w:cs="Arial"/>
          <w:sz w:val="32"/>
          <w:szCs w:val="18"/>
        </w:rPr>
        <w:tab/>
      </w:r>
      <w:r w:rsidR="00E90E49" w:rsidRPr="008678EA">
        <w:rPr>
          <w:rFonts w:cs="Arial"/>
          <w:sz w:val="32"/>
          <w:szCs w:val="18"/>
        </w:rPr>
        <w:t>Introduction</w:t>
      </w:r>
    </w:p>
    <w:p w14:paraId="505F5B1C" w14:textId="50FEDFC8" w:rsidR="002E0F4A" w:rsidRDefault="008802B4" w:rsidP="003D6A66">
      <w:pPr>
        <w:rPr>
          <w:rFonts w:ascii="Arial" w:eastAsiaTheme="minorEastAsia" w:hAnsi="Arial" w:cs="Arial"/>
          <w:lang w:eastAsia="zh-CN"/>
        </w:rPr>
      </w:pPr>
      <w:bookmarkStart w:id="0" w:name="_Ref178064866"/>
      <w:r>
        <w:rPr>
          <w:rFonts w:eastAsiaTheme="minorEastAsia"/>
          <w:lang w:eastAsia="zh-CN"/>
        </w:rPr>
        <w:br/>
      </w:r>
      <w:r w:rsidR="002E0F4A">
        <w:rPr>
          <w:rFonts w:ascii="Arial" w:eastAsiaTheme="minorEastAsia" w:hAnsi="Arial" w:cs="Arial"/>
          <w:lang w:eastAsia="zh-CN"/>
        </w:rPr>
        <w:t>In RAN2#127b and RAN2#129, the following agreements were made.</w:t>
      </w:r>
    </w:p>
    <w:p w14:paraId="51A1393F" w14:textId="4282E230" w:rsidR="00136393" w:rsidRDefault="00136393" w:rsidP="00136393">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OD-SIB1</w:t>
      </w:r>
      <w:r w:rsidR="00F938E0">
        <w:rPr>
          <w:b/>
          <w:bCs/>
          <w:lang w:val="en-US"/>
        </w:rPr>
        <w:t>@RAN2#127b</w:t>
      </w:r>
    </w:p>
    <w:p w14:paraId="3504B4B8" w14:textId="77777777" w:rsidR="00C63EEB" w:rsidRDefault="00C63EEB" w:rsidP="00563D28">
      <w:pPr>
        <w:pStyle w:val="Doc-text2"/>
        <w:numPr>
          <w:ilvl w:val="0"/>
          <w:numId w:val="14"/>
        </w:numPr>
        <w:pBdr>
          <w:top w:val="single" w:sz="4" w:space="1" w:color="auto"/>
          <w:left w:val="single" w:sz="4" w:space="4" w:color="auto"/>
          <w:bottom w:val="single" w:sz="4" w:space="1" w:color="auto"/>
          <w:right w:val="single" w:sz="4" w:space="0" w:color="auto"/>
        </w:pBdr>
        <w:overflowPunct/>
        <w:autoSpaceDE/>
        <w:autoSpaceDN/>
        <w:adjustRightInd/>
        <w:textAlignment w:val="auto"/>
      </w:pPr>
      <w:r>
        <w:t>We will inherit all agreements made during SI phase to WI phase.</w:t>
      </w:r>
    </w:p>
    <w:p w14:paraId="1095CF56" w14:textId="77777777" w:rsidR="00C63EEB" w:rsidRDefault="00C63EEB" w:rsidP="00563D28">
      <w:pPr>
        <w:pStyle w:val="Doc-text2"/>
        <w:numPr>
          <w:ilvl w:val="0"/>
          <w:numId w:val="14"/>
        </w:numPr>
        <w:pBdr>
          <w:top w:val="single" w:sz="4" w:space="1" w:color="auto"/>
          <w:left w:val="single" w:sz="4" w:space="4" w:color="auto"/>
          <w:bottom w:val="single" w:sz="4" w:space="1" w:color="auto"/>
          <w:right w:val="single" w:sz="4" w:space="0" w:color="auto"/>
        </w:pBdr>
        <w:overflowPunct/>
        <w:autoSpaceDE/>
        <w:autoSpaceDN/>
        <w:adjustRightInd/>
        <w:textAlignment w:val="auto"/>
      </w:pPr>
      <w:r>
        <w:t>A NES cell can include neighbouring NES cell’s WUS configuration.</w:t>
      </w:r>
    </w:p>
    <w:p w14:paraId="5E3FDD93" w14:textId="77777777" w:rsidR="00C63EEB" w:rsidRDefault="00C63EEB" w:rsidP="00563D28">
      <w:pPr>
        <w:pStyle w:val="Doc-text2"/>
        <w:numPr>
          <w:ilvl w:val="0"/>
          <w:numId w:val="14"/>
        </w:numPr>
        <w:pBdr>
          <w:top w:val="single" w:sz="4" w:space="1" w:color="auto"/>
          <w:left w:val="single" w:sz="4" w:space="4" w:color="auto"/>
          <w:bottom w:val="single" w:sz="4" w:space="1" w:color="auto"/>
          <w:right w:val="single" w:sz="4" w:space="0" w:color="auto"/>
        </w:pBdr>
        <w:overflowPunct/>
        <w:autoSpaceDE/>
        <w:autoSpaceDN/>
        <w:adjustRightInd/>
        <w:textAlignment w:val="auto"/>
      </w:pPr>
      <w:r>
        <w:t>NES cell’s WUS configuration, it is included in a new SIB (including its own WUS configuration).</w:t>
      </w:r>
    </w:p>
    <w:p w14:paraId="5324273E" w14:textId="77777777" w:rsidR="00C63EEB" w:rsidRDefault="00C63EEB" w:rsidP="00563D28">
      <w:pPr>
        <w:pStyle w:val="Doc-text2"/>
        <w:numPr>
          <w:ilvl w:val="0"/>
          <w:numId w:val="14"/>
        </w:numPr>
        <w:pBdr>
          <w:top w:val="single" w:sz="4" w:space="1" w:color="auto"/>
          <w:left w:val="single" w:sz="4" w:space="4" w:color="auto"/>
          <w:bottom w:val="single" w:sz="4" w:space="1" w:color="auto"/>
          <w:right w:val="single" w:sz="4" w:space="0" w:color="auto"/>
        </w:pBdr>
        <w:overflowPunct/>
        <w:autoSpaceDE/>
        <w:autoSpaceDN/>
        <w:adjustRightInd/>
        <w:textAlignment w:val="auto"/>
      </w:pPr>
      <w:r>
        <w:t>In on-demand SIB1 procedure, the UE considers RACH failure when PREAMBLE_TRANSMISSION_COUNTER = preambleTransMax + 1.</w:t>
      </w:r>
    </w:p>
    <w:p w14:paraId="2D02635F" w14:textId="77777777" w:rsidR="00C63EEB" w:rsidRDefault="00C63EEB" w:rsidP="00563D28">
      <w:pPr>
        <w:pStyle w:val="Doc-text2"/>
        <w:numPr>
          <w:ilvl w:val="0"/>
          <w:numId w:val="14"/>
        </w:numPr>
        <w:pBdr>
          <w:top w:val="single" w:sz="4" w:space="1" w:color="auto"/>
          <w:left w:val="single" w:sz="4" w:space="4" w:color="auto"/>
          <w:bottom w:val="single" w:sz="4" w:space="1" w:color="auto"/>
          <w:right w:val="single" w:sz="4" w:space="0" w:color="auto"/>
        </w:pBdr>
        <w:overflowPunct/>
        <w:autoSpaceDE/>
        <w:autoSpaceDN/>
        <w:adjustRightInd/>
        <w:textAlignment w:val="auto"/>
      </w:pPr>
      <w:r>
        <w:t>The MAC layer will indicate the RACH failure for SI request to upper layers. FFS: after that the UE upper layer will consider the cell as barred.</w:t>
      </w:r>
    </w:p>
    <w:p w14:paraId="4FAAF1ED" w14:textId="77777777" w:rsidR="00C63EEB" w:rsidRDefault="00C63EEB" w:rsidP="00563D28">
      <w:pPr>
        <w:pStyle w:val="Doc-text2"/>
        <w:numPr>
          <w:ilvl w:val="0"/>
          <w:numId w:val="14"/>
        </w:numPr>
        <w:pBdr>
          <w:top w:val="single" w:sz="4" w:space="1" w:color="auto"/>
          <w:left w:val="single" w:sz="4" w:space="4" w:color="auto"/>
          <w:bottom w:val="single" w:sz="4" w:space="1" w:color="auto"/>
          <w:right w:val="single" w:sz="4" w:space="0" w:color="auto"/>
        </w:pBdr>
        <w:overflowPunct/>
        <w:autoSpaceDE/>
        <w:autoSpaceDN/>
        <w:adjustRightInd/>
        <w:textAlignment w:val="auto"/>
      </w:pPr>
      <w:r>
        <w:t>The legacy UE behaviour can be reused upon on-demand SIB1 acquisition failure, i.e., the NES UE should follow the intraFreqReselection in MIB of NES cell.</w:t>
      </w:r>
    </w:p>
    <w:p w14:paraId="6C0FF6B3" w14:textId="77777777" w:rsidR="00C63EEB" w:rsidRDefault="00C63EEB" w:rsidP="00563D28">
      <w:pPr>
        <w:pStyle w:val="Doc-text2"/>
        <w:numPr>
          <w:ilvl w:val="0"/>
          <w:numId w:val="14"/>
        </w:numPr>
        <w:pBdr>
          <w:top w:val="single" w:sz="4" w:space="1" w:color="auto"/>
          <w:left w:val="single" w:sz="4" w:space="4" w:color="auto"/>
          <w:bottom w:val="single" w:sz="4" w:space="1" w:color="auto"/>
          <w:right w:val="single" w:sz="4" w:space="0" w:color="auto"/>
        </w:pBdr>
        <w:overflowPunct/>
        <w:autoSpaceDE/>
        <w:autoSpaceDN/>
        <w:adjustRightInd/>
        <w:textAlignment w:val="auto"/>
      </w:pPr>
      <w:r>
        <w:t>A cell for which SIB1 request configuration is available, can periodically broadcast SIB1.</w:t>
      </w:r>
    </w:p>
    <w:p w14:paraId="3B78168E" w14:textId="77777777" w:rsidR="00C63EEB" w:rsidRPr="00B06DAA" w:rsidRDefault="00C63EEB" w:rsidP="00563D28">
      <w:pPr>
        <w:pStyle w:val="Doc-text2"/>
        <w:numPr>
          <w:ilvl w:val="0"/>
          <w:numId w:val="14"/>
        </w:numPr>
        <w:pBdr>
          <w:top w:val="single" w:sz="4" w:space="1" w:color="auto"/>
          <w:left w:val="single" w:sz="4" w:space="4" w:color="auto"/>
          <w:bottom w:val="single" w:sz="4" w:space="1" w:color="auto"/>
          <w:right w:val="single" w:sz="4" w:space="0" w:color="auto"/>
        </w:pBdr>
        <w:overflowPunct/>
        <w:autoSpaceDE/>
        <w:autoSpaceDN/>
        <w:adjustRightInd/>
        <w:textAlignment w:val="auto"/>
      </w:pPr>
      <w:r w:rsidRPr="00116329">
        <w:rPr>
          <w:highlight w:val="yellow"/>
        </w:rPr>
        <w:t>If UE has SIB1 request configuration of a cell, UE needs to check if SIB1 is currently being broadcasted or provided on demand for that cell before requesting SIB1 of that cell.</w:t>
      </w:r>
    </w:p>
    <w:p w14:paraId="09062439" w14:textId="77777777" w:rsidR="00C63EEB" w:rsidRDefault="00C63EEB" w:rsidP="00563D28">
      <w:pPr>
        <w:pStyle w:val="Doc-text2"/>
        <w:numPr>
          <w:ilvl w:val="0"/>
          <w:numId w:val="14"/>
        </w:numPr>
        <w:pBdr>
          <w:top w:val="single" w:sz="4" w:space="1" w:color="auto"/>
          <w:left w:val="single" w:sz="4" w:space="4" w:color="auto"/>
          <w:bottom w:val="single" w:sz="4" w:space="1" w:color="auto"/>
          <w:right w:val="single" w:sz="4" w:space="0" w:color="auto"/>
        </w:pBdr>
        <w:overflowPunct/>
        <w:autoSpaceDE/>
        <w:autoSpaceDN/>
        <w:adjustRightInd/>
        <w:textAlignment w:val="auto"/>
      </w:pPr>
      <w:r>
        <w:t>Legacy UEs bar the OD-SIB1 cell based on no SIB1 indication in MIB e.g. via ssb-SubcarrierOffset. Detailed solution is up to RAN1. If this works, no separate barring bit for R19 NES UEs is introduced.</w:t>
      </w:r>
    </w:p>
    <w:p w14:paraId="4BA861FE" w14:textId="77777777" w:rsidR="00C63EEB" w:rsidRDefault="00C63EEB" w:rsidP="00563D28">
      <w:pPr>
        <w:pStyle w:val="Doc-text2"/>
        <w:numPr>
          <w:ilvl w:val="0"/>
          <w:numId w:val="14"/>
        </w:numPr>
        <w:pBdr>
          <w:top w:val="single" w:sz="4" w:space="1" w:color="auto"/>
          <w:left w:val="single" w:sz="4" w:space="4" w:color="auto"/>
          <w:bottom w:val="single" w:sz="4" w:space="1" w:color="auto"/>
          <w:right w:val="single" w:sz="4" w:space="0" w:color="auto"/>
        </w:pBdr>
        <w:overflowPunct/>
        <w:autoSpaceDE/>
        <w:autoSpaceDN/>
        <w:adjustRightInd/>
        <w:textAlignment w:val="auto"/>
      </w:pPr>
      <w:r>
        <w:t>NES UEs should be allowed to reselect to cells that are prevented from legacy UEs (e.g. by excluded cell list, reselection priorities).</w:t>
      </w:r>
    </w:p>
    <w:p w14:paraId="15C42B76" w14:textId="77777777" w:rsidR="00C63EEB" w:rsidRDefault="00C63EEB" w:rsidP="00563D28">
      <w:pPr>
        <w:pStyle w:val="Doc-text2"/>
        <w:numPr>
          <w:ilvl w:val="0"/>
          <w:numId w:val="14"/>
        </w:numPr>
        <w:pBdr>
          <w:top w:val="single" w:sz="4" w:space="1" w:color="auto"/>
          <w:left w:val="single" w:sz="4" w:space="4" w:color="auto"/>
          <w:bottom w:val="single" w:sz="4" w:space="1" w:color="auto"/>
          <w:right w:val="single" w:sz="4" w:space="0" w:color="auto"/>
        </w:pBdr>
        <w:overflowPunct/>
        <w:autoSpaceDE/>
        <w:autoSpaceDN/>
        <w:adjustRightInd/>
        <w:textAlignment w:val="auto"/>
      </w:pPr>
      <w:r>
        <w:t>RAN2 will not start the discussion on the issue when the UL WUS configuration update in Cell A is not synchronised with the UL WUS configuration update in the NES cell, unless we’re asked to do that by other WG, e.g. RAN3.</w:t>
      </w:r>
    </w:p>
    <w:p w14:paraId="28CA49BC" w14:textId="77777777" w:rsidR="00C63EEB" w:rsidRPr="006A4433" w:rsidRDefault="00C63EEB" w:rsidP="00C63EEB">
      <w:pPr>
        <w:pStyle w:val="Doc-text2"/>
        <w:pBdr>
          <w:top w:val="single" w:sz="4" w:space="1" w:color="auto"/>
          <w:left w:val="single" w:sz="4" w:space="4" w:color="auto"/>
          <w:bottom w:val="single" w:sz="4" w:space="1" w:color="auto"/>
          <w:right w:val="single" w:sz="4" w:space="0" w:color="auto"/>
        </w:pBdr>
        <w:overflowPunct/>
        <w:autoSpaceDE/>
        <w:autoSpaceDN/>
        <w:adjustRightInd/>
        <w:ind w:left="1259" w:firstLine="0"/>
        <w:textAlignment w:val="auto"/>
        <w:rPr>
          <w:lang w:val="en-US"/>
        </w:rPr>
      </w:pPr>
    </w:p>
    <w:p w14:paraId="507BEEC6" w14:textId="77777777" w:rsidR="00C63EEB" w:rsidRDefault="00C63EEB" w:rsidP="00136393">
      <w:pPr>
        <w:rPr>
          <w:lang w:val="en-US"/>
        </w:rPr>
      </w:pPr>
    </w:p>
    <w:p w14:paraId="088225E9" w14:textId="57E32291" w:rsidR="00C63EEB" w:rsidRDefault="00C63EEB" w:rsidP="00C63EEB">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OD-SIB1</w:t>
      </w:r>
      <w:r w:rsidR="00F938E0">
        <w:rPr>
          <w:b/>
          <w:bCs/>
          <w:lang w:val="en-US"/>
        </w:rPr>
        <w:t>@RAN2#129</w:t>
      </w:r>
    </w:p>
    <w:p w14:paraId="7CE18C55" w14:textId="77777777" w:rsidR="00B400C2" w:rsidRDefault="00B400C2" w:rsidP="00B400C2">
      <w:pPr>
        <w:pStyle w:val="Doc-text2"/>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p>
    <w:p w14:paraId="2BC080E5" w14:textId="77777777" w:rsidR="00B400C2" w:rsidRPr="00B400C2" w:rsidRDefault="00B400C2" w:rsidP="00563D28">
      <w:pPr>
        <w:numPr>
          <w:ilvl w:val="0"/>
          <w:numId w:val="15"/>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textAlignment w:val="auto"/>
        <w:rPr>
          <w:rFonts w:ascii="Arial" w:eastAsia="ＭＳ 明朝" w:hAnsi="Arial"/>
          <w:szCs w:val="24"/>
          <w:lang w:val="en-US" w:eastAsia="en-GB"/>
        </w:rPr>
      </w:pPr>
      <w:r w:rsidRPr="00B400C2">
        <w:rPr>
          <w:rFonts w:ascii="Arial" w:eastAsia="ＭＳ 明朝" w:hAnsi="Arial"/>
          <w:szCs w:val="24"/>
          <w:lang w:eastAsia="en-GB"/>
        </w:rPr>
        <w:t>There is no need for additional barring mechanisms (in addition to the k_ssb signaling “no SIB1” indication in MIB) to handle legacy to be able to bar cell using OD-SIB1.</w:t>
      </w:r>
    </w:p>
    <w:p w14:paraId="131DA68A" w14:textId="77777777" w:rsidR="00B400C2" w:rsidRPr="00B400C2" w:rsidRDefault="00B400C2" w:rsidP="00563D28">
      <w:pPr>
        <w:numPr>
          <w:ilvl w:val="0"/>
          <w:numId w:val="15"/>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textAlignment w:val="auto"/>
        <w:rPr>
          <w:rFonts w:ascii="Arial" w:eastAsia="ＭＳ 明朝" w:hAnsi="Arial"/>
          <w:szCs w:val="24"/>
          <w:lang w:val="en-US" w:eastAsia="en-GB"/>
        </w:rPr>
      </w:pPr>
      <w:r w:rsidRPr="00B400C2">
        <w:rPr>
          <w:rFonts w:ascii="Arial" w:eastAsia="ＭＳ 明朝" w:hAnsi="Arial"/>
          <w:szCs w:val="24"/>
          <w:lang w:val="en-US" w:eastAsia="en-GB"/>
        </w:rPr>
        <w:t>Specify the following UE behavior to allow the UEs in RRC_CONNECTED state to acquire OD-SIB1 when T311 is running:</w:t>
      </w:r>
    </w:p>
    <w:p w14:paraId="738AAB56" w14:textId="77777777" w:rsidR="00B400C2" w:rsidRPr="00B400C2" w:rsidRDefault="00B400C2" w:rsidP="00B400C2">
      <w:p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ind w:left="1622" w:hanging="363"/>
        <w:textAlignment w:val="auto"/>
        <w:rPr>
          <w:rFonts w:ascii="Arial" w:eastAsia="ＭＳ 明朝" w:hAnsi="Arial"/>
          <w:szCs w:val="24"/>
          <w:lang w:val="en-US" w:eastAsia="en-GB"/>
        </w:rPr>
      </w:pPr>
      <w:r w:rsidRPr="00B400C2">
        <w:rPr>
          <w:rFonts w:ascii="Arial" w:eastAsia="ＭＳ 明朝" w:hAnsi="Arial"/>
          <w:szCs w:val="24"/>
          <w:lang w:val="en-US" w:eastAsia="en-GB"/>
        </w:rPr>
        <w:tab/>
        <w:t>- When T311 is running, the UE can trigger the OD-SIB1 acquisition procedure with stored UL WUS configuration in SIB-X, if it is still valid.</w:t>
      </w:r>
    </w:p>
    <w:p w14:paraId="29DBECB8" w14:textId="77777777" w:rsidR="00B400C2" w:rsidRPr="00B400C2" w:rsidRDefault="00B400C2" w:rsidP="00B400C2">
      <w:p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ind w:left="1622" w:hanging="363"/>
        <w:textAlignment w:val="auto"/>
        <w:rPr>
          <w:rFonts w:ascii="Arial" w:eastAsia="ＭＳ 明朝" w:hAnsi="Arial"/>
          <w:szCs w:val="24"/>
          <w:lang w:val="en-US" w:eastAsia="en-GB"/>
        </w:rPr>
      </w:pPr>
      <w:r w:rsidRPr="00B400C2">
        <w:rPr>
          <w:rFonts w:ascii="Arial" w:eastAsia="ＭＳ 明朝" w:hAnsi="Arial"/>
          <w:szCs w:val="24"/>
          <w:lang w:val="en-US" w:eastAsia="en-GB"/>
        </w:rPr>
        <w:tab/>
        <w:t>- The legacy cell selection criteria are reused as the trigger condition of OD-SIB1 acquisition.</w:t>
      </w:r>
    </w:p>
    <w:p w14:paraId="751506AA" w14:textId="77777777" w:rsidR="00B400C2" w:rsidRPr="00B400C2" w:rsidRDefault="00B400C2" w:rsidP="00B400C2">
      <w:p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ind w:left="1622" w:hanging="363"/>
        <w:textAlignment w:val="auto"/>
        <w:rPr>
          <w:rFonts w:ascii="Arial" w:eastAsia="ＭＳ 明朝" w:hAnsi="Arial"/>
          <w:szCs w:val="24"/>
          <w:lang w:val="en-US" w:eastAsia="en-GB"/>
        </w:rPr>
      </w:pPr>
      <w:r w:rsidRPr="00B400C2">
        <w:rPr>
          <w:rFonts w:ascii="Arial" w:eastAsia="ＭＳ 明朝" w:hAnsi="Arial"/>
          <w:szCs w:val="24"/>
          <w:lang w:val="en-US" w:eastAsia="en-GB"/>
        </w:rPr>
        <w:tab/>
        <w:t>- The OD-SIB1 acquisition behavior is same as that of RRC_IDLE/IANCTIV UEs.</w:t>
      </w:r>
    </w:p>
    <w:p w14:paraId="42AD8DF6" w14:textId="77777777" w:rsidR="00B400C2" w:rsidRPr="00B400C2" w:rsidRDefault="00B400C2" w:rsidP="00563D28">
      <w:pPr>
        <w:numPr>
          <w:ilvl w:val="0"/>
          <w:numId w:val="15"/>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textAlignment w:val="auto"/>
        <w:rPr>
          <w:rFonts w:ascii="Arial" w:eastAsia="ＭＳ 明朝" w:hAnsi="Arial"/>
          <w:szCs w:val="24"/>
          <w:lang w:val="en-US" w:eastAsia="en-GB"/>
        </w:rPr>
      </w:pPr>
      <w:r w:rsidRPr="00B400C2">
        <w:rPr>
          <w:rFonts w:ascii="Arial" w:eastAsia="ＭＳ 明朝" w:hAnsi="Arial"/>
          <w:szCs w:val="24"/>
          <w:lang w:eastAsia="en-GB"/>
        </w:rPr>
        <w:t>The UE follows the legacy validity principle of stored SIB.</w:t>
      </w:r>
    </w:p>
    <w:p w14:paraId="172BE6EB" w14:textId="77777777" w:rsidR="00B400C2" w:rsidRPr="00B400C2" w:rsidRDefault="00B400C2" w:rsidP="00563D28">
      <w:pPr>
        <w:numPr>
          <w:ilvl w:val="0"/>
          <w:numId w:val="15"/>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textAlignment w:val="auto"/>
        <w:rPr>
          <w:rFonts w:ascii="Arial" w:eastAsia="ＭＳ 明朝" w:hAnsi="Arial"/>
          <w:szCs w:val="24"/>
          <w:lang w:val="en-US" w:eastAsia="en-GB"/>
        </w:rPr>
      </w:pPr>
      <w:r w:rsidRPr="00B400C2">
        <w:rPr>
          <w:rFonts w:ascii="Arial" w:eastAsia="ＭＳ 明朝" w:hAnsi="Arial"/>
          <w:szCs w:val="24"/>
          <w:lang w:eastAsia="en-GB"/>
        </w:rPr>
        <w:t>For Rel-19 NES UE in RRC_CONNECTED, rely on the NW dedicated RRC for SIB1 delivery if searchSpaceSIB1 is not configured. It is legacy UE behavior and no spec change is expected.</w:t>
      </w:r>
    </w:p>
    <w:p w14:paraId="0A4682F7" w14:textId="77777777" w:rsidR="00B400C2" w:rsidRPr="00B400C2" w:rsidRDefault="00B400C2" w:rsidP="00563D28">
      <w:pPr>
        <w:numPr>
          <w:ilvl w:val="0"/>
          <w:numId w:val="15"/>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textAlignment w:val="auto"/>
        <w:rPr>
          <w:rFonts w:ascii="Arial" w:eastAsia="ＭＳ 明朝" w:hAnsi="Arial"/>
          <w:szCs w:val="24"/>
          <w:lang w:val="en-US" w:eastAsia="en-GB"/>
        </w:rPr>
      </w:pPr>
      <w:r w:rsidRPr="00B400C2">
        <w:rPr>
          <w:rFonts w:ascii="Arial" w:eastAsia="ＭＳ 明朝" w:hAnsi="Arial"/>
          <w:szCs w:val="24"/>
          <w:lang w:eastAsia="en-GB"/>
        </w:rPr>
        <w:lastRenderedPageBreak/>
        <w:t>SIB-x can be cell specific or area specific, as legacy.</w:t>
      </w:r>
    </w:p>
    <w:p w14:paraId="4E1AFD0B" w14:textId="77777777" w:rsidR="00B400C2" w:rsidRPr="00B400C2" w:rsidRDefault="00B400C2" w:rsidP="00563D28">
      <w:pPr>
        <w:numPr>
          <w:ilvl w:val="0"/>
          <w:numId w:val="15"/>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textAlignment w:val="auto"/>
        <w:rPr>
          <w:rFonts w:ascii="Arial" w:eastAsia="ＭＳ 明朝" w:hAnsi="Arial"/>
          <w:szCs w:val="24"/>
          <w:lang w:val="en-US" w:eastAsia="en-GB"/>
        </w:rPr>
      </w:pPr>
      <w:r w:rsidRPr="00B400C2">
        <w:rPr>
          <w:rFonts w:ascii="Arial" w:eastAsia="ＭＳ 明朝" w:hAnsi="Arial"/>
          <w:szCs w:val="24"/>
          <w:lang w:val="en-US" w:eastAsia="en-GB"/>
        </w:rPr>
        <w:t>Upon reception of RAR, the UE monitors OD-SIB1 in the window agreed by RAN1.</w:t>
      </w:r>
    </w:p>
    <w:p w14:paraId="5CFBA2CC" w14:textId="77777777" w:rsidR="00B400C2" w:rsidRPr="00B400C2" w:rsidRDefault="00B400C2" w:rsidP="00C63EEB">
      <w:pPr>
        <w:pStyle w:val="Doc-text2"/>
        <w:pBdr>
          <w:top w:val="single" w:sz="4" w:space="1" w:color="auto"/>
          <w:left w:val="single" w:sz="4" w:space="4" w:color="auto"/>
          <w:bottom w:val="single" w:sz="4" w:space="1" w:color="auto"/>
          <w:right w:val="single" w:sz="4" w:space="0" w:color="auto"/>
        </w:pBdr>
        <w:overflowPunct/>
        <w:autoSpaceDE/>
        <w:autoSpaceDN/>
        <w:adjustRightInd/>
        <w:ind w:left="1259" w:firstLine="0"/>
        <w:textAlignment w:val="auto"/>
        <w:rPr>
          <w:lang w:val="en-US"/>
        </w:rPr>
      </w:pPr>
    </w:p>
    <w:p w14:paraId="3F8D465A" w14:textId="77777777" w:rsidR="00C63EEB" w:rsidRPr="00B400C2" w:rsidRDefault="00C63EEB" w:rsidP="00136393">
      <w:pPr>
        <w:rPr>
          <w:rFonts w:eastAsia="游明朝"/>
          <w:lang w:val="en-US"/>
        </w:rPr>
      </w:pPr>
    </w:p>
    <w:p w14:paraId="6E6D26D0" w14:textId="13872592" w:rsidR="008802B4" w:rsidRPr="008802B4" w:rsidRDefault="00A25434" w:rsidP="003D6A66">
      <w:pPr>
        <w:rPr>
          <w:rFonts w:ascii="Arial" w:eastAsiaTheme="minorEastAsia" w:hAnsi="Arial" w:cs="Arial"/>
          <w:lang w:eastAsia="zh-CN"/>
        </w:rPr>
      </w:pPr>
      <w:r w:rsidRPr="00A25434">
        <w:rPr>
          <w:rFonts w:ascii="Arial" w:eastAsiaTheme="minorEastAsia" w:hAnsi="Arial" w:cs="Arial"/>
          <w:lang w:eastAsia="zh-CN"/>
        </w:rPr>
        <w:t xml:space="preserve">In this contribution, we will </w:t>
      </w:r>
      <w:r w:rsidR="00F12369">
        <w:rPr>
          <w:rFonts w:ascii="Arial" w:eastAsiaTheme="minorEastAsia" w:hAnsi="Arial" w:cs="Arial"/>
          <w:lang w:eastAsia="zh-CN"/>
        </w:rPr>
        <w:t>provide our</w:t>
      </w:r>
      <w:r w:rsidR="00AB1BF8">
        <w:rPr>
          <w:rFonts w:ascii="Arial" w:eastAsiaTheme="minorEastAsia" w:hAnsi="Arial" w:cs="Arial"/>
          <w:lang w:eastAsia="zh-CN"/>
        </w:rPr>
        <w:t xml:space="preserve"> further</w:t>
      </w:r>
      <w:r w:rsidR="00F12369">
        <w:rPr>
          <w:rFonts w:ascii="Arial" w:eastAsiaTheme="minorEastAsia" w:hAnsi="Arial" w:cs="Arial"/>
          <w:lang w:eastAsia="zh-CN"/>
        </w:rPr>
        <w:t xml:space="preserve"> consideration on </w:t>
      </w:r>
      <w:r w:rsidR="00AB1BF8">
        <w:rPr>
          <w:rFonts w:ascii="Arial" w:eastAsiaTheme="minorEastAsia" w:hAnsi="Arial" w:cs="Arial"/>
          <w:lang w:eastAsia="zh-CN"/>
        </w:rPr>
        <w:t>on-demand SIB1</w:t>
      </w:r>
      <w:r w:rsidRPr="00A25434">
        <w:rPr>
          <w:rFonts w:ascii="Arial" w:eastAsiaTheme="minorEastAsia" w:hAnsi="Arial" w:cs="Arial"/>
          <w:lang w:eastAsia="zh-CN"/>
        </w:rPr>
        <w:t>.</w:t>
      </w:r>
    </w:p>
    <w:p w14:paraId="734CE16B" w14:textId="62D11638" w:rsidR="00FF4678" w:rsidRPr="00DF7881" w:rsidRDefault="001E6463" w:rsidP="00DF7881">
      <w:pPr>
        <w:pStyle w:val="1"/>
        <w:rPr>
          <w:rFonts w:eastAsia="游明朝" w:cs="Arial"/>
          <w:sz w:val="32"/>
          <w:szCs w:val="18"/>
        </w:rPr>
      </w:pPr>
      <w:r w:rsidRPr="008678EA">
        <w:rPr>
          <w:rFonts w:eastAsia="游明朝" w:cs="Arial"/>
          <w:sz w:val="32"/>
          <w:szCs w:val="18"/>
        </w:rPr>
        <w:t>2</w:t>
      </w:r>
      <w:r w:rsidRPr="008678EA">
        <w:rPr>
          <w:rFonts w:eastAsia="游明朝" w:cs="Arial"/>
          <w:sz w:val="32"/>
          <w:szCs w:val="18"/>
        </w:rPr>
        <w:tab/>
      </w:r>
      <w:r w:rsidR="004A2491" w:rsidRPr="008678EA">
        <w:rPr>
          <w:rFonts w:eastAsia="游明朝" w:cs="Arial"/>
          <w:sz w:val="32"/>
          <w:szCs w:val="18"/>
        </w:rPr>
        <w:t>Discussi</w:t>
      </w:r>
      <w:r w:rsidR="00DF7881">
        <w:rPr>
          <w:rFonts w:eastAsia="游明朝" w:cs="Arial"/>
          <w:sz w:val="32"/>
          <w:szCs w:val="18"/>
        </w:rPr>
        <w:t>on</w:t>
      </w:r>
    </w:p>
    <w:p w14:paraId="4E329B81" w14:textId="3A6A3C2E" w:rsidR="00AE4257" w:rsidRPr="000675CA" w:rsidRDefault="00736F2E" w:rsidP="00736F2E">
      <w:pPr>
        <w:pStyle w:val="21"/>
        <w:rPr>
          <w:rFonts w:eastAsia="游明朝"/>
          <w:sz w:val="28"/>
          <w:szCs w:val="18"/>
        </w:rPr>
      </w:pPr>
      <w:r w:rsidRPr="000675CA">
        <w:rPr>
          <w:rFonts w:eastAsia="游明朝" w:hint="eastAsia"/>
          <w:sz w:val="28"/>
          <w:szCs w:val="18"/>
        </w:rPr>
        <w:t>2</w:t>
      </w:r>
      <w:r w:rsidRPr="000675CA">
        <w:rPr>
          <w:rFonts w:eastAsia="游明朝"/>
          <w:sz w:val="28"/>
          <w:szCs w:val="18"/>
        </w:rPr>
        <w:t xml:space="preserve">.1 </w:t>
      </w:r>
      <w:r w:rsidR="00175703">
        <w:rPr>
          <w:rFonts w:eastAsia="游明朝"/>
          <w:sz w:val="28"/>
          <w:szCs w:val="18"/>
        </w:rPr>
        <w:t xml:space="preserve">whether SIB-x </w:t>
      </w:r>
      <w:r w:rsidR="000A2E2D">
        <w:rPr>
          <w:rFonts w:eastAsia="游明朝"/>
          <w:sz w:val="28"/>
          <w:szCs w:val="18"/>
        </w:rPr>
        <w:t xml:space="preserve">in cell A </w:t>
      </w:r>
      <w:r w:rsidR="00175703">
        <w:rPr>
          <w:rFonts w:eastAsia="游明朝"/>
          <w:sz w:val="28"/>
          <w:szCs w:val="18"/>
        </w:rPr>
        <w:t>can be set “broadcasting/</w:t>
      </w:r>
      <w:r w:rsidR="00175703">
        <w:rPr>
          <w:rFonts w:eastAsia="游明朝" w:hint="eastAsia"/>
          <w:sz w:val="28"/>
          <w:szCs w:val="18"/>
        </w:rPr>
        <w:t>n</w:t>
      </w:r>
      <w:r w:rsidR="00175703">
        <w:rPr>
          <w:rFonts w:eastAsia="游明朝"/>
          <w:sz w:val="28"/>
          <w:szCs w:val="18"/>
        </w:rPr>
        <w:t>o</w:t>
      </w:r>
      <w:r w:rsidR="00777E89">
        <w:rPr>
          <w:rFonts w:eastAsia="游明朝" w:hint="eastAsia"/>
          <w:sz w:val="28"/>
          <w:szCs w:val="18"/>
        </w:rPr>
        <w:t>t</w:t>
      </w:r>
      <w:r w:rsidR="00175703">
        <w:rPr>
          <w:rFonts w:eastAsia="游明朝"/>
          <w:sz w:val="28"/>
          <w:szCs w:val="18"/>
        </w:rPr>
        <w:t>-broadcas</w:t>
      </w:r>
      <w:r w:rsidR="00777E89">
        <w:rPr>
          <w:rFonts w:eastAsia="游明朝"/>
          <w:sz w:val="28"/>
          <w:szCs w:val="18"/>
        </w:rPr>
        <w:t>t</w:t>
      </w:r>
      <w:r w:rsidR="00175703">
        <w:rPr>
          <w:rFonts w:eastAsia="游明朝"/>
          <w:sz w:val="28"/>
          <w:szCs w:val="18"/>
        </w:rPr>
        <w:t>ing”</w:t>
      </w:r>
    </w:p>
    <w:p w14:paraId="426F083C" w14:textId="77777777" w:rsidR="00721AB6" w:rsidRDefault="008D79EB" w:rsidP="00CA3616">
      <w:pPr>
        <w:pStyle w:val="a9"/>
        <w:rPr>
          <w:rFonts w:eastAsia="游明朝" w:cs="Arial"/>
          <w:bCs/>
          <w:lang w:eastAsia="ja-JP"/>
        </w:rPr>
      </w:pPr>
      <w:r>
        <w:rPr>
          <w:rFonts w:eastAsia="游明朝" w:cs="Arial"/>
          <w:bCs/>
          <w:lang w:eastAsia="ja-JP"/>
        </w:rPr>
        <w:t>It is agreed in RAN2 that the WUS configuration for OD-SIB1 to be included in SIB-x, a new system information block.</w:t>
      </w:r>
      <w:r w:rsidR="00555FD4">
        <w:rPr>
          <w:rFonts w:eastAsia="游明朝" w:cs="Arial"/>
          <w:bCs/>
          <w:lang w:eastAsia="ja-JP"/>
        </w:rPr>
        <w:t xml:space="preserve"> </w:t>
      </w:r>
    </w:p>
    <w:p w14:paraId="4B9D702B" w14:textId="46B8AFA6" w:rsidR="00721AB6" w:rsidRDefault="00721AB6" w:rsidP="00CA3616">
      <w:pPr>
        <w:pStyle w:val="a9"/>
        <w:rPr>
          <w:rFonts w:eastAsia="游明朝" w:cs="Arial"/>
          <w:bCs/>
          <w:lang w:eastAsia="ja-JP"/>
        </w:rPr>
      </w:pPr>
      <w:r>
        <w:rPr>
          <w:rFonts w:eastAsia="游明朝" w:cs="Arial"/>
          <w:bCs/>
          <w:lang w:eastAsia="ja-JP"/>
        </w:rPr>
        <w:t>In legacy system, except SSB and SIB1, other system information can be configured as “no</w:t>
      </w:r>
      <w:r w:rsidR="00777E89">
        <w:rPr>
          <w:rFonts w:eastAsia="游明朝" w:cs="Arial"/>
          <w:bCs/>
          <w:lang w:eastAsia="ja-JP"/>
        </w:rPr>
        <w:t>t</w:t>
      </w:r>
      <w:r>
        <w:rPr>
          <w:rFonts w:eastAsia="游明朝" w:cs="Arial"/>
          <w:bCs/>
          <w:lang w:eastAsia="ja-JP"/>
        </w:rPr>
        <w:t>-broadcas</w:t>
      </w:r>
      <w:r w:rsidR="00777E89">
        <w:rPr>
          <w:rFonts w:eastAsia="游明朝" w:cs="Arial"/>
          <w:bCs/>
          <w:lang w:eastAsia="ja-JP"/>
        </w:rPr>
        <w:t>t</w:t>
      </w:r>
      <w:r>
        <w:rPr>
          <w:rFonts w:eastAsia="游明朝" w:cs="Arial"/>
          <w:bCs/>
          <w:lang w:eastAsia="ja-JP"/>
        </w:rPr>
        <w:t>ing”</w:t>
      </w:r>
      <w:r w:rsidR="00FF06F8">
        <w:rPr>
          <w:rFonts w:eastAsia="游明朝" w:cs="Arial"/>
          <w:bCs/>
          <w:lang w:eastAsia="ja-JP"/>
        </w:rPr>
        <w:t xml:space="preserve"> and only transmitted upon UE request via SI-Request.</w:t>
      </w:r>
      <w:r w:rsidR="004A1AA1">
        <w:rPr>
          <w:rFonts w:eastAsia="游明朝" w:cs="Arial"/>
          <w:bCs/>
          <w:lang w:eastAsia="ja-JP"/>
        </w:rPr>
        <w:t xml:space="preserve"> As </w:t>
      </w:r>
      <w:r w:rsidR="001B375C">
        <w:rPr>
          <w:rFonts w:eastAsia="游明朝" w:cs="Arial"/>
          <w:bCs/>
          <w:lang w:eastAsia="ja-JP"/>
        </w:rPr>
        <w:t xml:space="preserve">the new </w:t>
      </w:r>
      <w:r w:rsidR="004A1AA1">
        <w:rPr>
          <w:rFonts w:eastAsia="游明朝" w:cs="Arial"/>
          <w:bCs/>
          <w:lang w:eastAsia="ja-JP"/>
        </w:rPr>
        <w:t>SIB-x</w:t>
      </w:r>
      <w:r w:rsidR="001B375C">
        <w:rPr>
          <w:rFonts w:eastAsia="游明朝" w:cs="Arial"/>
          <w:bCs/>
          <w:lang w:eastAsia="ja-JP"/>
        </w:rPr>
        <w:t xml:space="preserve">,which convey the WUS configuration to the UE, </w:t>
      </w:r>
      <w:r w:rsidR="004A1AA1">
        <w:rPr>
          <w:rFonts w:eastAsia="游明朝" w:cs="Arial"/>
          <w:bCs/>
          <w:lang w:eastAsia="ja-JP"/>
        </w:rPr>
        <w:t>can be considered as other system information, we a</w:t>
      </w:r>
      <w:r w:rsidR="005006ED">
        <w:rPr>
          <w:rFonts w:eastAsia="游明朝" w:cs="Arial" w:hint="eastAsia"/>
          <w:bCs/>
          <w:lang w:eastAsia="ja-JP"/>
        </w:rPr>
        <w:t>r</w:t>
      </w:r>
      <w:r w:rsidR="005006ED">
        <w:rPr>
          <w:rFonts w:eastAsia="游明朝" w:cs="Arial"/>
          <w:bCs/>
          <w:lang w:eastAsia="ja-JP"/>
        </w:rPr>
        <w:t>e wondering</w:t>
      </w:r>
      <w:r w:rsidR="004A1AA1">
        <w:rPr>
          <w:rFonts w:eastAsia="游明朝" w:cs="Arial"/>
          <w:bCs/>
          <w:lang w:eastAsia="ja-JP"/>
        </w:rPr>
        <w:t xml:space="preserve"> if SIB-x follows the legacy </w:t>
      </w:r>
      <w:r w:rsidR="005B52A6">
        <w:rPr>
          <w:rFonts w:eastAsia="游明朝" w:cs="Arial"/>
          <w:bCs/>
          <w:lang w:eastAsia="ja-JP"/>
        </w:rPr>
        <w:t>behaviour</w:t>
      </w:r>
      <w:r w:rsidR="00B17D2E">
        <w:rPr>
          <w:rFonts w:eastAsia="游明朝" w:cs="Arial"/>
          <w:bCs/>
          <w:lang w:eastAsia="ja-JP"/>
        </w:rPr>
        <w:t xml:space="preserve">. If the SIB-x is always broadcasted, UE can obtain the WUS configuration immediately, ensuring quick access to OD-SIB1, while it will cause extra </w:t>
      </w:r>
      <w:r w:rsidR="00D73407">
        <w:rPr>
          <w:rFonts w:eastAsia="游明朝" w:cs="Arial"/>
          <w:bCs/>
          <w:lang w:eastAsia="ja-JP"/>
        </w:rPr>
        <w:t>energy consumption of Cell A. If the SIB-x can be configured as “no</w:t>
      </w:r>
      <w:r w:rsidR="001B375C">
        <w:rPr>
          <w:rFonts w:eastAsia="游明朝" w:cs="Arial"/>
          <w:bCs/>
          <w:lang w:eastAsia="ja-JP"/>
        </w:rPr>
        <w:t>t</w:t>
      </w:r>
      <w:r w:rsidR="00D73407">
        <w:rPr>
          <w:rFonts w:eastAsia="游明朝" w:cs="Arial"/>
          <w:bCs/>
          <w:lang w:eastAsia="ja-JP"/>
        </w:rPr>
        <w:t>-broadcasting”,</w:t>
      </w:r>
      <w:r w:rsidR="00A51373">
        <w:rPr>
          <w:rFonts w:eastAsia="游明朝" w:cs="Arial"/>
          <w:bCs/>
          <w:lang w:eastAsia="ja-JP"/>
        </w:rPr>
        <w:t xml:space="preserve"> Cell A needs to indic</w:t>
      </w:r>
      <w:r w:rsidR="00245DDC">
        <w:rPr>
          <w:rFonts w:eastAsia="游明朝" w:cs="Arial"/>
          <w:bCs/>
          <w:lang w:eastAsia="ja-JP"/>
        </w:rPr>
        <w:t>ate the list of WUS configuration</w:t>
      </w:r>
      <w:r w:rsidR="00942ADC">
        <w:rPr>
          <w:rFonts w:eastAsia="游明朝" w:cs="Arial"/>
          <w:bCs/>
          <w:lang w:eastAsia="ja-JP"/>
        </w:rPr>
        <w:t>s</w:t>
      </w:r>
      <w:r w:rsidR="00245DDC">
        <w:rPr>
          <w:rFonts w:eastAsia="游明朝" w:cs="Arial"/>
          <w:bCs/>
          <w:lang w:eastAsia="ja-JP"/>
        </w:rPr>
        <w:t xml:space="preserve"> it can provide </w:t>
      </w:r>
      <w:r w:rsidR="009A5923">
        <w:rPr>
          <w:rFonts w:eastAsia="游明朝" w:cs="Arial"/>
          <w:bCs/>
          <w:lang w:eastAsia="ja-JP"/>
        </w:rPr>
        <w:t>within its SIB1</w:t>
      </w:r>
      <w:r w:rsidR="00942ADC">
        <w:rPr>
          <w:rFonts w:eastAsia="游明朝" w:cs="Arial"/>
          <w:bCs/>
          <w:lang w:eastAsia="ja-JP"/>
        </w:rPr>
        <w:t xml:space="preserve"> and the UEs need to request it explicitly via legacy SI-request, which introducing additional signalling overhead.</w:t>
      </w:r>
    </w:p>
    <w:p w14:paraId="7A1F3D8F" w14:textId="53D252A0" w:rsidR="00721AB6" w:rsidRPr="003C607E" w:rsidRDefault="005006ED" w:rsidP="00CA3616">
      <w:pPr>
        <w:pStyle w:val="a9"/>
        <w:rPr>
          <w:rFonts w:eastAsia="游明朝" w:cs="Arial"/>
          <w:b/>
          <w:bCs/>
          <w:sz w:val="21"/>
          <w:szCs w:val="21"/>
          <w:lang w:eastAsia="ja-JP"/>
        </w:rPr>
      </w:pPr>
      <w:r w:rsidRPr="003C607E">
        <w:rPr>
          <w:rFonts w:eastAsia="游明朝" w:cs="Arial" w:hint="eastAsia"/>
          <w:b/>
          <w:bCs/>
          <w:sz w:val="21"/>
          <w:szCs w:val="21"/>
          <w:lang w:eastAsia="ja-JP"/>
        </w:rPr>
        <w:t>P</w:t>
      </w:r>
      <w:r w:rsidRPr="003C607E">
        <w:rPr>
          <w:rFonts w:eastAsia="游明朝" w:cs="Arial"/>
          <w:b/>
          <w:bCs/>
          <w:sz w:val="21"/>
          <w:szCs w:val="21"/>
          <w:lang w:eastAsia="ja-JP"/>
        </w:rPr>
        <w:t xml:space="preserve">roposal 1: RAN2 clarify whether </w:t>
      </w:r>
      <w:r w:rsidR="001B375C">
        <w:rPr>
          <w:rFonts w:eastAsia="游明朝" w:cs="Arial"/>
          <w:b/>
          <w:bCs/>
          <w:sz w:val="21"/>
          <w:szCs w:val="21"/>
          <w:lang w:eastAsia="ja-JP"/>
        </w:rPr>
        <w:t xml:space="preserve">the new </w:t>
      </w:r>
      <w:r w:rsidRPr="003C607E">
        <w:rPr>
          <w:rFonts w:eastAsia="游明朝" w:cs="Arial"/>
          <w:b/>
          <w:bCs/>
          <w:sz w:val="21"/>
          <w:szCs w:val="21"/>
          <w:lang w:eastAsia="ja-JP"/>
        </w:rPr>
        <w:t xml:space="preserve">SIB-x </w:t>
      </w:r>
      <w:r w:rsidR="00CF2175">
        <w:rPr>
          <w:rFonts w:eastAsia="游明朝" w:cs="Arial"/>
          <w:b/>
          <w:bCs/>
          <w:sz w:val="21"/>
          <w:szCs w:val="21"/>
          <w:lang w:eastAsia="ja-JP"/>
        </w:rPr>
        <w:t xml:space="preserve">is mandatory broadcast or </w:t>
      </w:r>
      <w:r w:rsidR="00474E3A" w:rsidRPr="003C607E">
        <w:rPr>
          <w:rFonts w:eastAsia="游明朝" w:cs="Arial"/>
          <w:b/>
          <w:bCs/>
          <w:sz w:val="21"/>
          <w:szCs w:val="21"/>
          <w:lang w:eastAsia="ja-JP"/>
        </w:rPr>
        <w:t>can follow the legacy behaviour and be configured as “broadcasting/no</w:t>
      </w:r>
      <w:r w:rsidR="001B375C">
        <w:rPr>
          <w:rFonts w:eastAsia="游明朝" w:cs="Arial"/>
          <w:b/>
          <w:bCs/>
          <w:sz w:val="21"/>
          <w:szCs w:val="21"/>
          <w:lang w:eastAsia="ja-JP"/>
        </w:rPr>
        <w:t>t</w:t>
      </w:r>
      <w:r w:rsidR="00474E3A" w:rsidRPr="003C607E">
        <w:rPr>
          <w:rFonts w:eastAsia="游明朝" w:cs="Arial"/>
          <w:b/>
          <w:bCs/>
          <w:sz w:val="21"/>
          <w:szCs w:val="21"/>
          <w:lang w:eastAsia="ja-JP"/>
        </w:rPr>
        <w:t>-broadcasting”.</w:t>
      </w:r>
    </w:p>
    <w:p w14:paraId="4176E11B" w14:textId="38FE2E8E" w:rsidR="009A5576" w:rsidRPr="00116329" w:rsidRDefault="009A5576" w:rsidP="009A5576">
      <w:pPr>
        <w:pStyle w:val="21"/>
        <w:rPr>
          <w:rFonts w:eastAsia="游明朝"/>
          <w:sz w:val="28"/>
          <w:szCs w:val="18"/>
        </w:rPr>
      </w:pPr>
      <w:bookmarkStart w:id="1" w:name="_Hlk118378814"/>
      <w:r w:rsidRPr="000675CA">
        <w:rPr>
          <w:rFonts w:eastAsia="游明朝" w:hint="eastAsia"/>
          <w:sz w:val="28"/>
          <w:szCs w:val="18"/>
        </w:rPr>
        <w:t>2</w:t>
      </w:r>
      <w:r w:rsidRPr="000675CA">
        <w:rPr>
          <w:rFonts w:eastAsia="游明朝"/>
          <w:sz w:val="28"/>
          <w:szCs w:val="18"/>
        </w:rPr>
        <w:t>.</w:t>
      </w:r>
      <w:r w:rsidR="00EE0153">
        <w:rPr>
          <w:rFonts w:eastAsia="游明朝" w:hint="eastAsia"/>
          <w:sz w:val="28"/>
          <w:szCs w:val="18"/>
        </w:rPr>
        <w:t>2</w:t>
      </w:r>
      <w:r w:rsidRPr="000675CA">
        <w:rPr>
          <w:rFonts w:eastAsia="游明朝"/>
          <w:sz w:val="28"/>
          <w:szCs w:val="18"/>
        </w:rPr>
        <w:t xml:space="preserve"> </w:t>
      </w:r>
      <w:r w:rsidR="000A2E2D">
        <w:rPr>
          <w:rFonts w:eastAsia="游明朝"/>
          <w:sz w:val="28"/>
          <w:szCs w:val="18"/>
        </w:rPr>
        <w:t xml:space="preserve">NES cell </w:t>
      </w:r>
      <w:r w:rsidR="00116329">
        <w:rPr>
          <w:rFonts w:eastAsia="游明朝"/>
          <w:sz w:val="28"/>
          <w:szCs w:val="18"/>
        </w:rPr>
        <w:t>SIB1 monitoring</w:t>
      </w:r>
    </w:p>
    <w:p w14:paraId="59F23E9C" w14:textId="47E35525" w:rsidR="00E17DC9" w:rsidRDefault="00321B56" w:rsidP="00517A8B">
      <w:pPr>
        <w:pStyle w:val="a9"/>
        <w:rPr>
          <w:rFonts w:eastAsia="游明朝" w:cs="Arial"/>
          <w:sz w:val="21"/>
          <w:szCs w:val="21"/>
          <w:lang w:eastAsia="ja-JP"/>
        </w:rPr>
      </w:pPr>
      <w:r>
        <w:rPr>
          <w:rFonts w:eastAsia="游明朝" w:cs="Arial"/>
          <w:sz w:val="21"/>
          <w:szCs w:val="21"/>
          <w:lang w:eastAsia="ja-JP"/>
        </w:rPr>
        <w:t>I</w:t>
      </w:r>
      <w:r w:rsidR="00CD3780" w:rsidRPr="00CD3780">
        <w:rPr>
          <w:rFonts w:eastAsia="游明朝" w:cs="Arial"/>
          <w:sz w:val="21"/>
          <w:szCs w:val="21"/>
          <w:lang w:eastAsia="ja-JP"/>
        </w:rPr>
        <w:t>n RAN2 #127b, it was agreed that the UE must check whether SIB1 is currently being broadcast or provided on demand for a given cell before requesting SIB1, even if the UE has the SIB1 request configuration for that cell. However, the method by which the UE checks the SIB1 status is unclear and is still under discussion in RAN1. Therefore, RAN2 can wait for RAN1 to determine the UE's behavior for monitoring SIB1 before it sends the WUS signal to the NES cell.</w:t>
      </w:r>
    </w:p>
    <w:tbl>
      <w:tblPr>
        <w:tblStyle w:val="aff4"/>
        <w:tblW w:w="0" w:type="auto"/>
        <w:tblLook w:val="04A0" w:firstRow="1" w:lastRow="0" w:firstColumn="1" w:lastColumn="0" w:noHBand="0" w:noVBand="1"/>
      </w:tblPr>
      <w:tblGrid>
        <w:gridCol w:w="9629"/>
      </w:tblGrid>
      <w:tr w:rsidR="00E17DC9" w14:paraId="38952804" w14:textId="77777777" w:rsidTr="00E17DC9">
        <w:tc>
          <w:tcPr>
            <w:tcW w:w="9629" w:type="dxa"/>
          </w:tcPr>
          <w:p w14:paraId="4D2CE99C" w14:textId="77777777" w:rsidR="00E17DC9" w:rsidRPr="00FC665F" w:rsidRDefault="00E17DC9" w:rsidP="00E17DC9">
            <w:pPr>
              <w:rPr>
                <w:rFonts w:eastAsia="PMingLiU" w:cs="Times"/>
                <w:b/>
                <w:bCs/>
                <w:lang w:eastAsia="zh-TW"/>
              </w:rPr>
            </w:pPr>
            <w:r w:rsidRPr="001D1613">
              <w:rPr>
                <w:rFonts w:eastAsia="PMingLiU" w:cs="Times"/>
                <w:b/>
                <w:bCs/>
                <w:highlight w:val="green"/>
                <w:lang w:eastAsia="zh-TW"/>
              </w:rPr>
              <w:t>Agreement</w:t>
            </w:r>
          </w:p>
          <w:p w14:paraId="4F0ADC70" w14:textId="77777777" w:rsidR="00E17DC9" w:rsidRPr="00FC665F" w:rsidRDefault="00E17DC9" w:rsidP="00E17DC9">
            <w:pPr>
              <w:rPr>
                <w:rFonts w:eastAsiaTheme="minorEastAsia" w:cs="Times"/>
                <w:lang w:eastAsia="zh-CN"/>
              </w:rPr>
            </w:pPr>
            <w:r w:rsidRPr="00FC665F">
              <w:rPr>
                <w:rFonts w:eastAsia="PMingLiU" w:cs="Times"/>
                <w:lang w:eastAsia="zh-TW"/>
              </w:rPr>
              <w:t>If a UE has SIB1 request configuration of a cell</w:t>
            </w:r>
            <w:r w:rsidRPr="00FC665F">
              <w:rPr>
                <w:rFonts w:eastAsiaTheme="minorEastAsia" w:cs="Times"/>
                <w:lang w:eastAsia="zh-CN"/>
              </w:rPr>
              <w:t xml:space="preserve"> and before transmitting UL WUS,</w:t>
            </w:r>
          </w:p>
          <w:p w14:paraId="6EB79B90" w14:textId="77777777" w:rsidR="00E17DC9" w:rsidRPr="001D1613" w:rsidRDefault="00E17DC9" w:rsidP="00E17DC9">
            <w:pPr>
              <w:pStyle w:val="aff"/>
              <w:numPr>
                <w:ilvl w:val="0"/>
                <w:numId w:val="16"/>
              </w:numPr>
              <w:overflowPunct/>
              <w:autoSpaceDE/>
              <w:autoSpaceDN/>
              <w:adjustRightInd/>
              <w:textAlignment w:val="auto"/>
              <w:rPr>
                <w:rFonts w:eastAsiaTheme="minorEastAsia" w:cs="Times"/>
                <w:lang w:eastAsia="zh-CN"/>
              </w:rPr>
            </w:pPr>
            <w:r w:rsidRPr="001D1613">
              <w:rPr>
                <w:rFonts w:eastAsiaTheme="minorEastAsia" w:cs="Times"/>
                <w:lang w:eastAsia="zh-CN"/>
              </w:rPr>
              <w:t xml:space="preserve">If the UE detects a SSB where </w:t>
            </w:r>
            <w:r w:rsidRPr="001D1613">
              <w:rPr>
                <w:rFonts w:eastAsia="PMingLiU" w:cs="Times"/>
                <w:lang w:eastAsia="zh-TW"/>
              </w:rPr>
              <w:t>K_SSB</w:t>
            </w:r>
            <w:r w:rsidRPr="001D1613">
              <w:rPr>
                <w:rFonts w:eastAsiaTheme="minorEastAsia" w:cs="Times"/>
                <w:lang w:eastAsia="zh-CN"/>
              </w:rPr>
              <w:t xml:space="preserve">&gt;=24 </w:t>
            </w:r>
            <w:r w:rsidRPr="001D1613">
              <w:rPr>
                <w:rFonts w:eastAsia="PMingLiU" w:cs="Times"/>
                <w:lang w:eastAsia="zh-TW"/>
              </w:rPr>
              <w:t xml:space="preserve">for FR1 </w:t>
            </w:r>
            <w:r w:rsidRPr="001D1613">
              <w:rPr>
                <w:rFonts w:eastAsiaTheme="minorEastAsia" w:cs="Times"/>
                <w:lang w:eastAsia="zh-CN"/>
              </w:rPr>
              <w:t>or</w:t>
            </w:r>
            <w:r w:rsidRPr="001D1613">
              <w:rPr>
                <w:rFonts w:eastAsia="PMingLiU" w:cs="Times"/>
                <w:lang w:eastAsia="zh-TW"/>
              </w:rPr>
              <w:t xml:space="preserve"> K_SSB</w:t>
            </w:r>
            <w:r w:rsidRPr="001D1613">
              <w:rPr>
                <w:rFonts w:eastAsiaTheme="minorEastAsia" w:cs="Times"/>
                <w:lang w:eastAsia="zh-CN"/>
              </w:rPr>
              <w:t>&gt;=13</w:t>
            </w:r>
            <w:r w:rsidRPr="001D1613">
              <w:rPr>
                <w:rFonts w:eastAsia="PMingLiU" w:cs="Times"/>
                <w:lang w:eastAsia="zh-TW"/>
              </w:rPr>
              <w:t xml:space="preserve"> for FR2</w:t>
            </w:r>
            <w:r w:rsidRPr="001D1613">
              <w:rPr>
                <w:rFonts w:eastAsiaTheme="minorEastAsia" w:cs="Times"/>
                <w:lang w:eastAsia="zh-CN"/>
              </w:rPr>
              <w:t>, down select from the following:</w:t>
            </w:r>
          </w:p>
          <w:p w14:paraId="14D7CC37" w14:textId="77777777" w:rsidR="00E17DC9" w:rsidRPr="001D1613" w:rsidRDefault="00E17DC9" w:rsidP="00E17DC9">
            <w:pPr>
              <w:pStyle w:val="aff"/>
              <w:numPr>
                <w:ilvl w:val="1"/>
                <w:numId w:val="16"/>
              </w:numPr>
              <w:overflowPunct/>
              <w:autoSpaceDE/>
              <w:autoSpaceDN/>
              <w:adjustRightInd/>
              <w:textAlignment w:val="auto"/>
              <w:rPr>
                <w:rFonts w:eastAsiaTheme="minorEastAsia" w:cs="Times"/>
                <w:lang w:eastAsia="zh-CN"/>
              </w:rPr>
            </w:pPr>
            <w:r w:rsidRPr="001D1613">
              <w:rPr>
                <w:rFonts w:eastAsiaTheme="minorEastAsia" w:cs="Times"/>
                <w:lang w:eastAsia="zh-CN"/>
              </w:rPr>
              <w:t>Alt. 1: Only if K_SSB=30 for FR1 and K_SSB=14 for FR2, UE monitors Type 0 PDCCH for SIB1 transmission; Otherwise, UE doesn’t monitor Type 0 PDCCH</w:t>
            </w:r>
          </w:p>
          <w:p w14:paraId="35C218D9" w14:textId="77777777" w:rsidR="00E17DC9" w:rsidRPr="00FC665F" w:rsidRDefault="00E17DC9" w:rsidP="00E17DC9">
            <w:pPr>
              <w:pStyle w:val="aff"/>
              <w:numPr>
                <w:ilvl w:val="2"/>
                <w:numId w:val="16"/>
              </w:numPr>
              <w:overflowPunct/>
              <w:autoSpaceDE/>
              <w:autoSpaceDN/>
              <w:adjustRightInd/>
              <w:textAlignment w:val="auto"/>
              <w:rPr>
                <w:rFonts w:eastAsiaTheme="minorEastAsia" w:cs="Times"/>
                <w:lang w:eastAsia="zh-CN"/>
              </w:rPr>
            </w:pPr>
            <w:r w:rsidRPr="00FC665F">
              <w:rPr>
                <w:rFonts w:eastAsiaTheme="minorEastAsia" w:cs="Times"/>
                <w:lang w:eastAsia="zh-CN"/>
              </w:rPr>
              <w:t>FFS: Whether monitoring time window of Type 0 PDCCH is up to UE implementation or specified.</w:t>
            </w:r>
          </w:p>
          <w:p w14:paraId="723FFF84" w14:textId="77777777" w:rsidR="00E17DC9" w:rsidRPr="00FC665F" w:rsidRDefault="00E17DC9" w:rsidP="00E17DC9">
            <w:pPr>
              <w:pStyle w:val="aff"/>
              <w:numPr>
                <w:ilvl w:val="1"/>
                <w:numId w:val="16"/>
              </w:numPr>
              <w:overflowPunct/>
              <w:autoSpaceDE/>
              <w:autoSpaceDN/>
              <w:adjustRightInd/>
              <w:textAlignment w:val="auto"/>
              <w:rPr>
                <w:rFonts w:eastAsiaTheme="minorEastAsia" w:cs="Times"/>
                <w:lang w:eastAsia="zh-CN"/>
              </w:rPr>
            </w:pPr>
            <w:r w:rsidRPr="00FC665F">
              <w:rPr>
                <w:rFonts w:eastAsiaTheme="minorEastAsia" w:cs="Times"/>
                <w:lang w:eastAsia="zh-CN"/>
              </w:rPr>
              <w:t>Alt. 2: UE monitors Type 0 PDCCH for SIB1 transmission</w:t>
            </w:r>
          </w:p>
          <w:p w14:paraId="1C3A5E1F" w14:textId="77777777" w:rsidR="00E17DC9" w:rsidRPr="00FC665F" w:rsidRDefault="00E17DC9" w:rsidP="00E17DC9">
            <w:pPr>
              <w:pStyle w:val="aff"/>
              <w:numPr>
                <w:ilvl w:val="2"/>
                <w:numId w:val="16"/>
              </w:numPr>
              <w:overflowPunct/>
              <w:autoSpaceDE/>
              <w:autoSpaceDN/>
              <w:adjustRightInd/>
              <w:textAlignment w:val="auto"/>
              <w:rPr>
                <w:rFonts w:eastAsiaTheme="minorEastAsia" w:cs="Times"/>
                <w:lang w:eastAsia="zh-CN"/>
              </w:rPr>
            </w:pPr>
            <w:r w:rsidRPr="00FC665F">
              <w:rPr>
                <w:rFonts w:eastAsiaTheme="minorEastAsia" w:cs="Times"/>
                <w:lang w:eastAsia="zh-CN"/>
              </w:rPr>
              <w:t>FFS: Whether monitoring time window of Type 0 PDCCH is up to UE implementation or specified.</w:t>
            </w:r>
          </w:p>
          <w:p w14:paraId="063985C9" w14:textId="77777777" w:rsidR="00E17DC9" w:rsidRPr="00FC665F" w:rsidRDefault="00E17DC9" w:rsidP="00E17DC9">
            <w:pPr>
              <w:pStyle w:val="aff"/>
              <w:numPr>
                <w:ilvl w:val="1"/>
                <w:numId w:val="16"/>
              </w:numPr>
              <w:overflowPunct/>
              <w:autoSpaceDE/>
              <w:autoSpaceDN/>
              <w:adjustRightInd/>
              <w:textAlignment w:val="auto"/>
              <w:rPr>
                <w:rFonts w:eastAsiaTheme="minorEastAsia" w:cs="Times"/>
                <w:lang w:eastAsia="zh-CN"/>
              </w:rPr>
            </w:pPr>
            <w:r w:rsidRPr="00FC665F">
              <w:rPr>
                <w:rFonts w:eastAsiaTheme="minorEastAsia" w:cs="Times"/>
                <w:lang w:eastAsia="zh-CN"/>
              </w:rPr>
              <w:t>Alt. 3: It is up to UE implementation on whether to monitor Type 0 PDCCH for SIB1 transmission</w:t>
            </w:r>
          </w:p>
          <w:p w14:paraId="67CE1E2C" w14:textId="77777777" w:rsidR="00E17DC9" w:rsidRPr="00FC665F" w:rsidRDefault="00E17DC9" w:rsidP="00E17DC9">
            <w:pPr>
              <w:pStyle w:val="aff"/>
              <w:numPr>
                <w:ilvl w:val="1"/>
                <w:numId w:val="16"/>
              </w:numPr>
              <w:overflowPunct/>
              <w:autoSpaceDE/>
              <w:autoSpaceDN/>
              <w:adjustRightInd/>
              <w:textAlignment w:val="auto"/>
              <w:rPr>
                <w:rFonts w:eastAsiaTheme="minorEastAsia" w:cs="Times"/>
                <w:lang w:eastAsia="zh-CN"/>
              </w:rPr>
            </w:pPr>
            <w:r w:rsidRPr="00FC665F">
              <w:rPr>
                <w:rFonts w:eastAsiaTheme="minorEastAsia" w:cs="Times"/>
                <w:lang w:eastAsia="zh-CN"/>
              </w:rPr>
              <w:t>Alt. 4: UE doesn’t monitor Type 0 PDCCH for SIB1 transmission.</w:t>
            </w:r>
          </w:p>
          <w:p w14:paraId="696879FD" w14:textId="77777777" w:rsidR="00E17DC9" w:rsidRPr="00FC665F" w:rsidRDefault="00E17DC9" w:rsidP="00E17DC9">
            <w:pPr>
              <w:pStyle w:val="aff"/>
              <w:numPr>
                <w:ilvl w:val="1"/>
                <w:numId w:val="16"/>
              </w:numPr>
              <w:overflowPunct/>
              <w:autoSpaceDE/>
              <w:autoSpaceDN/>
              <w:adjustRightInd/>
              <w:textAlignment w:val="auto"/>
              <w:rPr>
                <w:rFonts w:eastAsiaTheme="minorEastAsia" w:cs="Times"/>
                <w:lang w:eastAsia="zh-CN"/>
              </w:rPr>
            </w:pPr>
            <w:r w:rsidRPr="00FC665F">
              <w:rPr>
                <w:rFonts w:eastAsiaTheme="minorEastAsia" w:cs="Times"/>
                <w:lang w:eastAsia="zh-CN"/>
              </w:rPr>
              <w:t>Alt. 5: UE monitors Type 0 PDCCH for SIB1 based on some repurposed parameters in MIB or PBCH</w:t>
            </w:r>
          </w:p>
          <w:p w14:paraId="681CD059" w14:textId="77777777" w:rsidR="00E17DC9" w:rsidRPr="00FC665F" w:rsidRDefault="00E17DC9" w:rsidP="00E17DC9">
            <w:pPr>
              <w:rPr>
                <w:rFonts w:eastAsia="PMingLiU" w:cs="Times"/>
                <w:lang w:eastAsia="zh-TW"/>
              </w:rPr>
            </w:pPr>
            <w:r w:rsidRPr="00FC665F">
              <w:rPr>
                <w:rFonts w:eastAsia="PMingLiU" w:cs="Times"/>
                <w:lang w:eastAsia="zh-TW"/>
              </w:rPr>
              <w:t xml:space="preserve">Note: </w:t>
            </w:r>
            <w:r w:rsidRPr="00FC665F">
              <w:rPr>
                <w:rFonts w:eastAsiaTheme="minorEastAsia" w:cs="Times"/>
                <w:lang w:eastAsia="zh-CN"/>
              </w:rPr>
              <w:t xml:space="preserve">If the UE detects a SSB where </w:t>
            </w:r>
            <w:r w:rsidRPr="00FC665F">
              <w:rPr>
                <w:rFonts w:eastAsia="PMingLiU" w:cs="Times"/>
                <w:lang w:eastAsia="zh-TW"/>
              </w:rPr>
              <w:t>K_SSB</w:t>
            </w:r>
            <w:r w:rsidRPr="00FC665F">
              <w:rPr>
                <w:rFonts w:eastAsiaTheme="minorEastAsia" w:cs="Times"/>
                <w:lang w:eastAsia="zh-CN"/>
              </w:rPr>
              <w:t>&lt;=23</w:t>
            </w:r>
            <w:r w:rsidRPr="00FC665F">
              <w:rPr>
                <w:rFonts w:eastAsia="PMingLiU" w:cs="Times"/>
                <w:lang w:eastAsia="zh-TW"/>
              </w:rPr>
              <w:t xml:space="preserve"> for FR1 </w:t>
            </w:r>
            <w:r w:rsidRPr="00FC665F">
              <w:rPr>
                <w:rFonts w:eastAsiaTheme="minorEastAsia" w:cs="Times"/>
                <w:lang w:eastAsia="zh-CN"/>
              </w:rPr>
              <w:t>or</w:t>
            </w:r>
            <w:r w:rsidRPr="00FC665F">
              <w:rPr>
                <w:rFonts w:eastAsia="PMingLiU" w:cs="Times"/>
                <w:lang w:eastAsia="zh-TW"/>
              </w:rPr>
              <w:t xml:space="preserve"> K_SSB</w:t>
            </w:r>
            <w:r w:rsidRPr="00FC665F">
              <w:rPr>
                <w:rFonts w:eastAsiaTheme="minorEastAsia" w:cs="Times"/>
                <w:lang w:eastAsia="zh-CN"/>
              </w:rPr>
              <w:t>&lt;=</w:t>
            </w:r>
            <w:r w:rsidRPr="00FC665F">
              <w:rPr>
                <w:rFonts w:eastAsia="PMingLiU" w:cs="Times"/>
                <w:lang w:eastAsia="zh-TW"/>
              </w:rPr>
              <w:t>1</w:t>
            </w:r>
            <w:r w:rsidRPr="00FC665F">
              <w:rPr>
                <w:rFonts w:eastAsiaTheme="minorEastAsia" w:cs="Times"/>
                <w:lang w:eastAsia="zh-CN"/>
              </w:rPr>
              <w:t>2</w:t>
            </w:r>
            <w:r w:rsidRPr="00FC665F">
              <w:rPr>
                <w:rFonts w:eastAsia="PMingLiU" w:cs="Times"/>
                <w:lang w:eastAsia="zh-TW"/>
              </w:rPr>
              <w:t xml:space="preserve"> for FR2</w:t>
            </w:r>
            <w:r w:rsidRPr="00FC665F">
              <w:rPr>
                <w:rFonts w:eastAsiaTheme="minorEastAsia" w:cs="Times"/>
                <w:lang w:eastAsia="zh-CN"/>
              </w:rPr>
              <w:t>, UE monitors Type 0 PDCCH for SIB1 transmission as legacy.</w:t>
            </w:r>
          </w:p>
          <w:p w14:paraId="3471E6AF" w14:textId="77777777" w:rsidR="00E17DC9" w:rsidRPr="00FC665F" w:rsidRDefault="00E17DC9" w:rsidP="00E17DC9">
            <w:pPr>
              <w:rPr>
                <w:rFonts w:eastAsia="PMingLiU" w:cs="Times"/>
                <w:lang w:eastAsia="zh-TW"/>
              </w:rPr>
            </w:pPr>
            <w:r w:rsidRPr="00FC665F">
              <w:rPr>
                <w:rFonts w:eastAsia="PMingLiU" w:cs="Times"/>
                <w:lang w:eastAsia="zh-TW"/>
              </w:rPr>
              <w:t>Note: From Ericsson point view, Alt 3 and Alt 4 may be inconsistent with existing RAN2 agreements</w:t>
            </w:r>
          </w:p>
          <w:p w14:paraId="49AE2383" w14:textId="7AD9EA8D" w:rsidR="00E17DC9" w:rsidRPr="00E17DC9" w:rsidRDefault="00E17DC9" w:rsidP="00E17DC9">
            <w:pPr>
              <w:rPr>
                <w:rFonts w:eastAsia="游明朝" w:cs="Arial"/>
                <w:sz w:val="21"/>
                <w:szCs w:val="21"/>
              </w:rPr>
            </w:pPr>
            <w:r w:rsidRPr="00FC665F">
              <w:rPr>
                <w:lang w:eastAsia="x-none"/>
              </w:rPr>
              <w:t>Note: The above cases are for SSB on the sync raster.</w:t>
            </w:r>
          </w:p>
        </w:tc>
      </w:tr>
    </w:tbl>
    <w:p w14:paraId="1CFCD7DE" w14:textId="2A75A64B" w:rsidR="00C03383" w:rsidRDefault="00C03383" w:rsidP="00517A8B">
      <w:pPr>
        <w:pStyle w:val="a9"/>
        <w:rPr>
          <w:rFonts w:eastAsia="游明朝" w:cs="Arial"/>
          <w:sz w:val="21"/>
          <w:szCs w:val="21"/>
          <w:lang w:eastAsia="ja-JP"/>
        </w:rPr>
      </w:pPr>
    </w:p>
    <w:p w14:paraId="1242BB81" w14:textId="63EFEFCD" w:rsidR="00F810CB" w:rsidRDefault="00F810CB" w:rsidP="00F810CB">
      <w:pPr>
        <w:pStyle w:val="a9"/>
        <w:rPr>
          <w:rFonts w:eastAsia="游明朝" w:cs="Arial"/>
          <w:b/>
          <w:bCs/>
          <w:sz w:val="21"/>
          <w:szCs w:val="21"/>
          <w:lang w:eastAsia="ja-JP"/>
        </w:rPr>
      </w:pPr>
      <w:r w:rsidRPr="00CA3616">
        <w:rPr>
          <w:rFonts w:eastAsia="游明朝" w:cs="Arial"/>
          <w:b/>
          <w:bCs/>
          <w:sz w:val="21"/>
          <w:szCs w:val="21"/>
          <w:lang w:eastAsia="ja-JP"/>
        </w:rPr>
        <w:t>Proposal</w:t>
      </w:r>
      <w:r w:rsidR="00292CF4">
        <w:rPr>
          <w:rFonts w:eastAsia="游明朝" w:cs="Arial"/>
          <w:b/>
          <w:bCs/>
          <w:sz w:val="21"/>
          <w:szCs w:val="21"/>
          <w:lang w:eastAsia="ja-JP"/>
        </w:rPr>
        <w:t>2</w:t>
      </w:r>
      <w:r w:rsidRPr="00CA3616">
        <w:rPr>
          <w:rFonts w:eastAsia="游明朝" w:cs="Arial"/>
          <w:b/>
          <w:bCs/>
          <w:sz w:val="21"/>
          <w:szCs w:val="21"/>
          <w:lang w:eastAsia="ja-JP"/>
        </w:rPr>
        <w:t xml:space="preserve">: </w:t>
      </w:r>
      <w:r w:rsidR="001922A9" w:rsidRPr="001922A9">
        <w:rPr>
          <w:rFonts w:eastAsia="游明朝" w:cs="Arial"/>
          <w:b/>
          <w:bCs/>
          <w:sz w:val="21"/>
          <w:szCs w:val="21"/>
          <w:lang w:eastAsia="ja-JP"/>
        </w:rPr>
        <w:t>RAN2 waits for RAN1's decision on how the UE monitors SIB1 before requesting SIB1 from the NES cell.</w:t>
      </w:r>
    </w:p>
    <w:p w14:paraId="3EB9A55A" w14:textId="77777777" w:rsidR="009330A0" w:rsidRDefault="009330A0" w:rsidP="00F810CB">
      <w:pPr>
        <w:pStyle w:val="a9"/>
        <w:rPr>
          <w:rFonts w:eastAsia="游明朝" w:cs="Arial"/>
          <w:b/>
          <w:bCs/>
          <w:sz w:val="21"/>
          <w:szCs w:val="21"/>
          <w:lang w:eastAsia="ja-JP"/>
        </w:rPr>
      </w:pPr>
    </w:p>
    <w:p w14:paraId="533AAEA7" w14:textId="5C7575C0" w:rsidR="00452293" w:rsidRPr="00116329" w:rsidRDefault="00452293" w:rsidP="00452293">
      <w:pPr>
        <w:pStyle w:val="21"/>
        <w:rPr>
          <w:rFonts w:eastAsia="游明朝"/>
          <w:sz w:val="28"/>
          <w:szCs w:val="18"/>
        </w:rPr>
      </w:pPr>
      <w:r w:rsidRPr="000675CA">
        <w:rPr>
          <w:rFonts w:eastAsia="游明朝" w:hint="eastAsia"/>
          <w:sz w:val="28"/>
          <w:szCs w:val="18"/>
        </w:rPr>
        <w:t>2</w:t>
      </w:r>
      <w:r w:rsidRPr="000675CA">
        <w:rPr>
          <w:rFonts w:eastAsia="游明朝"/>
          <w:sz w:val="28"/>
          <w:szCs w:val="18"/>
        </w:rPr>
        <w:t>.</w:t>
      </w:r>
      <w:r>
        <w:rPr>
          <w:rFonts w:eastAsia="游明朝"/>
          <w:sz w:val="28"/>
          <w:szCs w:val="18"/>
        </w:rPr>
        <w:t>3</w:t>
      </w:r>
      <w:r w:rsidRPr="000675CA">
        <w:rPr>
          <w:rFonts w:eastAsia="游明朝"/>
          <w:sz w:val="28"/>
          <w:szCs w:val="18"/>
        </w:rPr>
        <w:t xml:space="preserve"> </w:t>
      </w:r>
      <w:r w:rsidR="00134650">
        <w:rPr>
          <w:rFonts w:eastAsia="游明朝"/>
          <w:sz w:val="28"/>
          <w:szCs w:val="18"/>
        </w:rPr>
        <w:t>Automatic Neighbour Relation</w:t>
      </w:r>
    </w:p>
    <w:p w14:paraId="4C379B1E" w14:textId="77777777" w:rsidR="000072D7" w:rsidRPr="00D54C9A" w:rsidRDefault="000072D7" w:rsidP="000072D7">
      <w:pPr>
        <w:pStyle w:val="a9"/>
        <w:rPr>
          <w:rFonts w:eastAsia="游明朝" w:cs="Arial"/>
          <w:sz w:val="21"/>
          <w:szCs w:val="21"/>
          <w:lang w:val="en-US" w:eastAsia="ja-JP"/>
        </w:rPr>
      </w:pPr>
      <w:r>
        <w:rPr>
          <w:rFonts w:eastAsia="游明朝" w:cs="Arial"/>
          <w:sz w:val="21"/>
          <w:szCs w:val="21"/>
          <w:lang w:val="en-US" w:eastAsia="ja-JP"/>
        </w:rPr>
        <w:t xml:space="preserve">gNB manages the NCR(neighbor cell relation) information to </w:t>
      </w:r>
      <w:r w:rsidRPr="00BF52EB">
        <w:rPr>
          <w:rFonts w:eastAsia="游明朝" w:cs="Arial"/>
          <w:sz w:val="21"/>
          <w:szCs w:val="21"/>
          <w:lang w:val="en-US" w:eastAsia="ja-JP"/>
        </w:rPr>
        <w:t>facilitate</w:t>
      </w:r>
      <w:r>
        <w:rPr>
          <w:rFonts w:eastAsia="游明朝" w:cs="Arial"/>
          <w:sz w:val="21"/>
          <w:szCs w:val="21"/>
          <w:lang w:val="en-US" w:eastAsia="ja-JP"/>
        </w:rPr>
        <w:t xml:space="preserve"> </w:t>
      </w:r>
      <w:r w:rsidRPr="00D54C9A">
        <w:rPr>
          <w:rFonts w:eastAsia="游明朝" w:cs="Arial"/>
          <w:sz w:val="21"/>
          <w:szCs w:val="21"/>
          <w:lang w:val="en-US" w:eastAsia="ja-JP"/>
        </w:rPr>
        <w:t xml:space="preserve">handover (HO) between </w:t>
      </w:r>
      <w:r>
        <w:rPr>
          <w:rFonts w:eastAsia="游明朝" w:cs="Arial"/>
          <w:sz w:val="21"/>
          <w:szCs w:val="21"/>
          <w:lang w:val="en-US" w:eastAsia="ja-JP"/>
        </w:rPr>
        <w:t>gNBs</w:t>
      </w:r>
      <w:r w:rsidRPr="00D54C9A">
        <w:rPr>
          <w:rFonts w:eastAsia="游明朝" w:cs="Arial"/>
          <w:sz w:val="21"/>
          <w:szCs w:val="21"/>
          <w:lang w:val="en-US" w:eastAsia="ja-JP"/>
        </w:rPr>
        <w:t>. There are two main methods for creating the NCR: one is manual creation by the operator, and the other is automatic creation through ANR (Automatic Neighbor Relations).</w:t>
      </w:r>
    </w:p>
    <w:p w14:paraId="0C46A737" w14:textId="77777777" w:rsidR="000072D7" w:rsidRPr="00D54C9A" w:rsidRDefault="000072D7" w:rsidP="000072D7">
      <w:pPr>
        <w:pStyle w:val="a9"/>
        <w:rPr>
          <w:rFonts w:eastAsia="游明朝" w:cs="Arial"/>
          <w:sz w:val="21"/>
          <w:szCs w:val="21"/>
          <w:lang w:val="en-US" w:eastAsia="ja-JP"/>
        </w:rPr>
      </w:pPr>
      <w:r w:rsidRPr="00D54C9A">
        <w:rPr>
          <w:rFonts w:eastAsia="游明朝" w:cs="Arial"/>
          <w:sz w:val="21"/>
          <w:szCs w:val="21"/>
          <w:lang w:val="en-US" w:eastAsia="ja-JP"/>
        </w:rPr>
        <w:t xml:space="preserve">For the automatic creation of NCR through ANR, </w:t>
      </w:r>
      <w:r>
        <w:rPr>
          <w:rFonts w:eastAsia="游明朝" w:cs="Arial"/>
          <w:sz w:val="21"/>
          <w:szCs w:val="21"/>
          <w:lang w:val="en-US" w:eastAsia="ja-JP"/>
        </w:rPr>
        <w:t>UE</w:t>
      </w:r>
      <w:r w:rsidRPr="00D54C9A">
        <w:rPr>
          <w:rFonts w:eastAsia="游明朝" w:cs="Arial"/>
          <w:sz w:val="21"/>
          <w:szCs w:val="21"/>
          <w:lang w:val="en-US" w:eastAsia="ja-JP"/>
        </w:rPr>
        <w:t xml:space="preserve"> needs to obtain the NCGI information of the target cell and report it to the source cell. In the on-demand SIB1 scenario, there is no periodic transmission of SIB1 from NES cell, so </w:t>
      </w:r>
      <w:r>
        <w:rPr>
          <w:rFonts w:eastAsia="游明朝" w:cs="Arial"/>
          <w:sz w:val="21"/>
          <w:szCs w:val="21"/>
          <w:lang w:val="en-US" w:eastAsia="ja-JP"/>
        </w:rPr>
        <w:t>UE</w:t>
      </w:r>
      <w:r w:rsidRPr="00D54C9A">
        <w:rPr>
          <w:rFonts w:eastAsia="游明朝" w:cs="Arial"/>
          <w:sz w:val="21"/>
          <w:szCs w:val="21"/>
          <w:lang w:val="en-US" w:eastAsia="ja-JP"/>
        </w:rPr>
        <w:t xml:space="preserve"> cannot acquire SIB1 for NES cell.</w:t>
      </w:r>
    </w:p>
    <w:p w14:paraId="0D89B03E" w14:textId="77777777" w:rsidR="000072D7" w:rsidRPr="00D54C9A" w:rsidRDefault="000072D7" w:rsidP="000072D7">
      <w:pPr>
        <w:pStyle w:val="a9"/>
        <w:rPr>
          <w:rFonts w:eastAsia="游明朝" w:cs="Arial"/>
          <w:sz w:val="21"/>
          <w:szCs w:val="21"/>
          <w:lang w:val="en-US" w:eastAsia="ja-JP"/>
        </w:rPr>
      </w:pPr>
      <w:r w:rsidRPr="00D54C9A">
        <w:rPr>
          <w:rFonts w:eastAsia="游明朝" w:cs="Arial"/>
          <w:sz w:val="21"/>
          <w:szCs w:val="21"/>
          <w:lang w:val="en-US" w:eastAsia="ja-JP"/>
        </w:rPr>
        <w:t xml:space="preserve">As a result, ANR cannot function properly, leading to the </w:t>
      </w:r>
      <w:r>
        <w:rPr>
          <w:rFonts w:eastAsia="游明朝" w:cs="Arial"/>
          <w:sz w:val="21"/>
          <w:szCs w:val="21"/>
          <w:lang w:val="en-US" w:eastAsia="ja-JP"/>
        </w:rPr>
        <w:t>issue</w:t>
      </w:r>
      <w:r w:rsidRPr="00D54C9A">
        <w:rPr>
          <w:rFonts w:eastAsia="游明朝" w:cs="Arial"/>
          <w:sz w:val="21"/>
          <w:szCs w:val="21"/>
          <w:lang w:val="en-US" w:eastAsia="ja-JP"/>
        </w:rPr>
        <w:t xml:space="preserve"> of being unable to automatically create NCR. Manually creating all NCRs would significantly increase operational costs, so it is necessary to </w:t>
      </w:r>
      <w:r>
        <w:rPr>
          <w:rFonts w:eastAsia="游明朝" w:cs="Arial"/>
          <w:sz w:val="21"/>
          <w:szCs w:val="21"/>
          <w:lang w:val="en-US" w:eastAsia="ja-JP"/>
        </w:rPr>
        <w:t>consider</w:t>
      </w:r>
      <w:r w:rsidRPr="00D54C9A">
        <w:rPr>
          <w:rFonts w:eastAsia="游明朝" w:cs="Arial"/>
          <w:sz w:val="21"/>
          <w:szCs w:val="21"/>
          <w:lang w:val="en-US" w:eastAsia="ja-JP"/>
        </w:rPr>
        <w:t xml:space="preserve"> the </w:t>
      </w:r>
      <w:r>
        <w:rPr>
          <w:rFonts w:eastAsia="游明朝" w:cs="Arial"/>
          <w:sz w:val="21"/>
          <w:szCs w:val="21"/>
          <w:lang w:val="en-US" w:eastAsia="ja-JP"/>
        </w:rPr>
        <w:t>issues</w:t>
      </w:r>
      <w:r w:rsidRPr="00D54C9A">
        <w:rPr>
          <w:rFonts w:eastAsia="游明朝" w:cs="Arial"/>
          <w:sz w:val="21"/>
          <w:szCs w:val="21"/>
          <w:lang w:val="en-US" w:eastAsia="ja-JP"/>
        </w:rPr>
        <w:t xml:space="preserve"> in the on-demand SIB1 scenario.</w:t>
      </w:r>
    </w:p>
    <w:p w14:paraId="763AE408" w14:textId="77777777" w:rsidR="000072D7" w:rsidRPr="00AE4F26" w:rsidRDefault="000072D7" w:rsidP="000072D7">
      <w:pPr>
        <w:pStyle w:val="a9"/>
        <w:rPr>
          <w:rFonts w:eastAsia="游明朝" w:cs="Arial"/>
          <w:lang w:eastAsia="ja-JP"/>
        </w:rPr>
      </w:pPr>
      <w:r w:rsidRPr="00CA3616">
        <w:rPr>
          <w:rFonts w:eastAsia="游明朝" w:cs="Arial"/>
          <w:b/>
          <w:bCs/>
          <w:sz w:val="21"/>
          <w:szCs w:val="21"/>
          <w:lang w:eastAsia="ja-JP"/>
        </w:rPr>
        <w:t>Proposal</w:t>
      </w:r>
      <w:r>
        <w:rPr>
          <w:rFonts w:eastAsia="游明朝" w:cs="Arial"/>
          <w:b/>
          <w:bCs/>
          <w:sz w:val="21"/>
          <w:szCs w:val="21"/>
          <w:lang w:eastAsia="ja-JP"/>
        </w:rPr>
        <w:t>3</w:t>
      </w:r>
      <w:r w:rsidRPr="00CA3616">
        <w:rPr>
          <w:rFonts w:eastAsia="游明朝" w:cs="Arial"/>
          <w:b/>
          <w:bCs/>
          <w:sz w:val="21"/>
          <w:szCs w:val="21"/>
          <w:lang w:eastAsia="ja-JP"/>
        </w:rPr>
        <w:t xml:space="preserve">: </w:t>
      </w:r>
      <w:r>
        <w:rPr>
          <w:rFonts w:eastAsia="游明朝" w:cs="Arial"/>
          <w:b/>
          <w:bCs/>
          <w:sz w:val="21"/>
          <w:szCs w:val="21"/>
          <w:lang w:eastAsia="ja-JP"/>
        </w:rPr>
        <w:t>RAN2 d</w:t>
      </w:r>
      <w:r w:rsidRPr="002B2FC8">
        <w:rPr>
          <w:rFonts w:eastAsia="游明朝" w:cs="Arial"/>
          <w:b/>
          <w:bCs/>
          <w:sz w:val="21"/>
          <w:szCs w:val="21"/>
          <w:lang w:eastAsia="ja-JP"/>
        </w:rPr>
        <w:t>iscuss ANR</w:t>
      </w:r>
      <w:r>
        <w:rPr>
          <w:rFonts w:eastAsia="游明朝" w:cs="Arial"/>
          <w:b/>
          <w:bCs/>
          <w:sz w:val="21"/>
          <w:szCs w:val="21"/>
          <w:lang w:eastAsia="ja-JP"/>
        </w:rPr>
        <w:t xml:space="preserve"> issue</w:t>
      </w:r>
      <w:r w:rsidRPr="002B2FC8">
        <w:rPr>
          <w:rFonts w:eastAsia="游明朝" w:cs="Arial"/>
          <w:b/>
          <w:bCs/>
          <w:sz w:val="21"/>
          <w:szCs w:val="21"/>
          <w:lang w:eastAsia="ja-JP"/>
        </w:rPr>
        <w:t xml:space="preserve"> in the on-demand SIB1 scenario.</w:t>
      </w:r>
    </w:p>
    <w:p w14:paraId="4C4AF8DF" w14:textId="77777777" w:rsidR="000072D7" w:rsidRDefault="000072D7" w:rsidP="000072D7">
      <w:pPr>
        <w:pStyle w:val="a9"/>
        <w:rPr>
          <w:rFonts w:eastAsia="游明朝" w:cs="Arial"/>
          <w:sz w:val="21"/>
          <w:szCs w:val="21"/>
          <w:lang w:val="en-US" w:eastAsia="ja-JP"/>
        </w:rPr>
      </w:pPr>
      <w:r w:rsidRPr="00F54209">
        <w:rPr>
          <w:rFonts w:eastAsia="游明朝" w:cs="Arial"/>
          <w:sz w:val="21"/>
          <w:szCs w:val="21"/>
          <w:lang w:val="en-US" w:eastAsia="ja-JP"/>
        </w:rPr>
        <w:t xml:space="preserve">To achieve the coexistence of on-demand SIB1 and ANR, it is necessary to discuss </w:t>
      </w:r>
      <w:r>
        <w:rPr>
          <w:rFonts w:eastAsia="游明朝" w:cs="Arial"/>
          <w:sz w:val="21"/>
          <w:szCs w:val="21"/>
          <w:lang w:val="en-US" w:eastAsia="ja-JP"/>
        </w:rPr>
        <w:t>specific</w:t>
      </w:r>
      <w:r w:rsidRPr="00F54209">
        <w:rPr>
          <w:rFonts w:eastAsia="游明朝" w:cs="Arial"/>
          <w:sz w:val="21"/>
          <w:szCs w:val="21"/>
          <w:lang w:val="en-US" w:eastAsia="ja-JP"/>
        </w:rPr>
        <w:t xml:space="preserve"> methods.</w:t>
      </w:r>
      <w:r w:rsidRPr="006D3FEF">
        <w:rPr>
          <w:rFonts w:eastAsia="游明朝" w:cs="Arial"/>
          <w:sz w:val="21"/>
          <w:szCs w:val="21"/>
          <w:lang w:val="en-US" w:eastAsia="ja-JP"/>
        </w:rPr>
        <w:t xml:space="preserve"> </w:t>
      </w:r>
      <w:r>
        <w:rPr>
          <w:rFonts w:eastAsia="游明朝" w:cs="Arial"/>
          <w:sz w:val="21"/>
          <w:szCs w:val="21"/>
          <w:lang w:val="en-US" w:eastAsia="ja-JP"/>
        </w:rPr>
        <w:t xml:space="preserve">For example, </w:t>
      </w:r>
      <w:r w:rsidRPr="00B91A81">
        <w:rPr>
          <w:rFonts w:eastAsia="游明朝" w:cs="Arial"/>
          <w:sz w:val="21"/>
          <w:szCs w:val="21"/>
          <w:lang w:val="en-US" w:eastAsia="ja-JP"/>
        </w:rPr>
        <w:t xml:space="preserve">One </w:t>
      </w:r>
      <w:r>
        <w:rPr>
          <w:rFonts w:eastAsia="游明朝" w:cs="Arial"/>
          <w:sz w:val="21"/>
          <w:szCs w:val="21"/>
          <w:lang w:val="en-US" w:eastAsia="ja-JP"/>
        </w:rPr>
        <w:t>approach</w:t>
      </w:r>
      <w:r w:rsidRPr="00B91A81">
        <w:rPr>
          <w:rFonts w:eastAsia="游明朝" w:cs="Arial"/>
          <w:sz w:val="21"/>
          <w:szCs w:val="21"/>
          <w:lang w:val="en-US" w:eastAsia="ja-JP"/>
        </w:rPr>
        <w:t xml:space="preserve"> is that when </w:t>
      </w:r>
      <w:r>
        <w:rPr>
          <w:rFonts w:eastAsia="游明朝" w:cs="Arial"/>
          <w:sz w:val="21"/>
          <w:szCs w:val="21"/>
          <w:lang w:val="en-US" w:eastAsia="ja-JP"/>
        </w:rPr>
        <w:t>gNB</w:t>
      </w:r>
      <w:r w:rsidRPr="00B91A81">
        <w:rPr>
          <w:rFonts w:eastAsia="游明朝" w:cs="Arial"/>
          <w:sz w:val="21"/>
          <w:szCs w:val="21"/>
          <w:lang w:val="en-US" w:eastAsia="ja-JP"/>
        </w:rPr>
        <w:t xml:space="preserve"> detects ANR activity, it could coordinate with othe</w:t>
      </w:r>
      <w:r>
        <w:rPr>
          <w:rFonts w:eastAsia="游明朝" w:cs="Arial"/>
          <w:sz w:val="21"/>
          <w:szCs w:val="21"/>
          <w:lang w:val="en-US" w:eastAsia="ja-JP"/>
        </w:rPr>
        <w:t>r gNB</w:t>
      </w:r>
      <w:r w:rsidRPr="00B91A81">
        <w:rPr>
          <w:rFonts w:eastAsia="游明朝" w:cs="Arial"/>
          <w:sz w:val="21"/>
          <w:szCs w:val="21"/>
          <w:lang w:val="en-US" w:eastAsia="ja-JP"/>
        </w:rPr>
        <w:t xml:space="preserve"> or higher-level network equipment to stop the SIB1-less mode of NES cells</w:t>
      </w:r>
      <w:r>
        <w:rPr>
          <w:rFonts w:eastAsia="游明朝" w:cs="Arial"/>
          <w:sz w:val="21"/>
          <w:szCs w:val="21"/>
          <w:lang w:val="en-US" w:eastAsia="ja-JP"/>
        </w:rPr>
        <w:t xml:space="preserve"> through network interface</w:t>
      </w:r>
      <w:r w:rsidRPr="00B91A81">
        <w:rPr>
          <w:rFonts w:eastAsia="游明朝" w:cs="Arial"/>
          <w:sz w:val="21"/>
          <w:szCs w:val="21"/>
          <w:lang w:val="en-US" w:eastAsia="ja-JP"/>
        </w:rPr>
        <w:t xml:space="preserve"> and have </w:t>
      </w:r>
      <w:r>
        <w:rPr>
          <w:rFonts w:eastAsia="游明朝" w:cs="Arial"/>
          <w:sz w:val="21"/>
          <w:szCs w:val="21"/>
          <w:lang w:val="en-US" w:eastAsia="ja-JP"/>
        </w:rPr>
        <w:t>NES Cell</w:t>
      </w:r>
      <w:r w:rsidRPr="00B91A81">
        <w:rPr>
          <w:rFonts w:eastAsia="游明朝" w:cs="Arial"/>
          <w:sz w:val="21"/>
          <w:szCs w:val="21"/>
          <w:lang w:val="en-US" w:eastAsia="ja-JP"/>
        </w:rPr>
        <w:t xml:space="preserve"> transmit SIB1 periodically at all times. Another approach could be for </w:t>
      </w:r>
      <w:r>
        <w:rPr>
          <w:rFonts w:eastAsia="游明朝" w:cs="Arial"/>
          <w:sz w:val="21"/>
          <w:szCs w:val="21"/>
          <w:lang w:val="en-US" w:eastAsia="ja-JP"/>
        </w:rPr>
        <w:t>UE</w:t>
      </w:r>
      <w:r w:rsidRPr="00B91A81">
        <w:rPr>
          <w:rFonts w:eastAsia="游明朝" w:cs="Arial"/>
          <w:sz w:val="21"/>
          <w:szCs w:val="21"/>
          <w:lang w:val="en-US" w:eastAsia="ja-JP"/>
        </w:rPr>
        <w:t xml:space="preserve"> to obtain SIB1 information of the NES cell in advance before executing ANR operations. </w:t>
      </w:r>
      <w:r w:rsidRPr="005C7E6C">
        <w:rPr>
          <w:rFonts w:eastAsia="游明朝" w:cs="Arial"/>
          <w:sz w:val="21"/>
          <w:szCs w:val="21"/>
          <w:lang w:val="en-US" w:eastAsia="ja-JP"/>
        </w:rPr>
        <w:t xml:space="preserve">In the latter case, if the </w:t>
      </w:r>
      <w:r>
        <w:rPr>
          <w:rFonts w:eastAsia="游明朝" w:cs="Arial"/>
          <w:sz w:val="21"/>
          <w:szCs w:val="21"/>
          <w:lang w:val="en-US" w:eastAsia="ja-JP"/>
        </w:rPr>
        <w:t>UE</w:t>
      </w:r>
      <w:r w:rsidRPr="005C7E6C">
        <w:rPr>
          <w:rFonts w:eastAsia="游明朝" w:cs="Arial"/>
          <w:sz w:val="21"/>
          <w:szCs w:val="21"/>
          <w:lang w:val="en-US" w:eastAsia="ja-JP"/>
        </w:rPr>
        <w:t xml:space="preserve"> is to acquire the necessary SIB1 information for ANR in advance, it must first receive and store the required information internally, which would </w:t>
      </w:r>
      <w:r>
        <w:rPr>
          <w:rFonts w:eastAsia="游明朝" w:cs="Arial"/>
          <w:sz w:val="21"/>
          <w:szCs w:val="21"/>
          <w:lang w:val="en-US" w:eastAsia="ja-JP"/>
        </w:rPr>
        <w:t>lead to</w:t>
      </w:r>
      <w:r w:rsidRPr="005C7E6C">
        <w:rPr>
          <w:rFonts w:eastAsia="游明朝" w:cs="Arial"/>
          <w:sz w:val="21"/>
          <w:szCs w:val="21"/>
          <w:lang w:val="en-US" w:eastAsia="ja-JP"/>
        </w:rPr>
        <w:t xml:space="preserve"> a significant burden on </w:t>
      </w:r>
      <w:r>
        <w:rPr>
          <w:rFonts w:eastAsia="游明朝" w:cs="Arial"/>
          <w:sz w:val="21"/>
          <w:szCs w:val="21"/>
          <w:lang w:val="en-US" w:eastAsia="ja-JP"/>
        </w:rPr>
        <w:t>UE</w:t>
      </w:r>
      <w:r w:rsidRPr="005C7E6C">
        <w:rPr>
          <w:rFonts w:eastAsia="游明朝" w:cs="Arial"/>
          <w:sz w:val="21"/>
          <w:szCs w:val="21"/>
          <w:lang w:val="en-US" w:eastAsia="ja-JP"/>
        </w:rPr>
        <w:t>'s implementation.</w:t>
      </w:r>
      <w:r>
        <w:rPr>
          <w:rFonts w:eastAsia="游明朝" w:cs="Arial"/>
          <w:sz w:val="21"/>
          <w:szCs w:val="21"/>
          <w:lang w:val="en-US" w:eastAsia="ja-JP"/>
        </w:rPr>
        <w:t xml:space="preserve"> </w:t>
      </w:r>
      <w:r w:rsidRPr="00B91A81">
        <w:rPr>
          <w:rFonts w:eastAsia="游明朝" w:cs="Arial"/>
          <w:sz w:val="21"/>
          <w:szCs w:val="21"/>
          <w:lang w:val="en-US" w:eastAsia="ja-JP"/>
        </w:rPr>
        <w:t xml:space="preserve">Therefore, it is considered more straightforward to first </w:t>
      </w:r>
      <w:r>
        <w:rPr>
          <w:rFonts w:eastAsia="游明朝" w:cs="Arial"/>
          <w:sz w:val="21"/>
          <w:szCs w:val="21"/>
          <w:lang w:val="en-US" w:eastAsia="ja-JP"/>
        </w:rPr>
        <w:t>consider</w:t>
      </w:r>
      <w:r w:rsidRPr="00B91A81">
        <w:rPr>
          <w:rFonts w:eastAsia="游明朝" w:cs="Arial"/>
          <w:sz w:val="21"/>
          <w:szCs w:val="21"/>
          <w:lang w:val="en-US" w:eastAsia="ja-JP"/>
        </w:rPr>
        <w:t xml:space="preserve"> </w:t>
      </w:r>
      <w:r>
        <w:rPr>
          <w:rFonts w:eastAsia="游明朝" w:cs="Arial"/>
          <w:sz w:val="21"/>
          <w:szCs w:val="21"/>
          <w:lang w:val="en-US" w:eastAsia="ja-JP"/>
        </w:rPr>
        <w:t>solution</w:t>
      </w:r>
      <w:r w:rsidRPr="00B91A81">
        <w:rPr>
          <w:rFonts w:eastAsia="游明朝" w:cs="Arial"/>
          <w:sz w:val="21"/>
          <w:szCs w:val="21"/>
          <w:lang w:val="en-US" w:eastAsia="ja-JP"/>
        </w:rPr>
        <w:t xml:space="preserve"> like stopping the SIB1-less mode on the network side in RAN3, rather than considering </w:t>
      </w:r>
      <w:r>
        <w:rPr>
          <w:rFonts w:eastAsia="游明朝" w:cs="Arial"/>
          <w:sz w:val="21"/>
          <w:szCs w:val="21"/>
          <w:lang w:val="en-US" w:eastAsia="ja-JP"/>
        </w:rPr>
        <w:t xml:space="preserve">solution </w:t>
      </w:r>
      <w:r w:rsidRPr="00B91A81">
        <w:rPr>
          <w:rFonts w:eastAsia="游明朝" w:cs="Arial"/>
          <w:sz w:val="21"/>
          <w:szCs w:val="21"/>
          <w:lang w:val="en-US" w:eastAsia="ja-JP"/>
        </w:rPr>
        <w:t>in RAN2.</w:t>
      </w:r>
    </w:p>
    <w:p w14:paraId="733A677D" w14:textId="77777777" w:rsidR="000072D7" w:rsidRPr="006D3FEF" w:rsidRDefault="000072D7" w:rsidP="000072D7">
      <w:pPr>
        <w:pStyle w:val="a9"/>
        <w:rPr>
          <w:rFonts w:eastAsia="游明朝" w:cs="Arial"/>
          <w:b/>
          <w:bCs/>
          <w:sz w:val="21"/>
          <w:szCs w:val="21"/>
          <w:lang w:val="en-US" w:eastAsia="ja-JP"/>
        </w:rPr>
      </w:pPr>
      <w:r w:rsidRPr="006D3FEF">
        <w:rPr>
          <w:rFonts w:eastAsia="游明朝" w:cs="Arial"/>
          <w:b/>
          <w:bCs/>
          <w:sz w:val="21"/>
          <w:szCs w:val="21"/>
          <w:lang w:val="en-US" w:eastAsia="ja-JP"/>
        </w:rPr>
        <w:t xml:space="preserve">Proposal 4: If </w:t>
      </w:r>
      <w:r>
        <w:rPr>
          <w:rFonts w:eastAsia="游明朝" w:cs="Arial"/>
          <w:b/>
          <w:bCs/>
          <w:sz w:val="21"/>
          <w:szCs w:val="21"/>
          <w:lang w:val="en-US" w:eastAsia="ja-JP"/>
        </w:rPr>
        <w:t>RAN2</w:t>
      </w:r>
      <w:r w:rsidRPr="006D3FEF">
        <w:rPr>
          <w:rFonts w:eastAsia="游明朝" w:cs="Arial"/>
          <w:b/>
          <w:bCs/>
          <w:sz w:val="21"/>
          <w:szCs w:val="21"/>
          <w:lang w:val="en-US" w:eastAsia="ja-JP"/>
        </w:rPr>
        <w:t xml:space="preserve"> discuss the coexistence of ANR and on-demand SIB1, </w:t>
      </w:r>
      <w:r>
        <w:rPr>
          <w:rFonts w:eastAsia="游明朝" w:cs="Arial"/>
          <w:b/>
          <w:bCs/>
          <w:sz w:val="21"/>
          <w:szCs w:val="21"/>
          <w:lang w:val="en-US" w:eastAsia="ja-JP"/>
        </w:rPr>
        <w:t>RAN2</w:t>
      </w:r>
      <w:r w:rsidRPr="006D3FEF">
        <w:rPr>
          <w:rFonts w:eastAsia="游明朝" w:cs="Arial"/>
          <w:b/>
          <w:bCs/>
          <w:sz w:val="21"/>
          <w:szCs w:val="21"/>
          <w:lang w:val="en-US" w:eastAsia="ja-JP"/>
        </w:rPr>
        <w:t xml:space="preserve"> agree that </w:t>
      </w:r>
      <w:r>
        <w:rPr>
          <w:rFonts w:eastAsia="游明朝" w:cs="Arial"/>
          <w:b/>
          <w:bCs/>
          <w:sz w:val="21"/>
          <w:szCs w:val="21"/>
          <w:lang w:val="en-US" w:eastAsia="ja-JP"/>
        </w:rPr>
        <w:t>the solution</w:t>
      </w:r>
      <w:r w:rsidRPr="006D3FEF">
        <w:rPr>
          <w:rFonts w:eastAsia="游明朝" w:cs="Arial"/>
          <w:b/>
          <w:bCs/>
          <w:sz w:val="21"/>
          <w:szCs w:val="21"/>
          <w:lang w:val="en-US" w:eastAsia="ja-JP"/>
        </w:rPr>
        <w:t xml:space="preserve"> should be considered within RAN3</w:t>
      </w:r>
    </w:p>
    <w:p w14:paraId="6EEDC7FE" w14:textId="77777777" w:rsidR="00452293" w:rsidRPr="000072D7" w:rsidRDefault="00452293" w:rsidP="00F810CB">
      <w:pPr>
        <w:pStyle w:val="a9"/>
        <w:rPr>
          <w:rFonts w:eastAsia="游明朝" w:cs="Arial"/>
          <w:b/>
          <w:bCs/>
          <w:sz w:val="21"/>
          <w:szCs w:val="21"/>
          <w:lang w:val="en-US" w:eastAsia="ja-JP"/>
        </w:rPr>
      </w:pPr>
    </w:p>
    <w:p w14:paraId="5F349F9D" w14:textId="4BAC25F6" w:rsidR="003372D2" w:rsidRPr="00116329" w:rsidRDefault="003372D2" w:rsidP="003372D2">
      <w:pPr>
        <w:pStyle w:val="21"/>
        <w:rPr>
          <w:rFonts w:eastAsia="游明朝"/>
          <w:sz w:val="28"/>
          <w:szCs w:val="18"/>
        </w:rPr>
      </w:pPr>
      <w:r w:rsidRPr="000675CA">
        <w:rPr>
          <w:rFonts w:eastAsia="游明朝" w:hint="eastAsia"/>
          <w:sz w:val="28"/>
          <w:szCs w:val="18"/>
        </w:rPr>
        <w:t>2</w:t>
      </w:r>
      <w:r w:rsidRPr="000675CA">
        <w:rPr>
          <w:rFonts w:eastAsia="游明朝"/>
          <w:sz w:val="28"/>
          <w:szCs w:val="18"/>
        </w:rPr>
        <w:t>.</w:t>
      </w:r>
      <w:r>
        <w:rPr>
          <w:rFonts w:eastAsia="游明朝"/>
          <w:sz w:val="28"/>
          <w:szCs w:val="18"/>
        </w:rPr>
        <w:t>4</w:t>
      </w:r>
      <w:r w:rsidRPr="000675CA">
        <w:rPr>
          <w:rFonts w:eastAsia="游明朝"/>
          <w:sz w:val="28"/>
          <w:szCs w:val="18"/>
        </w:rPr>
        <w:t xml:space="preserve"> </w:t>
      </w:r>
      <w:r w:rsidR="00906AD6">
        <w:rPr>
          <w:rFonts w:eastAsia="游明朝"/>
          <w:sz w:val="28"/>
          <w:szCs w:val="18"/>
        </w:rPr>
        <w:t xml:space="preserve">Contention </w:t>
      </w:r>
      <w:r w:rsidR="001E6C74">
        <w:rPr>
          <w:rFonts w:eastAsia="游明朝"/>
          <w:sz w:val="28"/>
          <w:szCs w:val="18"/>
        </w:rPr>
        <w:t xml:space="preserve">between </w:t>
      </w:r>
      <w:r w:rsidR="00906AD6">
        <w:rPr>
          <w:rFonts w:eastAsia="游明朝"/>
          <w:sz w:val="28"/>
          <w:szCs w:val="18"/>
        </w:rPr>
        <w:t xml:space="preserve">paging and </w:t>
      </w:r>
      <w:r w:rsidR="001E6C74">
        <w:rPr>
          <w:rFonts w:eastAsia="游明朝"/>
          <w:sz w:val="28"/>
          <w:szCs w:val="18"/>
        </w:rPr>
        <w:t>OD-SIB1 process</w:t>
      </w:r>
    </w:p>
    <w:p w14:paraId="1BB7B03F" w14:textId="457C025E" w:rsidR="009330A0" w:rsidRDefault="008F104F" w:rsidP="008F104F">
      <w:pPr>
        <w:pStyle w:val="a9"/>
        <w:rPr>
          <w:rFonts w:eastAsia="游明朝" w:cs="Arial"/>
          <w:sz w:val="21"/>
          <w:szCs w:val="21"/>
          <w:lang w:val="en-US" w:eastAsia="ja-JP"/>
        </w:rPr>
      </w:pPr>
      <w:r w:rsidRPr="008F104F">
        <w:rPr>
          <w:rFonts w:eastAsia="游明朝" w:cs="Arial"/>
          <w:sz w:val="21"/>
          <w:szCs w:val="21"/>
          <w:lang w:val="en-US" w:eastAsia="ja-JP"/>
        </w:rPr>
        <w:t xml:space="preserve">In </w:t>
      </w:r>
      <w:r>
        <w:rPr>
          <w:rFonts w:eastAsia="游明朝" w:cs="Arial"/>
          <w:sz w:val="21"/>
          <w:szCs w:val="21"/>
          <w:lang w:val="en-US" w:eastAsia="ja-JP"/>
        </w:rPr>
        <w:t>OD-</w:t>
      </w:r>
      <w:r w:rsidRPr="008F104F">
        <w:rPr>
          <w:rFonts w:eastAsia="游明朝" w:cs="Arial"/>
          <w:sz w:val="21"/>
          <w:szCs w:val="21"/>
          <w:lang w:val="en-US" w:eastAsia="ja-JP"/>
        </w:rPr>
        <w:t xml:space="preserve">SIB1 process, the acquisition of SIB1 is initiated by sending UL WUS to the NES cell. During this process, CellA may send paging to </w:t>
      </w:r>
      <w:r>
        <w:rPr>
          <w:rFonts w:eastAsia="游明朝" w:cs="Arial"/>
          <w:sz w:val="21"/>
          <w:szCs w:val="21"/>
          <w:lang w:val="en-US" w:eastAsia="ja-JP"/>
        </w:rPr>
        <w:t xml:space="preserve">UE. </w:t>
      </w:r>
      <w:r w:rsidRPr="008F104F">
        <w:rPr>
          <w:rFonts w:eastAsia="游明朝" w:cs="Arial"/>
          <w:sz w:val="21"/>
          <w:szCs w:val="21"/>
          <w:lang w:val="en-US" w:eastAsia="ja-JP"/>
        </w:rPr>
        <w:t>For example, if the timing of receiving paging overlaps with the timing of receiving RAR, SIB, or the timing of sending UL WUS, there is a possibility that paging could be lost. Since this issue of contention between the on-demand SIB1 acquisition process and paging has been raised in RAN1</w:t>
      </w:r>
      <w:r w:rsidR="00F71003">
        <w:rPr>
          <w:rFonts w:eastAsia="游明朝" w:cs="Arial"/>
          <w:sz w:val="21"/>
          <w:szCs w:val="21"/>
          <w:lang w:val="en-US" w:eastAsia="ja-JP"/>
        </w:rPr>
        <w:t>[1]</w:t>
      </w:r>
      <w:r w:rsidRPr="008F104F">
        <w:rPr>
          <w:rFonts w:eastAsia="游明朝" w:cs="Arial"/>
          <w:sz w:val="21"/>
          <w:szCs w:val="21"/>
          <w:lang w:val="en-US" w:eastAsia="ja-JP"/>
        </w:rPr>
        <w:t>, RAN2 proposes to wait for RAN1's discussion.</w:t>
      </w:r>
    </w:p>
    <w:tbl>
      <w:tblPr>
        <w:tblStyle w:val="aff4"/>
        <w:tblW w:w="0" w:type="auto"/>
        <w:tblLook w:val="04A0" w:firstRow="1" w:lastRow="0" w:firstColumn="1" w:lastColumn="0" w:noHBand="0" w:noVBand="1"/>
      </w:tblPr>
      <w:tblGrid>
        <w:gridCol w:w="9629"/>
      </w:tblGrid>
      <w:tr w:rsidR="003046FB" w14:paraId="3E507590" w14:textId="77777777" w:rsidTr="003046FB">
        <w:tc>
          <w:tcPr>
            <w:tcW w:w="9629" w:type="dxa"/>
          </w:tcPr>
          <w:p w14:paraId="2FBADE72" w14:textId="77777777" w:rsidR="003046FB" w:rsidRDefault="003046FB" w:rsidP="003046FB">
            <w:pPr>
              <w:pStyle w:val="31"/>
              <w:tabs>
                <w:tab w:val="left" w:pos="480"/>
              </w:tabs>
              <w:ind w:left="0" w:firstLine="0"/>
              <w:rPr>
                <w:rFonts w:ascii="Times New Roman" w:hAnsi="Times New Roman"/>
                <w:bCs/>
                <w:u w:val="single"/>
              </w:rPr>
            </w:pPr>
            <w:bookmarkStart w:id="2" w:name="OLE_LINK15"/>
            <w:r>
              <w:rPr>
                <w:rFonts w:ascii="Times New Roman" w:hAnsi="Times New Roman"/>
                <w:bCs/>
                <w:u w:val="single"/>
              </w:rPr>
              <w:t>Issue 10-F: UL-WUS on NES cell overlapping with paging occasion on normal cell</w:t>
            </w:r>
          </w:p>
          <w:p w14:paraId="2EF479AE" w14:textId="77777777" w:rsidR="003046FB" w:rsidRDefault="003046FB" w:rsidP="003046FB">
            <w:pPr>
              <w:rPr>
                <w:rFonts w:eastAsiaTheme="minorEastAsia"/>
                <w:lang w:eastAsia="zh-CN"/>
              </w:rPr>
            </w:pPr>
            <w:r>
              <w:rPr>
                <w:rFonts w:eastAsiaTheme="minorEastAsia"/>
                <w:highlight w:val="yellow"/>
                <w:lang w:eastAsia="zh-CN"/>
              </w:rPr>
              <w:t>MTK</w:t>
            </w:r>
          </w:p>
          <w:bookmarkEnd w:id="2"/>
          <w:p w14:paraId="4D0E72A1" w14:textId="7AE66877" w:rsidR="003046FB" w:rsidRPr="003046FB" w:rsidRDefault="003046FB" w:rsidP="003046FB">
            <w:pPr>
              <w:rPr>
                <w:rFonts w:eastAsiaTheme="minorEastAsia"/>
                <w:sz w:val="20"/>
                <w:szCs w:val="20"/>
                <w:lang w:val="en-US" w:eastAsia="zh-CN"/>
              </w:rPr>
            </w:pPr>
            <w:r>
              <w:rPr>
                <w:rFonts w:eastAsiaTheme="minorEastAsia"/>
                <w:b/>
                <w:bCs/>
                <w:lang w:eastAsia="zh-CN"/>
              </w:rPr>
              <w:t xml:space="preserve">Proposal 5: </w:t>
            </w:r>
            <w:r>
              <w:rPr>
                <w:rFonts w:eastAsiaTheme="minorEastAsia"/>
                <w:b/>
                <w:bCs/>
                <w:lang w:val="en-US" w:eastAsia="zh-CN"/>
              </w:rPr>
              <w:t>A potential issue of paging dropping may arise if UL-WUS on NES cell overlapped with paging occasion on Cell A as shown in Figure 1. RAN1 can further discuss how to solve this issue.</w:t>
            </w:r>
          </w:p>
        </w:tc>
      </w:tr>
    </w:tbl>
    <w:p w14:paraId="754EFC5D" w14:textId="77777777" w:rsidR="00321B56" w:rsidRDefault="00321B56" w:rsidP="00593085">
      <w:pPr>
        <w:pStyle w:val="a9"/>
        <w:rPr>
          <w:rFonts w:eastAsia="游明朝" w:cs="Arial"/>
          <w:b/>
          <w:bCs/>
          <w:sz w:val="21"/>
          <w:szCs w:val="21"/>
          <w:lang w:eastAsia="ja-JP"/>
        </w:rPr>
      </w:pPr>
    </w:p>
    <w:p w14:paraId="453908C5" w14:textId="2ED486EC" w:rsidR="00593085" w:rsidRPr="006D3FEF" w:rsidRDefault="00593085" w:rsidP="00593085">
      <w:pPr>
        <w:pStyle w:val="a9"/>
        <w:rPr>
          <w:rFonts w:eastAsia="游明朝" w:cs="Arial"/>
          <w:b/>
          <w:bCs/>
          <w:sz w:val="21"/>
          <w:szCs w:val="21"/>
          <w:lang w:val="en-US" w:eastAsia="ja-JP"/>
        </w:rPr>
      </w:pPr>
      <w:r w:rsidRPr="006D3FEF">
        <w:rPr>
          <w:rFonts w:eastAsia="游明朝" w:cs="Arial"/>
          <w:b/>
          <w:bCs/>
          <w:sz w:val="21"/>
          <w:szCs w:val="21"/>
          <w:lang w:val="en-US" w:eastAsia="ja-JP"/>
        </w:rPr>
        <w:t xml:space="preserve">Proposal </w:t>
      </w:r>
      <w:r>
        <w:rPr>
          <w:rFonts w:eastAsia="游明朝" w:cs="Arial"/>
          <w:b/>
          <w:bCs/>
          <w:sz w:val="21"/>
          <w:szCs w:val="21"/>
          <w:lang w:val="en-US" w:eastAsia="ja-JP"/>
        </w:rPr>
        <w:t>5</w:t>
      </w:r>
      <w:r w:rsidRPr="006D3FEF">
        <w:rPr>
          <w:rFonts w:eastAsia="游明朝" w:cs="Arial"/>
          <w:b/>
          <w:bCs/>
          <w:sz w:val="21"/>
          <w:szCs w:val="21"/>
          <w:lang w:val="en-US" w:eastAsia="ja-JP"/>
        </w:rPr>
        <w:t xml:space="preserve">: </w:t>
      </w:r>
      <w:r w:rsidR="00195A08" w:rsidRPr="00195A08">
        <w:rPr>
          <w:rFonts w:eastAsia="游明朝" w:cs="Arial"/>
          <w:b/>
          <w:bCs/>
          <w:sz w:val="21"/>
          <w:szCs w:val="21"/>
          <w:lang w:val="en-US" w:eastAsia="ja-JP"/>
        </w:rPr>
        <w:t>RAN2</w:t>
      </w:r>
      <w:r w:rsidR="00195A08">
        <w:rPr>
          <w:rFonts w:eastAsia="游明朝" w:cs="Arial"/>
          <w:b/>
          <w:bCs/>
          <w:sz w:val="21"/>
          <w:szCs w:val="21"/>
          <w:lang w:val="en-US" w:eastAsia="ja-JP"/>
        </w:rPr>
        <w:t xml:space="preserve"> </w:t>
      </w:r>
      <w:r w:rsidR="00195A08" w:rsidRPr="00195A08">
        <w:rPr>
          <w:rFonts w:eastAsia="游明朝" w:cs="Arial"/>
          <w:b/>
          <w:bCs/>
          <w:sz w:val="21"/>
          <w:szCs w:val="21"/>
          <w:lang w:val="en-US" w:eastAsia="ja-JP"/>
        </w:rPr>
        <w:t>wait for RAN1's discussion on the contention between paging and OD-SIB1 process.</w:t>
      </w:r>
    </w:p>
    <w:p w14:paraId="5A8C1635" w14:textId="77777777" w:rsidR="009330A0" w:rsidRPr="00593085" w:rsidRDefault="009330A0" w:rsidP="00F810CB">
      <w:pPr>
        <w:pStyle w:val="a9"/>
        <w:rPr>
          <w:rFonts w:eastAsia="游明朝" w:cs="Arial"/>
          <w:lang w:val="en-US" w:eastAsia="ja-JP"/>
        </w:rPr>
      </w:pPr>
    </w:p>
    <w:bookmarkEnd w:id="0"/>
    <w:bookmarkEnd w:id="1"/>
    <w:p w14:paraId="7FFAC03E" w14:textId="514AF8DA" w:rsidR="00C01F33" w:rsidRPr="008678EA" w:rsidRDefault="007D2D5B" w:rsidP="00CE0424">
      <w:pPr>
        <w:pStyle w:val="1"/>
        <w:rPr>
          <w:rFonts w:cs="Arial"/>
          <w:sz w:val="32"/>
          <w:szCs w:val="18"/>
        </w:rPr>
      </w:pPr>
      <w:r w:rsidRPr="008678EA">
        <w:rPr>
          <w:rFonts w:cs="Arial"/>
          <w:sz w:val="32"/>
          <w:szCs w:val="18"/>
        </w:rPr>
        <w:lastRenderedPageBreak/>
        <w:t>3</w:t>
      </w:r>
      <w:r w:rsidR="00EC4447" w:rsidRPr="008678EA">
        <w:rPr>
          <w:rFonts w:cs="Arial"/>
          <w:sz w:val="32"/>
          <w:szCs w:val="18"/>
        </w:rPr>
        <w:tab/>
      </w:r>
      <w:r w:rsidR="00C01F33" w:rsidRPr="008678EA">
        <w:rPr>
          <w:rFonts w:cs="Arial"/>
          <w:sz w:val="32"/>
          <w:szCs w:val="18"/>
        </w:rPr>
        <w:t>Conclusion</w:t>
      </w:r>
    </w:p>
    <w:p w14:paraId="4546D3AD" w14:textId="514DCBD0" w:rsidR="005D2BDB" w:rsidRPr="004F2BE7" w:rsidRDefault="005D2BDB" w:rsidP="00EE4C33">
      <w:pPr>
        <w:pStyle w:val="a9"/>
        <w:rPr>
          <w:rFonts w:cs="Arial"/>
        </w:rPr>
      </w:pPr>
      <w:r w:rsidRPr="004F2BE7">
        <w:rPr>
          <w:rFonts w:cs="Arial"/>
        </w:rPr>
        <w:t xml:space="preserve">We </w:t>
      </w:r>
      <w:r w:rsidR="008678EA">
        <w:rPr>
          <w:rFonts w:cs="Arial"/>
        </w:rPr>
        <w:t>make</w:t>
      </w:r>
      <w:r w:rsidRPr="004F2BE7">
        <w:rPr>
          <w:rFonts w:cs="Arial"/>
        </w:rPr>
        <w:t xml:space="preserve"> the following </w:t>
      </w:r>
      <w:r w:rsidR="008678EA">
        <w:rPr>
          <w:rFonts w:cs="Arial"/>
        </w:rPr>
        <w:t xml:space="preserve">observations and </w:t>
      </w:r>
      <w:r w:rsidRPr="004F2BE7">
        <w:rPr>
          <w:rFonts w:cs="Arial"/>
        </w:rPr>
        <w:t>proposals:</w:t>
      </w:r>
    </w:p>
    <w:p w14:paraId="07879A82" w14:textId="77777777" w:rsidR="002B7623" w:rsidRPr="003C607E" w:rsidRDefault="002B7623" w:rsidP="002B7623">
      <w:pPr>
        <w:pStyle w:val="a9"/>
        <w:rPr>
          <w:rFonts w:eastAsia="游明朝" w:cs="Arial"/>
          <w:b/>
          <w:bCs/>
          <w:sz w:val="21"/>
          <w:szCs w:val="21"/>
          <w:lang w:eastAsia="ja-JP"/>
        </w:rPr>
      </w:pPr>
      <w:r w:rsidRPr="003C607E">
        <w:rPr>
          <w:rFonts w:eastAsia="游明朝" w:cs="Arial" w:hint="eastAsia"/>
          <w:b/>
          <w:bCs/>
          <w:sz w:val="21"/>
          <w:szCs w:val="21"/>
          <w:lang w:eastAsia="ja-JP"/>
        </w:rPr>
        <w:t>P</w:t>
      </w:r>
      <w:r w:rsidRPr="003C607E">
        <w:rPr>
          <w:rFonts w:eastAsia="游明朝" w:cs="Arial"/>
          <w:b/>
          <w:bCs/>
          <w:sz w:val="21"/>
          <w:szCs w:val="21"/>
          <w:lang w:eastAsia="ja-JP"/>
        </w:rPr>
        <w:t xml:space="preserve">roposal 1: RAN2 clarify whether </w:t>
      </w:r>
      <w:r>
        <w:rPr>
          <w:rFonts w:eastAsia="游明朝" w:cs="Arial"/>
          <w:b/>
          <w:bCs/>
          <w:sz w:val="21"/>
          <w:szCs w:val="21"/>
          <w:lang w:eastAsia="ja-JP"/>
        </w:rPr>
        <w:t xml:space="preserve">the new </w:t>
      </w:r>
      <w:r w:rsidRPr="003C607E">
        <w:rPr>
          <w:rFonts w:eastAsia="游明朝" w:cs="Arial"/>
          <w:b/>
          <w:bCs/>
          <w:sz w:val="21"/>
          <w:szCs w:val="21"/>
          <w:lang w:eastAsia="ja-JP"/>
        </w:rPr>
        <w:t xml:space="preserve">SIB-x </w:t>
      </w:r>
      <w:r>
        <w:rPr>
          <w:rFonts w:eastAsia="游明朝" w:cs="Arial"/>
          <w:b/>
          <w:bCs/>
          <w:sz w:val="21"/>
          <w:szCs w:val="21"/>
          <w:lang w:eastAsia="ja-JP"/>
        </w:rPr>
        <w:t xml:space="preserve">is mandatory broadcast or </w:t>
      </w:r>
      <w:r w:rsidRPr="003C607E">
        <w:rPr>
          <w:rFonts w:eastAsia="游明朝" w:cs="Arial"/>
          <w:b/>
          <w:bCs/>
          <w:sz w:val="21"/>
          <w:szCs w:val="21"/>
          <w:lang w:eastAsia="ja-JP"/>
        </w:rPr>
        <w:t>can follow the legacy behaviour and be configured as “broadcasting/no</w:t>
      </w:r>
      <w:r>
        <w:rPr>
          <w:rFonts w:eastAsia="游明朝" w:cs="Arial"/>
          <w:b/>
          <w:bCs/>
          <w:sz w:val="21"/>
          <w:szCs w:val="21"/>
          <w:lang w:eastAsia="ja-JP"/>
        </w:rPr>
        <w:t>t</w:t>
      </w:r>
      <w:r w:rsidRPr="003C607E">
        <w:rPr>
          <w:rFonts w:eastAsia="游明朝" w:cs="Arial"/>
          <w:b/>
          <w:bCs/>
          <w:sz w:val="21"/>
          <w:szCs w:val="21"/>
          <w:lang w:eastAsia="ja-JP"/>
        </w:rPr>
        <w:t>-broadcasting”.</w:t>
      </w:r>
    </w:p>
    <w:p w14:paraId="5FB75D31" w14:textId="1F11117A" w:rsidR="008D348A" w:rsidRPr="005225B2" w:rsidRDefault="002B7623" w:rsidP="00940F70">
      <w:pPr>
        <w:pStyle w:val="a9"/>
        <w:rPr>
          <w:rFonts w:eastAsia="游明朝" w:cs="Arial"/>
          <w:b/>
          <w:bCs/>
          <w:sz w:val="21"/>
          <w:szCs w:val="21"/>
          <w:lang w:eastAsia="ja-JP"/>
        </w:rPr>
      </w:pPr>
      <w:r w:rsidRPr="00CA3616">
        <w:rPr>
          <w:rFonts w:eastAsia="游明朝" w:cs="Arial"/>
          <w:b/>
          <w:bCs/>
          <w:sz w:val="21"/>
          <w:szCs w:val="21"/>
          <w:lang w:eastAsia="ja-JP"/>
        </w:rPr>
        <w:t>Proposal</w:t>
      </w:r>
      <w:r w:rsidR="005225B2">
        <w:rPr>
          <w:rFonts w:eastAsia="游明朝" w:cs="Arial" w:hint="eastAsia"/>
          <w:b/>
          <w:bCs/>
          <w:sz w:val="21"/>
          <w:szCs w:val="21"/>
          <w:lang w:eastAsia="ja-JP"/>
        </w:rPr>
        <w:t xml:space="preserve"> </w:t>
      </w:r>
      <w:r>
        <w:rPr>
          <w:rFonts w:eastAsia="游明朝" w:cs="Arial"/>
          <w:b/>
          <w:bCs/>
          <w:sz w:val="21"/>
          <w:szCs w:val="21"/>
          <w:lang w:eastAsia="ja-JP"/>
        </w:rPr>
        <w:t>2</w:t>
      </w:r>
      <w:r w:rsidRPr="00CA3616">
        <w:rPr>
          <w:rFonts w:eastAsia="游明朝" w:cs="Arial"/>
          <w:b/>
          <w:bCs/>
          <w:sz w:val="21"/>
          <w:szCs w:val="21"/>
          <w:lang w:eastAsia="ja-JP"/>
        </w:rPr>
        <w:t xml:space="preserve">: </w:t>
      </w:r>
      <w:r w:rsidRPr="001922A9">
        <w:rPr>
          <w:rFonts w:eastAsia="游明朝" w:cs="Arial"/>
          <w:b/>
          <w:bCs/>
          <w:sz w:val="21"/>
          <w:szCs w:val="21"/>
          <w:lang w:eastAsia="ja-JP"/>
        </w:rPr>
        <w:t>RAN2 waits for RAN1's decision on how the UE monitors SIB1 before requesting SIB1 from the NES cell.</w:t>
      </w:r>
    </w:p>
    <w:p w14:paraId="3E3796ED" w14:textId="6CD83768" w:rsidR="002B7623" w:rsidRPr="00AE4F26" w:rsidRDefault="002B7623" w:rsidP="002B7623">
      <w:pPr>
        <w:pStyle w:val="a9"/>
        <w:rPr>
          <w:rFonts w:eastAsia="游明朝" w:cs="Arial"/>
          <w:lang w:eastAsia="ja-JP"/>
        </w:rPr>
      </w:pPr>
      <w:r w:rsidRPr="00CA3616">
        <w:rPr>
          <w:rFonts w:eastAsia="游明朝" w:cs="Arial"/>
          <w:b/>
          <w:bCs/>
          <w:sz w:val="21"/>
          <w:szCs w:val="21"/>
          <w:lang w:eastAsia="ja-JP"/>
        </w:rPr>
        <w:t>Proposal</w:t>
      </w:r>
      <w:r w:rsidR="005225B2">
        <w:rPr>
          <w:rFonts w:eastAsia="游明朝" w:cs="Arial"/>
          <w:b/>
          <w:bCs/>
          <w:sz w:val="21"/>
          <w:szCs w:val="21"/>
          <w:lang w:eastAsia="ja-JP"/>
        </w:rPr>
        <w:t xml:space="preserve"> </w:t>
      </w:r>
      <w:r>
        <w:rPr>
          <w:rFonts w:eastAsia="游明朝" w:cs="Arial"/>
          <w:b/>
          <w:bCs/>
          <w:sz w:val="21"/>
          <w:szCs w:val="21"/>
          <w:lang w:eastAsia="ja-JP"/>
        </w:rPr>
        <w:t>3</w:t>
      </w:r>
      <w:r w:rsidRPr="00CA3616">
        <w:rPr>
          <w:rFonts w:eastAsia="游明朝" w:cs="Arial"/>
          <w:b/>
          <w:bCs/>
          <w:sz w:val="21"/>
          <w:szCs w:val="21"/>
          <w:lang w:eastAsia="ja-JP"/>
        </w:rPr>
        <w:t xml:space="preserve">: </w:t>
      </w:r>
      <w:r>
        <w:rPr>
          <w:rFonts w:eastAsia="游明朝" w:cs="Arial"/>
          <w:b/>
          <w:bCs/>
          <w:sz w:val="21"/>
          <w:szCs w:val="21"/>
          <w:lang w:eastAsia="ja-JP"/>
        </w:rPr>
        <w:t>RAN2 d</w:t>
      </w:r>
      <w:r w:rsidRPr="002B2FC8">
        <w:rPr>
          <w:rFonts w:eastAsia="游明朝" w:cs="Arial"/>
          <w:b/>
          <w:bCs/>
          <w:sz w:val="21"/>
          <w:szCs w:val="21"/>
          <w:lang w:eastAsia="ja-JP"/>
        </w:rPr>
        <w:t>iscuss ANR</w:t>
      </w:r>
      <w:r>
        <w:rPr>
          <w:rFonts w:eastAsia="游明朝" w:cs="Arial"/>
          <w:b/>
          <w:bCs/>
          <w:sz w:val="21"/>
          <w:szCs w:val="21"/>
          <w:lang w:eastAsia="ja-JP"/>
        </w:rPr>
        <w:t xml:space="preserve"> issue</w:t>
      </w:r>
      <w:r w:rsidRPr="002B2FC8">
        <w:rPr>
          <w:rFonts w:eastAsia="游明朝" w:cs="Arial"/>
          <w:b/>
          <w:bCs/>
          <w:sz w:val="21"/>
          <w:szCs w:val="21"/>
          <w:lang w:eastAsia="ja-JP"/>
        </w:rPr>
        <w:t xml:space="preserve"> in the on-demand SIB1 scenario.</w:t>
      </w:r>
    </w:p>
    <w:p w14:paraId="6F2C54AD" w14:textId="77777777" w:rsidR="002B7623" w:rsidRPr="006D3FEF" w:rsidRDefault="002B7623" w:rsidP="002B7623">
      <w:pPr>
        <w:pStyle w:val="a9"/>
        <w:rPr>
          <w:rFonts w:eastAsia="游明朝" w:cs="Arial"/>
          <w:b/>
          <w:bCs/>
          <w:sz w:val="21"/>
          <w:szCs w:val="21"/>
          <w:lang w:val="en-US" w:eastAsia="ja-JP"/>
        </w:rPr>
      </w:pPr>
      <w:r w:rsidRPr="006D3FEF">
        <w:rPr>
          <w:rFonts w:eastAsia="游明朝" w:cs="Arial"/>
          <w:b/>
          <w:bCs/>
          <w:sz w:val="21"/>
          <w:szCs w:val="21"/>
          <w:lang w:val="en-US" w:eastAsia="ja-JP"/>
        </w:rPr>
        <w:t xml:space="preserve">Proposal 4: If </w:t>
      </w:r>
      <w:r>
        <w:rPr>
          <w:rFonts w:eastAsia="游明朝" w:cs="Arial"/>
          <w:b/>
          <w:bCs/>
          <w:sz w:val="21"/>
          <w:szCs w:val="21"/>
          <w:lang w:val="en-US" w:eastAsia="ja-JP"/>
        </w:rPr>
        <w:t>RAN2</w:t>
      </w:r>
      <w:r w:rsidRPr="006D3FEF">
        <w:rPr>
          <w:rFonts w:eastAsia="游明朝" w:cs="Arial"/>
          <w:b/>
          <w:bCs/>
          <w:sz w:val="21"/>
          <w:szCs w:val="21"/>
          <w:lang w:val="en-US" w:eastAsia="ja-JP"/>
        </w:rPr>
        <w:t xml:space="preserve"> discuss the coexistence of ANR and on-demand SIB1, </w:t>
      </w:r>
      <w:r>
        <w:rPr>
          <w:rFonts w:eastAsia="游明朝" w:cs="Arial"/>
          <w:b/>
          <w:bCs/>
          <w:sz w:val="21"/>
          <w:szCs w:val="21"/>
          <w:lang w:val="en-US" w:eastAsia="ja-JP"/>
        </w:rPr>
        <w:t>RAN2</w:t>
      </w:r>
      <w:r w:rsidRPr="006D3FEF">
        <w:rPr>
          <w:rFonts w:eastAsia="游明朝" w:cs="Arial"/>
          <w:b/>
          <w:bCs/>
          <w:sz w:val="21"/>
          <w:szCs w:val="21"/>
          <w:lang w:val="en-US" w:eastAsia="ja-JP"/>
        </w:rPr>
        <w:t xml:space="preserve"> agree that </w:t>
      </w:r>
      <w:r>
        <w:rPr>
          <w:rFonts w:eastAsia="游明朝" w:cs="Arial"/>
          <w:b/>
          <w:bCs/>
          <w:sz w:val="21"/>
          <w:szCs w:val="21"/>
          <w:lang w:val="en-US" w:eastAsia="ja-JP"/>
        </w:rPr>
        <w:t>the solution</w:t>
      </w:r>
      <w:r w:rsidRPr="006D3FEF">
        <w:rPr>
          <w:rFonts w:eastAsia="游明朝" w:cs="Arial"/>
          <w:b/>
          <w:bCs/>
          <w:sz w:val="21"/>
          <w:szCs w:val="21"/>
          <w:lang w:val="en-US" w:eastAsia="ja-JP"/>
        </w:rPr>
        <w:t xml:space="preserve"> should be considered within RAN3</w:t>
      </w:r>
    </w:p>
    <w:p w14:paraId="09A8F1AF" w14:textId="465D2579" w:rsidR="00E50043" w:rsidRPr="0003332D" w:rsidRDefault="002B7623" w:rsidP="0003332D">
      <w:pPr>
        <w:pStyle w:val="a9"/>
        <w:rPr>
          <w:rFonts w:eastAsia="游明朝" w:cs="Arial"/>
          <w:b/>
          <w:bCs/>
          <w:sz w:val="21"/>
          <w:szCs w:val="21"/>
          <w:lang w:val="en-US" w:eastAsia="ja-JP"/>
        </w:rPr>
      </w:pPr>
      <w:r w:rsidRPr="006D3FEF">
        <w:rPr>
          <w:rFonts w:eastAsia="游明朝" w:cs="Arial"/>
          <w:b/>
          <w:bCs/>
          <w:sz w:val="21"/>
          <w:szCs w:val="21"/>
          <w:lang w:val="en-US" w:eastAsia="ja-JP"/>
        </w:rPr>
        <w:t xml:space="preserve">Proposal </w:t>
      </w:r>
      <w:r>
        <w:rPr>
          <w:rFonts w:eastAsia="游明朝" w:cs="Arial"/>
          <w:b/>
          <w:bCs/>
          <w:sz w:val="21"/>
          <w:szCs w:val="21"/>
          <w:lang w:val="en-US" w:eastAsia="ja-JP"/>
        </w:rPr>
        <w:t>5</w:t>
      </w:r>
      <w:r w:rsidRPr="006D3FEF">
        <w:rPr>
          <w:rFonts w:eastAsia="游明朝" w:cs="Arial"/>
          <w:b/>
          <w:bCs/>
          <w:sz w:val="21"/>
          <w:szCs w:val="21"/>
          <w:lang w:val="en-US" w:eastAsia="ja-JP"/>
        </w:rPr>
        <w:t xml:space="preserve">: </w:t>
      </w:r>
      <w:r w:rsidRPr="00195A08">
        <w:rPr>
          <w:rFonts w:eastAsia="游明朝" w:cs="Arial"/>
          <w:b/>
          <w:bCs/>
          <w:sz w:val="21"/>
          <w:szCs w:val="21"/>
          <w:lang w:val="en-US" w:eastAsia="ja-JP"/>
        </w:rPr>
        <w:t>RAN2</w:t>
      </w:r>
      <w:r>
        <w:rPr>
          <w:rFonts w:eastAsia="游明朝" w:cs="Arial"/>
          <w:b/>
          <w:bCs/>
          <w:sz w:val="21"/>
          <w:szCs w:val="21"/>
          <w:lang w:val="en-US" w:eastAsia="ja-JP"/>
        </w:rPr>
        <w:t xml:space="preserve"> </w:t>
      </w:r>
      <w:r w:rsidRPr="00195A08">
        <w:rPr>
          <w:rFonts w:eastAsia="游明朝" w:cs="Arial"/>
          <w:b/>
          <w:bCs/>
          <w:sz w:val="21"/>
          <w:szCs w:val="21"/>
          <w:lang w:val="en-US" w:eastAsia="ja-JP"/>
        </w:rPr>
        <w:t>wait for RAN1's discussion on the contention between paging and OD-SIB1 process.</w:t>
      </w:r>
    </w:p>
    <w:p w14:paraId="314C7388" w14:textId="77777777" w:rsidR="00E50043" w:rsidRPr="008678EA" w:rsidRDefault="00E50043" w:rsidP="00E50043">
      <w:pPr>
        <w:pStyle w:val="1"/>
        <w:ind w:left="0" w:firstLine="0"/>
        <w:rPr>
          <w:rFonts w:cs="Arial"/>
          <w:sz w:val="32"/>
          <w:szCs w:val="18"/>
        </w:rPr>
      </w:pPr>
      <w:r w:rsidRPr="008678EA">
        <w:rPr>
          <w:rFonts w:cs="Arial"/>
          <w:sz w:val="32"/>
          <w:szCs w:val="18"/>
        </w:rPr>
        <w:t>3</w:t>
      </w:r>
      <w:r w:rsidRPr="008678EA">
        <w:rPr>
          <w:rFonts w:cs="Arial"/>
          <w:sz w:val="32"/>
          <w:szCs w:val="18"/>
        </w:rPr>
        <w:tab/>
      </w:r>
      <w:r>
        <w:rPr>
          <w:rFonts w:ascii="游明朝" w:eastAsia="游明朝" w:hAnsi="游明朝" w:cs="Arial" w:hint="eastAsia"/>
          <w:sz w:val="32"/>
          <w:szCs w:val="18"/>
        </w:rPr>
        <w:t xml:space="preserve">　</w:t>
      </w:r>
      <w:r w:rsidRPr="009F4AEE">
        <w:rPr>
          <w:rFonts w:cs="Arial"/>
          <w:sz w:val="32"/>
          <w:szCs w:val="18"/>
        </w:rPr>
        <w:t>Reference</w:t>
      </w:r>
    </w:p>
    <w:p w14:paraId="2BA10EAA" w14:textId="3FA82CBC" w:rsidR="005A760D" w:rsidRDefault="00E50043" w:rsidP="005A760D">
      <w:pPr>
        <w:rPr>
          <w:lang w:eastAsia="x-none"/>
        </w:rPr>
      </w:pPr>
      <w:r>
        <w:rPr>
          <w:rFonts w:eastAsia="游明朝" w:cs="Arial" w:hint="eastAsia"/>
        </w:rPr>
        <w:t>[</w:t>
      </w:r>
      <w:r>
        <w:rPr>
          <w:rFonts w:eastAsia="游明朝" w:cs="Arial"/>
        </w:rPr>
        <w:t>1]</w:t>
      </w:r>
      <w:r>
        <w:rPr>
          <w:rFonts w:eastAsia="游明朝" w:cs="Arial" w:hint="eastAsia"/>
        </w:rPr>
        <w:t xml:space="preserve">　</w:t>
      </w:r>
      <w:r w:rsidR="005A760D" w:rsidRPr="005A760D">
        <w:rPr>
          <w:b/>
          <w:bCs/>
          <w:lang w:eastAsia="x-none"/>
        </w:rPr>
        <w:t xml:space="preserve"> </w:t>
      </w:r>
      <w:r w:rsidR="005A760D" w:rsidRPr="002360EB">
        <w:rPr>
          <w:b/>
          <w:bCs/>
          <w:lang w:eastAsia="x-none"/>
        </w:rPr>
        <w:t>R1-2501379</w:t>
      </w:r>
      <w:r w:rsidR="005A760D">
        <w:rPr>
          <w:lang w:eastAsia="x-none"/>
        </w:rPr>
        <w:tab/>
        <w:t>FL summary 2 for on-demand SIB1 in idle/inactive mode</w:t>
      </w:r>
      <w:r w:rsidR="005A760D">
        <w:rPr>
          <w:lang w:eastAsia="x-none"/>
        </w:rPr>
        <w:tab/>
        <w:t>Moderator (MediaTek)</w:t>
      </w:r>
    </w:p>
    <w:p w14:paraId="6CF27261" w14:textId="5CBC5225" w:rsidR="00C17F3E" w:rsidRPr="005A760D" w:rsidRDefault="00C17F3E" w:rsidP="00A13633">
      <w:pPr>
        <w:pStyle w:val="a9"/>
        <w:jc w:val="left"/>
        <w:rPr>
          <w:rFonts w:eastAsia="游明朝" w:cs="Arial"/>
          <w:lang w:eastAsia="ja-JP"/>
        </w:rPr>
      </w:pPr>
    </w:p>
    <w:sectPr w:rsidR="00C17F3E" w:rsidRPr="005A760D" w:rsidSect="002643BF">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FE74C" w14:textId="77777777" w:rsidR="000C7615" w:rsidRDefault="000C7615">
      <w:r>
        <w:separator/>
      </w:r>
    </w:p>
  </w:endnote>
  <w:endnote w:type="continuationSeparator" w:id="0">
    <w:p w14:paraId="7E9B14C2" w14:textId="77777777" w:rsidR="000C7615" w:rsidRDefault="000C7615">
      <w:r>
        <w:continuationSeparator/>
      </w:r>
    </w:p>
  </w:endnote>
  <w:endnote w:type="continuationNotice" w:id="1">
    <w:p w14:paraId="0A8DD85B" w14:textId="77777777" w:rsidR="000C7615" w:rsidRDefault="000C76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EE043" w14:textId="77777777" w:rsidR="000C7615" w:rsidRDefault="000C7615">
      <w:r>
        <w:separator/>
      </w:r>
    </w:p>
  </w:footnote>
  <w:footnote w:type="continuationSeparator" w:id="0">
    <w:p w14:paraId="30D5E9DE" w14:textId="77777777" w:rsidR="000C7615" w:rsidRDefault="000C7615">
      <w:r>
        <w:continuationSeparator/>
      </w:r>
    </w:p>
  </w:footnote>
  <w:footnote w:type="continuationNotice" w:id="1">
    <w:p w14:paraId="6CC3C14F" w14:textId="77777777" w:rsidR="000C7615" w:rsidRDefault="000C76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26146E"/>
    <w:multiLevelType w:val="hybridMultilevel"/>
    <w:tmpl w:val="4B880BE4"/>
    <w:lvl w:ilvl="0" w:tplc="9F947E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481E3C36"/>
    <w:lvl w:ilvl="0" w:tplc="50E4D40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15"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37794637">
    <w:abstractNumId w:val="9"/>
  </w:num>
  <w:num w:numId="2" w16cid:durableId="741023846">
    <w:abstractNumId w:val="8"/>
  </w:num>
  <w:num w:numId="3" w16cid:durableId="1688555015">
    <w:abstractNumId w:val="0"/>
  </w:num>
  <w:num w:numId="4" w16cid:durableId="1227911782">
    <w:abstractNumId w:val="10"/>
  </w:num>
  <w:num w:numId="5" w16cid:durableId="468666615">
    <w:abstractNumId w:val="11"/>
  </w:num>
  <w:num w:numId="6" w16cid:durableId="1768846743">
    <w:abstractNumId w:val="12"/>
  </w:num>
  <w:num w:numId="7" w16cid:durableId="584800225">
    <w:abstractNumId w:val="3"/>
  </w:num>
  <w:num w:numId="8" w16cid:durableId="1854104041">
    <w:abstractNumId w:val="4"/>
  </w:num>
  <w:num w:numId="9" w16cid:durableId="1511481140">
    <w:abstractNumId w:val="2"/>
  </w:num>
  <w:num w:numId="10" w16cid:durableId="1008941538">
    <w:abstractNumId w:val="15"/>
  </w:num>
  <w:num w:numId="11" w16cid:durableId="1455712139">
    <w:abstractNumId w:val="6"/>
  </w:num>
  <w:num w:numId="12" w16cid:durableId="606274876">
    <w:abstractNumId w:val="13"/>
  </w:num>
  <w:num w:numId="13" w16cid:durableId="500199028">
    <w:abstractNumId w:val="14"/>
  </w:num>
  <w:num w:numId="14" w16cid:durableId="1705516615">
    <w:abstractNumId w:val="1"/>
  </w:num>
  <w:num w:numId="15" w16cid:durableId="1197356922">
    <w:abstractNumId w:val="7"/>
  </w:num>
  <w:num w:numId="16" w16cid:durableId="551043768">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printFractionalCharacterWidth/>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011"/>
    <w:rsid w:val="000001CA"/>
    <w:rsid w:val="000002DA"/>
    <w:rsid w:val="000006E1"/>
    <w:rsid w:val="0000075A"/>
    <w:rsid w:val="00000C3D"/>
    <w:rsid w:val="00001929"/>
    <w:rsid w:val="00001983"/>
    <w:rsid w:val="00001AC0"/>
    <w:rsid w:val="00001BEB"/>
    <w:rsid w:val="00001FEF"/>
    <w:rsid w:val="0000214E"/>
    <w:rsid w:val="000025BD"/>
    <w:rsid w:val="00002A37"/>
    <w:rsid w:val="0000327B"/>
    <w:rsid w:val="00003E21"/>
    <w:rsid w:val="00003FA8"/>
    <w:rsid w:val="000042B8"/>
    <w:rsid w:val="000043C6"/>
    <w:rsid w:val="00004C96"/>
    <w:rsid w:val="00004E3E"/>
    <w:rsid w:val="000052F3"/>
    <w:rsid w:val="0000535A"/>
    <w:rsid w:val="000054AD"/>
    <w:rsid w:val="0000564C"/>
    <w:rsid w:val="00005F25"/>
    <w:rsid w:val="00006077"/>
    <w:rsid w:val="00006162"/>
    <w:rsid w:val="00006176"/>
    <w:rsid w:val="000062CB"/>
    <w:rsid w:val="00006446"/>
    <w:rsid w:val="0000656B"/>
    <w:rsid w:val="00006599"/>
    <w:rsid w:val="00006896"/>
    <w:rsid w:val="00006943"/>
    <w:rsid w:val="00006A72"/>
    <w:rsid w:val="00006BD5"/>
    <w:rsid w:val="00006DBB"/>
    <w:rsid w:val="00006F93"/>
    <w:rsid w:val="000072D7"/>
    <w:rsid w:val="00007446"/>
    <w:rsid w:val="00007CDC"/>
    <w:rsid w:val="00007DAE"/>
    <w:rsid w:val="00007FF8"/>
    <w:rsid w:val="00010478"/>
    <w:rsid w:val="00010590"/>
    <w:rsid w:val="00010670"/>
    <w:rsid w:val="00010A6E"/>
    <w:rsid w:val="00010A83"/>
    <w:rsid w:val="00010D13"/>
    <w:rsid w:val="00011018"/>
    <w:rsid w:val="0001128B"/>
    <w:rsid w:val="00011759"/>
    <w:rsid w:val="000117B3"/>
    <w:rsid w:val="00011809"/>
    <w:rsid w:val="00011B28"/>
    <w:rsid w:val="00011E0B"/>
    <w:rsid w:val="00012B54"/>
    <w:rsid w:val="00012D65"/>
    <w:rsid w:val="000131CC"/>
    <w:rsid w:val="00014248"/>
    <w:rsid w:val="00014540"/>
    <w:rsid w:val="00014653"/>
    <w:rsid w:val="00014846"/>
    <w:rsid w:val="00014D6F"/>
    <w:rsid w:val="00014F93"/>
    <w:rsid w:val="00015163"/>
    <w:rsid w:val="000151EC"/>
    <w:rsid w:val="000152D7"/>
    <w:rsid w:val="000153E9"/>
    <w:rsid w:val="000157B0"/>
    <w:rsid w:val="000158BC"/>
    <w:rsid w:val="00015957"/>
    <w:rsid w:val="00015CF1"/>
    <w:rsid w:val="00015D15"/>
    <w:rsid w:val="00015F27"/>
    <w:rsid w:val="000166DC"/>
    <w:rsid w:val="00016AAA"/>
    <w:rsid w:val="00016B44"/>
    <w:rsid w:val="00016FF8"/>
    <w:rsid w:val="0001749C"/>
    <w:rsid w:val="000176A7"/>
    <w:rsid w:val="000203BE"/>
    <w:rsid w:val="00020EE0"/>
    <w:rsid w:val="00021224"/>
    <w:rsid w:val="00021496"/>
    <w:rsid w:val="000217AD"/>
    <w:rsid w:val="00021BFE"/>
    <w:rsid w:val="00021D47"/>
    <w:rsid w:val="00022763"/>
    <w:rsid w:val="00022A90"/>
    <w:rsid w:val="00022C5F"/>
    <w:rsid w:val="00023045"/>
    <w:rsid w:val="00023214"/>
    <w:rsid w:val="0002367C"/>
    <w:rsid w:val="00023AF9"/>
    <w:rsid w:val="00023E99"/>
    <w:rsid w:val="00024548"/>
    <w:rsid w:val="00024795"/>
    <w:rsid w:val="0002496A"/>
    <w:rsid w:val="00024B50"/>
    <w:rsid w:val="00025631"/>
    <w:rsid w:val="0002564D"/>
    <w:rsid w:val="000256C6"/>
    <w:rsid w:val="00025ECA"/>
    <w:rsid w:val="0002600F"/>
    <w:rsid w:val="000260C9"/>
    <w:rsid w:val="000266A9"/>
    <w:rsid w:val="000268C4"/>
    <w:rsid w:val="00026E03"/>
    <w:rsid w:val="00026E63"/>
    <w:rsid w:val="00027637"/>
    <w:rsid w:val="000277CD"/>
    <w:rsid w:val="000278F8"/>
    <w:rsid w:val="00027FFE"/>
    <w:rsid w:val="000300EC"/>
    <w:rsid w:val="0003017A"/>
    <w:rsid w:val="00030487"/>
    <w:rsid w:val="00030555"/>
    <w:rsid w:val="00030678"/>
    <w:rsid w:val="00031DD1"/>
    <w:rsid w:val="000325A6"/>
    <w:rsid w:val="000325B8"/>
    <w:rsid w:val="0003270A"/>
    <w:rsid w:val="00032728"/>
    <w:rsid w:val="00032A7A"/>
    <w:rsid w:val="00032B5B"/>
    <w:rsid w:val="00032D6C"/>
    <w:rsid w:val="00032FA5"/>
    <w:rsid w:val="0003318F"/>
    <w:rsid w:val="000331D1"/>
    <w:rsid w:val="0003323E"/>
    <w:rsid w:val="0003332D"/>
    <w:rsid w:val="00033617"/>
    <w:rsid w:val="00033AD8"/>
    <w:rsid w:val="00033D1F"/>
    <w:rsid w:val="00033DCD"/>
    <w:rsid w:val="00034B68"/>
    <w:rsid w:val="00034B97"/>
    <w:rsid w:val="00034C15"/>
    <w:rsid w:val="00034EE9"/>
    <w:rsid w:val="00034FB4"/>
    <w:rsid w:val="00035516"/>
    <w:rsid w:val="000358D6"/>
    <w:rsid w:val="000361E3"/>
    <w:rsid w:val="00036243"/>
    <w:rsid w:val="00036A4C"/>
    <w:rsid w:val="00036BA1"/>
    <w:rsid w:val="00036CD2"/>
    <w:rsid w:val="00037130"/>
    <w:rsid w:val="0003759D"/>
    <w:rsid w:val="00037749"/>
    <w:rsid w:val="000377AC"/>
    <w:rsid w:val="00037C04"/>
    <w:rsid w:val="00037C76"/>
    <w:rsid w:val="00037D8F"/>
    <w:rsid w:val="00037DA6"/>
    <w:rsid w:val="00037EF2"/>
    <w:rsid w:val="00037F93"/>
    <w:rsid w:val="00040095"/>
    <w:rsid w:val="0004043B"/>
    <w:rsid w:val="00040EF8"/>
    <w:rsid w:val="00041526"/>
    <w:rsid w:val="000415C8"/>
    <w:rsid w:val="0004182D"/>
    <w:rsid w:val="00041A46"/>
    <w:rsid w:val="00041E05"/>
    <w:rsid w:val="00041F7D"/>
    <w:rsid w:val="00042053"/>
    <w:rsid w:val="000422E2"/>
    <w:rsid w:val="0004258D"/>
    <w:rsid w:val="00042EF0"/>
    <w:rsid w:val="00042F22"/>
    <w:rsid w:val="000437DA"/>
    <w:rsid w:val="000438F7"/>
    <w:rsid w:val="00043FBF"/>
    <w:rsid w:val="000441A0"/>
    <w:rsid w:val="000444EF"/>
    <w:rsid w:val="00044717"/>
    <w:rsid w:val="0004473C"/>
    <w:rsid w:val="00044D05"/>
    <w:rsid w:val="00045381"/>
    <w:rsid w:val="0004549B"/>
    <w:rsid w:val="00045D56"/>
    <w:rsid w:val="00045ED5"/>
    <w:rsid w:val="00046A0F"/>
    <w:rsid w:val="00046A5D"/>
    <w:rsid w:val="00046B0E"/>
    <w:rsid w:val="00047B7B"/>
    <w:rsid w:val="00047D76"/>
    <w:rsid w:val="000500BA"/>
    <w:rsid w:val="00050275"/>
    <w:rsid w:val="00050C97"/>
    <w:rsid w:val="00050CBA"/>
    <w:rsid w:val="00050DD3"/>
    <w:rsid w:val="00050EBF"/>
    <w:rsid w:val="000511C8"/>
    <w:rsid w:val="0005149A"/>
    <w:rsid w:val="00051664"/>
    <w:rsid w:val="0005167B"/>
    <w:rsid w:val="00051DB7"/>
    <w:rsid w:val="00051EBD"/>
    <w:rsid w:val="00051FB7"/>
    <w:rsid w:val="00052A07"/>
    <w:rsid w:val="00052ACB"/>
    <w:rsid w:val="00052D81"/>
    <w:rsid w:val="00053144"/>
    <w:rsid w:val="00053309"/>
    <w:rsid w:val="000534E3"/>
    <w:rsid w:val="00053924"/>
    <w:rsid w:val="00053A63"/>
    <w:rsid w:val="00054CF1"/>
    <w:rsid w:val="00054E0D"/>
    <w:rsid w:val="00054FB6"/>
    <w:rsid w:val="0005505C"/>
    <w:rsid w:val="00055F0F"/>
    <w:rsid w:val="0005606A"/>
    <w:rsid w:val="0005671B"/>
    <w:rsid w:val="0005673A"/>
    <w:rsid w:val="00056ACE"/>
    <w:rsid w:val="00057117"/>
    <w:rsid w:val="0005753F"/>
    <w:rsid w:val="00057709"/>
    <w:rsid w:val="00057725"/>
    <w:rsid w:val="00057F8A"/>
    <w:rsid w:val="00060081"/>
    <w:rsid w:val="000602FC"/>
    <w:rsid w:val="0006044A"/>
    <w:rsid w:val="000605DA"/>
    <w:rsid w:val="00060987"/>
    <w:rsid w:val="00060C9D"/>
    <w:rsid w:val="00060D15"/>
    <w:rsid w:val="000612B7"/>
    <w:rsid w:val="000616E7"/>
    <w:rsid w:val="0006186A"/>
    <w:rsid w:val="000619E7"/>
    <w:rsid w:val="00061CF1"/>
    <w:rsid w:val="00061DC6"/>
    <w:rsid w:val="0006232B"/>
    <w:rsid w:val="0006294F"/>
    <w:rsid w:val="00063132"/>
    <w:rsid w:val="000634CF"/>
    <w:rsid w:val="00063589"/>
    <w:rsid w:val="00063B7A"/>
    <w:rsid w:val="00063DE6"/>
    <w:rsid w:val="00064110"/>
    <w:rsid w:val="00064268"/>
    <w:rsid w:val="00064347"/>
    <w:rsid w:val="00064496"/>
    <w:rsid w:val="000646CD"/>
    <w:rsid w:val="0006487E"/>
    <w:rsid w:val="000648C3"/>
    <w:rsid w:val="00064C11"/>
    <w:rsid w:val="00064E99"/>
    <w:rsid w:val="000650B6"/>
    <w:rsid w:val="00065CC1"/>
    <w:rsid w:val="00065E1A"/>
    <w:rsid w:val="00066457"/>
    <w:rsid w:val="0006647B"/>
    <w:rsid w:val="00066778"/>
    <w:rsid w:val="00066C8D"/>
    <w:rsid w:val="00066CC6"/>
    <w:rsid w:val="00066F7A"/>
    <w:rsid w:val="000671D1"/>
    <w:rsid w:val="00067201"/>
    <w:rsid w:val="000675CA"/>
    <w:rsid w:val="00067C8A"/>
    <w:rsid w:val="00067D03"/>
    <w:rsid w:val="00067FBA"/>
    <w:rsid w:val="0007069A"/>
    <w:rsid w:val="00071895"/>
    <w:rsid w:val="00071926"/>
    <w:rsid w:val="00071A9A"/>
    <w:rsid w:val="00071E22"/>
    <w:rsid w:val="00072889"/>
    <w:rsid w:val="00072989"/>
    <w:rsid w:val="00072C5C"/>
    <w:rsid w:val="00072D29"/>
    <w:rsid w:val="000733CD"/>
    <w:rsid w:val="000736E2"/>
    <w:rsid w:val="00073888"/>
    <w:rsid w:val="000740E2"/>
    <w:rsid w:val="000742E9"/>
    <w:rsid w:val="0007497C"/>
    <w:rsid w:val="00074DA6"/>
    <w:rsid w:val="00074E1D"/>
    <w:rsid w:val="00075009"/>
    <w:rsid w:val="000750DC"/>
    <w:rsid w:val="0007534F"/>
    <w:rsid w:val="0007570B"/>
    <w:rsid w:val="000757DB"/>
    <w:rsid w:val="000758AC"/>
    <w:rsid w:val="00075A24"/>
    <w:rsid w:val="00075C8D"/>
    <w:rsid w:val="00075C94"/>
    <w:rsid w:val="00075F85"/>
    <w:rsid w:val="00076080"/>
    <w:rsid w:val="000768E5"/>
    <w:rsid w:val="00076BA0"/>
    <w:rsid w:val="00077E5F"/>
    <w:rsid w:val="00077EF2"/>
    <w:rsid w:val="0008036A"/>
    <w:rsid w:val="000804AD"/>
    <w:rsid w:val="0008059C"/>
    <w:rsid w:val="0008069D"/>
    <w:rsid w:val="000807FD"/>
    <w:rsid w:val="000809FD"/>
    <w:rsid w:val="000814CF"/>
    <w:rsid w:val="00081801"/>
    <w:rsid w:val="00081AE6"/>
    <w:rsid w:val="00081E24"/>
    <w:rsid w:val="00082850"/>
    <w:rsid w:val="0008293D"/>
    <w:rsid w:val="0008341C"/>
    <w:rsid w:val="0008433E"/>
    <w:rsid w:val="000843BC"/>
    <w:rsid w:val="0008452F"/>
    <w:rsid w:val="000848D8"/>
    <w:rsid w:val="00085127"/>
    <w:rsid w:val="0008536C"/>
    <w:rsid w:val="000855EB"/>
    <w:rsid w:val="00085B52"/>
    <w:rsid w:val="00085CE3"/>
    <w:rsid w:val="0008657C"/>
    <w:rsid w:val="00086676"/>
    <w:rsid w:val="000866F2"/>
    <w:rsid w:val="000869C3"/>
    <w:rsid w:val="00086BB4"/>
    <w:rsid w:val="00086E0A"/>
    <w:rsid w:val="00087276"/>
    <w:rsid w:val="00087D2C"/>
    <w:rsid w:val="00087F11"/>
    <w:rsid w:val="0009009F"/>
    <w:rsid w:val="000905BF"/>
    <w:rsid w:val="00090688"/>
    <w:rsid w:val="0009072A"/>
    <w:rsid w:val="00090CAD"/>
    <w:rsid w:val="00090DB1"/>
    <w:rsid w:val="00090E7D"/>
    <w:rsid w:val="00091029"/>
    <w:rsid w:val="00091557"/>
    <w:rsid w:val="00092131"/>
    <w:rsid w:val="00092212"/>
    <w:rsid w:val="00092349"/>
    <w:rsid w:val="00092454"/>
    <w:rsid w:val="000924C1"/>
    <w:rsid w:val="000924F0"/>
    <w:rsid w:val="0009267D"/>
    <w:rsid w:val="000929D1"/>
    <w:rsid w:val="00092A90"/>
    <w:rsid w:val="00093474"/>
    <w:rsid w:val="000938C6"/>
    <w:rsid w:val="00093B85"/>
    <w:rsid w:val="000943F3"/>
    <w:rsid w:val="00094557"/>
    <w:rsid w:val="0009497C"/>
    <w:rsid w:val="00094A16"/>
    <w:rsid w:val="00094D53"/>
    <w:rsid w:val="00094DB1"/>
    <w:rsid w:val="0009510F"/>
    <w:rsid w:val="0009532E"/>
    <w:rsid w:val="0009539E"/>
    <w:rsid w:val="000954E6"/>
    <w:rsid w:val="00095645"/>
    <w:rsid w:val="000956F9"/>
    <w:rsid w:val="000957B8"/>
    <w:rsid w:val="00095A00"/>
    <w:rsid w:val="00095A0E"/>
    <w:rsid w:val="00095C72"/>
    <w:rsid w:val="00095C93"/>
    <w:rsid w:val="00096B8D"/>
    <w:rsid w:val="00096DBA"/>
    <w:rsid w:val="00097308"/>
    <w:rsid w:val="000973B9"/>
    <w:rsid w:val="00097539"/>
    <w:rsid w:val="00097609"/>
    <w:rsid w:val="0009769A"/>
    <w:rsid w:val="000978D9"/>
    <w:rsid w:val="000979B4"/>
    <w:rsid w:val="000A008D"/>
    <w:rsid w:val="000A065B"/>
    <w:rsid w:val="000A084E"/>
    <w:rsid w:val="000A090C"/>
    <w:rsid w:val="000A0C48"/>
    <w:rsid w:val="000A1371"/>
    <w:rsid w:val="000A18ED"/>
    <w:rsid w:val="000A1B09"/>
    <w:rsid w:val="000A1B7B"/>
    <w:rsid w:val="000A1FF1"/>
    <w:rsid w:val="000A2479"/>
    <w:rsid w:val="000A2D96"/>
    <w:rsid w:val="000A2E16"/>
    <w:rsid w:val="000A2E2D"/>
    <w:rsid w:val="000A3092"/>
    <w:rsid w:val="000A3823"/>
    <w:rsid w:val="000A3898"/>
    <w:rsid w:val="000A3990"/>
    <w:rsid w:val="000A3E03"/>
    <w:rsid w:val="000A3FC1"/>
    <w:rsid w:val="000A3FE6"/>
    <w:rsid w:val="000A41B6"/>
    <w:rsid w:val="000A459E"/>
    <w:rsid w:val="000A4B9E"/>
    <w:rsid w:val="000A53E1"/>
    <w:rsid w:val="000A5604"/>
    <w:rsid w:val="000A56F2"/>
    <w:rsid w:val="000A580A"/>
    <w:rsid w:val="000A5ABB"/>
    <w:rsid w:val="000A5E59"/>
    <w:rsid w:val="000A5FF8"/>
    <w:rsid w:val="000A613F"/>
    <w:rsid w:val="000A636C"/>
    <w:rsid w:val="000A66F4"/>
    <w:rsid w:val="000A6884"/>
    <w:rsid w:val="000A6D55"/>
    <w:rsid w:val="000A7682"/>
    <w:rsid w:val="000A7907"/>
    <w:rsid w:val="000A79CE"/>
    <w:rsid w:val="000A7BF5"/>
    <w:rsid w:val="000A7C47"/>
    <w:rsid w:val="000A7C51"/>
    <w:rsid w:val="000A7CD3"/>
    <w:rsid w:val="000A7D7D"/>
    <w:rsid w:val="000B0071"/>
    <w:rsid w:val="000B0A42"/>
    <w:rsid w:val="000B10BD"/>
    <w:rsid w:val="000B1131"/>
    <w:rsid w:val="000B14D0"/>
    <w:rsid w:val="000B17FF"/>
    <w:rsid w:val="000B1F30"/>
    <w:rsid w:val="000B1FD4"/>
    <w:rsid w:val="000B2517"/>
    <w:rsid w:val="000B2719"/>
    <w:rsid w:val="000B329D"/>
    <w:rsid w:val="000B32AE"/>
    <w:rsid w:val="000B3654"/>
    <w:rsid w:val="000B3A1E"/>
    <w:rsid w:val="000B3A8F"/>
    <w:rsid w:val="000B3D86"/>
    <w:rsid w:val="000B3E3D"/>
    <w:rsid w:val="000B3ECD"/>
    <w:rsid w:val="000B47D0"/>
    <w:rsid w:val="000B4AB9"/>
    <w:rsid w:val="000B4E97"/>
    <w:rsid w:val="000B5070"/>
    <w:rsid w:val="000B558B"/>
    <w:rsid w:val="000B58C3"/>
    <w:rsid w:val="000B5BC9"/>
    <w:rsid w:val="000B61E9"/>
    <w:rsid w:val="000B6572"/>
    <w:rsid w:val="000B6617"/>
    <w:rsid w:val="000B6743"/>
    <w:rsid w:val="000B6894"/>
    <w:rsid w:val="000B6C25"/>
    <w:rsid w:val="000B7168"/>
    <w:rsid w:val="000B754E"/>
    <w:rsid w:val="000B78A3"/>
    <w:rsid w:val="000C070F"/>
    <w:rsid w:val="000C0EC5"/>
    <w:rsid w:val="000C165A"/>
    <w:rsid w:val="000C16B1"/>
    <w:rsid w:val="000C1C27"/>
    <w:rsid w:val="000C1C9E"/>
    <w:rsid w:val="000C2622"/>
    <w:rsid w:val="000C2E19"/>
    <w:rsid w:val="000C30D4"/>
    <w:rsid w:val="000C35C6"/>
    <w:rsid w:val="000C368F"/>
    <w:rsid w:val="000C36B4"/>
    <w:rsid w:val="000C3B16"/>
    <w:rsid w:val="000C3B75"/>
    <w:rsid w:val="000C3C90"/>
    <w:rsid w:val="000C4171"/>
    <w:rsid w:val="000C45BF"/>
    <w:rsid w:val="000C4A3F"/>
    <w:rsid w:val="000C4CE6"/>
    <w:rsid w:val="000C52A5"/>
    <w:rsid w:val="000C695F"/>
    <w:rsid w:val="000C6EE6"/>
    <w:rsid w:val="000C7052"/>
    <w:rsid w:val="000C7615"/>
    <w:rsid w:val="000C77DF"/>
    <w:rsid w:val="000D03F8"/>
    <w:rsid w:val="000D0697"/>
    <w:rsid w:val="000D0A92"/>
    <w:rsid w:val="000D0B40"/>
    <w:rsid w:val="000D0B6C"/>
    <w:rsid w:val="000D0D07"/>
    <w:rsid w:val="000D0D79"/>
    <w:rsid w:val="000D0E36"/>
    <w:rsid w:val="000D0F9E"/>
    <w:rsid w:val="000D1E68"/>
    <w:rsid w:val="000D2287"/>
    <w:rsid w:val="000D22BD"/>
    <w:rsid w:val="000D235B"/>
    <w:rsid w:val="000D2434"/>
    <w:rsid w:val="000D27A0"/>
    <w:rsid w:val="000D28ED"/>
    <w:rsid w:val="000D2CC0"/>
    <w:rsid w:val="000D31AB"/>
    <w:rsid w:val="000D35A8"/>
    <w:rsid w:val="000D3A2F"/>
    <w:rsid w:val="000D3BAA"/>
    <w:rsid w:val="000D3C0D"/>
    <w:rsid w:val="000D3C4F"/>
    <w:rsid w:val="000D41DC"/>
    <w:rsid w:val="000D44B6"/>
    <w:rsid w:val="000D451A"/>
    <w:rsid w:val="000D46F8"/>
    <w:rsid w:val="000D4797"/>
    <w:rsid w:val="000D4E9D"/>
    <w:rsid w:val="000D4EED"/>
    <w:rsid w:val="000D5127"/>
    <w:rsid w:val="000D59C7"/>
    <w:rsid w:val="000D59FA"/>
    <w:rsid w:val="000D5D02"/>
    <w:rsid w:val="000D5E8A"/>
    <w:rsid w:val="000D5FEC"/>
    <w:rsid w:val="000D5FF0"/>
    <w:rsid w:val="000D6158"/>
    <w:rsid w:val="000D61FC"/>
    <w:rsid w:val="000D6DA5"/>
    <w:rsid w:val="000D6F67"/>
    <w:rsid w:val="000E04C0"/>
    <w:rsid w:val="000E0527"/>
    <w:rsid w:val="000E05F7"/>
    <w:rsid w:val="000E0ABB"/>
    <w:rsid w:val="000E0C22"/>
    <w:rsid w:val="000E0F92"/>
    <w:rsid w:val="000E1259"/>
    <w:rsid w:val="000E1514"/>
    <w:rsid w:val="000E1B49"/>
    <w:rsid w:val="000E1E88"/>
    <w:rsid w:val="000E1E92"/>
    <w:rsid w:val="000E2907"/>
    <w:rsid w:val="000E2AB6"/>
    <w:rsid w:val="000E33E2"/>
    <w:rsid w:val="000E36D0"/>
    <w:rsid w:val="000E3911"/>
    <w:rsid w:val="000E3F75"/>
    <w:rsid w:val="000E4D8E"/>
    <w:rsid w:val="000E4E5A"/>
    <w:rsid w:val="000E5A91"/>
    <w:rsid w:val="000E6680"/>
    <w:rsid w:val="000E7080"/>
    <w:rsid w:val="000E7324"/>
    <w:rsid w:val="000E741A"/>
    <w:rsid w:val="000E776B"/>
    <w:rsid w:val="000E77D5"/>
    <w:rsid w:val="000E7B67"/>
    <w:rsid w:val="000E7C17"/>
    <w:rsid w:val="000E7FF9"/>
    <w:rsid w:val="000F06D6"/>
    <w:rsid w:val="000F06F5"/>
    <w:rsid w:val="000F0EB1"/>
    <w:rsid w:val="000F1106"/>
    <w:rsid w:val="000F138F"/>
    <w:rsid w:val="000F1837"/>
    <w:rsid w:val="000F1899"/>
    <w:rsid w:val="000F199E"/>
    <w:rsid w:val="000F28E9"/>
    <w:rsid w:val="000F32DC"/>
    <w:rsid w:val="000F3BE9"/>
    <w:rsid w:val="000F3F6C"/>
    <w:rsid w:val="000F40C2"/>
    <w:rsid w:val="000F41BE"/>
    <w:rsid w:val="000F448D"/>
    <w:rsid w:val="000F472E"/>
    <w:rsid w:val="000F49BB"/>
    <w:rsid w:val="000F4AC8"/>
    <w:rsid w:val="000F4B88"/>
    <w:rsid w:val="000F4E86"/>
    <w:rsid w:val="000F4F61"/>
    <w:rsid w:val="000F529E"/>
    <w:rsid w:val="000F5410"/>
    <w:rsid w:val="000F57F8"/>
    <w:rsid w:val="000F595A"/>
    <w:rsid w:val="000F5962"/>
    <w:rsid w:val="000F5BC5"/>
    <w:rsid w:val="000F62F3"/>
    <w:rsid w:val="000F6615"/>
    <w:rsid w:val="000F67BB"/>
    <w:rsid w:val="000F6C00"/>
    <w:rsid w:val="000F6DF3"/>
    <w:rsid w:val="000F6ECE"/>
    <w:rsid w:val="000F7009"/>
    <w:rsid w:val="000F7599"/>
    <w:rsid w:val="000F78C2"/>
    <w:rsid w:val="000F7980"/>
    <w:rsid w:val="000F7AB2"/>
    <w:rsid w:val="0010011F"/>
    <w:rsid w:val="00100469"/>
    <w:rsid w:val="0010055D"/>
    <w:rsid w:val="001005FF"/>
    <w:rsid w:val="00100A2E"/>
    <w:rsid w:val="001019C4"/>
    <w:rsid w:val="00101A4E"/>
    <w:rsid w:val="00101C1A"/>
    <w:rsid w:val="00101CDD"/>
    <w:rsid w:val="001022EB"/>
    <w:rsid w:val="00102834"/>
    <w:rsid w:val="00102ADA"/>
    <w:rsid w:val="00103057"/>
    <w:rsid w:val="001031A3"/>
    <w:rsid w:val="00103F25"/>
    <w:rsid w:val="00103F5C"/>
    <w:rsid w:val="00103FCB"/>
    <w:rsid w:val="0010400F"/>
    <w:rsid w:val="00104402"/>
    <w:rsid w:val="001048F9"/>
    <w:rsid w:val="001049E3"/>
    <w:rsid w:val="00104CCC"/>
    <w:rsid w:val="001052F1"/>
    <w:rsid w:val="00105771"/>
    <w:rsid w:val="00105C5A"/>
    <w:rsid w:val="00105E0C"/>
    <w:rsid w:val="001062CD"/>
    <w:rsid w:val="001062FB"/>
    <w:rsid w:val="001063E6"/>
    <w:rsid w:val="0010668D"/>
    <w:rsid w:val="001068D3"/>
    <w:rsid w:val="001068D7"/>
    <w:rsid w:val="00106A58"/>
    <w:rsid w:val="00106AD3"/>
    <w:rsid w:val="001071FB"/>
    <w:rsid w:val="00107EB3"/>
    <w:rsid w:val="0011007E"/>
    <w:rsid w:val="001101E8"/>
    <w:rsid w:val="00110FC6"/>
    <w:rsid w:val="0011111D"/>
    <w:rsid w:val="001112DC"/>
    <w:rsid w:val="001115F4"/>
    <w:rsid w:val="00111A1B"/>
    <w:rsid w:val="00111C37"/>
    <w:rsid w:val="00111D32"/>
    <w:rsid w:val="0011236A"/>
    <w:rsid w:val="001124E9"/>
    <w:rsid w:val="00112875"/>
    <w:rsid w:val="001128CD"/>
    <w:rsid w:val="00112990"/>
    <w:rsid w:val="00112B51"/>
    <w:rsid w:val="001131B2"/>
    <w:rsid w:val="00113470"/>
    <w:rsid w:val="0011353C"/>
    <w:rsid w:val="001135CA"/>
    <w:rsid w:val="0011361B"/>
    <w:rsid w:val="00113879"/>
    <w:rsid w:val="001138BA"/>
    <w:rsid w:val="001138C3"/>
    <w:rsid w:val="00113906"/>
    <w:rsid w:val="00113B96"/>
    <w:rsid w:val="00113C90"/>
    <w:rsid w:val="00113CF4"/>
    <w:rsid w:val="00113F76"/>
    <w:rsid w:val="001140D5"/>
    <w:rsid w:val="001144D0"/>
    <w:rsid w:val="00114F3C"/>
    <w:rsid w:val="00114F98"/>
    <w:rsid w:val="00114F99"/>
    <w:rsid w:val="001152A6"/>
    <w:rsid w:val="001153EA"/>
    <w:rsid w:val="00115611"/>
    <w:rsid w:val="00115643"/>
    <w:rsid w:val="0011572E"/>
    <w:rsid w:val="00115E03"/>
    <w:rsid w:val="00115F59"/>
    <w:rsid w:val="0011611B"/>
    <w:rsid w:val="0011622E"/>
    <w:rsid w:val="00116329"/>
    <w:rsid w:val="00116527"/>
    <w:rsid w:val="00116748"/>
    <w:rsid w:val="00116765"/>
    <w:rsid w:val="00116936"/>
    <w:rsid w:val="00116C9C"/>
    <w:rsid w:val="00117530"/>
    <w:rsid w:val="00117CC9"/>
    <w:rsid w:val="00120313"/>
    <w:rsid w:val="00120378"/>
    <w:rsid w:val="00120AD7"/>
    <w:rsid w:val="00121190"/>
    <w:rsid w:val="00121875"/>
    <w:rsid w:val="001219F5"/>
    <w:rsid w:val="00121A20"/>
    <w:rsid w:val="00122C4B"/>
    <w:rsid w:val="00122C53"/>
    <w:rsid w:val="00122F1C"/>
    <w:rsid w:val="0012310C"/>
    <w:rsid w:val="00123124"/>
    <w:rsid w:val="0012348A"/>
    <w:rsid w:val="0012377F"/>
    <w:rsid w:val="0012394E"/>
    <w:rsid w:val="001239D5"/>
    <w:rsid w:val="00123BA5"/>
    <w:rsid w:val="00123D3E"/>
    <w:rsid w:val="00124314"/>
    <w:rsid w:val="00124486"/>
    <w:rsid w:val="0012451A"/>
    <w:rsid w:val="00124544"/>
    <w:rsid w:val="001247AB"/>
    <w:rsid w:val="00124881"/>
    <w:rsid w:val="00124AC7"/>
    <w:rsid w:val="0012520D"/>
    <w:rsid w:val="0012549E"/>
    <w:rsid w:val="0012587D"/>
    <w:rsid w:val="0012591E"/>
    <w:rsid w:val="00125C5F"/>
    <w:rsid w:val="00126059"/>
    <w:rsid w:val="00126758"/>
    <w:rsid w:val="00126917"/>
    <w:rsid w:val="00126B4A"/>
    <w:rsid w:val="00126D95"/>
    <w:rsid w:val="00127020"/>
    <w:rsid w:val="0012722B"/>
    <w:rsid w:val="0012746B"/>
    <w:rsid w:val="00127763"/>
    <w:rsid w:val="0012793C"/>
    <w:rsid w:val="00127DA1"/>
    <w:rsid w:val="00127E90"/>
    <w:rsid w:val="001302C2"/>
    <w:rsid w:val="0013046A"/>
    <w:rsid w:val="00130944"/>
    <w:rsid w:val="00130D6A"/>
    <w:rsid w:val="00131164"/>
    <w:rsid w:val="0013126F"/>
    <w:rsid w:val="00131393"/>
    <w:rsid w:val="001314E4"/>
    <w:rsid w:val="001318DA"/>
    <w:rsid w:val="00131CE3"/>
    <w:rsid w:val="00131E82"/>
    <w:rsid w:val="001322EE"/>
    <w:rsid w:val="00132581"/>
    <w:rsid w:val="00132971"/>
    <w:rsid w:val="00132AE7"/>
    <w:rsid w:val="00132FD0"/>
    <w:rsid w:val="0013313A"/>
    <w:rsid w:val="001332D6"/>
    <w:rsid w:val="001338A6"/>
    <w:rsid w:val="001339D3"/>
    <w:rsid w:val="00133ACB"/>
    <w:rsid w:val="0013446C"/>
    <w:rsid w:val="00134486"/>
    <w:rsid w:val="001344C0"/>
    <w:rsid w:val="00134614"/>
    <w:rsid w:val="00134650"/>
    <w:rsid w:val="001346FA"/>
    <w:rsid w:val="001347CB"/>
    <w:rsid w:val="00135252"/>
    <w:rsid w:val="00135306"/>
    <w:rsid w:val="00135520"/>
    <w:rsid w:val="001355F6"/>
    <w:rsid w:val="001356E1"/>
    <w:rsid w:val="00135DF2"/>
    <w:rsid w:val="00136242"/>
    <w:rsid w:val="00136393"/>
    <w:rsid w:val="001363A1"/>
    <w:rsid w:val="001364D1"/>
    <w:rsid w:val="0013662A"/>
    <w:rsid w:val="001367D1"/>
    <w:rsid w:val="00136B0B"/>
    <w:rsid w:val="00137152"/>
    <w:rsid w:val="00137566"/>
    <w:rsid w:val="00137878"/>
    <w:rsid w:val="001379FB"/>
    <w:rsid w:val="00137AB5"/>
    <w:rsid w:val="00137F0B"/>
    <w:rsid w:val="001407E1"/>
    <w:rsid w:val="00140805"/>
    <w:rsid w:val="001413F3"/>
    <w:rsid w:val="001414B6"/>
    <w:rsid w:val="001416A5"/>
    <w:rsid w:val="001417FD"/>
    <w:rsid w:val="00141B77"/>
    <w:rsid w:val="00141DDB"/>
    <w:rsid w:val="001425BA"/>
    <w:rsid w:val="001426AD"/>
    <w:rsid w:val="001426E8"/>
    <w:rsid w:val="00142742"/>
    <w:rsid w:val="00142A9E"/>
    <w:rsid w:val="001435C5"/>
    <w:rsid w:val="00143702"/>
    <w:rsid w:val="00143F0F"/>
    <w:rsid w:val="00144110"/>
    <w:rsid w:val="00144909"/>
    <w:rsid w:val="00145319"/>
    <w:rsid w:val="00145662"/>
    <w:rsid w:val="0014568E"/>
    <w:rsid w:val="00145E7E"/>
    <w:rsid w:val="00145F13"/>
    <w:rsid w:val="00146402"/>
    <w:rsid w:val="001464FD"/>
    <w:rsid w:val="00146542"/>
    <w:rsid w:val="00146C1A"/>
    <w:rsid w:val="00147015"/>
    <w:rsid w:val="0014717C"/>
    <w:rsid w:val="001473F0"/>
    <w:rsid w:val="00147464"/>
    <w:rsid w:val="00147630"/>
    <w:rsid w:val="0014764B"/>
    <w:rsid w:val="0014789A"/>
    <w:rsid w:val="001478A1"/>
    <w:rsid w:val="001500DB"/>
    <w:rsid w:val="00150406"/>
    <w:rsid w:val="00150418"/>
    <w:rsid w:val="0015073C"/>
    <w:rsid w:val="00150915"/>
    <w:rsid w:val="00150C87"/>
    <w:rsid w:val="00151065"/>
    <w:rsid w:val="001511C7"/>
    <w:rsid w:val="001511E6"/>
    <w:rsid w:val="00151212"/>
    <w:rsid w:val="00151644"/>
    <w:rsid w:val="00151692"/>
    <w:rsid w:val="0015170C"/>
    <w:rsid w:val="0015178F"/>
    <w:rsid w:val="00151E23"/>
    <w:rsid w:val="00151F7A"/>
    <w:rsid w:val="00152124"/>
    <w:rsid w:val="001526E0"/>
    <w:rsid w:val="001527A9"/>
    <w:rsid w:val="00152F21"/>
    <w:rsid w:val="00153031"/>
    <w:rsid w:val="00153109"/>
    <w:rsid w:val="0015321F"/>
    <w:rsid w:val="001532D8"/>
    <w:rsid w:val="001537AE"/>
    <w:rsid w:val="001538E7"/>
    <w:rsid w:val="00153C7E"/>
    <w:rsid w:val="00154A96"/>
    <w:rsid w:val="001551B5"/>
    <w:rsid w:val="0015587B"/>
    <w:rsid w:val="00155B1C"/>
    <w:rsid w:val="00155CA0"/>
    <w:rsid w:val="00155F3B"/>
    <w:rsid w:val="001568BB"/>
    <w:rsid w:val="00156D0A"/>
    <w:rsid w:val="00157D41"/>
    <w:rsid w:val="00157EEE"/>
    <w:rsid w:val="0016008D"/>
    <w:rsid w:val="001600D8"/>
    <w:rsid w:val="00160312"/>
    <w:rsid w:val="001605C7"/>
    <w:rsid w:val="001608F0"/>
    <w:rsid w:val="0016096C"/>
    <w:rsid w:val="00160CAF"/>
    <w:rsid w:val="00161A16"/>
    <w:rsid w:val="00161E58"/>
    <w:rsid w:val="001625C8"/>
    <w:rsid w:val="00162772"/>
    <w:rsid w:val="00162BA7"/>
    <w:rsid w:val="00163351"/>
    <w:rsid w:val="001635C0"/>
    <w:rsid w:val="0016386F"/>
    <w:rsid w:val="00163969"/>
    <w:rsid w:val="00163A3C"/>
    <w:rsid w:val="001642D8"/>
    <w:rsid w:val="0016476D"/>
    <w:rsid w:val="0016480C"/>
    <w:rsid w:val="00164BE8"/>
    <w:rsid w:val="001658DE"/>
    <w:rsid w:val="001659C1"/>
    <w:rsid w:val="0016608F"/>
    <w:rsid w:val="001663A1"/>
    <w:rsid w:val="00166643"/>
    <w:rsid w:val="00166653"/>
    <w:rsid w:val="00166C06"/>
    <w:rsid w:val="0016765E"/>
    <w:rsid w:val="00167FC9"/>
    <w:rsid w:val="0017011C"/>
    <w:rsid w:val="00170130"/>
    <w:rsid w:val="0017073C"/>
    <w:rsid w:val="00170CF9"/>
    <w:rsid w:val="00170DC5"/>
    <w:rsid w:val="00170DEC"/>
    <w:rsid w:val="00171315"/>
    <w:rsid w:val="00171439"/>
    <w:rsid w:val="00171B2A"/>
    <w:rsid w:val="00171BC8"/>
    <w:rsid w:val="001720A7"/>
    <w:rsid w:val="00172EB7"/>
    <w:rsid w:val="001737F9"/>
    <w:rsid w:val="00173A8E"/>
    <w:rsid w:val="001740F0"/>
    <w:rsid w:val="001746A1"/>
    <w:rsid w:val="00174F53"/>
    <w:rsid w:val="00174FA2"/>
    <w:rsid w:val="0017502C"/>
    <w:rsid w:val="00175133"/>
    <w:rsid w:val="0017568F"/>
    <w:rsid w:val="00175703"/>
    <w:rsid w:val="0017576E"/>
    <w:rsid w:val="00175AB5"/>
    <w:rsid w:val="001763BA"/>
    <w:rsid w:val="001773DF"/>
    <w:rsid w:val="001777AD"/>
    <w:rsid w:val="0017798E"/>
    <w:rsid w:val="00177BD1"/>
    <w:rsid w:val="00180E9F"/>
    <w:rsid w:val="00180FE8"/>
    <w:rsid w:val="0018143F"/>
    <w:rsid w:val="00181951"/>
    <w:rsid w:val="00181AB6"/>
    <w:rsid w:val="00181C5E"/>
    <w:rsid w:val="00181ECD"/>
    <w:rsid w:val="00181FF8"/>
    <w:rsid w:val="001837F0"/>
    <w:rsid w:val="00183A61"/>
    <w:rsid w:val="00183D18"/>
    <w:rsid w:val="0018471E"/>
    <w:rsid w:val="00184AD2"/>
    <w:rsid w:val="0018507A"/>
    <w:rsid w:val="001853F9"/>
    <w:rsid w:val="00185ED1"/>
    <w:rsid w:val="0018617F"/>
    <w:rsid w:val="001864A5"/>
    <w:rsid w:val="00186BCD"/>
    <w:rsid w:val="00186C70"/>
    <w:rsid w:val="00187054"/>
    <w:rsid w:val="0018795D"/>
    <w:rsid w:val="00187A0F"/>
    <w:rsid w:val="00187E68"/>
    <w:rsid w:val="00187FCD"/>
    <w:rsid w:val="001901D5"/>
    <w:rsid w:val="00190697"/>
    <w:rsid w:val="00190AC1"/>
    <w:rsid w:val="00191018"/>
    <w:rsid w:val="00191B8E"/>
    <w:rsid w:val="001921C2"/>
    <w:rsid w:val="001922A9"/>
    <w:rsid w:val="0019234B"/>
    <w:rsid w:val="00192F43"/>
    <w:rsid w:val="00192FB7"/>
    <w:rsid w:val="00193413"/>
    <w:rsid w:val="0019341A"/>
    <w:rsid w:val="00193423"/>
    <w:rsid w:val="00193965"/>
    <w:rsid w:val="00193975"/>
    <w:rsid w:val="00193A82"/>
    <w:rsid w:val="00193AC9"/>
    <w:rsid w:val="00193ADB"/>
    <w:rsid w:val="0019412F"/>
    <w:rsid w:val="00194244"/>
    <w:rsid w:val="00195366"/>
    <w:rsid w:val="0019539D"/>
    <w:rsid w:val="0019553D"/>
    <w:rsid w:val="001957A1"/>
    <w:rsid w:val="00195A08"/>
    <w:rsid w:val="00195E55"/>
    <w:rsid w:val="00196035"/>
    <w:rsid w:val="00196155"/>
    <w:rsid w:val="001968B7"/>
    <w:rsid w:val="00196A25"/>
    <w:rsid w:val="00196CEF"/>
    <w:rsid w:val="0019754B"/>
    <w:rsid w:val="00197694"/>
    <w:rsid w:val="001977FF"/>
    <w:rsid w:val="0019791C"/>
    <w:rsid w:val="00197AE0"/>
    <w:rsid w:val="00197DF9"/>
    <w:rsid w:val="00197E33"/>
    <w:rsid w:val="001A04E1"/>
    <w:rsid w:val="001A149E"/>
    <w:rsid w:val="001A14C8"/>
    <w:rsid w:val="001A15F5"/>
    <w:rsid w:val="001A178A"/>
    <w:rsid w:val="001A18E7"/>
    <w:rsid w:val="001A1987"/>
    <w:rsid w:val="001A200F"/>
    <w:rsid w:val="001A2564"/>
    <w:rsid w:val="001A2CBD"/>
    <w:rsid w:val="001A2DCA"/>
    <w:rsid w:val="001A2E69"/>
    <w:rsid w:val="001A2E71"/>
    <w:rsid w:val="001A3114"/>
    <w:rsid w:val="001A3305"/>
    <w:rsid w:val="001A34D9"/>
    <w:rsid w:val="001A35C8"/>
    <w:rsid w:val="001A3C37"/>
    <w:rsid w:val="001A3C83"/>
    <w:rsid w:val="001A3F06"/>
    <w:rsid w:val="001A4433"/>
    <w:rsid w:val="001A4A32"/>
    <w:rsid w:val="001A4E10"/>
    <w:rsid w:val="001A4EC3"/>
    <w:rsid w:val="001A5083"/>
    <w:rsid w:val="001A54A9"/>
    <w:rsid w:val="001A5956"/>
    <w:rsid w:val="001A5A70"/>
    <w:rsid w:val="001A6173"/>
    <w:rsid w:val="001A64D7"/>
    <w:rsid w:val="001A6847"/>
    <w:rsid w:val="001A6894"/>
    <w:rsid w:val="001A6CBA"/>
    <w:rsid w:val="001A72E3"/>
    <w:rsid w:val="001A73C9"/>
    <w:rsid w:val="001B09E3"/>
    <w:rsid w:val="001B0D97"/>
    <w:rsid w:val="001B158D"/>
    <w:rsid w:val="001B1623"/>
    <w:rsid w:val="001B16BC"/>
    <w:rsid w:val="001B29EB"/>
    <w:rsid w:val="001B2E34"/>
    <w:rsid w:val="001B341A"/>
    <w:rsid w:val="001B375C"/>
    <w:rsid w:val="001B3939"/>
    <w:rsid w:val="001B3F8D"/>
    <w:rsid w:val="001B42A6"/>
    <w:rsid w:val="001B4CFD"/>
    <w:rsid w:val="001B4DC3"/>
    <w:rsid w:val="001B54DE"/>
    <w:rsid w:val="001B550D"/>
    <w:rsid w:val="001B5A5D"/>
    <w:rsid w:val="001B5B88"/>
    <w:rsid w:val="001B655A"/>
    <w:rsid w:val="001B676E"/>
    <w:rsid w:val="001B6A5A"/>
    <w:rsid w:val="001B6F50"/>
    <w:rsid w:val="001B7D4E"/>
    <w:rsid w:val="001C09B9"/>
    <w:rsid w:val="001C0BFB"/>
    <w:rsid w:val="001C159B"/>
    <w:rsid w:val="001C1601"/>
    <w:rsid w:val="001C1812"/>
    <w:rsid w:val="001C1988"/>
    <w:rsid w:val="001C1CE5"/>
    <w:rsid w:val="001C1E66"/>
    <w:rsid w:val="001C23A0"/>
    <w:rsid w:val="001C2735"/>
    <w:rsid w:val="001C2B63"/>
    <w:rsid w:val="001C2F2B"/>
    <w:rsid w:val="001C353E"/>
    <w:rsid w:val="001C3CB5"/>
    <w:rsid w:val="001C3D2A"/>
    <w:rsid w:val="001C477F"/>
    <w:rsid w:val="001C48B0"/>
    <w:rsid w:val="001C51D8"/>
    <w:rsid w:val="001C534D"/>
    <w:rsid w:val="001C5621"/>
    <w:rsid w:val="001C59E8"/>
    <w:rsid w:val="001C5ABF"/>
    <w:rsid w:val="001C5DFF"/>
    <w:rsid w:val="001C749E"/>
    <w:rsid w:val="001C77C3"/>
    <w:rsid w:val="001C7A34"/>
    <w:rsid w:val="001C7EE4"/>
    <w:rsid w:val="001D0724"/>
    <w:rsid w:val="001D0D79"/>
    <w:rsid w:val="001D0FF3"/>
    <w:rsid w:val="001D15F8"/>
    <w:rsid w:val="001D2050"/>
    <w:rsid w:val="001D2866"/>
    <w:rsid w:val="001D2EEF"/>
    <w:rsid w:val="001D45E5"/>
    <w:rsid w:val="001D51BA"/>
    <w:rsid w:val="001D53E7"/>
    <w:rsid w:val="001D54A1"/>
    <w:rsid w:val="001D54F6"/>
    <w:rsid w:val="001D5B28"/>
    <w:rsid w:val="001D5D70"/>
    <w:rsid w:val="001D5F15"/>
    <w:rsid w:val="001D605F"/>
    <w:rsid w:val="001D6342"/>
    <w:rsid w:val="001D6D53"/>
    <w:rsid w:val="001D7324"/>
    <w:rsid w:val="001D7CBE"/>
    <w:rsid w:val="001E0802"/>
    <w:rsid w:val="001E084D"/>
    <w:rsid w:val="001E0F69"/>
    <w:rsid w:val="001E13E6"/>
    <w:rsid w:val="001E1D74"/>
    <w:rsid w:val="001E1E1A"/>
    <w:rsid w:val="001E239A"/>
    <w:rsid w:val="001E23D8"/>
    <w:rsid w:val="001E2739"/>
    <w:rsid w:val="001E2D58"/>
    <w:rsid w:val="001E33E0"/>
    <w:rsid w:val="001E394A"/>
    <w:rsid w:val="001E3CE3"/>
    <w:rsid w:val="001E4366"/>
    <w:rsid w:val="001E4702"/>
    <w:rsid w:val="001E4CE4"/>
    <w:rsid w:val="001E4D34"/>
    <w:rsid w:val="001E4DE4"/>
    <w:rsid w:val="001E541E"/>
    <w:rsid w:val="001E54D3"/>
    <w:rsid w:val="001E58E2"/>
    <w:rsid w:val="001E5DCD"/>
    <w:rsid w:val="001E5F8B"/>
    <w:rsid w:val="001E6143"/>
    <w:rsid w:val="001E617A"/>
    <w:rsid w:val="001E6400"/>
    <w:rsid w:val="001E6463"/>
    <w:rsid w:val="001E65DD"/>
    <w:rsid w:val="001E678C"/>
    <w:rsid w:val="001E6C74"/>
    <w:rsid w:val="001E725E"/>
    <w:rsid w:val="001E7536"/>
    <w:rsid w:val="001E7664"/>
    <w:rsid w:val="001E7AED"/>
    <w:rsid w:val="001F0439"/>
    <w:rsid w:val="001F0964"/>
    <w:rsid w:val="001F0EA1"/>
    <w:rsid w:val="001F0EAB"/>
    <w:rsid w:val="001F0EB2"/>
    <w:rsid w:val="001F100F"/>
    <w:rsid w:val="001F165D"/>
    <w:rsid w:val="001F2029"/>
    <w:rsid w:val="001F2596"/>
    <w:rsid w:val="001F2C09"/>
    <w:rsid w:val="001F381C"/>
    <w:rsid w:val="001F3828"/>
    <w:rsid w:val="001F3916"/>
    <w:rsid w:val="001F3FBB"/>
    <w:rsid w:val="001F45F0"/>
    <w:rsid w:val="001F46D4"/>
    <w:rsid w:val="001F47FB"/>
    <w:rsid w:val="001F5161"/>
    <w:rsid w:val="001F524E"/>
    <w:rsid w:val="001F52CC"/>
    <w:rsid w:val="001F5401"/>
    <w:rsid w:val="001F54C5"/>
    <w:rsid w:val="001F5562"/>
    <w:rsid w:val="001F5C57"/>
    <w:rsid w:val="001F5CF7"/>
    <w:rsid w:val="001F5FEF"/>
    <w:rsid w:val="001F662C"/>
    <w:rsid w:val="001F6D26"/>
    <w:rsid w:val="001F7074"/>
    <w:rsid w:val="001F716A"/>
    <w:rsid w:val="001F742A"/>
    <w:rsid w:val="001F751B"/>
    <w:rsid w:val="002001A2"/>
    <w:rsid w:val="00200490"/>
    <w:rsid w:val="002005E6"/>
    <w:rsid w:val="002009E9"/>
    <w:rsid w:val="00200AA6"/>
    <w:rsid w:val="00200B9A"/>
    <w:rsid w:val="00200C68"/>
    <w:rsid w:val="00200C96"/>
    <w:rsid w:val="002018EA"/>
    <w:rsid w:val="00201A87"/>
    <w:rsid w:val="00201AEC"/>
    <w:rsid w:val="00201C3E"/>
    <w:rsid w:val="00201D9E"/>
    <w:rsid w:val="00201F03"/>
    <w:rsid w:val="00201F3A"/>
    <w:rsid w:val="00201FD5"/>
    <w:rsid w:val="00202016"/>
    <w:rsid w:val="00202335"/>
    <w:rsid w:val="0020247E"/>
    <w:rsid w:val="002028B2"/>
    <w:rsid w:val="00202A60"/>
    <w:rsid w:val="00202BA8"/>
    <w:rsid w:val="00202C64"/>
    <w:rsid w:val="0020308F"/>
    <w:rsid w:val="0020336F"/>
    <w:rsid w:val="002033C3"/>
    <w:rsid w:val="0020344F"/>
    <w:rsid w:val="00203ABC"/>
    <w:rsid w:val="00203F0E"/>
    <w:rsid w:val="00203F96"/>
    <w:rsid w:val="0020421F"/>
    <w:rsid w:val="00204443"/>
    <w:rsid w:val="00204CBE"/>
    <w:rsid w:val="0020509B"/>
    <w:rsid w:val="00205283"/>
    <w:rsid w:val="002055C8"/>
    <w:rsid w:val="0020587C"/>
    <w:rsid w:val="0020622C"/>
    <w:rsid w:val="0020688A"/>
    <w:rsid w:val="002069B2"/>
    <w:rsid w:val="00206AB7"/>
    <w:rsid w:val="00206C42"/>
    <w:rsid w:val="002071D5"/>
    <w:rsid w:val="002073E3"/>
    <w:rsid w:val="0020788C"/>
    <w:rsid w:val="00207FA3"/>
    <w:rsid w:val="0021049E"/>
    <w:rsid w:val="00210546"/>
    <w:rsid w:val="0021063F"/>
    <w:rsid w:val="0021085C"/>
    <w:rsid w:val="002111CB"/>
    <w:rsid w:val="0021199F"/>
    <w:rsid w:val="00211F7F"/>
    <w:rsid w:val="00211F89"/>
    <w:rsid w:val="00212C8E"/>
    <w:rsid w:val="002133F4"/>
    <w:rsid w:val="00213CAA"/>
    <w:rsid w:val="00213CC6"/>
    <w:rsid w:val="00214107"/>
    <w:rsid w:val="0021415D"/>
    <w:rsid w:val="0021423A"/>
    <w:rsid w:val="002142AF"/>
    <w:rsid w:val="00214970"/>
    <w:rsid w:val="00214B0E"/>
    <w:rsid w:val="00214B95"/>
    <w:rsid w:val="00214DA8"/>
    <w:rsid w:val="00215074"/>
    <w:rsid w:val="00215423"/>
    <w:rsid w:val="00215889"/>
    <w:rsid w:val="002158FA"/>
    <w:rsid w:val="002159EE"/>
    <w:rsid w:val="002159FD"/>
    <w:rsid w:val="00215D6F"/>
    <w:rsid w:val="00216126"/>
    <w:rsid w:val="00216F55"/>
    <w:rsid w:val="00217083"/>
    <w:rsid w:val="0021785C"/>
    <w:rsid w:val="002179D6"/>
    <w:rsid w:val="00217A6B"/>
    <w:rsid w:val="00217BA8"/>
    <w:rsid w:val="00217F0E"/>
    <w:rsid w:val="00220569"/>
    <w:rsid w:val="00220600"/>
    <w:rsid w:val="002206A6"/>
    <w:rsid w:val="0022079C"/>
    <w:rsid w:val="00220983"/>
    <w:rsid w:val="00220B01"/>
    <w:rsid w:val="00220F5C"/>
    <w:rsid w:val="002210EF"/>
    <w:rsid w:val="00221133"/>
    <w:rsid w:val="0022126E"/>
    <w:rsid w:val="00221676"/>
    <w:rsid w:val="00221739"/>
    <w:rsid w:val="00221CC8"/>
    <w:rsid w:val="00221E74"/>
    <w:rsid w:val="002222A9"/>
    <w:rsid w:val="002224DB"/>
    <w:rsid w:val="0022275D"/>
    <w:rsid w:val="0022286C"/>
    <w:rsid w:val="00222DC7"/>
    <w:rsid w:val="00223456"/>
    <w:rsid w:val="002236B5"/>
    <w:rsid w:val="00223CA9"/>
    <w:rsid w:val="00223FCB"/>
    <w:rsid w:val="002243DB"/>
    <w:rsid w:val="002248C0"/>
    <w:rsid w:val="00224DA7"/>
    <w:rsid w:val="002252C3"/>
    <w:rsid w:val="002254BC"/>
    <w:rsid w:val="0022577F"/>
    <w:rsid w:val="002257D9"/>
    <w:rsid w:val="00225905"/>
    <w:rsid w:val="00225B7E"/>
    <w:rsid w:val="00225C54"/>
    <w:rsid w:val="00225C93"/>
    <w:rsid w:val="002264EB"/>
    <w:rsid w:val="002273A7"/>
    <w:rsid w:val="0022766D"/>
    <w:rsid w:val="00230227"/>
    <w:rsid w:val="00230294"/>
    <w:rsid w:val="00230765"/>
    <w:rsid w:val="00230B27"/>
    <w:rsid w:val="00230B2C"/>
    <w:rsid w:val="00230D18"/>
    <w:rsid w:val="002316C3"/>
    <w:rsid w:val="00231914"/>
    <w:rsid w:val="002319E4"/>
    <w:rsid w:val="00231E27"/>
    <w:rsid w:val="00231EE8"/>
    <w:rsid w:val="002320FE"/>
    <w:rsid w:val="00232152"/>
    <w:rsid w:val="002323E8"/>
    <w:rsid w:val="0023313B"/>
    <w:rsid w:val="002333C5"/>
    <w:rsid w:val="00233984"/>
    <w:rsid w:val="00233DA1"/>
    <w:rsid w:val="00234466"/>
    <w:rsid w:val="00235632"/>
    <w:rsid w:val="002356BD"/>
    <w:rsid w:val="00235872"/>
    <w:rsid w:val="00236C3C"/>
    <w:rsid w:val="002374CE"/>
    <w:rsid w:val="00237F7D"/>
    <w:rsid w:val="0024010D"/>
    <w:rsid w:val="00240648"/>
    <w:rsid w:val="00240AB6"/>
    <w:rsid w:val="00240EBE"/>
    <w:rsid w:val="00241559"/>
    <w:rsid w:val="00241897"/>
    <w:rsid w:val="0024213E"/>
    <w:rsid w:val="002421C0"/>
    <w:rsid w:val="00243009"/>
    <w:rsid w:val="002435B3"/>
    <w:rsid w:val="00243CCC"/>
    <w:rsid w:val="002440A9"/>
    <w:rsid w:val="00244324"/>
    <w:rsid w:val="002445D3"/>
    <w:rsid w:val="0024475A"/>
    <w:rsid w:val="002448C7"/>
    <w:rsid w:val="00244EC7"/>
    <w:rsid w:val="002450B8"/>
    <w:rsid w:val="002451C1"/>
    <w:rsid w:val="002453B5"/>
    <w:rsid w:val="00245593"/>
    <w:rsid w:val="0024588D"/>
    <w:rsid w:val="002458EB"/>
    <w:rsid w:val="00245D70"/>
    <w:rsid w:val="00245DDC"/>
    <w:rsid w:val="00246367"/>
    <w:rsid w:val="00246894"/>
    <w:rsid w:val="002468C3"/>
    <w:rsid w:val="00246936"/>
    <w:rsid w:val="00247579"/>
    <w:rsid w:val="002500C8"/>
    <w:rsid w:val="002505BE"/>
    <w:rsid w:val="00250C35"/>
    <w:rsid w:val="00251A97"/>
    <w:rsid w:val="00251A9D"/>
    <w:rsid w:val="00251D51"/>
    <w:rsid w:val="002522E9"/>
    <w:rsid w:val="002523C6"/>
    <w:rsid w:val="00252597"/>
    <w:rsid w:val="00252B77"/>
    <w:rsid w:val="00252C3D"/>
    <w:rsid w:val="00252CF7"/>
    <w:rsid w:val="00252E9E"/>
    <w:rsid w:val="00252F6B"/>
    <w:rsid w:val="002533CA"/>
    <w:rsid w:val="00253A96"/>
    <w:rsid w:val="002548E3"/>
    <w:rsid w:val="0025491B"/>
    <w:rsid w:val="00254B31"/>
    <w:rsid w:val="00254F13"/>
    <w:rsid w:val="00255029"/>
    <w:rsid w:val="00255960"/>
    <w:rsid w:val="00255D34"/>
    <w:rsid w:val="0025608C"/>
    <w:rsid w:val="002561A4"/>
    <w:rsid w:val="002564FE"/>
    <w:rsid w:val="00256CC7"/>
    <w:rsid w:val="00257543"/>
    <w:rsid w:val="00257908"/>
    <w:rsid w:val="00257F44"/>
    <w:rsid w:val="002601A5"/>
    <w:rsid w:val="002601F0"/>
    <w:rsid w:val="002603FB"/>
    <w:rsid w:val="00260DC7"/>
    <w:rsid w:val="002613B6"/>
    <w:rsid w:val="00261615"/>
    <w:rsid w:val="00261685"/>
    <w:rsid w:val="002617E7"/>
    <w:rsid w:val="002618DC"/>
    <w:rsid w:val="00261DDF"/>
    <w:rsid w:val="00262998"/>
    <w:rsid w:val="00262F9B"/>
    <w:rsid w:val="00262FDD"/>
    <w:rsid w:val="002633CF"/>
    <w:rsid w:val="00264228"/>
    <w:rsid w:val="00264334"/>
    <w:rsid w:val="002643BF"/>
    <w:rsid w:val="00264553"/>
    <w:rsid w:val="0026473E"/>
    <w:rsid w:val="00264C98"/>
    <w:rsid w:val="00264D17"/>
    <w:rsid w:val="0026549F"/>
    <w:rsid w:val="00265515"/>
    <w:rsid w:val="00265DEF"/>
    <w:rsid w:val="00266214"/>
    <w:rsid w:val="00266433"/>
    <w:rsid w:val="002664DE"/>
    <w:rsid w:val="0026653C"/>
    <w:rsid w:val="00266718"/>
    <w:rsid w:val="002667DC"/>
    <w:rsid w:val="00266A08"/>
    <w:rsid w:val="00267217"/>
    <w:rsid w:val="0026728D"/>
    <w:rsid w:val="00267556"/>
    <w:rsid w:val="00267A90"/>
    <w:rsid w:val="00267AD1"/>
    <w:rsid w:val="00267C83"/>
    <w:rsid w:val="0027077C"/>
    <w:rsid w:val="00270C86"/>
    <w:rsid w:val="00271356"/>
    <w:rsid w:val="0027144F"/>
    <w:rsid w:val="00271813"/>
    <w:rsid w:val="00271B83"/>
    <w:rsid w:val="00271F3A"/>
    <w:rsid w:val="00272301"/>
    <w:rsid w:val="002724C1"/>
    <w:rsid w:val="00272599"/>
    <w:rsid w:val="00272B86"/>
    <w:rsid w:val="00272BE3"/>
    <w:rsid w:val="00272E37"/>
    <w:rsid w:val="00272EB9"/>
    <w:rsid w:val="00273278"/>
    <w:rsid w:val="002737F4"/>
    <w:rsid w:val="002739CE"/>
    <w:rsid w:val="00273A3C"/>
    <w:rsid w:val="00273E88"/>
    <w:rsid w:val="0027421F"/>
    <w:rsid w:val="00274402"/>
    <w:rsid w:val="002747D8"/>
    <w:rsid w:val="00274B87"/>
    <w:rsid w:val="00274E1D"/>
    <w:rsid w:val="002753CE"/>
    <w:rsid w:val="00275B6C"/>
    <w:rsid w:val="00275C15"/>
    <w:rsid w:val="00275E3F"/>
    <w:rsid w:val="002762EF"/>
    <w:rsid w:val="002765E6"/>
    <w:rsid w:val="00276683"/>
    <w:rsid w:val="00276E4B"/>
    <w:rsid w:val="00276FC8"/>
    <w:rsid w:val="00277005"/>
    <w:rsid w:val="002772DB"/>
    <w:rsid w:val="0028018F"/>
    <w:rsid w:val="002803F7"/>
    <w:rsid w:val="002804B1"/>
    <w:rsid w:val="00280573"/>
    <w:rsid w:val="002805F5"/>
    <w:rsid w:val="00280751"/>
    <w:rsid w:val="002808C5"/>
    <w:rsid w:val="0028121B"/>
    <w:rsid w:val="002812E7"/>
    <w:rsid w:val="0028154C"/>
    <w:rsid w:val="002815A6"/>
    <w:rsid w:val="002816A6"/>
    <w:rsid w:val="00281C29"/>
    <w:rsid w:val="00281F9D"/>
    <w:rsid w:val="002827D7"/>
    <w:rsid w:val="0028280A"/>
    <w:rsid w:val="002828A3"/>
    <w:rsid w:val="00282BC7"/>
    <w:rsid w:val="00283570"/>
    <w:rsid w:val="00283831"/>
    <w:rsid w:val="002839DD"/>
    <w:rsid w:val="00284236"/>
    <w:rsid w:val="00284256"/>
    <w:rsid w:val="00284539"/>
    <w:rsid w:val="00284B62"/>
    <w:rsid w:val="00284CD5"/>
    <w:rsid w:val="00284E8C"/>
    <w:rsid w:val="00285AC7"/>
    <w:rsid w:val="00285B0F"/>
    <w:rsid w:val="00285BB7"/>
    <w:rsid w:val="00286159"/>
    <w:rsid w:val="0028682A"/>
    <w:rsid w:val="00286ACD"/>
    <w:rsid w:val="002870C5"/>
    <w:rsid w:val="002871FF"/>
    <w:rsid w:val="0028769E"/>
    <w:rsid w:val="00287838"/>
    <w:rsid w:val="00290288"/>
    <w:rsid w:val="0029050C"/>
    <w:rsid w:val="002907B5"/>
    <w:rsid w:val="00290A51"/>
    <w:rsid w:val="00290F44"/>
    <w:rsid w:val="00291228"/>
    <w:rsid w:val="002915A6"/>
    <w:rsid w:val="002919A2"/>
    <w:rsid w:val="0029208B"/>
    <w:rsid w:val="00292313"/>
    <w:rsid w:val="0029245A"/>
    <w:rsid w:val="002929D1"/>
    <w:rsid w:val="00292C5D"/>
    <w:rsid w:val="00292CF4"/>
    <w:rsid w:val="00292EA9"/>
    <w:rsid w:val="00292EB7"/>
    <w:rsid w:val="0029334C"/>
    <w:rsid w:val="00293766"/>
    <w:rsid w:val="00293DA7"/>
    <w:rsid w:val="00293F4C"/>
    <w:rsid w:val="0029411E"/>
    <w:rsid w:val="002945F8"/>
    <w:rsid w:val="0029482B"/>
    <w:rsid w:val="00295034"/>
    <w:rsid w:val="00295448"/>
    <w:rsid w:val="002956A0"/>
    <w:rsid w:val="00295A2D"/>
    <w:rsid w:val="00295D9F"/>
    <w:rsid w:val="00295DD9"/>
    <w:rsid w:val="00295E59"/>
    <w:rsid w:val="00296227"/>
    <w:rsid w:val="00296F44"/>
    <w:rsid w:val="00297070"/>
    <w:rsid w:val="00297594"/>
    <w:rsid w:val="0029777D"/>
    <w:rsid w:val="00297BF3"/>
    <w:rsid w:val="00297D7F"/>
    <w:rsid w:val="002A0326"/>
    <w:rsid w:val="002A039D"/>
    <w:rsid w:val="002A04B3"/>
    <w:rsid w:val="002A054D"/>
    <w:rsid w:val="002A055E"/>
    <w:rsid w:val="002A0864"/>
    <w:rsid w:val="002A1CF9"/>
    <w:rsid w:val="002A1D4E"/>
    <w:rsid w:val="002A2469"/>
    <w:rsid w:val="002A2869"/>
    <w:rsid w:val="002A3B15"/>
    <w:rsid w:val="002A3B19"/>
    <w:rsid w:val="002A4125"/>
    <w:rsid w:val="002A4E40"/>
    <w:rsid w:val="002A6138"/>
    <w:rsid w:val="002A67F8"/>
    <w:rsid w:val="002A7201"/>
    <w:rsid w:val="002A754E"/>
    <w:rsid w:val="002A77FC"/>
    <w:rsid w:val="002A7A0D"/>
    <w:rsid w:val="002A7AC9"/>
    <w:rsid w:val="002A7B16"/>
    <w:rsid w:val="002B0858"/>
    <w:rsid w:val="002B0CE0"/>
    <w:rsid w:val="002B0D23"/>
    <w:rsid w:val="002B103B"/>
    <w:rsid w:val="002B24D6"/>
    <w:rsid w:val="002B2E9E"/>
    <w:rsid w:val="002B2FC8"/>
    <w:rsid w:val="002B2FFF"/>
    <w:rsid w:val="002B3429"/>
    <w:rsid w:val="002B3894"/>
    <w:rsid w:val="002B39FB"/>
    <w:rsid w:val="002B3BBE"/>
    <w:rsid w:val="002B3C15"/>
    <w:rsid w:val="002B4333"/>
    <w:rsid w:val="002B4396"/>
    <w:rsid w:val="002B4F37"/>
    <w:rsid w:val="002B52C9"/>
    <w:rsid w:val="002B52ED"/>
    <w:rsid w:val="002B5441"/>
    <w:rsid w:val="002B5937"/>
    <w:rsid w:val="002B5939"/>
    <w:rsid w:val="002B5C5E"/>
    <w:rsid w:val="002B5EF4"/>
    <w:rsid w:val="002B6176"/>
    <w:rsid w:val="002B63F6"/>
    <w:rsid w:val="002B6914"/>
    <w:rsid w:val="002B6ACA"/>
    <w:rsid w:val="002B6D08"/>
    <w:rsid w:val="002B71AD"/>
    <w:rsid w:val="002B753F"/>
    <w:rsid w:val="002B7623"/>
    <w:rsid w:val="002B7756"/>
    <w:rsid w:val="002B7A75"/>
    <w:rsid w:val="002C0063"/>
    <w:rsid w:val="002C06AD"/>
    <w:rsid w:val="002C0A2E"/>
    <w:rsid w:val="002C0EAD"/>
    <w:rsid w:val="002C1373"/>
    <w:rsid w:val="002C162C"/>
    <w:rsid w:val="002C187E"/>
    <w:rsid w:val="002C1E2A"/>
    <w:rsid w:val="002C2211"/>
    <w:rsid w:val="002C249F"/>
    <w:rsid w:val="002C2524"/>
    <w:rsid w:val="002C26D8"/>
    <w:rsid w:val="002C2A80"/>
    <w:rsid w:val="002C35EF"/>
    <w:rsid w:val="002C38B3"/>
    <w:rsid w:val="002C3AEE"/>
    <w:rsid w:val="002C3E20"/>
    <w:rsid w:val="002C3E32"/>
    <w:rsid w:val="002C3E86"/>
    <w:rsid w:val="002C3EAB"/>
    <w:rsid w:val="002C41E6"/>
    <w:rsid w:val="002C442F"/>
    <w:rsid w:val="002C45FB"/>
    <w:rsid w:val="002C502C"/>
    <w:rsid w:val="002C5393"/>
    <w:rsid w:val="002C56D8"/>
    <w:rsid w:val="002C6107"/>
    <w:rsid w:val="002C72D2"/>
    <w:rsid w:val="002C7838"/>
    <w:rsid w:val="002C7CA3"/>
    <w:rsid w:val="002C7E09"/>
    <w:rsid w:val="002C7EDB"/>
    <w:rsid w:val="002D019C"/>
    <w:rsid w:val="002D071A"/>
    <w:rsid w:val="002D079A"/>
    <w:rsid w:val="002D0B49"/>
    <w:rsid w:val="002D0BF2"/>
    <w:rsid w:val="002D0C2C"/>
    <w:rsid w:val="002D0EFC"/>
    <w:rsid w:val="002D11D0"/>
    <w:rsid w:val="002D12EA"/>
    <w:rsid w:val="002D1C69"/>
    <w:rsid w:val="002D2049"/>
    <w:rsid w:val="002D2297"/>
    <w:rsid w:val="002D2AA5"/>
    <w:rsid w:val="002D34B2"/>
    <w:rsid w:val="002D376C"/>
    <w:rsid w:val="002D378E"/>
    <w:rsid w:val="002D3B4C"/>
    <w:rsid w:val="002D405C"/>
    <w:rsid w:val="002D4184"/>
    <w:rsid w:val="002D4207"/>
    <w:rsid w:val="002D47EE"/>
    <w:rsid w:val="002D48B0"/>
    <w:rsid w:val="002D4F16"/>
    <w:rsid w:val="002D5B37"/>
    <w:rsid w:val="002D5C93"/>
    <w:rsid w:val="002D5CEE"/>
    <w:rsid w:val="002D5F30"/>
    <w:rsid w:val="002D6228"/>
    <w:rsid w:val="002D647A"/>
    <w:rsid w:val="002D6D2F"/>
    <w:rsid w:val="002D6DDC"/>
    <w:rsid w:val="002D6F25"/>
    <w:rsid w:val="002D7637"/>
    <w:rsid w:val="002D7839"/>
    <w:rsid w:val="002D7943"/>
    <w:rsid w:val="002E033D"/>
    <w:rsid w:val="002E047B"/>
    <w:rsid w:val="002E0514"/>
    <w:rsid w:val="002E054C"/>
    <w:rsid w:val="002E0562"/>
    <w:rsid w:val="002E0D25"/>
    <w:rsid w:val="002E0E02"/>
    <w:rsid w:val="002E0F2E"/>
    <w:rsid w:val="002E0F4A"/>
    <w:rsid w:val="002E12D7"/>
    <w:rsid w:val="002E140E"/>
    <w:rsid w:val="002E1705"/>
    <w:rsid w:val="002E17F2"/>
    <w:rsid w:val="002E202A"/>
    <w:rsid w:val="002E2856"/>
    <w:rsid w:val="002E3074"/>
    <w:rsid w:val="002E3428"/>
    <w:rsid w:val="002E3B42"/>
    <w:rsid w:val="002E3B6A"/>
    <w:rsid w:val="002E3C03"/>
    <w:rsid w:val="002E3C3A"/>
    <w:rsid w:val="002E42AF"/>
    <w:rsid w:val="002E439F"/>
    <w:rsid w:val="002E4AAF"/>
    <w:rsid w:val="002E4E02"/>
    <w:rsid w:val="002E5052"/>
    <w:rsid w:val="002E50B3"/>
    <w:rsid w:val="002E53B7"/>
    <w:rsid w:val="002E59E7"/>
    <w:rsid w:val="002E5D2A"/>
    <w:rsid w:val="002E6CAC"/>
    <w:rsid w:val="002E6DF2"/>
    <w:rsid w:val="002E6E00"/>
    <w:rsid w:val="002E7040"/>
    <w:rsid w:val="002E7A2C"/>
    <w:rsid w:val="002E7A65"/>
    <w:rsid w:val="002E7C88"/>
    <w:rsid w:val="002E7CAE"/>
    <w:rsid w:val="002F06AC"/>
    <w:rsid w:val="002F0A1F"/>
    <w:rsid w:val="002F186F"/>
    <w:rsid w:val="002F1A5C"/>
    <w:rsid w:val="002F1DCD"/>
    <w:rsid w:val="002F1E9F"/>
    <w:rsid w:val="002F1F2A"/>
    <w:rsid w:val="002F21C4"/>
    <w:rsid w:val="002F224E"/>
    <w:rsid w:val="002F25B6"/>
    <w:rsid w:val="002F2771"/>
    <w:rsid w:val="002F30C2"/>
    <w:rsid w:val="002F30C9"/>
    <w:rsid w:val="002F3669"/>
    <w:rsid w:val="002F36B5"/>
    <w:rsid w:val="002F37A9"/>
    <w:rsid w:val="002F3898"/>
    <w:rsid w:val="002F39E9"/>
    <w:rsid w:val="002F3BCC"/>
    <w:rsid w:val="002F43D7"/>
    <w:rsid w:val="002F4A14"/>
    <w:rsid w:val="002F4F71"/>
    <w:rsid w:val="002F5191"/>
    <w:rsid w:val="002F56EA"/>
    <w:rsid w:val="002F5C8A"/>
    <w:rsid w:val="002F63C0"/>
    <w:rsid w:val="002F6CD0"/>
    <w:rsid w:val="002F76F6"/>
    <w:rsid w:val="002F7EFD"/>
    <w:rsid w:val="00300025"/>
    <w:rsid w:val="00300144"/>
    <w:rsid w:val="003001CD"/>
    <w:rsid w:val="003003CE"/>
    <w:rsid w:val="00300640"/>
    <w:rsid w:val="0030068C"/>
    <w:rsid w:val="00300BEC"/>
    <w:rsid w:val="00300C0B"/>
    <w:rsid w:val="00300FD7"/>
    <w:rsid w:val="003010E7"/>
    <w:rsid w:val="0030129E"/>
    <w:rsid w:val="003015B2"/>
    <w:rsid w:val="0030165A"/>
    <w:rsid w:val="00301692"/>
    <w:rsid w:val="0030186D"/>
    <w:rsid w:val="00301CE6"/>
    <w:rsid w:val="00301DCF"/>
    <w:rsid w:val="00302036"/>
    <w:rsid w:val="003020DB"/>
    <w:rsid w:val="0030256B"/>
    <w:rsid w:val="00302886"/>
    <w:rsid w:val="00303579"/>
    <w:rsid w:val="00303A41"/>
    <w:rsid w:val="00303C49"/>
    <w:rsid w:val="00304338"/>
    <w:rsid w:val="003044A0"/>
    <w:rsid w:val="003045C1"/>
    <w:rsid w:val="003046FB"/>
    <w:rsid w:val="00304FEC"/>
    <w:rsid w:val="0030501F"/>
    <w:rsid w:val="00305174"/>
    <w:rsid w:val="0030539A"/>
    <w:rsid w:val="00305A7C"/>
    <w:rsid w:val="003060FB"/>
    <w:rsid w:val="0030626D"/>
    <w:rsid w:val="003065A3"/>
    <w:rsid w:val="0030671F"/>
    <w:rsid w:val="00306A20"/>
    <w:rsid w:val="00306CB3"/>
    <w:rsid w:val="003074D8"/>
    <w:rsid w:val="00307623"/>
    <w:rsid w:val="00307BA1"/>
    <w:rsid w:val="00307CA4"/>
    <w:rsid w:val="003103EE"/>
    <w:rsid w:val="003103F8"/>
    <w:rsid w:val="00310749"/>
    <w:rsid w:val="00310BB4"/>
    <w:rsid w:val="00310DB9"/>
    <w:rsid w:val="00310DC3"/>
    <w:rsid w:val="00311098"/>
    <w:rsid w:val="0031129F"/>
    <w:rsid w:val="003114AC"/>
    <w:rsid w:val="00311702"/>
    <w:rsid w:val="00311756"/>
    <w:rsid w:val="00311897"/>
    <w:rsid w:val="003118C5"/>
    <w:rsid w:val="003118FF"/>
    <w:rsid w:val="0031195D"/>
    <w:rsid w:val="003119CD"/>
    <w:rsid w:val="00311E82"/>
    <w:rsid w:val="0031299A"/>
    <w:rsid w:val="00312C5C"/>
    <w:rsid w:val="003132D9"/>
    <w:rsid w:val="003137DE"/>
    <w:rsid w:val="00313A05"/>
    <w:rsid w:val="00313A4A"/>
    <w:rsid w:val="00313ACF"/>
    <w:rsid w:val="00313FC7"/>
    <w:rsid w:val="00313FD6"/>
    <w:rsid w:val="003141E7"/>
    <w:rsid w:val="003143BD"/>
    <w:rsid w:val="00314780"/>
    <w:rsid w:val="00314B25"/>
    <w:rsid w:val="00314E11"/>
    <w:rsid w:val="00315363"/>
    <w:rsid w:val="00315D97"/>
    <w:rsid w:val="00316118"/>
    <w:rsid w:val="003165B7"/>
    <w:rsid w:val="00316870"/>
    <w:rsid w:val="00316908"/>
    <w:rsid w:val="00316D4C"/>
    <w:rsid w:val="00316EB1"/>
    <w:rsid w:val="00316F1B"/>
    <w:rsid w:val="00317613"/>
    <w:rsid w:val="00317C4D"/>
    <w:rsid w:val="00317CB0"/>
    <w:rsid w:val="00317F45"/>
    <w:rsid w:val="003203ED"/>
    <w:rsid w:val="00320E71"/>
    <w:rsid w:val="00321165"/>
    <w:rsid w:val="003216C7"/>
    <w:rsid w:val="00321943"/>
    <w:rsid w:val="00321B56"/>
    <w:rsid w:val="00321CC3"/>
    <w:rsid w:val="003224D0"/>
    <w:rsid w:val="00322807"/>
    <w:rsid w:val="00322C9F"/>
    <w:rsid w:val="0032329E"/>
    <w:rsid w:val="00323457"/>
    <w:rsid w:val="00323BBF"/>
    <w:rsid w:val="00323DC7"/>
    <w:rsid w:val="00323E94"/>
    <w:rsid w:val="00323EDD"/>
    <w:rsid w:val="00324112"/>
    <w:rsid w:val="00324574"/>
    <w:rsid w:val="00324C3F"/>
    <w:rsid w:val="00324D23"/>
    <w:rsid w:val="00324E24"/>
    <w:rsid w:val="003256DB"/>
    <w:rsid w:val="0032574A"/>
    <w:rsid w:val="00325BCE"/>
    <w:rsid w:val="00325C38"/>
    <w:rsid w:val="00325F57"/>
    <w:rsid w:val="00326188"/>
    <w:rsid w:val="0032646B"/>
    <w:rsid w:val="0032736D"/>
    <w:rsid w:val="0032798D"/>
    <w:rsid w:val="00327B90"/>
    <w:rsid w:val="00327E89"/>
    <w:rsid w:val="00330472"/>
    <w:rsid w:val="00330A38"/>
    <w:rsid w:val="00331390"/>
    <w:rsid w:val="00331751"/>
    <w:rsid w:val="00331845"/>
    <w:rsid w:val="00331885"/>
    <w:rsid w:val="00332A11"/>
    <w:rsid w:val="00332AB8"/>
    <w:rsid w:val="00333011"/>
    <w:rsid w:val="00333AEF"/>
    <w:rsid w:val="00334579"/>
    <w:rsid w:val="00334B36"/>
    <w:rsid w:val="0033550A"/>
    <w:rsid w:val="00335732"/>
    <w:rsid w:val="00335858"/>
    <w:rsid w:val="00335A5B"/>
    <w:rsid w:val="00335D68"/>
    <w:rsid w:val="00335F57"/>
    <w:rsid w:val="00336BDA"/>
    <w:rsid w:val="00336DFA"/>
    <w:rsid w:val="00336FCE"/>
    <w:rsid w:val="0033703E"/>
    <w:rsid w:val="003372D2"/>
    <w:rsid w:val="0033764E"/>
    <w:rsid w:val="003376A1"/>
    <w:rsid w:val="00337AD9"/>
    <w:rsid w:val="00337E03"/>
    <w:rsid w:val="00337EFB"/>
    <w:rsid w:val="0034025B"/>
    <w:rsid w:val="00340495"/>
    <w:rsid w:val="00340573"/>
    <w:rsid w:val="00340585"/>
    <w:rsid w:val="00340901"/>
    <w:rsid w:val="00340AB5"/>
    <w:rsid w:val="00340BB4"/>
    <w:rsid w:val="00341267"/>
    <w:rsid w:val="00342438"/>
    <w:rsid w:val="003428A7"/>
    <w:rsid w:val="00342BD7"/>
    <w:rsid w:val="00342CE8"/>
    <w:rsid w:val="00342E22"/>
    <w:rsid w:val="00343081"/>
    <w:rsid w:val="003431E6"/>
    <w:rsid w:val="003434D4"/>
    <w:rsid w:val="003435B8"/>
    <w:rsid w:val="00343BCD"/>
    <w:rsid w:val="00343DD9"/>
    <w:rsid w:val="00344326"/>
    <w:rsid w:val="003445C7"/>
    <w:rsid w:val="00344A47"/>
    <w:rsid w:val="00344ECC"/>
    <w:rsid w:val="00344F0C"/>
    <w:rsid w:val="0034569E"/>
    <w:rsid w:val="0034572D"/>
    <w:rsid w:val="00345FA1"/>
    <w:rsid w:val="00346114"/>
    <w:rsid w:val="00346219"/>
    <w:rsid w:val="00346DB5"/>
    <w:rsid w:val="00346ED1"/>
    <w:rsid w:val="00346F99"/>
    <w:rsid w:val="00346FDF"/>
    <w:rsid w:val="00347051"/>
    <w:rsid w:val="003472FB"/>
    <w:rsid w:val="003477B1"/>
    <w:rsid w:val="003477EC"/>
    <w:rsid w:val="003478FC"/>
    <w:rsid w:val="00347910"/>
    <w:rsid w:val="003505DC"/>
    <w:rsid w:val="00350A70"/>
    <w:rsid w:val="00351514"/>
    <w:rsid w:val="0035170A"/>
    <w:rsid w:val="003517CB"/>
    <w:rsid w:val="00352325"/>
    <w:rsid w:val="0035245C"/>
    <w:rsid w:val="00352879"/>
    <w:rsid w:val="00353307"/>
    <w:rsid w:val="0035364C"/>
    <w:rsid w:val="00353D59"/>
    <w:rsid w:val="003542BA"/>
    <w:rsid w:val="0035434F"/>
    <w:rsid w:val="003553E5"/>
    <w:rsid w:val="003558E9"/>
    <w:rsid w:val="00355F75"/>
    <w:rsid w:val="003561D4"/>
    <w:rsid w:val="0035702B"/>
    <w:rsid w:val="0035709D"/>
    <w:rsid w:val="00357380"/>
    <w:rsid w:val="00360268"/>
    <w:rsid w:val="003602D9"/>
    <w:rsid w:val="003604CE"/>
    <w:rsid w:val="003604F2"/>
    <w:rsid w:val="00360BC9"/>
    <w:rsid w:val="00360EDB"/>
    <w:rsid w:val="00361177"/>
    <w:rsid w:val="0036135D"/>
    <w:rsid w:val="00361A3F"/>
    <w:rsid w:val="00361BE3"/>
    <w:rsid w:val="0036217B"/>
    <w:rsid w:val="00362CD2"/>
    <w:rsid w:val="0036311D"/>
    <w:rsid w:val="003637E1"/>
    <w:rsid w:val="00363C57"/>
    <w:rsid w:val="00363E53"/>
    <w:rsid w:val="00363F4F"/>
    <w:rsid w:val="003643C5"/>
    <w:rsid w:val="00364B1F"/>
    <w:rsid w:val="00364C11"/>
    <w:rsid w:val="00364C78"/>
    <w:rsid w:val="00364C94"/>
    <w:rsid w:val="00364F7E"/>
    <w:rsid w:val="00365347"/>
    <w:rsid w:val="00365414"/>
    <w:rsid w:val="0036565A"/>
    <w:rsid w:val="0036573C"/>
    <w:rsid w:val="00365A49"/>
    <w:rsid w:val="00365B0F"/>
    <w:rsid w:val="00365B29"/>
    <w:rsid w:val="00365F10"/>
    <w:rsid w:val="0036601B"/>
    <w:rsid w:val="003669B9"/>
    <w:rsid w:val="00366A5B"/>
    <w:rsid w:val="00366A80"/>
    <w:rsid w:val="00366AE5"/>
    <w:rsid w:val="00366DCD"/>
    <w:rsid w:val="00366FBC"/>
    <w:rsid w:val="003671D5"/>
    <w:rsid w:val="00367B47"/>
    <w:rsid w:val="00370345"/>
    <w:rsid w:val="00370E47"/>
    <w:rsid w:val="00371E0E"/>
    <w:rsid w:val="00371E16"/>
    <w:rsid w:val="003722E0"/>
    <w:rsid w:val="00372A2D"/>
    <w:rsid w:val="00372D25"/>
    <w:rsid w:val="00373904"/>
    <w:rsid w:val="00373A4E"/>
    <w:rsid w:val="00373C41"/>
    <w:rsid w:val="00373D17"/>
    <w:rsid w:val="00373D7D"/>
    <w:rsid w:val="0037416E"/>
    <w:rsid w:val="00374256"/>
    <w:rsid w:val="003742AC"/>
    <w:rsid w:val="00374412"/>
    <w:rsid w:val="003744ED"/>
    <w:rsid w:val="0037454E"/>
    <w:rsid w:val="003745C5"/>
    <w:rsid w:val="00374687"/>
    <w:rsid w:val="00374727"/>
    <w:rsid w:val="00374992"/>
    <w:rsid w:val="00374CE8"/>
    <w:rsid w:val="00374EEB"/>
    <w:rsid w:val="0037540C"/>
    <w:rsid w:val="003763C2"/>
    <w:rsid w:val="0037647D"/>
    <w:rsid w:val="00376A6A"/>
    <w:rsid w:val="00376FB4"/>
    <w:rsid w:val="00377396"/>
    <w:rsid w:val="0037754C"/>
    <w:rsid w:val="00377B3E"/>
    <w:rsid w:val="00377CE1"/>
    <w:rsid w:val="00377CF8"/>
    <w:rsid w:val="0038005A"/>
    <w:rsid w:val="003801D8"/>
    <w:rsid w:val="003803B0"/>
    <w:rsid w:val="00380E28"/>
    <w:rsid w:val="00380E4C"/>
    <w:rsid w:val="003811B5"/>
    <w:rsid w:val="00381328"/>
    <w:rsid w:val="0038180F"/>
    <w:rsid w:val="00381BE1"/>
    <w:rsid w:val="003820FF"/>
    <w:rsid w:val="0038257F"/>
    <w:rsid w:val="0038288A"/>
    <w:rsid w:val="00383389"/>
    <w:rsid w:val="0038338F"/>
    <w:rsid w:val="00384217"/>
    <w:rsid w:val="00384569"/>
    <w:rsid w:val="003845F9"/>
    <w:rsid w:val="0038467B"/>
    <w:rsid w:val="00384705"/>
    <w:rsid w:val="00384722"/>
    <w:rsid w:val="00384C0D"/>
    <w:rsid w:val="00384CFA"/>
    <w:rsid w:val="00384F4E"/>
    <w:rsid w:val="00385170"/>
    <w:rsid w:val="003856D3"/>
    <w:rsid w:val="00385BC7"/>
    <w:rsid w:val="00385BF0"/>
    <w:rsid w:val="00385FF5"/>
    <w:rsid w:val="0038600E"/>
    <w:rsid w:val="00386340"/>
    <w:rsid w:val="003865A1"/>
    <w:rsid w:val="00386F42"/>
    <w:rsid w:val="00387287"/>
    <w:rsid w:val="00387714"/>
    <w:rsid w:val="00387867"/>
    <w:rsid w:val="00390195"/>
    <w:rsid w:val="0039019C"/>
    <w:rsid w:val="00390A29"/>
    <w:rsid w:val="00391506"/>
    <w:rsid w:val="00391A60"/>
    <w:rsid w:val="0039217E"/>
    <w:rsid w:val="003922F3"/>
    <w:rsid w:val="0039261B"/>
    <w:rsid w:val="00392A9D"/>
    <w:rsid w:val="00392B21"/>
    <w:rsid w:val="00392FDC"/>
    <w:rsid w:val="00393352"/>
    <w:rsid w:val="003939FF"/>
    <w:rsid w:val="00394425"/>
    <w:rsid w:val="00394702"/>
    <w:rsid w:val="00394A69"/>
    <w:rsid w:val="00394D8B"/>
    <w:rsid w:val="0039527E"/>
    <w:rsid w:val="00395308"/>
    <w:rsid w:val="00395396"/>
    <w:rsid w:val="00395412"/>
    <w:rsid w:val="00395606"/>
    <w:rsid w:val="00395CE3"/>
    <w:rsid w:val="003960D2"/>
    <w:rsid w:val="00396928"/>
    <w:rsid w:val="0039692B"/>
    <w:rsid w:val="003975E4"/>
    <w:rsid w:val="00397D58"/>
    <w:rsid w:val="00397EAC"/>
    <w:rsid w:val="003A0291"/>
    <w:rsid w:val="003A06D0"/>
    <w:rsid w:val="003A0A50"/>
    <w:rsid w:val="003A1519"/>
    <w:rsid w:val="003A1C27"/>
    <w:rsid w:val="003A1C5E"/>
    <w:rsid w:val="003A1C5F"/>
    <w:rsid w:val="003A1F70"/>
    <w:rsid w:val="003A1F75"/>
    <w:rsid w:val="003A2223"/>
    <w:rsid w:val="003A23F2"/>
    <w:rsid w:val="003A2778"/>
    <w:rsid w:val="003A2A0F"/>
    <w:rsid w:val="003A2A87"/>
    <w:rsid w:val="003A2AE3"/>
    <w:rsid w:val="003A2AF8"/>
    <w:rsid w:val="003A2D4F"/>
    <w:rsid w:val="003A3621"/>
    <w:rsid w:val="003A3959"/>
    <w:rsid w:val="003A3A66"/>
    <w:rsid w:val="003A3FB5"/>
    <w:rsid w:val="003A424E"/>
    <w:rsid w:val="003A45A1"/>
    <w:rsid w:val="003A4862"/>
    <w:rsid w:val="003A4C72"/>
    <w:rsid w:val="003A57A2"/>
    <w:rsid w:val="003A59FF"/>
    <w:rsid w:val="003A5B0A"/>
    <w:rsid w:val="003A5E8F"/>
    <w:rsid w:val="003A664F"/>
    <w:rsid w:val="003A6BAC"/>
    <w:rsid w:val="003A6ED9"/>
    <w:rsid w:val="003A70A4"/>
    <w:rsid w:val="003A7EF3"/>
    <w:rsid w:val="003B01C9"/>
    <w:rsid w:val="003B0B5F"/>
    <w:rsid w:val="003B0C95"/>
    <w:rsid w:val="003B0D6D"/>
    <w:rsid w:val="003B159C"/>
    <w:rsid w:val="003B17A1"/>
    <w:rsid w:val="003B18A0"/>
    <w:rsid w:val="003B1BE8"/>
    <w:rsid w:val="003B1C23"/>
    <w:rsid w:val="003B1FD1"/>
    <w:rsid w:val="003B20FE"/>
    <w:rsid w:val="003B28A7"/>
    <w:rsid w:val="003B299F"/>
    <w:rsid w:val="003B2C5C"/>
    <w:rsid w:val="003B2EC5"/>
    <w:rsid w:val="003B3573"/>
    <w:rsid w:val="003B369F"/>
    <w:rsid w:val="003B36A3"/>
    <w:rsid w:val="003B3B81"/>
    <w:rsid w:val="003B3D12"/>
    <w:rsid w:val="003B40DC"/>
    <w:rsid w:val="003B4830"/>
    <w:rsid w:val="003B4EB3"/>
    <w:rsid w:val="003B50E2"/>
    <w:rsid w:val="003B5117"/>
    <w:rsid w:val="003B58ED"/>
    <w:rsid w:val="003B59DF"/>
    <w:rsid w:val="003B64BB"/>
    <w:rsid w:val="003B6929"/>
    <w:rsid w:val="003B6ADF"/>
    <w:rsid w:val="003B7184"/>
    <w:rsid w:val="003B73C0"/>
    <w:rsid w:val="003B7505"/>
    <w:rsid w:val="003B7705"/>
    <w:rsid w:val="003B7BAF"/>
    <w:rsid w:val="003B7D22"/>
    <w:rsid w:val="003B7E20"/>
    <w:rsid w:val="003B7FE5"/>
    <w:rsid w:val="003C0183"/>
    <w:rsid w:val="003C01AB"/>
    <w:rsid w:val="003C0300"/>
    <w:rsid w:val="003C0738"/>
    <w:rsid w:val="003C11C8"/>
    <w:rsid w:val="003C123A"/>
    <w:rsid w:val="003C13E7"/>
    <w:rsid w:val="003C1540"/>
    <w:rsid w:val="003C15D8"/>
    <w:rsid w:val="003C17B8"/>
    <w:rsid w:val="003C1843"/>
    <w:rsid w:val="003C1F2E"/>
    <w:rsid w:val="003C240A"/>
    <w:rsid w:val="003C2702"/>
    <w:rsid w:val="003C27CA"/>
    <w:rsid w:val="003C2C35"/>
    <w:rsid w:val="003C2D19"/>
    <w:rsid w:val="003C3078"/>
    <w:rsid w:val="003C3288"/>
    <w:rsid w:val="003C3611"/>
    <w:rsid w:val="003C3772"/>
    <w:rsid w:val="003C377C"/>
    <w:rsid w:val="003C3926"/>
    <w:rsid w:val="003C459B"/>
    <w:rsid w:val="003C4719"/>
    <w:rsid w:val="003C54D7"/>
    <w:rsid w:val="003C55E9"/>
    <w:rsid w:val="003C607E"/>
    <w:rsid w:val="003C62DA"/>
    <w:rsid w:val="003C643E"/>
    <w:rsid w:val="003C6AA5"/>
    <w:rsid w:val="003C70E0"/>
    <w:rsid w:val="003C7806"/>
    <w:rsid w:val="003D048F"/>
    <w:rsid w:val="003D04CE"/>
    <w:rsid w:val="003D109F"/>
    <w:rsid w:val="003D1561"/>
    <w:rsid w:val="003D1806"/>
    <w:rsid w:val="003D1937"/>
    <w:rsid w:val="003D1E60"/>
    <w:rsid w:val="003D1EC4"/>
    <w:rsid w:val="003D20C3"/>
    <w:rsid w:val="003D2478"/>
    <w:rsid w:val="003D2586"/>
    <w:rsid w:val="003D28DD"/>
    <w:rsid w:val="003D2F63"/>
    <w:rsid w:val="003D2F97"/>
    <w:rsid w:val="003D3C45"/>
    <w:rsid w:val="003D3F15"/>
    <w:rsid w:val="003D4063"/>
    <w:rsid w:val="003D438D"/>
    <w:rsid w:val="003D477F"/>
    <w:rsid w:val="003D4851"/>
    <w:rsid w:val="003D4959"/>
    <w:rsid w:val="003D5175"/>
    <w:rsid w:val="003D53A2"/>
    <w:rsid w:val="003D550A"/>
    <w:rsid w:val="003D55F4"/>
    <w:rsid w:val="003D5B1F"/>
    <w:rsid w:val="003D5B88"/>
    <w:rsid w:val="003D6A66"/>
    <w:rsid w:val="003D6C20"/>
    <w:rsid w:val="003D7BF6"/>
    <w:rsid w:val="003D7EC6"/>
    <w:rsid w:val="003E0183"/>
    <w:rsid w:val="003E1253"/>
    <w:rsid w:val="003E15FA"/>
    <w:rsid w:val="003E25C6"/>
    <w:rsid w:val="003E2B90"/>
    <w:rsid w:val="003E2BB2"/>
    <w:rsid w:val="003E2D57"/>
    <w:rsid w:val="003E2D7A"/>
    <w:rsid w:val="003E2F72"/>
    <w:rsid w:val="003E3A3A"/>
    <w:rsid w:val="003E3A7C"/>
    <w:rsid w:val="003E4103"/>
    <w:rsid w:val="003E4130"/>
    <w:rsid w:val="003E4144"/>
    <w:rsid w:val="003E4835"/>
    <w:rsid w:val="003E4F2A"/>
    <w:rsid w:val="003E5436"/>
    <w:rsid w:val="003E55E4"/>
    <w:rsid w:val="003E5F33"/>
    <w:rsid w:val="003E5F4C"/>
    <w:rsid w:val="003E60B0"/>
    <w:rsid w:val="003E69C9"/>
    <w:rsid w:val="003E70B0"/>
    <w:rsid w:val="003E7235"/>
    <w:rsid w:val="003E72F7"/>
    <w:rsid w:val="003E73D6"/>
    <w:rsid w:val="003E74E3"/>
    <w:rsid w:val="003E77F4"/>
    <w:rsid w:val="003E7E85"/>
    <w:rsid w:val="003F00DF"/>
    <w:rsid w:val="003F05C7"/>
    <w:rsid w:val="003F0E1B"/>
    <w:rsid w:val="003F1A7F"/>
    <w:rsid w:val="003F1D1B"/>
    <w:rsid w:val="003F2210"/>
    <w:rsid w:val="003F2402"/>
    <w:rsid w:val="003F2470"/>
    <w:rsid w:val="003F2738"/>
    <w:rsid w:val="003F282A"/>
    <w:rsid w:val="003F28D9"/>
    <w:rsid w:val="003F2CD4"/>
    <w:rsid w:val="003F31CF"/>
    <w:rsid w:val="003F3517"/>
    <w:rsid w:val="003F434A"/>
    <w:rsid w:val="003F47DA"/>
    <w:rsid w:val="003F498C"/>
    <w:rsid w:val="003F5FC8"/>
    <w:rsid w:val="003F606D"/>
    <w:rsid w:val="003F61AD"/>
    <w:rsid w:val="003F6AB6"/>
    <w:rsid w:val="003F6BBE"/>
    <w:rsid w:val="003F70CE"/>
    <w:rsid w:val="003F72E3"/>
    <w:rsid w:val="003F73F9"/>
    <w:rsid w:val="003F76F9"/>
    <w:rsid w:val="003F77E5"/>
    <w:rsid w:val="003F7A1E"/>
    <w:rsid w:val="004000E8"/>
    <w:rsid w:val="00400281"/>
    <w:rsid w:val="00400327"/>
    <w:rsid w:val="00400351"/>
    <w:rsid w:val="00400519"/>
    <w:rsid w:val="00400720"/>
    <w:rsid w:val="00400905"/>
    <w:rsid w:val="0040095F"/>
    <w:rsid w:val="00400D35"/>
    <w:rsid w:val="00400F95"/>
    <w:rsid w:val="00401132"/>
    <w:rsid w:val="004012EE"/>
    <w:rsid w:val="004017CD"/>
    <w:rsid w:val="0040198B"/>
    <w:rsid w:val="004019EC"/>
    <w:rsid w:val="00401C03"/>
    <w:rsid w:val="00402243"/>
    <w:rsid w:val="00402378"/>
    <w:rsid w:val="0040257C"/>
    <w:rsid w:val="004028C3"/>
    <w:rsid w:val="00402D5E"/>
    <w:rsid w:val="00402E2B"/>
    <w:rsid w:val="00403871"/>
    <w:rsid w:val="0040395A"/>
    <w:rsid w:val="004039DC"/>
    <w:rsid w:val="004047F3"/>
    <w:rsid w:val="0040490B"/>
    <w:rsid w:val="00404D44"/>
    <w:rsid w:val="00404D6E"/>
    <w:rsid w:val="00404FD2"/>
    <w:rsid w:val="004050BE"/>
    <w:rsid w:val="0040512B"/>
    <w:rsid w:val="00405763"/>
    <w:rsid w:val="00405803"/>
    <w:rsid w:val="00405A94"/>
    <w:rsid w:val="00405CA5"/>
    <w:rsid w:val="004064E0"/>
    <w:rsid w:val="0040668E"/>
    <w:rsid w:val="00406B89"/>
    <w:rsid w:val="00406C9A"/>
    <w:rsid w:val="00406D0B"/>
    <w:rsid w:val="00406F08"/>
    <w:rsid w:val="004073B5"/>
    <w:rsid w:val="0040741E"/>
    <w:rsid w:val="004077EF"/>
    <w:rsid w:val="00407841"/>
    <w:rsid w:val="004078D7"/>
    <w:rsid w:val="00407992"/>
    <w:rsid w:val="00407CD3"/>
    <w:rsid w:val="00410134"/>
    <w:rsid w:val="00410468"/>
    <w:rsid w:val="00410B72"/>
    <w:rsid w:val="00410C9B"/>
    <w:rsid w:val="00410F18"/>
    <w:rsid w:val="004114D9"/>
    <w:rsid w:val="00411580"/>
    <w:rsid w:val="0041161D"/>
    <w:rsid w:val="00411B72"/>
    <w:rsid w:val="004125C0"/>
    <w:rsid w:val="0041263E"/>
    <w:rsid w:val="00412980"/>
    <w:rsid w:val="00412BCA"/>
    <w:rsid w:val="00412C22"/>
    <w:rsid w:val="00412FA6"/>
    <w:rsid w:val="0041334B"/>
    <w:rsid w:val="0041384B"/>
    <w:rsid w:val="0041395E"/>
    <w:rsid w:val="00413A09"/>
    <w:rsid w:val="00413AAC"/>
    <w:rsid w:val="00413BE6"/>
    <w:rsid w:val="00413E92"/>
    <w:rsid w:val="0041421A"/>
    <w:rsid w:val="00414330"/>
    <w:rsid w:val="00414474"/>
    <w:rsid w:val="0041458D"/>
    <w:rsid w:val="004145DB"/>
    <w:rsid w:val="004148A4"/>
    <w:rsid w:val="00414A69"/>
    <w:rsid w:val="00415374"/>
    <w:rsid w:val="004153E7"/>
    <w:rsid w:val="004154F5"/>
    <w:rsid w:val="0041568E"/>
    <w:rsid w:val="00415732"/>
    <w:rsid w:val="00415A5E"/>
    <w:rsid w:val="0041629B"/>
    <w:rsid w:val="00416DCC"/>
    <w:rsid w:val="004173CA"/>
    <w:rsid w:val="004173DC"/>
    <w:rsid w:val="0041767F"/>
    <w:rsid w:val="0041793E"/>
    <w:rsid w:val="00417BC4"/>
    <w:rsid w:val="00417DA2"/>
    <w:rsid w:val="00420598"/>
    <w:rsid w:val="0042085D"/>
    <w:rsid w:val="004209BD"/>
    <w:rsid w:val="00421105"/>
    <w:rsid w:val="00421176"/>
    <w:rsid w:val="00421275"/>
    <w:rsid w:val="004212B2"/>
    <w:rsid w:val="00421423"/>
    <w:rsid w:val="00421667"/>
    <w:rsid w:val="00421798"/>
    <w:rsid w:val="00421820"/>
    <w:rsid w:val="00421A81"/>
    <w:rsid w:val="00421A9D"/>
    <w:rsid w:val="004224B5"/>
    <w:rsid w:val="00422612"/>
    <w:rsid w:val="00422950"/>
    <w:rsid w:val="00422AA4"/>
    <w:rsid w:val="00422B08"/>
    <w:rsid w:val="00422DC0"/>
    <w:rsid w:val="00422E64"/>
    <w:rsid w:val="00422F32"/>
    <w:rsid w:val="00423090"/>
    <w:rsid w:val="00423410"/>
    <w:rsid w:val="004235F2"/>
    <w:rsid w:val="0042364D"/>
    <w:rsid w:val="00423699"/>
    <w:rsid w:val="00423788"/>
    <w:rsid w:val="00423CF5"/>
    <w:rsid w:val="00424239"/>
    <w:rsid w:val="004242F4"/>
    <w:rsid w:val="004246D5"/>
    <w:rsid w:val="0042477E"/>
    <w:rsid w:val="004249FA"/>
    <w:rsid w:val="00424C62"/>
    <w:rsid w:val="00425000"/>
    <w:rsid w:val="004258A6"/>
    <w:rsid w:val="00425AE8"/>
    <w:rsid w:val="00425C51"/>
    <w:rsid w:val="00425DBE"/>
    <w:rsid w:val="00425DCA"/>
    <w:rsid w:val="004264A0"/>
    <w:rsid w:val="004265D5"/>
    <w:rsid w:val="00426F6E"/>
    <w:rsid w:val="00427248"/>
    <w:rsid w:val="0042760D"/>
    <w:rsid w:val="00427BE8"/>
    <w:rsid w:val="00430044"/>
    <w:rsid w:val="00430098"/>
    <w:rsid w:val="00430310"/>
    <w:rsid w:val="004305E9"/>
    <w:rsid w:val="0043096C"/>
    <w:rsid w:val="00430CBD"/>
    <w:rsid w:val="004318DD"/>
    <w:rsid w:val="00431A93"/>
    <w:rsid w:val="00431F0C"/>
    <w:rsid w:val="0043214C"/>
    <w:rsid w:val="00432401"/>
    <w:rsid w:val="00432719"/>
    <w:rsid w:val="00432A90"/>
    <w:rsid w:val="00432C9D"/>
    <w:rsid w:val="00433A4F"/>
    <w:rsid w:val="00434481"/>
    <w:rsid w:val="00434693"/>
    <w:rsid w:val="0043469A"/>
    <w:rsid w:val="00434917"/>
    <w:rsid w:val="00434B73"/>
    <w:rsid w:val="00434C99"/>
    <w:rsid w:val="00434D6C"/>
    <w:rsid w:val="00434FF7"/>
    <w:rsid w:val="00435161"/>
    <w:rsid w:val="004351C4"/>
    <w:rsid w:val="00435341"/>
    <w:rsid w:val="004353DA"/>
    <w:rsid w:val="00435623"/>
    <w:rsid w:val="0043590D"/>
    <w:rsid w:val="00435B57"/>
    <w:rsid w:val="00436796"/>
    <w:rsid w:val="0043735D"/>
    <w:rsid w:val="00437447"/>
    <w:rsid w:val="00437DCB"/>
    <w:rsid w:val="00440CBE"/>
    <w:rsid w:val="00440FB8"/>
    <w:rsid w:val="00441141"/>
    <w:rsid w:val="00441995"/>
    <w:rsid w:val="00441A92"/>
    <w:rsid w:val="00441D73"/>
    <w:rsid w:val="004420A6"/>
    <w:rsid w:val="004426D6"/>
    <w:rsid w:val="00442A1A"/>
    <w:rsid w:val="00442AE0"/>
    <w:rsid w:val="004431DC"/>
    <w:rsid w:val="0044339F"/>
    <w:rsid w:val="00443B33"/>
    <w:rsid w:val="00443EAE"/>
    <w:rsid w:val="00444B62"/>
    <w:rsid w:val="00444F56"/>
    <w:rsid w:val="00445183"/>
    <w:rsid w:val="00445275"/>
    <w:rsid w:val="00445A2A"/>
    <w:rsid w:val="00445D25"/>
    <w:rsid w:val="00445D2F"/>
    <w:rsid w:val="00445E3A"/>
    <w:rsid w:val="004463CA"/>
    <w:rsid w:val="00446488"/>
    <w:rsid w:val="004468A7"/>
    <w:rsid w:val="00447256"/>
    <w:rsid w:val="004473CF"/>
    <w:rsid w:val="00447702"/>
    <w:rsid w:val="00447B52"/>
    <w:rsid w:val="00447DEF"/>
    <w:rsid w:val="00447F04"/>
    <w:rsid w:val="0045010B"/>
    <w:rsid w:val="00450363"/>
    <w:rsid w:val="00450511"/>
    <w:rsid w:val="004507EC"/>
    <w:rsid w:val="00450BA7"/>
    <w:rsid w:val="00450F82"/>
    <w:rsid w:val="0045128C"/>
    <w:rsid w:val="004517AA"/>
    <w:rsid w:val="0045201C"/>
    <w:rsid w:val="004520F1"/>
    <w:rsid w:val="00452293"/>
    <w:rsid w:val="004522A3"/>
    <w:rsid w:val="00452724"/>
    <w:rsid w:val="004528C2"/>
    <w:rsid w:val="00452BCB"/>
    <w:rsid w:val="00452CAC"/>
    <w:rsid w:val="00453010"/>
    <w:rsid w:val="00453458"/>
    <w:rsid w:val="00453E03"/>
    <w:rsid w:val="004540AF"/>
    <w:rsid w:val="004541ED"/>
    <w:rsid w:val="0045433C"/>
    <w:rsid w:val="004543FF"/>
    <w:rsid w:val="00454909"/>
    <w:rsid w:val="00454EC7"/>
    <w:rsid w:val="004550AB"/>
    <w:rsid w:val="004555F3"/>
    <w:rsid w:val="00455879"/>
    <w:rsid w:val="00455BE4"/>
    <w:rsid w:val="00455EFC"/>
    <w:rsid w:val="00456389"/>
    <w:rsid w:val="00456BCD"/>
    <w:rsid w:val="00457565"/>
    <w:rsid w:val="004575EA"/>
    <w:rsid w:val="00457B71"/>
    <w:rsid w:val="00457F1A"/>
    <w:rsid w:val="004601E0"/>
    <w:rsid w:val="004608AD"/>
    <w:rsid w:val="00460CFB"/>
    <w:rsid w:val="00460F0C"/>
    <w:rsid w:val="0046164D"/>
    <w:rsid w:val="00461DFF"/>
    <w:rsid w:val="0046222D"/>
    <w:rsid w:val="00462A5C"/>
    <w:rsid w:val="00462BD0"/>
    <w:rsid w:val="00462C36"/>
    <w:rsid w:val="00462F8F"/>
    <w:rsid w:val="004630EF"/>
    <w:rsid w:val="00463294"/>
    <w:rsid w:val="00463688"/>
    <w:rsid w:val="00463913"/>
    <w:rsid w:val="00463A26"/>
    <w:rsid w:val="00463F2D"/>
    <w:rsid w:val="00464152"/>
    <w:rsid w:val="0046436A"/>
    <w:rsid w:val="00464636"/>
    <w:rsid w:val="0046475C"/>
    <w:rsid w:val="00464BFF"/>
    <w:rsid w:val="004651F2"/>
    <w:rsid w:val="00465340"/>
    <w:rsid w:val="004655BF"/>
    <w:rsid w:val="0046580D"/>
    <w:rsid w:val="00465B7B"/>
    <w:rsid w:val="004669E2"/>
    <w:rsid w:val="00466C13"/>
    <w:rsid w:val="004670A0"/>
    <w:rsid w:val="00467741"/>
    <w:rsid w:val="004677F0"/>
    <w:rsid w:val="00467893"/>
    <w:rsid w:val="0047028E"/>
    <w:rsid w:val="00470952"/>
    <w:rsid w:val="00470983"/>
    <w:rsid w:val="00470A8E"/>
    <w:rsid w:val="00470AC6"/>
    <w:rsid w:val="00470B3B"/>
    <w:rsid w:val="00470C31"/>
    <w:rsid w:val="00470FC5"/>
    <w:rsid w:val="00471007"/>
    <w:rsid w:val="00471047"/>
    <w:rsid w:val="0047107F"/>
    <w:rsid w:val="0047123A"/>
    <w:rsid w:val="004714C9"/>
    <w:rsid w:val="00471B92"/>
    <w:rsid w:val="00471D3A"/>
    <w:rsid w:val="00471DE0"/>
    <w:rsid w:val="00471EC8"/>
    <w:rsid w:val="004720C7"/>
    <w:rsid w:val="00472383"/>
    <w:rsid w:val="004725B2"/>
    <w:rsid w:val="00472C7A"/>
    <w:rsid w:val="004734D0"/>
    <w:rsid w:val="00474798"/>
    <w:rsid w:val="004747E5"/>
    <w:rsid w:val="00474C08"/>
    <w:rsid w:val="00474E18"/>
    <w:rsid w:val="00474E3A"/>
    <w:rsid w:val="00475025"/>
    <w:rsid w:val="0047556B"/>
    <w:rsid w:val="00475667"/>
    <w:rsid w:val="0047610C"/>
    <w:rsid w:val="0047635B"/>
    <w:rsid w:val="0047666D"/>
    <w:rsid w:val="00477064"/>
    <w:rsid w:val="004770CB"/>
    <w:rsid w:val="00477768"/>
    <w:rsid w:val="00477BC8"/>
    <w:rsid w:val="00477EB4"/>
    <w:rsid w:val="00477ED1"/>
    <w:rsid w:val="00477F8C"/>
    <w:rsid w:val="00480411"/>
    <w:rsid w:val="0048043A"/>
    <w:rsid w:val="00480800"/>
    <w:rsid w:val="004808DB"/>
    <w:rsid w:val="00480CC9"/>
    <w:rsid w:val="00481508"/>
    <w:rsid w:val="00481DFD"/>
    <w:rsid w:val="004820C8"/>
    <w:rsid w:val="0048217A"/>
    <w:rsid w:val="00482186"/>
    <w:rsid w:val="004821AA"/>
    <w:rsid w:val="004827A4"/>
    <w:rsid w:val="0048291D"/>
    <w:rsid w:val="00482B6A"/>
    <w:rsid w:val="00483125"/>
    <w:rsid w:val="00483238"/>
    <w:rsid w:val="00483296"/>
    <w:rsid w:val="0048379E"/>
    <w:rsid w:val="00483C80"/>
    <w:rsid w:val="00483C9E"/>
    <w:rsid w:val="00483FC9"/>
    <w:rsid w:val="00484990"/>
    <w:rsid w:val="004852D3"/>
    <w:rsid w:val="00485991"/>
    <w:rsid w:val="00485D95"/>
    <w:rsid w:val="00485E90"/>
    <w:rsid w:val="0048608D"/>
    <w:rsid w:val="0048626B"/>
    <w:rsid w:val="004868C3"/>
    <w:rsid w:val="00486FB4"/>
    <w:rsid w:val="00487FC5"/>
    <w:rsid w:val="004906CC"/>
    <w:rsid w:val="004907EB"/>
    <w:rsid w:val="0049093D"/>
    <w:rsid w:val="00490C23"/>
    <w:rsid w:val="00491035"/>
    <w:rsid w:val="00491407"/>
    <w:rsid w:val="00491681"/>
    <w:rsid w:val="00491BF1"/>
    <w:rsid w:val="00491C3B"/>
    <w:rsid w:val="00491F9B"/>
    <w:rsid w:val="00492611"/>
    <w:rsid w:val="004926CB"/>
    <w:rsid w:val="004926ED"/>
    <w:rsid w:val="00492ABF"/>
    <w:rsid w:val="00492BAE"/>
    <w:rsid w:val="00492BC5"/>
    <w:rsid w:val="00492F7C"/>
    <w:rsid w:val="004930F5"/>
    <w:rsid w:val="0049327D"/>
    <w:rsid w:val="00493493"/>
    <w:rsid w:val="00493C66"/>
    <w:rsid w:val="0049495C"/>
    <w:rsid w:val="004953E2"/>
    <w:rsid w:val="00495429"/>
    <w:rsid w:val="0049552E"/>
    <w:rsid w:val="004961B5"/>
    <w:rsid w:val="004961C2"/>
    <w:rsid w:val="004964F1"/>
    <w:rsid w:val="00496A43"/>
    <w:rsid w:val="00497030"/>
    <w:rsid w:val="00497261"/>
    <w:rsid w:val="00497E12"/>
    <w:rsid w:val="00497EAD"/>
    <w:rsid w:val="00497F28"/>
    <w:rsid w:val="004A01D5"/>
    <w:rsid w:val="004A0336"/>
    <w:rsid w:val="004A09F7"/>
    <w:rsid w:val="004A0C24"/>
    <w:rsid w:val="004A14D6"/>
    <w:rsid w:val="004A166E"/>
    <w:rsid w:val="004A16BC"/>
    <w:rsid w:val="004A172E"/>
    <w:rsid w:val="004A1AA1"/>
    <w:rsid w:val="004A20EE"/>
    <w:rsid w:val="004A2491"/>
    <w:rsid w:val="004A297B"/>
    <w:rsid w:val="004A2B2D"/>
    <w:rsid w:val="004A2B94"/>
    <w:rsid w:val="004A2D54"/>
    <w:rsid w:val="004A33F9"/>
    <w:rsid w:val="004A3BE8"/>
    <w:rsid w:val="004A3C08"/>
    <w:rsid w:val="004A45BB"/>
    <w:rsid w:val="004A45E8"/>
    <w:rsid w:val="004A45FE"/>
    <w:rsid w:val="004A46CF"/>
    <w:rsid w:val="004A4945"/>
    <w:rsid w:val="004A56BD"/>
    <w:rsid w:val="004A5775"/>
    <w:rsid w:val="004A57CB"/>
    <w:rsid w:val="004A5827"/>
    <w:rsid w:val="004A5885"/>
    <w:rsid w:val="004A6BFB"/>
    <w:rsid w:val="004A6ED3"/>
    <w:rsid w:val="004A6F60"/>
    <w:rsid w:val="004A7247"/>
    <w:rsid w:val="004A7390"/>
    <w:rsid w:val="004B0B76"/>
    <w:rsid w:val="004B0C76"/>
    <w:rsid w:val="004B0FB7"/>
    <w:rsid w:val="004B17BF"/>
    <w:rsid w:val="004B1AED"/>
    <w:rsid w:val="004B1E53"/>
    <w:rsid w:val="004B1FD8"/>
    <w:rsid w:val="004B20B8"/>
    <w:rsid w:val="004B37B9"/>
    <w:rsid w:val="004B3BBD"/>
    <w:rsid w:val="004B3C44"/>
    <w:rsid w:val="004B3F1D"/>
    <w:rsid w:val="004B4CAE"/>
    <w:rsid w:val="004B4F49"/>
    <w:rsid w:val="004B545A"/>
    <w:rsid w:val="004B56F0"/>
    <w:rsid w:val="004B619D"/>
    <w:rsid w:val="004B65E8"/>
    <w:rsid w:val="004B6614"/>
    <w:rsid w:val="004B679B"/>
    <w:rsid w:val="004B6CA5"/>
    <w:rsid w:val="004B6CF0"/>
    <w:rsid w:val="004B6F56"/>
    <w:rsid w:val="004B6F6A"/>
    <w:rsid w:val="004B7187"/>
    <w:rsid w:val="004B72EF"/>
    <w:rsid w:val="004B7848"/>
    <w:rsid w:val="004B7C0C"/>
    <w:rsid w:val="004B7E10"/>
    <w:rsid w:val="004B7FBC"/>
    <w:rsid w:val="004C0792"/>
    <w:rsid w:val="004C0A15"/>
    <w:rsid w:val="004C0A51"/>
    <w:rsid w:val="004C1262"/>
    <w:rsid w:val="004C132D"/>
    <w:rsid w:val="004C228B"/>
    <w:rsid w:val="004C24AB"/>
    <w:rsid w:val="004C2B97"/>
    <w:rsid w:val="004C2BD2"/>
    <w:rsid w:val="004C333B"/>
    <w:rsid w:val="004C3898"/>
    <w:rsid w:val="004C3BB6"/>
    <w:rsid w:val="004C3CEB"/>
    <w:rsid w:val="004C3F4C"/>
    <w:rsid w:val="004C42C1"/>
    <w:rsid w:val="004C478B"/>
    <w:rsid w:val="004C4A1B"/>
    <w:rsid w:val="004C4F8C"/>
    <w:rsid w:val="004C5185"/>
    <w:rsid w:val="004C53EA"/>
    <w:rsid w:val="004C54F1"/>
    <w:rsid w:val="004C5B31"/>
    <w:rsid w:val="004C5C78"/>
    <w:rsid w:val="004C6400"/>
    <w:rsid w:val="004C668E"/>
    <w:rsid w:val="004C66BF"/>
    <w:rsid w:val="004C6BF7"/>
    <w:rsid w:val="004C6D6F"/>
    <w:rsid w:val="004C6DE3"/>
    <w:rsid w:val="004C6EF9"/>
    <w:rsid w:val="004C73DA"/>
    <w:rsid w:val="004C7AFC"/>
    <w:rsid w:val="004C7BAC"/>
    <w:rsid w:val="004C7F98"/>
    <w:rsid w:val="004D001A"/>
    <w:rsid w:val="004D013D"/>
    <w:rsid w:val="004D0294"/>
    <w:rsid w:val="004D0F1B"/>
    <w:rsid w:val="004D0FBD"/>
    <w:rsid w:val="004D110A"/>
    <w:rsid w:val="004D11F2"/>
    <w:rsid w:val="004D14A7"/>
    <w:rsid w:val="004D1599"/>
    <w:rsid w:val="004D16BF"/>
    <w:rsid w:val="004D20B6"/>
    <w:rsid w:val="004D3003"/>
    <w:rsid w:val="004D34A7"/>
    <w:rsid w:val="004D36B1"/>
    <w:rsid w:val="004D3910"/>
    <w:rsid w:val="004D3BBE"/>
    <w:rsid w:val="004D3E9D"/>
    <w:rsid w:val="004D460C"/>
    <w:rsid w:val="004D4722"/>
    <w:rsid w:val="004D4A33"/>
    <w:rsid w:val="004D4AAE"/>
    <w:rsid w:val="004D53D2"/>
    <w:rsid w:val="004D5B65"/>
    <w:rsid w:val="004D5BF8"/>
    <w:rsid w:val="004D5D41"/>
    <w:rsid w:val="004D5E20"/>
    <w:rsid w:val="004D688D"/>
    <w:rsid w:val="004D68B4"/>
    <w:rsid w:val="004D6AE3"/>
    <w:rsid w:val="004D6B7A"/>
    <w:rsid w:val="004D6C7F"/>
    <w:rsid w:val="004D7A95"/>
    <w:rsid w:val="004D7C32"/>
    <w:rsid w:val="004D7E52"/>
    <w:rsid w:val="004D7EB3"/>
    <w:rsid w:val="004D7EBD"/>
    <w:rsid w:val="004E04D3"/>
    <w:rsid w:val="004E096B"/>
    <w:rsid w:val="004E0AC3"/>
    <w:rsid w:val="004E0EEF"/>
    <w:rsid w:val="004E14A5"/>
    <w:rsid w:val="004E1AE7"/>
    <w:rsid w:val="004E25B7"/>
    <w:rsid w:val="004E2680"/>
    <w:rsid w:val="004E28F9"/>
    <w:rsid w:val="004E32B3"/>
    <w:rsid w:val="004E3337"/>
    <w:rsid w:val="004E33B5"/>
    <w:rsid w:val="004E381D"/>
    <w:rsid w:val="004E383D"/>
    <w:rsid w:val="004E38B0"/>
    <w:rsid w:val="004E3A6E"/>
    <w:rsid w:val="004E3BF1"/>
    <w:rsid w:val="004E3EFA"/>
    <w:rsid w:val="004E3F46"/>
    <w:rsid w:val="004E4063"/>
    <w:rsid w:val="004E414F"/>
    <w:rsid w:val="004E417E"/>
    <w:rsid w:val="004E424D"/>
    <w:rsid w:val="004E462E"/>
    <w:rsid w:val="004E4831"/>
    <w:rsid w:val="004E497F"/>
    <w:rsid w:val="004E4E9B"/>
    <w:rsid w:val="004E4FB1"/>
    <w:rsid w:val="004E56DC"/>
    <w:rsid w:val="004E597D"/>
    <w:rsid w:val="004E5E72"/>
    <w:rsid w:val="004E6046"/>
    <w:rsid w:val="004E6728"/>
    <w:rsid w:val="004E6BD8"/>
    <w:rsid w:val="004E73ED"/>
    <w:rsid w:val="004E7512"/>
    <w:rsid w:val="004E76F4"/>
    <w:rsid w:val="004E7772"/>
    <w:rsid w:val="004E77AD"/>
    <w:rsid w:val="004E7DAA"/>
    <w:rsid w:val="004F0119"/>
    <w:rsid w:val="004F033D"/>
    <w:rsid w:val="004F06C5"/>
    <w:rsid w:val="004F0AF4"/>
    <w:rsid w:val="004F0B4E"/>
    <w:rsid w:val="004F0B6C"/>
    <w:rsid w:val="004F0D4C"/>
    <w:rsid w:val="004F0F6E"/>
    <w:rsid w:val="004F119C"/>
    <w:rsid w:val="004F1AA8"/>
    <w:rsid w:val="004F1C57"/>
    <w:rsid w:val="004F1DAA"/>
    <w:rsid w:val="004F1F4C"/>
    <w:rsid w:val="004F2078"/>
    <w:rsid w:val="004F2250"/>
    <w:rsid w:val="004F27C9"/>
    <w:rsid w:val="004F2BE7"/>
    <w:rsid w:val="004F2E55"/>
    <w:rsid w:val="004F3133"/>
    <w:rsid w:val="004F3431"/>
    <w:rsid w:val="004F3EE1"/>
    <w:rsid w:val="004F4498"/>
    <w:rsid w:val="004F472B"/>
    <w:rsid w:val="004F48E3"/>
    <w:rsid w:val="004F4A2B"/>
    <w:rsid w:val="004F4DA3"/>
    <w:rsid w:val="004F51AE"/>
    <w:rsid w:val="004F59F9"/>
    <w:rsid w:val="004F5B4E"/>
    <w:rsid w:val="004F5C84"/>
    <w:rsid w:val="004F6029"/>
    <w:rsid w:val="004F62A3"/>
    <w:rsid w:val="004F6CED"/>
    <w:rsid w:val="004F713F"/>
    <w:rsid w:val="004F7377"/>
    <w:rsid w:val="004F7824"/>
    <w:rsid w:val="004F7D3D"/>
    <w:rsid w:val="005004F0"/>
    <w:rsid w:val="005006ED"/>
    <w:rsid w:val="00500B4A"/>
    <w:rsid w:val="00500F46"/>
    <w:rsid w:val="005011E6"/>
    <w:rsid w:val="0050172D"/>
    <w:rsid w:val="00501742"/>
    <w:rsid w:val="00501887"/>
    <w:rsid w:val="00501C2E"/>
    <w:rsid w:val="00502558"/>
    <w:rsid w:val="0050268F"/>
    <w:rsid w:val="005027C1"/>
    <w:rsid w:val="00502C2A"/>
    <w:rsid w:val="00503AA7"/>
    <w:rsid w:val="00503E97"/>
    <w:rsid w:val="0050417F"/>
    <w:rsid w:val="00504706"/>
    <w:rsid w:val="00504729"/>
    <w:rsid w:val="00504C3C"/>
    <w:rsid w:val="005054EF"/>
    <w:rsid w:val="00505D45"/>
    <w:rsid w:val="00506557"/>
    <w:rsid w:val="005066BF"/>
    <w:rsid w:val="0050677A"/>
    <w:rsid w:val="00506B5A"/>
    <w:rsid w:val="00507DFA"/>
    <w:rsid w:val="0051001F"/>
    <w:rsid w:val="005101CC"/>
    <w:rsid w:val="005108D8"/>
    <w:rsid w:val="00510B7E"/>
    <w:rsid w:val="00510F79"/>
    <w:rsid w:val="005116F9"/>
    <w:rsid w:val="00511D7F"/>
    <w:rsid w:val="00512362"/>
    <w:rsid w:val="005128E0"/>
    <w:rsid w:val="0051319D"/>
    <w:rsid w:val="005134A7"/>
    <w:rsid w:val="00513978"/>
    <w:rsid w:val="00513A6D"/>
    <w:rsid w:val="00513EE0"/>
    <w:rsid w:val="00513F2C"/>
    <w:rsid w:val="005146EA"/>
    <w:rsid w:val="00514EB6"/>
    <w:rsid w:val="00515261"/>
    <w:rsid w:val="00515299"/>
    <w:rsid w:val="005153A7"/>
    <w:rsid w:val="005153EC"/>
    <w:rsid w:val="00515499"/>
    <w:rsid w:val="005154EA"/>
    <w:rsid w:val="005157AA"/>
    <w:rsid w:val="00515E91"/>
    <w:rsid w:val="00516467"/>
    <w:rsid w:val="005167C3"/>
    <w:rsid w:val="00516C39"/>
    <w:rsid w:val="00516FC5"/>
    <w:rsid w:val="005173A7"/>
    <w:rsid w:val="0051791A"/>
    <w:rsid w:val="0051792F"/>
    <w:rsid w:val="00517A8B"/>
    <w:rsid w:val="00517B1C"/>
    <w:rsid w:val="0052033B"/>
    <w:rsid w:val="0052035E"/>
    <w:rsid w:val="005205D1"/>
    <w:rsid w:val="00520734"/>
    <w:rsid w:val="005207E0"/>
    <w:rsid w:val="00520928"/>
    <w:rsid w:val="00520A37"/>
    <w:rsid w:val="00520BAA"/>
    <w:rsid w:val="00520BC4"/>
    <w:rsid w:val="00520C60"/>
    <w:rsid w:val="00520E8F"/>
    <w:rsid w:val="005219CF"/>
    <w:rsid w:val="005220D7"/>
    <w:rsid w:val="005221DB"/>
    <w:rsid w:val="005225B2"/>
    <w:rsid w:val="0052288B"/>
    <w:rsid w:val="00522954"/>
    <w:rsid w:val="00523417"/>
    <w:rsid w:val="00523CCF"/>
    <w:rsid w:val="00523D11"/>
    <w:rsid w:val="00523E4A"/>
    <w:rsid w:val="00523E7F"/>
    <w:rsid w:val="0052426F"/>
    <w:rsid w:val="0052430A"/>
    <w:rsid w:val="0052514E"/>
    <w:rsid w:val="0052520B"/>
    <w:rsid w:val="00525276"/>
    <w:rsid w:val="00525C25"/>
    <w:rsid w:val="00526033"/>
    <w:rsid w:val="005260DA"/>
    <w:rsid w:val="005262CC"/>
    <w:rsid w:val="0052637F"/>
    <w:rsid w:val="00526C4E"/>
    <w:rsid w:val="00526D7D"/>
    <w:rsid w:val="00526EF7"/>
    <w:rsid w:val="00527679"/>
    <w:rsid w:val="00527BEC"/>
    <w:rsid w:val="00527CD9"/>
    <w:rsid w:val="00527DED"/>
    <w:rsid w:val="0053096E"/>
    <w:rsid w:val="00530B65"/>
    <w:rsid w:val="00530EE8"/>
    <w:rsid w:val="00530F70"/>
    <w:rsid w:val="005312DF"/>
    <w:rsid w:val="00531895"/>
    <w:rsid w:val="005322FB"/>
    <w:rsid w:val="0053241E"/>
    <w:rsid w:val="00532A7A"/>
    <w:rsid w:val="00532DE1"/>
    <w:rsid w:val="005330BF"/>
    <w:rsid w:val="00533EB6"/>
    <w:rsid w:val="00533EEB"/>
    <w:rsid w:val="005341D8"/>
    <w:rsid w:val="00534356"/>
    <w:rsid w:val="00534695"/>
    <w:rsid w:val="0053476C"/>
    <w:rsid w:val="005348E3"/>
    <w:rsid w:val="00534934"/>
    <w:rsid w:val="00534B59"/>
    <w:rsid w:val="00535289"/>
    <w:rsid w:val="00535890"/>
    <w:rsid w:val="00535A9B"/>
    <w:rsid w:val="00536759"/>
    <w:rsid w:val="00536C12"/>
    <w:rsid w:val="00536CD9"/>
    <w:rsid w:val="00536E1B"/>
    <w:rsid w:val="005371DD"/>
    <w:rsid w:val="005374C9"/>
    <w:rsid w:val="005378C3"/>
    <w:rsid w:val="00537C62"/>
    <w:rsid w:val="00537E42"/>
    <w:rsid w:val="0054089F"/>
    <w:rsid w:val="00540B1D"/>
    <w:rsid w:val="0054134C"/>
    <w:rsid w:val="005414BD"/>
    <w:rsid w:val="00541E86"/>
    <w:rsid w:val="0054265B"/>
    <w:rsid w:val="0054318A"/>
    <w:rsid w:val="00543B48"/>
    <w:rsid w:val="00543D8B"/>
    <w:rsid w:val="00543E14"/>
    <w:rsid w:val="00543F7B"/>
    <w:rsid w:val="005440E5"/>
    <w:rsid w:val="00544E31"/>
    <w:rsid w:val="0054525C"/>
    <w:rsid w:val="00545629"/>
    <w:rsid w:val="005456BC"/>
    <w:rsid w:val="0054570D"/>
    <w:rsid w:val="00545740"/>
    <w:rsid w:val="005460F7"/>
    <w:rsid w:val="00546186"/>
    <w:rsid w:val="00546476"/>
    <w:rsid w:val="0054692F"/>
    <w:rsid w:val="00546970"/>
    <w:rsid w:val="00546E15"/>
    <w:rsid w:val="00546E31"/>
    <w:rsid w:val="00546E4C"/>
    <w:rsid w:val="00546F98"/>
    <w:rsid w:val="0054716A"/>
    <w:rsid w:val="00547256"/>
    <w:rsid w:val="00547C94"/>
    <w:rsid w:val="00547D51"/>
    <w:rsid w:val="00547E33"/>
    <w:rsid w:val="0055068C"/>
    <w:rsid w:val="00550A9E"/>
    <w:rsid w:val="00550F8C"/>
    <w:rsid w:val="00551578"/>
    <w:rsid w:val="00551805"/>
    <w:rsid w:val="00551EF8"/>
    <w:rsid w:val="00552CC2"/>
    <w:rsid w:val="0055362C"/>
    <w:rsid w:val="00553696"/>
    <w:rsid w:val="00553EFB"/>
    <w:rsid w:val="00553F01"/>
    <w:rsid w:val="00554252"/>
    <w:rsid w:val="0055483F"/>
    <w:rsid w:val="00554BD8"/>
    <w:rsid w:val="00554E19"/>
    <w:rsid w:val="00555981"/>
    <w:rsid w:val="00555D29"/>
    <w:rsid w:val="00555FD4"/>
    <w:rsid w:val="005562C2"/>
    <w:rsid w:val="00556ACE"/>
    <w:rsid w:val="00556DCB"/>
    <w:rsid w:val="00557082"/>
    <w:rsid w:val="005570B7"/>
    <w:rsid w:val="00557163"/>
    <w:rsid w:val="00557FB0"/>
    <w:rsid w:val="0056001A"/>
    <w:rsid w:val="005600EE"/>
    <w:rsid w:val="00560150"/>
    <w:rsid w:val="005605E6"/>
    <w:rsid w:val="005608D8"/>
    <w:rsid w:val="00560D2E"/>
    <w:rsid w:val="0056121F"/>
    <w:rsid w:val="00561443"/>
    <w:rsid w:val="005615D0"/>
    <w:rsid w:val="005616DD"/>
    <w:rsid w:val="00561D82"/>
    <w:rsid w:val="00561DE8"/>
    <w:rsid w:val="00561F76"/>
    <w:rsid w:val="00562217"/>
    <w:rsid w:val="00562284"/>
    <w:rsid w:val="00562916"/>
    <w:rsid w:val="00562ADB"/>
    <w:rsid w:val="00562ECA"/>
    <w:rsid w:val="005630A9"/>
    <w:rsid w:val="005635B4"/>
    <w:rsid w:val="00563672"/>
    <w:rsid w:val="00563D28"/>
    <w:rsid w:val="00564199"/>
    <w:rsid w:val="005641AF"/>
    <w:rsid w:val="005648B0"/>
    <w:rsid w:val="00564C35"/>
    <w:rsid w:val="00564D71"/>
    <w:rsid w:val="0056531E"/>
    <w:rsid w:val="00565392"/>
    <w:rsid w:val="0056564F"/>
    <w:rsid w:val="00565AD8"/>
    <w:rsid w:val="00565DEB"/>
    <w:rsid w:val="00566318"/>
    <w:rsid w:val="005664F9"/>
    <w:rsid w:val="0056664E"/>
    <w:rsid w:val="0056683B"/>
    <w:rsid w:val="005669FE"/>
    <w:rsid w:val="00566A3E"/>
    <w:rsid w:val="00566D01"/>
    <w:rsid w:val="0056719A"/>
    <w:rsid w:val="0056720F"/>
    <w:rsid w:val="00567441"/>
    <w:rsid w:val="0056747F"/>
    <w:rsid w:val="00567498"/>
    <w:rsid w:val="005674DF"/>
    <w:rsid w:val="00567F52"/>
    <w:rsid w:val="00570282"/>
    <w:rsid w:val="0057085F"/>
    <w:rsid w:val="00570971"/>
    <w:rsid w:val="00572505"/>
    <w:rsid w:val="00572788"/>
    <w:rsid w:val="005728B3"/>
    <w:rsid w:val="00573E8D"/>
    <w:rsid w:val="00574182"/>
    <w:rsid w:val="0057450A"/>
    <w:rsid w:val="0057475A"/>
    <w:rsid w:val="0057487C"/>
    <w:rsid w:val="00574C53"/>
    <w:rsid w:val="00574CB1"/>
    <w:rsid w:val="00574D01"/>
    <w:rsid w:val="00575C48"/>
    <w:rsid w:val="00575E90"/>
    <w:rsid w:val="00576B43"/>
    <w:rsid w:val="00576E80"/>
    <w:rsid w:val="00576EE7"/>
    <w:rsid w:val="00576F6E"/>
    <w:rsid w:val="005774A6"/>
    <w:rsid w:val="00577560"/>
    <w:rsid w:val="00577733"/>
    <w:rsid w:val="00580225"/>
    <w:rsid w:val="005802FB"/>
    <w:rsid w:val="00580DC4"/>
    <w:rsid w:val="00580E8F"/>
    <w:rsid w:val="00581EC9"/>
    <w:rsid w:val="00581F70"/>
    <w:rsid w:val="0058233D"/>
    <w:rsid w:val="005825D4"/>
    <w:rsid w:val="00582809"/>
    <w:rsid w:val="00582C21"/>
    <w:rsid w:val="00583534"/>
    <w:rsid w:val="00583F3D"/>
    <w:rsid w:val="00584723"/>
    <w:rsid w:val="005847D5"/>
    <w:rsid w:val="00585183"/>
    <w:rsid w:val="00585223"/>
    <w:rsid w:val="005852F0"/>
    <w:rsid w:val="005855EA"/>
    <w:rsid w:val="00585C82"/>
    <w:rsid w:val="00585FFE"/>
    <w:rsid w:val="00586000"/>
    <w:rsid w:val="005861C0"/>
    <w:rsid w:val="0058662F"/>
    <w:rsid w:val="005870A9"/>
    <w:rsid w:val="005871D8"/>
    <w:rsid w:val="005872C9"/>
    <w:rsid w:val="005874FE"/>
    <w:rsid w:val="005877F7"/>
    <w:rsid w:val="0058798C"/>
    <w:rsid w:val="00587A1E"/>
    <w:rsid w:val="00587AF9"/>
    <w:rsid w:val="00587CD0"/>
    <w:rsid w:val="005900FA"/>
    <w:rsid w:val="005901AA"/>
    <w:rsid w:val="005908F6"/>
    <w:rsid w:val="00590D4A"/>
    <w:rsid w:val="00590DCB"/>
    <w:rsid w:val="00590FED"/>
    <w:rsid w:val="005911F3"/>
    <w:rsid w:val="005914F1"/>
    <w:rsid w:val="00591832"/>
    <w:rsid w:val="00591923"/>
    <w:rsid w:val="00591F65"/>
    <w:rsid w:val="0059220D"/>
    <w:rsid w:val="00592E68"/>
    <w:rsid w:val="00593085"/>
    <w:rsid w:val="00593112"/>
    <w:rsid w:val="00593493"/>
    <w:rsid w:val="005935A4"/>
    <w:rsid w:val="00593B45"/>
    <w:rsid w:val="00593CD6"/>
    <w:rsid w:val="005944BA"/>
    <w:rsid w:val="00594573"/>
    <w:rsid w:val="005947B4"/>
    <w:rsid w:val="005948C2"/>
    <w:rsid w:val="00594D7B"/>
    <w:rsid w:val="00595291"/>
    <w:rsid w:val="005956DA"/>
    <w:rsid w:val="0059576F"/>
    <w:rsid w:val="005957D5"/>
    <w:rsid w:val="00595DCA"/>
    <w:rsid w:val="00596DCD"/>
    <w:rsid w:val="005970FB"/>
    <w:rsid w:val="00597618"/>
    <w:rsid w:val="005976E3"/>
    <w:rsid w:val="0059779B"/>
    <w:rsid w:val="00597999"/>
    <w:rsid w:val="005A001C"/>
    <w:rsid w:val="005A02EC"/>
    <w:rsid w:val="005A10E8"/>
    <w:rsid w:val="005A1148"/>
    <w:rsid w:val="005A1176"/>
    <w:rsid w:val="005A15D8"/>
    <w:rsid w:val="005A1E9A"/>
    <w:rsid w:val="005A209A"/>
    <w:rsid w:val="005A294F"/>
    <w:rsid w:val="005A2BC5"/>
    <w:rsid w:val="005A2D13"/>
    <w:rsid w:val="005A3AE8"/>
    <w:rsid w:val="005A4050"/>
    <w:rsid w:val="005A41AC"/>
    <w:rsid w:val="005A4457"/>
    <w:rsid w:val="005A4C40"/>
    <w:rsid w:val="005A52F5"/>
    <w:rsid w:val="005A548D"/>
    <w:rsid w:val="005A590E"/>
    <w:rsid w:val="005A5A96"/>
    <w:rsid w:val="005A615A"/>
    <w:rsid w:val="005A645C"/>
    <w:rsid w:val="005A661F"/>
    <w:rsid w:val="005A662D"/>
    <w:rsid w:val="005A69C8"/>
    <w:rsid w:val="005A6C27"/>
    <w:rsid w:val="005A7059"/>
    <w:rsid w:val="005A70F2"/>
    <w:rsid w:val="005A7362"/>
    <w:rsid w:val="005A73A1"/>
    <w:rsid w:val="005A760D"/>
    <w:rsid w:val="005A7A7C"/>
    <w:rsid w:val="005A7B52"/>
    <w:rsid w:val="005A7F7F"/>
    <w:rsid w:val="005B0112"/>
    <w:rsid w:val="005B0A0A"/>
    <w:rsid w:val="005B122A"/>
    <w:rsid w:val="005B1409"/>
    <w:rsid w:val="005B143A"/>
    <w:rsid w:val="005B1B0F"/>
    <w:rsid w:val="005B1C82"/>
    <w:rsid w:val="005B1F25"/>
    <w:rsid w:val="005B1F7D"/>
    <w:rsid w:val="005B207F"/>
    <w:rsid w:val="005B22E9"/>
    <w:rsid w:val="005B246A"/>
    <w:rsid w:val="005B2622"/>
    <w:rsid w:val="005B2BAA"/>
    <w:rsid w:val="005B3149"/>
    <w:rsid w:val="005B3229"/>
    <w:rsid w:val="005B3488"/>
    <w:rsid w:val="005B35D7"/>
    <w:rsid w:val="005B381A"/>
    <w:rsid w:val="005B392A"/>
    <w:rsid w:val="005B3AA3"/>
    <w:rsid w:val="005B3BD6"/>
    <w:rsid w:val="005B3BDD"/>
    <w:rsid w:val="005B3F76"/>
    <w:rsid w:val="005B4496"/>
    <w:rsid w:val="005B4505"/>
    <w:rsid w:val="005B5231"/>
    <w:rsid w:val="005B52A6"/>
    <w:rsid w:val="005B5688"/>
    <w:rsid w:val="005B5988"/>
    <w:rsid w:val="005B6B39"/>
    <w:rsid w:val="005B6F2C"/>
    <w:rsid w:val="005B6F83"/>
    <w:rsid w:val="005B7196"/>
    <w:rsid w:val="005B7296"/>
    <w:rsid w:val="005B7419"/>
    <w:rsid w:val="005B78B5"/>
    <w:rsid w:val="005B7AA2"/>
    <w:rsid w:val="005B7B70"/>
    <w:rsid w:val="005C0258"/>
    <w:rsid w:val="005C0619"/>
    <w:rsid w:val="005C08B4"/>
    <w:rsid w:val="005C0ABF"/>
    <w:rsid w:val="005C0B23"/>
    <w:rsid w:val="005C18D5"/>
    <w:rsid w:val="005C1B56"/>
    <w:rsid w:val="005C1DDC"/>
    <w:rsid w:val="005C20C1"/>
    <w:rsid w:val="005C227C"/>
    <w:rsid w:val="005C25B5"/>
    <w:rsid w:val="005C2C21"/>
    <w:rsid w:val="005C3666"/>
    <w:rsid w:val="005C3B27"/>
    <w:rsid w:val="005C3E2C"/>
    <w:rsid w:val="005C4252"/>
    <w:rsid w:val="005C4D97"/>
    <w:rsid w:val="005C4F5C"/>
    <w:rsid w:val="005C4FAC"/>
    <w:rsid w:val="005C4FE3"/>
    <w:rsid w:val="005C536A"/>
    <w:rsid w:val="005C5579"/>
    <w:rsid w:val="005C5993"/>
    <w:rsid w:val="005C5A22"/>
    <w:rsid w:val="005C5F8B"/>
    <w:rsid w:val="005C71BA"/>
    <w:rsid w:val="005C71C1"/>
    <w:rsid w:val="005C74FB"/>
    <w:rsid w:val="005C76A7"/>
    <w:rsid w:val="005C78C1"/>
    <w:rsid w:val="005C7A3C"/>
    <w:rsid w:val="005C7E6C"/>
    <w:rsid w:val="005C7F1D"/>
    <w:rsid w:val="005D0162"/>
    <w:rsid w:val="005D0370"/>
    <w:rsid w:val="005D0426"/>
    <w:rsid w:val="005D045B"/>
    <w:rsid w:val="005D1089"/>
    <w:rsid w:val="005D11EB"/>
    <w:rsid w:val="005D15CA"/>
    <w:rsid w:val="005D1602"/>
    <w:rsid w:val="005D1717"/>
    <w:rsid w:val="005D192C"/>
    <w:rsid w:val="005D1DC3"/>
    <w:rsid w:val="005D229D"/>
    <w:rsid w:val="005D24BF"/>
    <w:rsid w:val="005D26F4"/>
    <w:rsid w:val="005D2BDB"/>
    <w:rsid w:val="005D2FE9"/>
    <w:rsid w:val="005D38F5"/>
    <w:rsid w:val="005D3F1B"/>
    <w:rsid w:val="005D42AF"/>
    <w:rsid w:val="005D4653"/>
    <w:rsid w:val="005D47F3"/>
    <w:rsid w:val="005D4B13"/>
    <w:rsid w:val="005D4D9B"/>
    <w:rsid w:val="005D4E0E"/>
    <w:rsid w:val="005D51D7"/>
    <w:rsid w:val="005D5561"/>
    <w:rsid w:val="005D5AD0"/>
    <w:rsid w:val="005D6302"/>
    <w:rsid w:val="005D66B5"/>
    <w:rsid w:val="005D6936"/>
    <w:rsid w:val="005D7142"/>
    <w:rsid w:val="005D77D1"/>
    <w:rsid w:val="005D7937"/>
    <w:rsid w:val="005D7BAD"/>
    <w:rsid w:val="005E0E62"/>
    <w:rsid w:val="005E1039"/>
    <w:rsid w:val="005E1048"/>
    <w:rsid w:val="005E1A80"/>
    <w:rsid w:val="005E1A9D"/>
    <w:rsid w:val="005E1E14"/>
    <w:rsid w:val="005E206A"/>
    <w:rsid w:val="005E2D42"/>
    <w:rsid w:val="005E2D63"/>
    <w:rsid w:val="005E3122"/>
    <w:rsid w:val="005E34BF"/>
    <w:rsid w:val="005E34F8"/>
    <w:rsid w:val="005E365B"/>
    <w:rsid w:val="005E385F"/>
    <w:rsid w:val="005E3EF7"/>
    <w:rsid w:val="005E41B9"/>
    <w:rsid w:val="005E4319"/>
    <w:rsid w:val="005E4441"/>
    <w:rsid w:val="005E4B27"/>
    <w:rsid w:val="005E4CE9"/>
    <w:rsid w:val="005E4E25"/>
    <w:rsid w:val="005E50C1"/>
    <w:rsid w:val="005E5B81"/>
    <w:rsid w:val="005E61F7"/>
    <w:rsid w:val="005E6649"/>
    <w:rsid w:val="005E6C50"/>
    <w:rsid w:val="005E7174"/>
    <w:rsid w:val="005E7D6B"/>
    <w:rsid w:val="005F015B"/>
    <w:rsid w:val="005F0897"/>
    <w:rsid w:val="005F0DFA"/>
    <w:rsid w:val="005F103A"/>
    <w:rsid w:val="005F1959"/>
    <w:rsid w:val="005F1A5D"/>
    <w:rsid w:val="005F1D6F"/>
    <w:rsid w:val="005F2112"/>
    <w:rsid w:val="005F258F"/>
    <w:rsid w:val="005F2AD0"/>
    <w:rsid w:val="005F2C7F"/>
    <w:rsid w:val="005F2CB1"/>
    <w:rsid w:val="005F3025"/>
    <w:rsid w:val="005F4769"/>
    <w:rsid w:val="005F4E8E"/>
    <w:rsid w:val="005F4ED1"/>
    <w:rsid w:val="005F578A"/>
    <w:rsid w:val="005F5C67"/>
    <w:rsid w:val="005F5C87"/>
    <w:rsid w:val="005F5D2F"/>
    <w:rsid w:val="005F5F65"/>
    <w:rsid w:val="005F618C"/>
    <w:rsid w:val="005F67FE"/>
    <w:rsid w:val="005F70BD"/>
    <w:rsid w:val="005F71BC"/>
    <w:rsid w:val="005F740D"/>
    <w:rsid w:val="00600109"/>
    <w:rsid w:val="00600B5A"/>
    <w:rsid w:val="00600EBB"/>
    <w:rsid w:val="00600FA3"/>
    <w:rsid w:val="00601098"/>
    <w:rsid w:val="006010A6"/>
    <w:rsid w:val="0060283C"/>
    <w:rsid w:val="0060383B"/>
    <w:rsid w:val="00603D1B"/>
    <w:rsid w:val="00603E25"/>
    <w:rsid w:val="0060402A"/>
    <w:rsid w:val="00604F14"/>
    <w:rsid w:val="0060503D"/>
    <w:rsid w:val="006050C1"/>
    <w:rsid w:val="0060529E"/>
    <w:rsid w:val="00605393"/>
    <w:rsid w:val="006055CB"/>
    <w:rsid w:val="006058B3"/>
    <w:rsid w:val="006059DC"/>
    <w:rsid w:val="00605B48"/>
    <w:rsid w:val="00605C04"/>
    <w:rsid w:val="00605CF8"/>
    <w:rsid w:val="00606291"/>
    <w:rsid w:val="00606307"/>
    <w:rsid w:val="00606960"/>
    <w:rsid w:val="006072DA"/>
    <w:rsid w:val="006076AA"/>
    <w:rsid w:val="006077D9"/>
    <w:rsid w:val="00607BD4"/>
    <w:rsid w:val="006101D9"/>
    <w:rsid w:val="0061030F"/>
    <w:rsid w:val="006104E6"/>
    <w:rsid w:val="00610905"/>
    <w:rsid w:val="00610EF2"/>
    <w:rsid w:val="0061154D"/>
    <w:rsid w:val="00611B83"/>
    <w:rsid w:val="00612ACD"/>
    <w:rsid w:val="00612D83"/>
    <w:rsid w:val="00613257"/>
    <w:rsid w:val="00613743"/>
    <w:rsid w:val="00613A83"/>
    <w:rsid w:val="00613F99"/>
    <w:rsid w:val="00614191"/>
    <w:rsid w:val="00614975"/>
    <w:rsid w:val="00614C41"/>
    <w:rsid w:val="00615082"/>
    <w:rsid w:val="00615730"/>
    <w:rsid w:val="0061578A"/>
    <w:rsid w:val="006159EE"/>
    <w:rsid w:val="0061640E"/>
    <w:rsid w:val="00616A30"/>
    <w:rsid w:val="00616B07"/>
    <w:rsid w:val="00616B3B"/>
    <w:rsid w:val="00616D2F"/>
    <w:rsid w:val="006172BA"/>
    <w:rsid w:val="006172FB"/>
    <w:rsid w:val="006176AB"/>
    <w:rsid w:val="0061785F"/>
    <w:rsid w:val="0062047C"/>
    <w:rsid w:val="00620680"/>
    <w:rsid w:val="00620A45"/>
    <w:rsid w:val="00620A71"/>
    <w:rsid w:val="00620D80"/>
    <w:rsid w:val="00621017"/>
    <w:rsid w:val="006210C1"/>
    <w:rsid w:val="006211FF"/>
    <w:rsid w:val="00621DEC"/>
    <w:rsid w:val="00622082"/>
    <w:rsid w:val="0062216D"/>
    <w:rsid w:val="0062283A"/>
    <w:rsid w:val="006234A6"/>
    <w:rsid w:val="00623735"/>
    <w:rsid w:val="006238E0"/>
    <w:rsid w:val="00623A32"/>
    <w:rsid w:val="00623AAF"/>
    <w:rsid w:val="0062402D"/>
    <w:rsid w:val="006241CE"/>
    <w:rsid w:val="006243E3"/>
    <w:rsid w:val="00624AE0"/>
    <w:rsid w:val="00624D03"/>
    <w:rsid w:val="00625817"/>
    <w:rsid w:val="00625C68"/>
    <w:rsid w:val="0062635B"/>
    <w:rsid w:val="0062660F"/>
    <w:rsid w:val="006268FC"/>
    <w:rsid w:val="00626B78"/>
    <w:rsid w:val="00626CCE"/>
    <w:rsid w:val="00626EA4"/>
    <w:rsid w:val="00627705"/>
    <w:rsid w:val="006278DE"/>
    <w:rsid w:val="00627AC9"/>
    <w:rsid w:val="00627AE9"/>
    <w:rsid w:val="00627E56"/>
    <w:rsid w:val="00630001"/>
    <w:rsid w:val="006302E6"/>
    <w:rsid w:val="006305D8"/>
    <w:rsid w:val="00630685"/>
    <w:rsid w:val="0063107B"/>
    <w:rsid w:val="006311B3"/>
    <w:rsid w:val="00631826"/>
    <w:rsid w:val="0063211C"/>
    <w:rsid w:val="00632242"/>
    <w:rsid w:val="00632323"/>
    <w:rsid w:val="0063275B"/>
    <w:rsid w:val="00632832"/>
    <w:rsid w:val="0063284C"/>
    <w:rsid w:val="00632CF6"/>
    <w:rsid w:val="00632DF1"/>
    <w:rsid w:val="00632DF9"/>
    <w:rsid w:val="00633405"/>
    <w:rsid w:val="006336FF"/>
    <w:rsid w:val="0063423A"/>
    <w:rsid w:val="00634387"/>
    <w:rsid w:val="0063498A"/>
    <w:rsid w:val="00634A41"/>
    <w:rsid w:val="00634A95"/>
    <w:rsid w:val="00635081"/>
    <w:rsid w:val="00635198"/>
    <w:rsid w:val="00635839"/>
    <w:rsid w:val="006358BA"/>
    <w:rsid w:val="00635CC7"/>
    <w:rsid w:val="00636393"/>
    <w:rsid w:val="00636398"/>
    <w:rsid w:val="00636864"/>
    <w:rsid w:val="006368D3"/>
    <w:rsid w:val="00636EA4"/>
    <w:rsid w:val="00636F30"/>
    <w:rsid w:val="00636F32"/>
    <w:rsid w:val="00636FD1"/>
    <w:rsid w:val="006373E9"/>
    <w:rsid w:val="006377EC"/>
    <w:rsid w:val="00637E39"/>
    <w:rsid w:val="0064042C"/>
    <w:rsid w:val="006407F4"/>
    <w:rsid w:val="006409CE"/>
    <w:rsid w:val="00640D12"/>
    <w:rsid w:val="00641347"/>
    <w:rsid w:val="0064151F"/>
    <w:rsid w:val="00641533"/>
    <w:rsid w:val="00641A8B"/>
    <w:rsid w:val="00641AAF"/>
    <w:rsid w:val="0064208D"/>
    <w:rsid w:val="00643200"/>
    <w:rsid w:val="00643475"/>
    <w:rsid w:val="0064375A"/>
    <w:rsid w:val="0064396A"/>
    <w:rsid w:val="00643DDD"/>
    <w:rsid w:val="00643E2D"/>
    <w:rsid w:val="00644012"/>
    <w:rsid w:val="006444C9"/>
    <w:rsid w:val="006459A0"/>
    <w:rsid w:val="006459FD"/>
    <w:rsid w:val="0064624E"/>
    <w:rsid w:val="0064627A"/>
    <w:rsid w:val="006469EF"/>
    <w:rsid w:val="00646AB2"/>
    <w:rsid w:val="00646BC6"/>
    <w:rsid w:val="00647028"/>
    <w:rsid w:val="00647137"/>
    <w:rsid w:val="0065052D"/>
    <w:rsid w:val="00650AB9"/>
    <w:rsid w:val="006515E0"/>
    <w:rsid w:val="006517C0"/>
    <w:rsid w:val="00651AAD"/>
    <w:rsid w:val="00651E27"/>
    <w:rsid w:val="00652A35"/>
    <w:rsid w:val="00653696"/>
    <w:rsid w:val="006541DB"/>
    <w:rsid w:val="006544BB"/>
    <w:rsid w:val="006545CB"/>
    <w:rsid w:val="00654D22"/>
    <w:rsid w:val="00654DD5"/>
    <w:rsid w:val="00654F4F"/>
    <w:rsid w:val="00655651"/>
    <w:rsid w:val="00655733"/>
    <w:rsid w:val="006557EE"/>
    <w:rsid w:val="00655800"/>
    <w:rsid w:val="00655ACD"/>
    <w:rsid w:val="00655E38"/>
    <w:rsid w:val="00655E3B"/>
    <w:rsid w:val="00655FA2"/>
    <w:rsid w:val="00656A6D"/>
    <w:rsid w:val="00656A92"/>
    <w:rsid w:val="00656D74"/>
    <w:rsid w:val="00656DDE"/>
    <w:rsid w:val="00657652"/>
    <w:rsid w:val="0065789D"/>
    <w:rsid w:val="00657B03"/>
    <w:rsid w:val="00657E67"/>
    <w:rsid w:val="0066011D"/>
    <w:rsid w:val="00660152"/>
    <w:rsid w:val="006607C0"/>
    <w:rsid w:val="00660D09"/>
    <w:rsid w:val="006613A6"/>
    <w:rsid w:val="0066209D"/>
    <w:rsid w:val="00662247"/>
    <w:rsid w:val="006627A2"/>
    <w:rsid w:val="006634E6"/>
    <w:rsid w:val="006636A6"/>
    <w:rsid w:val="00663A10"/>
    <w:rsid w:val="00663FCB"/>
    <w:rsid w:val="00664EAD"/>
    <w:rsid w:val="00665275"/>
    <w:rsid w:val="0066527E"/>
    <w:rsid w:val="006652B6"/>
    <w:rsid w:val="00665460"/>
    <w:rsid w:val="006655EE"/>
    <w:rsid w:val="006658AC"/>
    <w:rsid w:val="006658E1"/>
    <w:rsid w:val="00665A0E"/>
    <w:rsid w:val="00665BDA"/>
    <w:rsid w:val="00665F90"/>
    <w:rsid w:val="00665FAD"/>
    <w:rsid w:val="0066615D"/>
    <w:rsid w:val="00666803"/>
    <w:rsid w:val="0066697F"/>
    <w:rsid w:val="00666C85"/>
    <w:rsid w:val="00666FE7"/>
    <w:rsid w:val="0066710E"/>
    <w:rsid w:val="006671F1"/>
    <w:rsid w:val="006672D1"/>
    <w:rsid w:val="0066741D"/>
    <w:rsid w:val="0066757E"/>
    <w:rsid w:val="006675CF"/>
    <w:rsid w:val="006679DE"/>
    <w:rsid w:val="00667CA5"/>
    <w:rsid w:val="00667D01"/>
    <w:rsid w:val="00667EE7"/>
    <w:rsid w:val="0067066E"/>
    <w:rsid w:val="0067082C"/>
    <w:rsid w:val="00670922"/>
    <w:rsid w:val="00670AD4"/>
    <w:rsid w:val="00670BB2"/>
    <w:rsid w:val="00670BE1"/>
    <w:rsid w:val="00670D8D"/>
    <w:rsid w:val="00671098"/>
    <w:rsid w:val="00671638"/>
    <w:rsid w:val="00671657"/>
    <w:rsid w:val="00671FEC"/>
    <w:rsid w:val="0067218F"/>
    <w:rsid w:val="0067258A"/>
    <w:rsid w:val="0067263F"/>
    <w:rsid w:val="0067268D"/>
    <w:rsid w:val="00672CE4"/>
    <w:rsid w:val="0067335D"/>
    <w:rsid w:val="0067388C"/>
    <w:rsid w:val="00673895"/>
    <w:rsid w:val="00673DAB"/>
    <w:rsid w:val="006741F2"/>
    <w:rsid w:val="00674CC3"/>
    <w:rsid w:val="00675252"/>
    <w:rsid w:val="006759A0"/>
    <w:rsid w:val="00675C72"/>
    <w:rsid w:val="006761B8"/>
    <w:rsid w:val="006766F1"/>
    <w:rsid w:val="0067682B"/>
    <w:rsid w:val="006768CE"/>
    <w:rsid w:val="00676D23"/>
    <w:rsid w:val="00676F69"/>
    <w:rsid w:val="00676F8E"/>
    <w:rsid w:val="0067716F"/>
    <w:rsid w:val="006771F9"/>
    <w:rsid w:val="0067741F"/>
    <w:rsid w:val="00677470"/>
    <w:rsid w:val="00677647"/>
    <w:rsid w:val="006776D7"/>
    <w:rsid w:val="00677D4F"/>
    <w:rsid w:val="00680326"/>
    <w:rsid w:val="0068039C"/>
    <w:rsid w:val="006804F4"/>
    <w:rsid w:val="00680B89"/>
    <w:rsid w:val="00681003"/>
    <w:rsid w:val="0068106B"/>
    <w:rsid w:val="00681302"/>
    <w:rsid w:val="006817C9"/>
    <w:rsid w:val="006818CA"/>
    <w:rsid w:val="0068199A"/>
    <w:rsid w:val="00681A04"/>
    <w:rsid w:val="00681A4A"/>
    <w:rsid w:val="00681A93"/>
    <w:rsid w:val="00681B1C"/>
    <w:rsid w:val="00681D02"/>
    <w:rsid w:val="006821BF"/>
    <w:rsid w:val="006824AD"/>
    <w:rsid w:val="006827AF"/>
    <w:rsid w:val="006827FD"/>
    <w:rsid w:val="00682A60"/>
    <w:rsid w:val="00682B01"/>
    <w:rsid w:val="00683338"/>
    <w:rsid w:val="00683447"/>
    <w:rsid w:val="0068372B"/>
    <w:rsid w:val="00683D09"/>
    <w:rsid w:val="00683ECE"/>
    <w:rsid w:val="006841AA"/>
    <w:rsid w:val="0068499D"/>
    <w:rsid w:val="00684CE9"/>
    <w:rsid w:val="00684EE6"/>
    <w:rsid w:val="00685056"/>
    <w:rsid w:val="0068577A"/>
    <w:rsid w:val="00685F1F"/>
    <w:rsid w:val="00685FB5"/>
    <w:rsid w:val="006862BF"/>
    <w:rsid w:val="006866B6"/>
    <w:rsid w:val="00686E82"/>
    <w:rsid w:val="00687106"/>
    <w:rsid w:val="006873EC"/>
    <w:rsid w:val="006877F1"/>
    <w:rsid w:val="006903D3"/>
    <w:rsid w:val="00690402"/>
    <w:rsid w:val="0069059D"/>
    <w:rsid w:val="006911C0"/>
    <w:rsid w:val="0069173E"/>
    <w:rsid w:val="006918AD"/>
    <w:rsid w:val="00691B0D"/>
    <w:rsid w:val="00691FA7"/>
    <w:rsid w:val="0069256D"/>
    <w:rsid w:val="00692729"/>
    <w:rsid w:val="00692A2C"/>
    <w:rsid w:val="00692E39"/>
    <w:rsid w:val="006938C2"/>
    <w:rsid w:val="00693EA2"/>
    <w:rsid w:val="00693F60"/>
    <w:rsid w:val="00694191"/>
    <w:rsid w:val="006942AD"/>
    <w:rsid w:val="0069477F"/>
    <w:rsid w:val="006949A5"/>
    <w:rsid w:val="00695512"/>
    <w:rsid w:val="00695A81"/>
    <w:rsid w:val="00695BB7"/>
    <w:rsid w:val="00695FC2"/>
    <w:rsid w:val="006962DE"/>
    <w:rsid w:val="006964A9"/>
    <w:rsid w:val="00696949"/>
    <w:rsid w:val="00696C2D"/>
    <w:rsid w:val="00697052"/>
    <w:rsid w:val="006970AC"/>
    <w:rsid w:val="00697271"/>
    <w:rsid w:val="00697574"/>
    <w:rsid w:val="00697687"/>
    <w:rsid w:val="00697A72"/>
    <w:rsid w:val="00697CFB"/>
    <w:rsid w:val="00697E76"/>
    <w:rsid w:val="006A0048"/>
    <w:rsid w:val="006A03ED"/>
    <w:rsid w:val="006A180F"/>
    <w:rsid w:val="006A1818"/>
    <w:rsid w:val="006A1B48"/>
    <w:rsid w:val="006A1E8E"/>
    <w:rsid w:val="006A24B1"/>
    <w:rsid w:val="006A2595"/>
    <w:rsid w:val="006A2D54"/>
    <w:rsid w:val="006A322A"/>
    <w:rsid w:val="006A35E1"/>
    <w:rsid w:val="006A3A2B"/>
    <w:rsid w:val="006A431D"/>
    <w:rsid w:val="006A44C6"/>
    <w:rsid w:val="006A46FB"/>
    <w:rsid w:val="006A4F26"/>
    <w:rsid w:val="006A5320"/>
    <w:rsid w:val="006A5E08"/>
    <w:rsid w:val="006A5E28"/>
    <w:rsid w:val="006A5EE0"/>
    <w:rsid w:val="006A5FBB"/>
    <w:rsid w:val="006A631A"/>
    <w:rsid w:val="006A65C3"/>
    <w:rsid w:val="006A697B"/>
    <w:rsid w:val="006A6CA3"/>
    <w:rsid w:val="006A6DD0"/>
    <w:rsid w:val="006A7223"/>
    <w:rsid w:val="006A75CF"/>
    <w:rsid w:val="006A774E"/>
    <w:rsid w:val="006A7AFF"/>
    <w:rsid w:val="006A7D3F"/>
    <w:rsid w:val="006B02F2"/>
    <w:rsid w:val="006B07E4"/>
    <w:rsid w:val="006B07EA"/>
    <w:rsid w:val="006B0ADF"/>
    <w:rsid w:val="006B0E40"/>
    <w:rsid w:val="006B1422"/>
    <w:rsid w:val="006B1595"/>
    <w:rsid w:val="006B1775"/>
    <w:rsid w:val="006B1816"/>
    <w:rsid w:val="006B1871"/>
    <w:rsid w:val="006B1C46"/>
    <w:rsid w:val="006B2099"/>
    <w:rsid w:val="006B23FF"/>
    <w:rsid w:val="006B2769"/>
    <w:rsid w:val="006B2810"/>
    <w:rsid w:val="006B2A25"/>
    <w:rsid w:val="006B2D51"/>
    <w:rsid w:val="006B32D3"/>
    <w:rsid w:val="006B3836"/>
    <w:rsid w:val="006B3A96"/>
    <w:rsid w:val="006B44C1"/>
    <w:rsid w:val="006B481D"/>
    <w:rsid w:val="006B4972"/>
    <w:rsid w:val="006B4C8B"/>
    <w:rsid w:val="006B50CF"/>
    <w:rsid w:val="006B50D0"/>
    <w:rsid w:val="006B5CB7"/>
    <w:rsid w:val="006B5E01"/>
    <w:rsid w:val="006B5E52"/>
    <w:rsid w:val="006B63B3"/>
    <w:rsid w:val="006B718C"/>
    <w:rsid w:val="006B7BF3"/>
    <w:rsid w:val="006C004B"/>
    <w:rsid w:val="006C03B8"/>
    <w:rsid w:val="006C043A"/>
    <w:rsid w:val="006C0A65"/>
    <w:rsid w:val="006C135E"/>
    <w:rsid w:val="006C142C"/>
    <w:rsid w:val="006C153E"/>
    <w:rsid w:val="006C17CA"/>
    <w:rsid w:val="006C1CFA"/>
    <w:rsid w:val="006C1DD3"/>
    <w:rsid w:val="006C2114"/>
    <w:rsid w:val="006C24B2"/>
    <w:rsid w:val="006C25DE"/>
    <w:rsid w:val="006C2656"/>
    <w:rsid w:val="006C281C"/>
    <w:rsid w:val="006C3AA6"/>
    <w:rsid w:val="006C3BF1"/>
    <w:rsid w:val="006C4197"/>
    <w:rsid w:val="006C41F5"/>
    <w:rsid w:val="006C46DF"/>
    <w:rsid w:val="006C4772"/>
    <w:rsid w:val="006C48AB"/>
    <w:rsid w:val="006C494F"/>
    <w:rsid w:val="006C4BA8"/>
    <w:rsid w:val="006C4D2E"/>
    <w:rsid w:val="006C4EA5"/>
    <w:rsid w:val="006C5223"/>
    <w:rsid w:val="006C522B"/>
    <w:rsid w:val="006C565E"/>
    <w:rsid w:val="006C5997"/>
    <w:rsid w:val="006C5EC9"/>
    <w:rsid w:val="006C6059"/>
    <w:rsid w:val="006C6118"/>
    <w:rsid w:val="006C652C"/>
    <w:rsid w:val="006C6915"/>
    <w:rsid w:val="006C6965"/>
    <w:rsid w:val="006C6BD8"/>
    <w:rsid w:val="006C6F7B"/>
    <w:rsid w:val="006C7522"/>
    <w:rsid w:val="006C75BD"/>
    <w:rsid w:val="006C7C09"/>
    <w:rsid w:val="006D00D1"/>
    <w:rsid w:val="006D08CA"/>
    <w:rsid w:val="006D0A5B"/>
    <w:rsid w:val="006D0DE4"/>
    <w:rsid w:val="006D0DF1"/>
    <w:rsid w:val="006D0E88"/>
    <w:rsid w:val="006D32F0"/>
    <w:rsid w:val="006D3484"/>
    <w:rsid w:val="006D3820"/>
    <w:rsid w:val="006D3AC1"/>
    <w:rsid w:val="006D3E5D"/>
    <w:rsid w:val="006D3FEF"/>
    <w:rsid w:val="006D465D"/>
    <w:rsid w:val="006D48E0"/>
    <w:rsid w:val="006D4ADA"/>
    <w:rsid w:val="006D4E1F"/>
    <w:rsid w:val="006D54C0"/>
    <w:rsid w:val="006D5789"/>
    <w:rsid w:val="006D59BB"/>
    <w:rsid w:val="006D5F5C"/>
    <w:rsid w:val="006D5FC1"/>
    <w:rsid w:val="006D6106"/>
    <w:rsid w:val="006D6351"/>
    <w:rsid w:val="006D6DA0"/>
    <w:rsid w:val="006D6F08"/>
    <w:rsid w:val="006D6FFD"/>
    <w:rsid w:val="006D7568"/>
    <w:rsid w:val="006D7A9B"/>
    <w:rsid w:val="006D7CEE"/>
    <w:rsid w:val="006D7E69"/>
    <w:rsid w:val="006D7E92"/>
    <w:rsid w:val="006D7F41"/>
    <w:rsid w:val="006E01F7"/>
    <w:rsid w:val="006E062C"/>
    <w:rsid w:val="006E0A0F"/>
    <w:rsid w:val="006E111F"/>
    <w:rsid w:val="006E122F"/>
    <w:rsid w:val="006E12C5"/>
    <w:rsid w:val="006E14BF"/>
    <w:rsid w:val="006E1844"/>
    <w:rsid w:val="006E1C82"/>
    <w:rsid w:val="006E1CCC"/>
    <w:rsid w:val="006E1DC4"/>
    <w:rsid w:val="006E2102"/>
    <w:rsid w:val="006E284C"/>
    <w:rsid w:val="006E28B7"/>
    <w:rsid w:val="006E2A9B"/>
    <w:rsid w:val="006E2AFD"/>
    <w:rsid w:val="006E2C63"/>
    <w:rsid w:val="006E320A"/>
    <w:rsid w:val="006E32BC"/>
    <w:rsid w:val="006E3310"/>
    <w:rsid w:val="006E35B8"/>
    <w:rsid w:val="006E37B3"/>
    <w:rsid w:val="006E3938"/>
    <w:rsid w:val="006E39C3"/>
    <w:rsid w:val="006E39D9"/>
    <w:rsid w:val="006E3B7A"/>
    <w:rsid w:val="006E433F"/>
    <w:rsid w:val="006E43EF"/>
    <w:rsid w:val="006E4E39"/>
    <w:rsid w:val="006E507C"/>
    <w:rsid w:val="006E521E"/>
    <w:rsid w:val="006E521F"/>
    <w:rsid w:val="006E5575"/>
    <w:rsid w:val="006E565E"/>
    <w:rsid w:val="006E5748"/>
    <w:rsid w:val="006E58DC"/>
    <w:rsid w:val="006E5CE9"/>
    <w:rsid w:val="006E5FBC"/>
    <w:rsid w:val="006E673D"/>
    <w:rsid w:val="006E68F4"/>
    <w:rsid w:val="006E7422"/>
    <w:rsid w:val="006E786D"/>
    <w:rsid w:val="006E7AC0"/>
    <w:rsid w:val="006E7AE1"/>
    <w:rsid w:val="006E7D3B"/>
    <w:rsid w:val="006E7F11"/>
    <w:rsid w:val="006F0202"/>
    <w:rsid w:val="006F0D00"/>
    <w:rsid w:val="006F0DDB"/>
    <w:rsid w:val="006F0F51"/>
    <w:rsid w:val="006F12BF"/>
    <w:rsid w:val="006F1B70"/>
    <w:rsid w:val="006F1CBD"/>
    <w:rsid w:val="006F2292"/>
    <w:rsid w:val="006F2B27"/>
    <w:rsid w:val="006F2F1E"/>
    <w:rsid w:val="006F3177"/>
    <w:rsid w:val="006F3253"/>
    <w:rsid w:val="006F32CC"/>
    <w:rsid w:val="006F341D"/>
    <w:rsid w:val="006F35B9"/>
    <w:rsid w:val="006F3624"/>
    <w:rsid w:val="006F3CDE"/>
    <w:rsid w:val="006F3F26"/>
    <w:rsid w:val="006F457A"/>
    <w:rsid w:val="006F498B"/>
    <w:rsid w:val="006F49E4"/>
    <w:rsid w:val="006F4F35"/>
    <w:rsid w:val="006F573C"/>
    <w:rsid w:val="006F58D4"/>
    <w:rsid w:val="006F5C90"/>
    <w:rsid w:val="006F5D6A"/>
    <w:rsid w:val="006F622E"/>
    <w:rsid w:val="006F6582"/>
    <w:rsid w:val="006F6873"/>
    <w:rsid w:val="006F6CA5"/>
    <w:rsid w:val="006F72BB"/>
    <w:rsid w:val="006F7C42"/>
    <w:rsid w:val="006F7D83"/>
    <w:rsid w:val="007005E7"/>
    <w:rsid w:val="00700BD0"/>
    <w:rsid w:val="00700CF3"/>
    <w:rsid w:val="00701495"/>
    <w:rsid w:val="007015A5"/>
    <w:rsid w:val="00701C65"/>
    <w:rsid w:val="00701E30"/>
    <w:rsid w:val="0070206A"/>
    <w:rsid w:val="00702334"/>
    <w:rsid w:val="00702353"/>
    <w:rsid w:val="0070273C"/>
    <w:rsid w:val="00702931"/>
    <w:rsid w:val="00702BF1"/>
    <w:rsid w:val="0070338C"/>
    <w:rsid w:val="0070346E"/>
    <w:rsid w:val="0070441C"/>
    <w:rsid w:val="00704EDB"/>
    <w:rsid w:val="007057EF"/>
    <w:rsid w:val="00705C59"/>
    <w:rsid w:val="007060E0"/>
    <w:rsid w:val="00706101"/>
    <w:rsid w:val="00706463"/>
    <w:rsid w:val="0070665F"/>
    <w:rsid w:val="00706999"/>
    <w:rsid w:val="00706D8C"/>
    <w:rsid w:val="00706DEE"/>
    <w:rsid w:val="00707072"/>
    <w:rsid w:val="00707266"/>
    <w:rsid w:val="00707888"/>
    <w:rsid w:val="007079F5"/>
    <w:rsid w:val="00707A03"/>
    <w:rsid w:val="00707C69"/>
    <w:rsid w:val="00707D61"/>
    <w:rsid w:val="00707F63"/>
    <w:rsid w:val="0071022B"/>
    <w:rsid w:val="007104BB"/>
    <w:rsid w:val="00710591"/>
    <w:rsid w:val="00710642"/>
    <w:rsid w:val="00710665"/>
    <w:rsid w:val="00710C23"/>
    <w:rsid w:val="007111A2"/>
    <w:rsid w:val="0071121A"/>
    <w:rsid w:val="0071129A"/>
    <w:rsid w:val="00711564"/>
    <w:rsid w:val="00711DE1"/>
    <w:rsid w:val="00711FB1"/>
    <w:rsid w:val="00712076"/>
    <w:rsid w:val="0071215B"/>
    <w:rsid w:val="00712287"/>
    <w:rsid w:val="00712639"/>
    <w:rsid w:val="007126B6"/>
    <w:rsid w:val="00712772"/>
    <w:rsid w:val="00712F6B"/>
    <w:rsid w:val="00713243"/>
    <w:rsid w:val="00713340"/>
    <w:rsid w:val="007133D4"/>
    <w:rsid w:val="0071347F"/>
    <w:rsid w:val="0071378C"/>
    <w:rsid w:val="00713B2F"/>
    <w:rsid w:val="00713FA6"/>
    <w:rsid w:val="007143EC"/>
    <w:rsid w:val="00714406"/>
    <w:rsid w:val="007148D3"/>
    <w:rsid w:val="00714A09"/>
    <w:rsid w:val="00714B6F"/>
    <w:rsid w:val="00714D5D"/>
    <w:rsid w:val="007150A6"/>
    <w:rsid w:val="00715419"/>
    <w:rsid w:val="007156C5"/>
    <w:rsid w:val="00715A1C"/>
    <w:rsid w:val="00715B9A"/>
    <w:rsid w:val="00715D97"/>
    <w:rsid w:val="007160BE"/>
    <w:rsid w:val="007166B0"/>
    <w:rsid w:val="0071682B"/>
    <w:rsid w:val="00720054"/>
    <w:rsid w:val="00720375"/>
    <w:rsid w:val="00720542"/>
    <w:rsid w:val="007205E6"/>
    <w:rsid w:val="007206BC"/>
    <w:rsid w:val="0072091C"/>
    <w:rsid w:val="00720DE5"/>
    <w:rsid w:val="00720E38"/>
    <w:rsid w:val="00721546"/>
    <w:rsid w:val="00721AB6"/>
    <w:rsid w:val="00721AB8"/>
    <w:rsid w:val="00721C1F"/>
    <w:rsid w:val="00721F87"/>
    <w:rsid w:val="0072252D"/>
    <w:rsid w:val="007227C7"/>
    <w:rsid w:val="007227E9"/>
    <w:rsid w:val="00722A22"/>
    <w:rsid w:val="007236B4"/>
    <w:rsid w:val="00723A78"/>
    <w:rsid w:val="00723AE2"/>
    <w:rsid w:val="00723EDA"/>
    <w:rsid w:val="00724346"/>
    <w:rsid w:val="007248B6"/>
    <w:rsid w:val="0072498B"/>
    <w:rsid w:val="00724D06"/>
    <w:rsid w:val="00724E07"/>
    <w:rsid w:val="00724E75"/>
    <w:rsid w:val="00724E7F"/>
    <w:rsid w:val="007250DA"/>
    <w:rsid w:val="007251DB"/>
    <w:rsid w:val="007254EB"/>
    <w:rsid w:val="007257D0"/>
    <w:rsid w:val="00725A71"/>
    <w:rsid w:val="00725DF1"/>
    <w:rsid w:val="00725E90"/>
    <w:rsid w:val="0072680C"/>
    <w:rsid w:val="00726A80"/>
    <w:rsid w:val="00726D24"/>
    <w:rsid w:val="00726EA6"/>
    <w:rsid w:val="007271EA"/>
    <w:rsid w:val="00727208"/>
    <w:rsid w:val="00727291"/>
    <w:rsid w:val="00727344"/>
    <w:rsid w:val="00727680"/>
    <w:rsid w:val="0072775B"/>
    <w:rsid w:val="00727866"/>
    <w:rsid w:val="00727F54"/>
    <w:rsid w:val="00730431"/>
    <w:rsid w:val="00730497"/>
    <w:rsid w:val="007304CF"/>
    <w:rsid w:val="007310F3"/>
    <w:rsid w:val="007317FD"/>
    <w:rsid w:val="007318A9"/>
    <w:rsid w:val="00731CB1"/>
    <w:rsid w:val="00732389"/>
    <w:rsid w:val="00732A62"/>
    <w:rsid w:val="00732BD4"/>
    <w:rsid w:val="00732D29"/>
    <w:rsid w:val="00732FCC"/>
    <w:rsid w:val="00733C4F"/>
    <w:rsid w:val="00733F78"/>
    <w:rsid w:val="00734017"/>
    <w:rsid w:val="00734361"/>
    <w:rsid w:val="0073444A"/>
    <w:rsid w:val="007344F1"/>
    <w:rsid w:val="007348B1"/>
    <w:rsid w:val="00735179"/>
    <w:rsid w:val="007351AB"/>
    <w:rsid w:val="00735A33"/>
    <w:rsid w:val="00735C06"/>
    <w:rsid w:val="00735C80"/>
    <w:rsid w:val="00735FA4"/>
    <w:rsid w:val="0073626E"/>
    <w:rsid w:val="007362A6"/>
    <w:rsid w:val="00736310"/>
    <w:rsid w:val="00736458"/>
    <w:rsid w:val="00736597"/>
    <w:rsid w:val="0073659F"/>
    <w:rsid w:val="007365F1"/>
    <w:rsid w:val="00736840"/>
    <w:rsid w:val="00736D7D"/>
    <w:rsid w:val="00736E91"/>
    <w:rsid w:val="00736F2E"/>
    <w:rsid w:val="0073707D"/>
    <w:rsid w:val="007375A6"/>
    <w:rsid w:val="00737BFD"/>
    <w:rsid w:val="00737E1E"/>
    <w:rsid w:val="00740261"/>
    <w:rsid w:val="007407FF"/>
    <w:rsid w:val="0074083B"/>
    <w:rsid w:val="00740A9E"/>
    <w:rsid w:val="00740E58"/>
    <w:rsid w:val="00741573"/>
    <w:rsid w:val="007415C3"/>
    <w:rsid w:val="00741702"/>
    <w:rsid w:val="007429C6"/>
    <w:rsid w:val="00742A68"/>
    <w:rsid w:val="00743640"/>
    <w:rsid w:val="00743715"/>
    <w:rsid w:val="00743782"/>
    <w:rsid w:val="00743856"/>
    <w:rsid w:val="00743B6B"/>
    <w:rsid w:val="00743ED7"/>
    <w:rsid w:val="0074426C"/>
    <w:rsid w:val="007445A0"/>
    <w:rsid w:val="0074478A"/>
    <w:rsid w:val="00744919"/>
    <w:rsid w:val="007451BB"/>
    <w:rsid w:val="0074524B"/>
    <w:rsid w:val="007452D3"/>
    <w:rsid w:val="00745D27"/>
    <w:rsid w:val="00745FCA"/>
    <w:rsid w:val="007461AB"/>
    <w:rsid w:val="00746452"/>
    <w:rsid w:val="007466B3"/>
    <w:rsid w:val="00746E4E"/>
    <w:rsid w:val="00746E6A"/>
    <w:rsid w:val="007473FF"/>
    <w:rsid w:val="00747535"/>
    <w:rsid w:val="00747B54"/>
    <w:rsid w:val="00747D89"/>
    <w:rsid w:val="00747D8B"/>
    <w:rsid w:val="00750B38"/>
    <w:rsid w:val="00750F5D"/>
    <w:rsid w:val="007510E1"/>
    <w:rsid w:val="00751228"/>
    <w:rsid w:val="00751451"/>
    <w:rsid w:val="007522B7"/>
    <w:rsid w:val="00752785"/>
    <w:rsid w:val="00752CE2"/>
    <w:rsid w:val="00753098"/>
    <w:rsid w:val="00753A00"/>
    <w:rsid w:val="00753F39"/>
    <w:rsid w:val="007546FF"/>
    <w:rsid w:val="007553E9"/>
    <w:rsid w:val="007571E1"/>
    <w:rsid w:val="00757A16"/>
    <w:rsid w:val="00757AA8"/>
    <w:rsid w:val="00757AB5"/>
    <w:rsid w:val="007600B9"/>
    <w:rsid w:val="007604B2"/>
    <w:rsid w:val="00760592"/>
    <w:rsid w:val="0076073A"/>
    <w:rsid w:val="007607E3"/>
    <w:rsid w:val="00760CDE"/>
    <w:rsid w:val="00760FC7"/>
    <w:rsid w:val="0076112B"/>
    <w:rsid w:val="007611EA"/>
    <w:rsid w:val="007614B2"/>
    <w:rsid w:val="007617F6"/>
    <w:rsid w:val="00761807"/>
    <w:rsid w:val="00761C14"/>
    <w:rsid w:val="00761FC3"/>
    <w:rsid w:val="0076224A"/>
    <w:rsid w:val="007623BA"/>
    <w:rsid w:val="007626C2"/>
    <w:rsid w:val="007626E9"/>
    <w:rsid w:val="00762976"/>
    <w:rsid w:val="007634B4"/>
    <w:rsid w:val="00764B27"/>
    <w:rsid w:val="00764B3D"/>
    <w:rsid w:val="00764CDE"/>
    <w:rsid w:val="00764F29"/>
    <w:rsid w:val="00765281"/>
    <w:rsid w:val="007659D8"/>
    <w:rsid w:val="00765C76"/>
    <w:rsid w:val="00766578"/>
    <w:rsid w:val="00766B52"/>
    <w:rsid w:val="00766BAD"/>
    <w:rsid w:val="007671F4"/>
    <w:rsid w:val="00767796"/>
    <w:rsid w:val="00767A66"/>
    <w:rsid w:val="007700D1"/>
    <w:rsid w:val="007700F1"/>
    <w:rsid w:val="00770310"/>
    <w:rsid w:val="00770991"/>
    <w:rsid w:val="00770B3A"/>
    <w:rsid w:val="00770F23"/>
    <w:rsid w:val="0077117E"/>
    <w:rsid w:val="007715BE"/>
    <w:rsid w:val="0077161B"/>
    <w:rsid w:val="00771627"/>
    <w:rsid w:val="0077194E"/>
    <w:rsid w:val="00771F1E"/>
    <w:rsid w:val="00772045"/>
    <w:rsid w:val="00772284"/>
    <w:rsid w:val="007728F9"/>
    <w:rsid w:val="007729A2"/>
    <w:rsid w:val="00772AD5"/>
    <w:rsid w:val="007733F3"/>
    <w:rsid w:val="0077366B"/>
    <w:rsid w:val="00773C19"/>
    <w:rsid w:val="00774724"/>
    <w:rsid w:val="00774906"/>
    <w:rsid w:val="0077492B"/>
    <w:rsid w:val="00774984"/>
    <w:rsid w:val="00774E11"/>
    <w:rsid w:val="00774F85"/>
    <w:rsid w:val="00775272"/>
    <w:rsid w:val="007755F2"/>
    <w:rsid w:val="00775B77"/>
    <w:rsid w:val="00775BFD"/>
    <w:rsid w:val="00775F3F"/>
    <w:rsid w:val="0077610E"/>
    <w:rsid w:val="00776781"/>
    <w:rsid w:val="00776971"/>
    <w:rsid w:val="00776A01"/>
    <w:rsid w:val="00776C02"/>
    <w:rsid w:val="00776F51"/>
    <w:rsid w:val="0077706B"/>
    <w:rsid w:val="00777179"/>
    <w:rsid w:val="00777388"/>
    <w:rsid w:val="00777541"/>
    <w:rsid w:val="00777E4D"/>
    <w:rsid w:val="00777E89"/>
    <w:rsid w:val="00777F21"/>
    <w:rsid w:val="00780A80"/>
    <w:rsid w:val="00780FBD"/>
    <w:rsid w:val="00781450"/>
    <w:rsid w:val="0078145B"/>
    <w:rsid w:val="0078177E"/>
    <w:rsid w:val="00781B8F"/>
    <w:rsid w:val="0078276C"/>
    <w:rsid w:val="00782855"/>
    <w:rsid w:val="007829D8"/>
    <w:rsid w:val="0078304C"/>
    <w:rsid w:val="007832A4"/>
    <w:rsid w:val="007835F8"/>
    <w:rsid w:val="00783673"/>
    <w:rsid w:val="00783690"/>
    <w:rsid w:val="007839F5"/>
    <w:rsid w:val="00783D27"/>
    <w:rsid w:val="007843EC"/>
    <w:rsid w:val="00784C83"/>
    <w:rsid w:val="00784CD0"/>
    <w:rsid w:val="0078519D"/>
    <w:rsid w:val="00785445"/>
    <w:rsid w:val="00785490"/>
    <w:rsid w:val="007855B3"/>
    <w:rsid w:val="00785660"/>
    <w:rsid w:val="00786608"/>
    <w:rsid w:val="00786E9D"/>
    <w:rsid w:val="00787B42"/>
    <w:rsid w:val="00787FE1"/>
    <w:rsid w:val="0079017F"/>
    <w:rsid w:val="007903A3"/>
    <w:rsid w:val="0079041D"/>
    <w:rsid w:val="00790AD9"/>
    <w:rsid w:val="00790C18"/>
    <w:rsid w:val="00790E55"/>
    <w:rsid w:val="00791935"/>
    <w:rsid w:val="00791D14"/>
    <w:rsid w:val="00791EDC"/>
    <w:rsid w:val="00791F65"/>
    <w:rsid w:val="0079220E"/>
    <w:rsid w:val="00792553"/>
    <w:rsid w:val="007925EA"/>
    <w:rsid w:val="0079277B"/>
    <w:rsid w:val="00792C6C"/>
    <w:rsid w:val="00792CF1"/>
    <w:rsid w:val="0079300A"/>
    <w:rsid w:val="007932CE"/>
    <w:rsid w:val="00793330"/>
    <w:rsid w:val="00793453"/>
    <w:rsid w:val="00793756"/>
    <w:rsid w:val="00793CD8"/>
    <w:rsid w:val="00794231"/>
    <w:rsid w:val="007946B7"/>
    <w:rsid w:val="007947EB"/>
    <w:rsid w:val="00794C18"/>
    <w:rsid w:val="007952E9"/>
    <w:rsid w:val="007955F8"/>
    <w:rsid w:val="007956CE"/>
    <w:rsid w:val="0079576D"/>
    <w:rsid w:val="00795B09"/>
    <w:rsid w:val="00795C8F"/>
    <w:rsid w:val="00795C92"/>
    <w:rsid w:val="00795E3A"/>
    <w:rsid w:val="007960C3"/>
    <w:rsid w:val="00796231"/>
    <w:rsid w:val="00796242"/>
    <w:rsid w:val="00796544"/>
    <w:rsid w:val="007965A2"/>
    <w:rsid w:val="0079673E"/>
    <w:rsid w:val="00796809"/>
    <w:rsid w:val="0079685A"/>
    <w:rsid w:val="00796882"/>
    <w:rsid w:val="00796DC1"/>
    <w:rsid w:val="00796E60"/>
    <w:rsid w:val="00796E96"/>
    <w:rsid w:val="0079709F"/>
    <w:rsid w:val="0079712B"/>
    <w:rsid w:val="007974AA"/>
    <w:rsid w:val="00797845"/>
    <w:rsid w:val="00797896"/>
    <w:rsid w:val="00797D61"/>
    <w:rsid w:val="00797E13"/>
    <w:rsid w:val="007A003E"/>
    <w:rsid w:val="007A0163"/>
    <w:rsid w:val="007A0277"/>
    <w:rsid w:val="007A0978"/>
    <w:rsid w:val="007A0BE5"/>
    <w:rsid w:val="007A0E35"/>
    <w:rsid w:val="007A18F6"/>
    <w:rsid w:val="007A1CB3"/>
    <w:rsid w:val="007A1E40"/>
    <w:rsid w:val="007A1E5F"/>
    <w:rsid w:val="007A1E86"/>
    <w:rsid w:val="007A283E"/>
    <w:rsid w:val="007A2857"/>
    <w:rsid w:val="007A2AD7"/>
    <w:rsid w:val="007A2D75"/>
    <w:rsid w:val="007A2DD6"/>
    <w:rsid w:val="007A306F"/>
    <w:rsid w:val="007A337A"/>
    <w:rsid w:val="007A34F0"/>
    <w:rsid w:val="007A37F5"/>
    <w:rsid w:val="007A398B"/>
    <w:rsid w:val="007A3AA5"/>
    <w:rsid w:val="007A43A6"/>
    <w:rsid w:val="007A4536"/>
    <w:rsid w:val="007A4A81"/>
    <w:rsid w:val="007A4C76"/>
    <w:rsid w:val="007A5001"/>
    <w:rsid w:val="007A520B"/>
    <w:rsid w:val="007A52B3"/>
    <w:rsid w:val="007A55F0"/>
    <w:rsid w:val="007A58A6"/>
    <w:rsid w:val="007A59DB"/>
    <w:rsid w:val="007A67B5"/>
    <w:rsid w:val="007A67B6"/>
    <w:rsid w:val="007A75B9"/>
    <w:rsid w:val="007A7B47"/>
    <w:rsid w:val="007B03D9"/>
    <w:rsid w:val="007B0B97"/>
    <w:rsid w:val="007B0CDE"/>
    <w:rsid w:val="007B0F32"/>
    <w:rsid w:val="007B145D"/>
    <w:rsid w:val="007B15BC"/>
    <w:rsid w:val="007B1962"/>
    <w:rsid w:val="007B1B96"/>
    <w:rsid w:val="007B1CE1"/>
    <w:rsid w:val="007B1F72"/>
    <w:rsid w:val="007B2593"/>
    <w:rsid w:val="007B2721"/>
    <w:rsid w:val="007B2755"/>
    <w:rsid w:val="007B2A7D"/>
    <w:rsid w:val="007B3003"/>
    <w:rsid w:val="007B315E"/>
    <w:rsid w:val="007B328F"/>
    <w:rsid w:val="007B3670"/>
    <w:rsid w:val="007B3829"/>
    <w:rsid w:val="007B38C2"/>
    <w:rsid w:val="007B39D5"/>
    <w:rsid w:val="007B3D2D"/>
    <w:rsid w:val="007B3E86"/>
    <w:rsid w:val="007B4287"/>
    <w:rsid w:val="007B4599"/>
    <w:rsid w:val="007B474C"/>
    <w:rsid w:val="007B5080"/>
    <w:rsid w:val="007B50AE"/>
    <w:rsid w:val="007B50F4"/>
    <w:rsid w:val="007B51DF"/>
    <w:rsid w:val="007B521B"/>
    <w:rsid w:val="007B5B5B"/>
    <w:rsid w:val="007B649D"/>
    <w:rsid w:val="007B6612"/>
    <w:rsid w:val="007B77C2"/>
    <w:rsid w:val="007C05DD"/>
    <w:rsid w:val="007C0858"/>
    <w:rsid w:val="007C1110"/>
    <w:rsid w:val="007C1652"/>
    <w:rsid w:val="007C2154"/>
    <w:rsid w:val="007C21D1"/>
    <w:rsid w:val="007C2294"/>
    <w:rsid w:val="007C23B2"/>
    <w:rsid w:val="007C2906"/>
    <w:rsid w:val="007C2FF9"/>
    <w:rsid w:val="007C34ED"/>
    <w:rsid w:val="007C36E8"/>
    <w:rsid w:val="007C3714"/>
    <w:rsid w:val="007C3B38"/>
    <w:rsid w:val="007C3BCE"/>
    <w:rsid w:val="007C3D18"/>
    <w:rsid w:val="007C3E35"/>
    <w:rsid w:val="007C3E72"/>
    <w:rsid w:val="007C3EF3"/>
    <w:rsid w:val="007C4DC9"/>
    <w:rsid w:val="007C4DEE"/>
    <w:rsid w:val="007C52C0"/>
    <w:rsid w:val="007C5568"/>
    <w:rsid w:val="007C56A8"/>
    <w:rsid w:val="007C5BDB"/>
    <w:rsid w:val="007C5F06"/>
    <w:rsid w:val="007C60BF"/>
    <w:rsid w:val="007C6A07"/>
    <w:rsid w:val="007C6A15"/>
    <w:rsid w:val="007C6D45"/>
    <w:rsid w:val="007C759E"/>
    <w:rsid w:val="007C75A1"/>
    <w:rsid w:val="007C77A5"/>
    <w:rsid w:val="007C7C05"/>
    <w:rsid w:val="007C7C7D"/>
    <w:rsid w:val="007D04E5"/>
    <w:rsid w:val="007D0528"/>
    <w:rsid w:val="007D1334"/>
    <w:rsid w:val="007D13A9"/>
    <w:rsid w:val="007D1530"/>
    <w:rsid w:val="007D1ADB"/>
    <w:rsid w:val="007D2119"/>
    <w:rsid w:val="007D24C4"/>
    <w:rsid w:val="007D252B"/>
    <w:rsid w:val="007D2A31"/>
    <w:rsid w:val="007D2B96"/>
    <w:rsid w:val="007D2CF4"/>
    <w:rsid w:val="007D2D5B"/>
    <w:rsid w:val="007D3078"/>
    <w:rsid w:val="007D3153"/>
    <w:rsid w:val="007D35F6"/>
    <w:rsid w:val="007D362C"/>
    <w:rsid w:val="007D3BFD"/>
    <w:rsid w:val="007D3D68"/>
    <w:rsid w:val="007D3D84"/>
    <w:rsid w:val="007D45AE"/>
    <w:rsid w:val="007D45C9"/>
    <w:rsid w:val="007D489B"/>
    <w:rsid w:val="007D493C"/>
    <w:rsid w:val="007D53DD"/>
    <w:rsid w:val="007D5797"/>
    <w:rsid w:val="007D5901"/>
    <w:rsid w:val="007D5BF5"/>
    <w:rsid w:val="007D5CE3"/>
    <w:rsid w:val="007D61F6"/>
    <w:rsid w:val="007D6220"/>
    <w:rsid w:val="007D66FE"/>
    <w:rsid w:val="007D6D6C"/>
    <w:rsid w:val="007D6E1B"/>
    <w:rsid w:val="007D74E2"/>
    <w:rsid w:val="007D7526"/>
    <w:rsid w:val="007D76D7"/>
    <w:rsid w:val="007E0221"/>
    <w:rsid w:val="007E0432"/>
    <w:rsid w:val="007E0774"/>
    <w:rsid w:val="007E0DE8"/>
    <w:rsid w:val="007E10FA"/>
    <w:rsid w:val="007E15D2"/>
    <w:rsid w:val="007E1818"/>
    <w:rsid w:val="007E1FB0"/>
    <w:rsid w:val="007E2092"/>
    <w:rsid w:val="007E2484"/>
    <w:rsid w:val="007E2D0A"/>
    <w:rsid w:val="007E2D40"/>
    <w:rsid w:val="007E2F08"/>
    <w:rsid w:val="007E3A1F"/>
    <w:rsid w:val="007E458D"/>
    <w:rsid w:val="007E4610"/>
    <w:rsid w:val="007E4715"/>
    <w:rsid w:val="007E4B5C"/>
    <w:rsid w:val="007E4DF3"/>
    <w:rsid w:val="007E505B"/>
    <w:rsid w:val="007E57B6"/>
    <w:rsid w:val="007E6284"/>
    <w:rsid w:val="007E62FA"/>
    <w:rsid w:val="007E6516"/>
    <w:rsid w:val="007E682C"/>
    <w:rsid w:val="007E6834"/>
    <w:rsid w:val="007E6C13"/>
    <w:rsid w:val="007E6F2D"/>
    <w:rsid w:val="007E7091"/>
    <w:rsid w:val="007E70DE"/>
    <w:rsid w:val="007E756A"/>
    <w:rsid w:val="007E7C5E"/>
    <w:rsid w:val="007F09E4"/>
    <w:rsid w:val="007F0CC1"/>
    <w:rsid w:val="007F11A1"/>
    <w:rsid w:val="007F12A0"/>
    <w:rsid w:val="007F17C6"/>
    <w:rsid w:val="007F1BC7"/>
    <w:rsid w:val="007F2213"/>
    <w:rsid w:val="007F2465"/>
    <w:rsid w:val="007F24A1"/>
    <w:rsid w:val="007F2664"/>
    <w:rsid w:val="007F2882"/>
    <w:rsid w:val="007F2DFA"/>
    <w:rsid w:val="007F31E8"/>
    <w:rsid w:val="007F3216"/>
    <w:rsid w:val="007F34F6"/>
    <w:rsid w:val="007F358B"/>
    <w:rsid w:val="007F3A83"/>
    <w:rsid w:val="007F3DD9"/>
    <w:rsid w:val="007F3E33"/>
    <w:rsid w:val="007F408F"/>
    <w:rsid w:val="007F41D0"/>
    <w:rsid w:val="007F43B7"/>
    <w:rsid w:val="007F468C"/>
    <w:rsid w:val="007F504B"/>
    <w:rsid w:val="007F5310"/>
    <w:rsid w:val="007F5350"/>
    <w:rsid w:val="007F53DF"/>
    <w:rsid w:val="007F558A"/>
    <w:rsid w:val="007F55C4"/>
    <w:rsid w:val="007F58F3"/>
    <w:rsid w:val="007F5994"/>
    <w:rsid w:val="007F5D91"/>
    <w:rsid w:val="007F6351"/>
    <w:rsid w:val="007F636B"/>
    <w:rsid w:val="007F6680"/>
    <w:rsid w:val="007F67DF"/>
    <w:rsid w:val="007F6A07"/>
    <w:rsid w:val="007F711B"/>
    <w:rsid w:val="007F7185"/>
    <w:rsid w:val="007F7572"/>
    <w:rsid w:val="007F769A"/>
    <w:rsid w:val="007F77B8"/>
    <w:rsid w:val="007F7C6F"/>
    <w:rsid w:val="00800189"/>
    <w:rsid w:val="0080030B"/>
    <w:rsid w:val="00800735"/>
    <w:rsid w:val="0080074F"/>
    <w:rsid w:val="008007A6"/>
    <w:rsid w:val="008008A5"/>
    <w:rsid w:val="00800DAE"/>
    <w:rsid w:val="00801424"/>
    <w:rsid w:val="008014AE"/>
    <w:rsid w:val="008014F7"/>
    <w:rsid w:val="008015DF"/>
    <w:rsid w:val="00801A15"/>
    <w:rsid w:val="00801E8C"/>
    <w:rsid w:val="008022A7"/>
    <w:rsid w:val="00802AAE"/>
    <w:rsid w:val="00802C87"/>
    <w:rsid w:val="00802DC5"/>
    <w:rsid w:val="00802E41"/>
    <w:rsid w:val="00802E43"/>
    <w:rsid w:val="00803011"/>
    <w:rsid w:val="00803757"/>
    <w:rsid w:val="00803C70"/>
    <w:rsid w:val="00803DEF"/>
    <w:rsid w:val="00803FAE"/>
    <w:rsid w:val="00804554"/>
    <w:rsid w:val="0080489E"/>
    <w:rsid w:val="00804A82"/>
    <w:rsid w:val="00804DC9"/>
    <w:rsid w:val="008054A3"/>
    <w:rsid w:val="00805857"/>
    <w:rsid w:val="0080605F"/>
    <w:rsid w:val="0080657C"/>
    <w:rsid w:val="008068F9"/>
    <w:rsid w:val="00806D8C"/>
    <w:rsid w:val="00806D90"/>
    <w:rsid w:val="00807116"/>
    <w:rsid w:val="00807786"/>
    <w:rsid w:val="00807D9C"/>
    <w:rsid w:val="00807DA4"/>
    <w:rsid w:val="00807DBB"/>
    <w:rsid w:val="00810122"/>
    <w:rsid w:val="008102BA"/>
    <w:rsid w:val="008111A5"/>
    <w:rsid w:val="0081120D"/>
    <w:rsid w:val="0081168F"/>
    <w:rsid w:val="00811A53"/>
    <w:rsid w:val="00811FCB"/>
    <w:rsid w:val="00812369"/>
    <w:rsid w:val="008124F0"/>
    <w:rsid w:val="008127B0"/>
    <w:rsid w:val="00812BFF"/>
    <w:rsid w:val="0081375A"/>
    <w:rsid w:val="008138C4"/>
    <w:rsid w:val="008138DA"/>
    <w:rsid w:val="00813F7E"/>
    <w:rsid w:val="0081410C"/>
    <w:rsid w:val="0081452C"/>
    <w:rsid w:val="008148B5"/>
    <w:rsid w:val="00814BCF"/>
    <w:rsid w:val="00814F2C"/>
    <w:rsid w:val="0081588E"/>
    <w:rsid w:val="008158D6"/>
    <w:rsid w:val="00815AE8"/>
    <w:rsid w:val="00815BC3"/>
    <w:rsid w:val="00815F96"/>
    <w:rsid w:val="008160E9"/>
    <w:rsid w:val="00816B32"/>
    <w:rsid w:val="00816E1F"/>
    <w:rsid w:val="00816E2B"/>
    <w:rsid w:val="00816ECE"/>
    <w:rsid w:val="00817196"/>
    <w:rsid w:val="00817905"/>
    <w:rsid w:val="00817C7D"/>
    <w:rsid w:val="00820278"/>
    <w:rsid w:val="00820676"/>
    <w:rsid w:val="00820753"/>
    <w:rsid w:val="0082089B"/>
    <w:rsid w:val="008214D4"/>
    <w:rsid w:val="00821829"/>
    <w:rsid w:val="00821D39"/>
    <w:rsid w:val="008229DA"/>
    <w:rsid w:val="00822A3A"/>
    <w:rsid w:val="00822CC3"/>
    <w:rsid w:val="00822D4C"/>
    <w:rsid w:val="008231AB"/>
    <w:rsid w:val="008233B6"/>
    <w:rsid w:val="008235DB"/>
    <w:rsid w:val="00823844"/>
    <w:rsid w:val="00823C2E"/>
    <w:rsid w:val="00823DC8"/>
    <w:rsid w:val="00823E19"/>
    <w:rsid w:val="00823E54"/>
    <w:rsid w:val="0082430A"/>
    <w:rsid w:val="0082437E"/>
    <w:rsid w:val="00824AB4"/>
    <w:rsid w:val="00824B93"/>
    <w:rsid w:val="00824EF2"/>
    <w:rsid w:val="00824F62"/>
    <w:rsid w:val="0082512E"/>
    <w:rsid w:val="00825557"/>
    <w:rsid w:val="00825C27"/>
    <w:rsid w:val="00825C42"/>
    <w:rsid w:val="00825D25"/>
    <w:rsid w:val="00826028"/>
    <w:rsid w:val="008260F7"/>
    <w:rsid w:val="008261F7"/>
    <w:rsid w:val="008263C1"/>
    <w:rsid w:val="008264EF"/>
    <w:rsid w:val="008265A6"/>
    <w:rsid w:val="00826886"/>
    <w:rsid w:val="0082702F"/>
    <w:rsid w:val="008271C3"/>
    <w:rsid w:val="0082751E"/>
    <w:rsid w:val="00827766"/>
    <w:rsid w:val="00827990"/>
    <w:rsid w:val="00827D6F"/>
    <w:rsid w:val="00827E15"/>
    <w:rsid w:val="00830352"/>
    <w:rsid w:val="008309DA"/>
    <w:rsid w:val="00830B28"/>
    <w:rsid w:val="00830C6E"/>
    <w:rsid w:val="0083126E"/>
    <w:rsid w:val="008312FF"/>
    <w:rsid w:val="008314DA"/>
    <w:rsid w:val="00831963"/>
    <w:rsid w:val="008319B5"/>
    <w:rsid w:val="00831C5D"/>
    <w:rsid w:val="0083257F"/>
    <w:rsid w:val="00832672"/>
    <w:rsid w:val="0083283A"/>
    <w:rsid w:val="00832971"/>
    <w:rsid w:val="00833017"/>
    <w:rsid w:val="0083355B"/>
    <w:rsid w:val="00833A85"/>
    <w:rsid w:val="00833F27"/>
    <w:rsid w:val="00834023"/>
    <w:rsid w:val="00834BB5"/>
    <w:rsid w:val="00834CDF"/>
    <w:rsid w:val="0083517D"/>
    <w:rsid w:val="008351AF"/>
    <w:rsid w:val="00835413"/>
    <w:rsid w:val="0083564C"/>
    <w:rsid w:val="00835655"/>
    <w:rsid w:val="00836B14"/>
    <w:rsid w:val="00837529"/>
    <w:rsid w:val="008376AC"/>
    <w:rsid w:val="0083781C"/>
    <w:rsid w:val="00837916"/>
    <w:rsid w:val="00837FE4"/>
    <w:rsid w:val="0084007E"/>
    <w:rsid w:val="00840273"/>
    <w:rsid w:val="008408EC"/>
    <w:rsid w:val="00840CF9"/>
    <w:rsid w:val="0084116C"/>
    <w:rsid w:val="008415F6"/>
    <w:rsid w:val="0084168D"/>
    <w:rsid w:val="00841FEF"/>
    <w:rsid w:val="00842113"/>
    <w:rsid w:val="008423E4"/>
    <w:rsid w:val="00842552"/>
    <w:rsid w:val="008425C5"/>
    <w:rsid w:val="00842697"/>
    <w:rsid w:val="00842CFB"/>
    <w:rsid w:val="008434C4"/>
    <w:rsid w:val="008437B3"/>
    <w:rsid w:val="00843AFC"/>
    <w:rsid w:val="00843D3A"/>
    <w:rsid w:val="00844221"/>
    <w:rsid w:val="00844443"/>
    <w:rsid w:val="008444E8"/>
    <w:rsid w:val="00844644"/>
    <w:rsid w:val="00844A26"/>
    <w:rsid w:val="00844B95"/>
    <w:rsid w:val="00844E80"/>
    <w:rsid w:val="00844FC0"/>
    <w:rsid w:val="00845673"/>
    <w:rsid w:val="0084568A"/>
    <w:rsid w:val="00845DD4"/>
    <w:rsid w:val="00846418"/>
    <w:rsid w:val="00846508"/>
    <w:rsid w:val="00846509"/>
    <w:rsid w:val="00846FE7"/>
    <w:rsid w:val="0084715D"/>
    <w:rsid w:val="0084728C"/>
    <w:rsid w:val="008475E4"/>
    <w:rsid w:val="008476E9"/>
    <w:rsid w:val="00847D31"/>
    <w:rsid w:val="00850360"/>
    <w:rsid w:val="0085037C"/>
    <w:rsid w:val="00850C3C"/>
    <w:rsid w:val="00851502"/>
    <w:rsid w:val="0085169F"/>
    <w:rsid w:val="008516F1"/>
    <w:rsid w:val="00851A76"/>
    <w:rsid w:val="00851AAC"/>
    <w:rsid w:val="00851BAD"/>
    <w:rsid w:val="00851F93"/>
    <w:rsid w:val="008520FE"/>
    <w:rsid w:val="00852187"/>
    <w:rsid w:val="0085229C"/>
    <w:rsid w:val="00852326"/>
    <w:rsid w:val="00852D40"/>
    <w:rsid w:val="00852E5E"/>
    <w:rsid w:val="008530C5"/>
    <w:rsid w:val="00853C12"/>
    <w:rsid w:val="00853E65"/>
    <w:rsid w:val="008541B1"/>
    <w:rsid w:val="0085429F"/>
    <w:rsid w:val="008548BB"/>
    <w:rsid w:val="00854B67"/>
    <w:rsid w:val="00854F44"/>
    <w:rsid w:val="00855186"/>
    <w:rsid w:val="00856009"/>
    <w:rsid w:val="008563B3"/>
    <w:rsid w:val="008567EB"/>
    <w:rsid w:val="00856911"/>
    <w:rsid w:val="00856B06"/>
    <w:rsid w:val="00856B2C"/>
    <w:rsid w:val="00856C8F"/>
    <w:rsid w:val="00856E07"/>
    <w:rsid w:val="00856E5E"/>
    <w:rsid w:val="00856F17"/>
    <w:rsid w:val="00856F45"/>
    <w:rsid w:val="0085778F"/>
    <w:rsid w:val="00857D23"/>
    <w:rsid w:val="00857D43"/>
    <w:rsid w:val="00857ECD"/>
    <w:rsid w:val="00857FDB"/>
    <w:rsid w:val="00860CD8"/>
    <w:rsid w:val="00860DCA"/>
    <w:rsid w:val="00860E10"/>
    <w:rsid w:val="00860E9D"/>
    <w:rsid w:val="00860F14"/>
    <w:rsid w:val="008612C0"/>
    <w:rsid w:val="008614FD"/>
    <w:rsid w:val="008618E5"/>
    <w:rsid w:val="00861988"/>
    <w:rsid w:val="00861DCC"/>
    <w:rsid w:val="008620DF"/>
    <w:rsid w:val="008627F8"/>
    <w:rsid w:val="00863856"/>
    <w:rsid w:val="00864C13"/>
    <w:rsid w:val="00864CE7"/>
    <w:rsid w:val="008651B0"/>
    <w:rsid w:val="0086545C"/>
    <w:rsid w:val="00865FB7"/>
    <w:rsid w:val="0086641E"/>
    <w:rsid w:val="00866756"/>
    <w:rsid w:val="00866850"/>
    <w:rsid w:val="00866953"/>
    <w:rsid w:val="008677FD"/>
    <w:rsid w:val="008678EA"/>
    <w:rsid w:val="00867987"/>
    <w:rsid w:val="00867B97"/>
    <w:rsid w:val="00870568"/>
    <w:rsid w:val="0087066F"/>
    <w:rsid w:val="0087068B"/>
    <w:rsid w:val="008706D4"/>
    <w:rsid w:val="00870F8A"/>
    <w:rsid w:val="0087102E"/>
    <w:rsid w:val="008714AF"/>
    <w:rsid w:val="0087190C"/>
    <w:rsid w:val="008719A4"/>
    <w:rsid w:val="00871B61"/>
    <w:rsid w:val="00871D23"/>
    <w:rsid w:val="00871EBE"/>
    <w:rsid w:val="0087242C"/>
    <w:rsid w:val="008727D3"/>
    <w:rsid w:val="00872AC9"/>
    <w:rsid w:val="00873445"/>
    <w:rsid w:val="0087365B"/>
    <w:rsid w:val="00873D2A"/>
    <w:rsid w:val="00873D31"/>
    <w:rsid w:val="00874312"/>
    <w:rsid w:val="0087437C"/>
    <w:rsid w:val="00874382"/>
    <w:rsid w:val="0087444D"/>
    <w:rsid w:val="00874B68"/>
    <w:rsid w:val="008753CB"/>
    <w:rsid w:val="008756A8"/>
    <w:rsid w:val="00875701"/>
    <w:rsid w:val="00875CD7"/>
    <w:rsid w:val="008766B7"/>
    <w:rsid w:val="00876A93"/>
    <w:rsid w:val="00876B4D"/>
    <w:rsid w:val="008774A5"/>
    <w:rsid w:val="00877C89"/>
    <w:rsid w:val="00877C9A"/>
    <w:rsid w:val="00877F18"/>
    <w:rsid w:val="00880158"/>
    <w:rsid w:val="0088019D"/>
    <w:rsid w:val="008802B4"/>
    <w:rsid w:val="008807CD"/>
    <w:rsid w:val="008807DC"/>
    <w:rsid w:val="0088199B"/>
    <w:rsid w:val="00881AEE"/>
    <w:rsid w:val="00881CCA"/>
    <w:rsid w:val="00881FDD"/>
    <w:rsid w:val="00882135"/>
    <w:rsid w:val="008821B6"/>
    <w:rsid w:val="00882253"/>
    <w:rsid w:val="0088277B"/>
    <w:rsid w:val="00882D2B"/>
    <w:rsid w:val="00882F5F"/>
    <w:rsid w:val="008830B2"/>
    <w:rsid w:val="008833E8"/>
    <w:rsid w:val="0088428B"/>
    <w:rsid w:val="00884942"/>
    <w:rsid w:val="00884C75"/>
    <w:rsid w:val="008852A1"/>
    <w:rsid w:val="008857C8"/>
    <w:rsid w:val="00885866"/>
    <w:rsid w:val="008858DC"/>
    <w:rsid w:val="00885AC1"/>
    <w:rsid w:val="00885F87"/>
    <w:rsid w:val="0088625A"/>
    <w:rsid w:val="00886412"/>
    <w:rsid w:val="008865C0"/>
    <w:rsid w:val="00886726"/>
    <w:rsid w:val="00886BD3"/>
    <w:rsid w:val="008871CE"/>
    <w:rsid w:val="0088750C"/>
    <w:rsid w:val="00887F33"/>
    <w:rsid w:val="00887FA9"/>
    <w:rsid w:val="00890084"/>
    <w:rsid w:val="00890974"/>
    <w:rsid w:val="00890C9F"/>
    <w:rsid w:val="00890F93"/>
    <w:rsid w:val="008914EE"/>
    <w:rsid w:val="0089187A"/>
    <w:rsid w:val="008923B8"/>
    <w:rsid w:val="00892509"/>
    <w:rsid w:val="00892F41"/>
    <w:rsid w:val="00892F5B"/>
    <w:rsid w:val="0089324C"/>
    <w:rsid w:val="008937CC"/>
    <w:rsid w:val="00893B3B"/>
    <w:rsid w:val="008941E3"/>
    <w:rsid w:val="00894397"/>
    <w:rsid w:val="008948EE"/>
    <w:rsid w:val="00894938"/>
    <w:rsid w:val="00894A88"/>
    <w:rsid w:val="0089516C"/>
    <w:rsid w:val="00895386"/>
    <w:rsid w:val="0089548D"/>
    <w:rsid w:val="00895539"/>
    <w:rsid w:val="00895888"/>
    <w:rsid w:val="00895BC4"/>
    <w:rsid w:val="008962B8"/>
    <w:rsid w:val="00896955"/>
    <w:rsid w:val="00896C64"/>
    <w:rsid w:val="00896F06"/>
    <w:rsid w:val="00897153"/>
    <w:rsid w:val="00897C73"/>
    <w:rsid w:val="008A01C6"/>
    <w:rsid w:val="008A02C7"/>
    <w:rsid w:val="008A0AA5"/>
    <w:rsid w:val="008A0B93"/>
    <w:rsid w:val="008A142F"/>
    <w:rsid w:val="008A1517"/>
    <w:rsid w:val="008A15A6"/>
    <w:rsid w:val="008A1962"/>
    <w:rsid w:val="008A1980"/>
    <w:rsid w:val="008A1B56"/>
    <w:rsid w:val="008A1BD9"/>
    <w:rsid w:val="008A1C79"/>
    <w:rsid w:val="008A1D76"/>
    <w:rsid w:val="008A1E6F"/>
    <w:rsid w:val="008A21FF"/>
    <w:rsid w:val="008A2537"/>
    <w:rsid w:val="008A25AC"/>
    <w:rsid w:val="008A2695"/>
    <w:rsid w:val="008A26FA"/>
    <w:rsid w:val="008A2C0D"/>
    <w:rsid w:val="008A2CBD"/>
    <w:rsid w:val="008A2CE2"/>
    <w:rsid w:val="008A30AC"/>
    <w:rsid w:val="008A3121"/>
    <w:rsid w:val="008A36EC"/>
    <w:rsid w:val="008A3B58"/>
    <w:rsid w:val="008A418A"/>
    <w:rsid w:val="008A44B8"/>
    <w:rsid w:val="008A4779"/>
    <w:rsid w:val="008A4A6E"/>
    <w:rsid w:val="008A51A8"/>
    <w:rsid w:val="008A523A"/>
    <w:rsid w:val="008A54A3"/>
    <w:rsid w:val="008A54C7"/>
    <w:rsid w:val="008A5F24"/>
    <w:rsid w:val="008A60F8"/>
    <w:rsid w:val="008A6900"/>
    <w:rsid w:val="008A6A1D"/>
    <w:rsid w:val="008A6BD2"/>
    <w:rsid w:val="008A6E42"/>
    <w:rsid w:val="008A6E47"/>
    <w:rsid w:val="008A77D8"/>
    <w:rsid w:val="008A7A7B"/>
    <w:rsid w:val="008A7B9F"/>
    <w:rsid w:val="008A7C89"/>
    <w:rsid w:val="008A7F2A"/>
    <w:rsid w:val="008B02DF"/>
    <w:rsid w:val="008B0469"/>
    <w:rsid w:val="008B0483"/>
    <w:rsid w:val="008B067A"/>
    <w:rsid w:val="008B07AC"/>
    <w:rsid w:val="008B1158"/>
    <w:rsid w:val="008B11C5"/>
    <w:rsid w:val="008B120C"/>
    <w:rsid w:val="008B159D"/>
    <w:rsid w:val="008B1A53"/>
    <w:rsid w:val="008B20A8"/>
    <w:rsid w:val="008B25BA"/>
    <w:rsid w:val="008B2AB2"/>
    <w:rsid w:val="008B2BCD"/>
    <w:rsid w:val="008B37DD"/>
    <w:rsid w:val="008B394D"/>
    <w:rsid w:val="008B44E0"/>
    <w:rsid w:val="008B45E2"/>
    <w:rsid w:val="008B4717"/>
    <w:rsid w:val="008B4983"/>
    <w:rsid w:val="008B51A0"/>
    <w:rsid w:val="008B52F0"/>
    <w:rsid w:val="008B54B9"/>
    <w:rsid w:val="008B592A"/>
    <w:rsid w:val="008B5B11"/>
    <w:rsid w:val="008B5B84"/>
    <w:rsid w:val="008B5C28"/>
    <w:rsid w:val="008B5D1B"/>
    <w:rsid w:val="008B63F1"/>
    <w:rsid w:val="008B69A8"/>
    <w:rsid w:val="008B6E7E"/>
    <w:rsid w:val="008B6EE1"/>
    <w:rsid w:val="008B6FB5"/>
    <w:rsid w:val="008B7495"/>
    <w:rsid w:val="008B770B"/>
    <w:rsid w:val="008B7AF5"/>
    <w:rsid w:val="008B7B5C"/>
    <w:rsid w:val="008B7D2C"/>
    <w:rsid w:val="008C007F"/>
    <w:rsid w:val="008C03D1"/>
    <w:rsid w:val="008C0674"/>
    <w:rsid w:val="008C0806"/>
    <w:rsid w:val="008C0C99"/>
    <w:rsid w:val="008C11B3"/>
    <w:rsid w:val="008C2017"/>
    <w:rsid w:val="008C21AC"/>
    <w:rsid w:val="008C2203"/>
    <w:rsid w:val="008C22A0"/>
    <w:rsid w:val="008C23ED"/>
    <w:rsid w:val="008C27A1"/>
    <w:rsid w:val="008C2A77"/>
    <w:rsid w:val="008C3231"/>
    <w:rsid w:val="008C3682"/>
    <w:rsid w:val="008C3B70"/>
    <w:rsid w:val="008C3E99"/>
    <w:rsid w:val="008C473F"/>
    <w:rsid w:val="008C4890"/>
    <w:rsid w:val="008C4958"/>
    <w:rsid w:val="008C4BAA"/>
    <w:rsid w:val="008C5164"/>
    <w:rsid w:val="008C51FC"/>
    <w:rsid w:val="008C55E4"/>
    <w:rsid w:val="008C5B0D"/>
    <w:rsid w:val="008C6240"/>
    <w:rsid w:val="008C6365"/>
    <w:rsid w:val="008C63E5"/>
    <w:rsid w:val="008C643F"/>
    <w:rsid w:val="008C681A"/>
    <w:rsid w:val="008C6AE8"/>
    <w:rsid w:val="008C6B2A"/>
    <w:rsid w:val="008C6CE0"/>
    <w:rsid w:val="008C6DC2"/>
    <w:rsid w:val="008C7372"/>
    <w:rsid w:val="008C7573"/>
    <w:rsid w:val="008C7703"/>
    <w:rsid w:val="008C7C00"/>
    <w:rsid w:val="008D00A5"/>
    <w:rsid w:val="008D050B"/>
    <w:rsid w:val="008D0552"/>
    <w:rsid w:val="008D115E"/>
    <w:rsid w:val="008D1187"/>
    <w:rsid w:val="008D1270"/>
    <w:rsid w:val="008D157C"/>
    <w:rsid w:val="008D17B9"/>
    <w:rsid w:val="008D1974"/>
    <w:rsid w:val="008D1B89"/>
    <w:rsid w:val="008D1CAE"/>
    <w:rsid w:val="008D2311"/>
    <w:rsid w:val="008D2549"/>
    <w:rsid w:val="008D25B9"/>
    <w:rsid w:val="008D2DDB"/>
    <w:rsid w:val="008D348A"/>
    <w:rsid w:val="008D34BE"/>
    <w:rsid w:val="008D34F1"/>
    <w:rsid w:val="008D382C"/>
    <w:rsid w:val="008D39D8"/>
    <w:rsid w:val="008D3B51"/>
    <w:rsid w:val="008D473B"/>
    <w:rsid w:val="008D48E7"/>
    <w:rsid w:val="008D4CBC"/>
    <w:rsid w:val="008D5003"/>
    <w:rsid w:val="008D5561"/>
    <w:rsid w:val="008D58CF"/>
    <w:rsid w:val="008D5F7F"/>
    <w:rsid w:val="008D66E9"/>
    <w:rsid w:val="008D6822"/>
    <w:rsid w:val="008D6D1A"/>
    <w:rsid w:val="008D72CD"/>
    <w:rsid w:val="008D7596"/>
    <w:rsid w:val="008D79EB"/>
    <w:rsid w:val="008D7D97"/>
    <w:rsid w:val="008D7FD0"/>
    <w:rsid w:val="008E0021"/>
    <w:rsid w:val="008E0264"/>
    <w:rsid w:val="008E065E"/>
    <w:rsid w:val="008E0895"/>
    <w:rsid w:val="008E0927"/>
    <w:rsid w:val="008E0F43"/>
    <w:rsid w:val="008E1577"/>
    <w:rsid w:val="008E1611"/>
    <w:rsid w:val="008E1909"/>
    <w:rsid w:val="008E1B78"/>
    <w:rsid w:val="008E1E7A"/>
    <w:rsid w:val="008E23B7"/>
    <w:rsid w:val="008E265B"/>
    <w:rsid w:val="008E283C"/>
    <w:rsid w:val="008E2FF1"/>
    <w:rsid w:val="008E3115"/>
    <w:rsid w:val="008E34EE"/>
    <w:rsid w:val="008E36F7"/>
    <w:rsid w:val="008E3D59"/>
    <w:rsid w:val="008E3D68"/>
    <w:rsid w:val="008E3FFE"/>
    <w:rsid w:val="008E4C52"/>
    <w:rsid w:val="008E5075"/>
    <w:rsid w:val="008E513F"/>
    <w:rsid w:val="008E5147"/>
    <w:rsid w:val="008E5262"/>
    <w:rsid w:val="008E5762"/>
    <w:rsid w:val="008E5ADC"/>
    <w:rsid w:val="008E5B57"/>
    <w:rsid w:val="008E633F"/>
    <w:rsid w:val="008E6387"/>
    <w:rsid w:val="008E656B"/>
    <w:rsid w:val="008E6E3A"/>
    <w:rsid w:val="008E7D72"/>
    <w:rsid w:val="008E7D76"/>
    <w:rsid w:val="008F0505"/>
    <w:rsid w:val="008F0A63"/>
    <w:rsid w:val="008F0A9C"/>
    <w:rsid w:val="008F0B29"/>
    <w:rsid w:val="008F0F69"/>
    <w:rsid w:val="008F104F"/>
    <w:rsid w:val="008F11D2"/>
    <w:rsid w:val="008F124D"/>
    <w:rsid w:val="008F1EAB"/>
    <w:rsid w:val="008F1F3C"/>
    <w:rsid w:val="008F1F3F"/>
    <w:rsid w:val="008F2C18"/>
    <w:rsid w:val="008F2D67"/>
    <w:rsid w:val="008F2FED"/>
    <w:rsid w:val="008F324E"/>
    <w:rsid w:val="008F326B"/>
    <w:rsid w:val="008F33DC"/>
    <w:rsid w:val="008F410D"/>
    <w:rsid w:val="008F4176"/>
    <w:rsid w:val="008F477F"/>
    <w:rsid w:val="008F49A7"/>
    <w:rsid w:val="008F57E1"/>
    <w:rsid w:val="008F5864"/>
    <w:rsid w:val="008F58CD"/>
    <w:rsid w:val="008F640F"/>
    <w:rsid w:val="008F650A"/>
    <w:rsid w:val="008F66F3"/>
    <w:rsid w:val="008F6818"/>
    <w:rsid w:val="008F682C"/>
    <w:rsid w:val="008F6D92"/>
    <w:rsid w:val="008F6EAD"/>
    <w:rsid w:val="008F710B"/>
    <w:rsid w:val="008F71CD"/>
    <w:rsid w:val="008F72CE"/>
    <w:rsid w:val="008F7358"/>
    <w:rsid w:val="008F7C00"/>
    <w:rsid w:val="0090004F"/>
    <w:rsid w:val="0090005D"/>
    <w:rsid w:val="00900066"/>
    <w:rsid w:val="00900109"/>
    <w:rsid w:val="0090037A"/>
    <w:rsid w:val="00900B70"/>
    <w:rsid w:val="00900BAD"/>
    <w:rsid w:val="00900FBE"/>
    <w:rsid w:val="00901638"/>
    <w:rsid w:val="00902247"/>
    <w:rsid w:val="00902350"/>
    <w:rsid w:val="00902423"/>
    <w:rsid w:val="009025F3"/>
    <w:rsid w:val="0090336B"/>
    <w:rsid w:val="00903587"/>
    <w:rsid w:val="009035EE"/>
    <w:rsid w:val="0090360C"/>
    <w:rsid w:val="00903D57"/>
    <w:rsid w:val="009042F3"/>
    <w:rsid w:val="00904A9C"/>
    <w:rsid w:val="00904ACB"/>
    <w:rsid w:val="00904D8A"/>
    <w:rsid w:val="00904F32"/>
    <w:rsid w:val="00905143"/>
    <w:rsid w:val="009053AA"/>
    <w:rsid w:val="009055D4"/>
    <w:rsid w:val="00905A55"/>
    <w:rsid w:val="0090680C"/>
    <w:rsid w:val="00906939"/>
    <w:rsid w:val="00906AD6"/>
    <w:rsid w:val="00906B1A"/>
    <w:rsid w:val="00906C49"/>
    <w:rsid w:val="009072BA"/>
    <w:rsid w:val="009075F5"/>
    <w:rsid w:val="009075FC"/>
    <w:rsid w:val="009102F6"/>
    <w:rsid w:val="009104EF"/>
    <w:rsid w:val="00910B7D"/>
    <w:rsid w:val="00910D9F"/>
    <w:rsid w:val="0091105C"/>
    <w:rsid w:val="009113B4"/>
    <w:rsid w:val="009113DE"/>
    <w:rsid w:val="00911674"/>
    <w:rsid w:val="0091167F"/>
    <w:rsid w:val="00911BB5"/>
    <w:rsid w:val="00911DFB"/>
    <w:rsid w:val="00912462"/>
    <w:rsid w:val="009126DF"/>
    <w:rsid w:val="009127CF"/>
    <w:rsid w:val="009127D7"/>
    <w:rsid w:val="009128D1"/>
    <w:rsid w:val="00912A09"/>
    <w:rsid w:val="00912CAA"/>
    <w:rsid w:val="00912E89"/>
    <w:rsid w:val="0091319E"/>
    <w:rsid w:val="00913589"/>
    <w:rsid w:val="0091392E"/>
    <w:rsid w:val="009139D9"/>
    <w:rsid w:val="00913A82"/>
    <w:rsid w:val="00913B58"/>
    <w:rsid w:val="00913E18"/>
    <w:rsid w:val="00914020"/>
    <w:rsid w:val="009140C9"/>
    <w:rsid w:val="0091455C"/>
    <w:rsid w:val="0091463A"/>
    <w:rsid w:val="00914AD8"/>
    <w:rsid w:val="00914F30"/>
    <w:rsid w:val="009159E7"/>
    <w:rsid w:val="00915B40"/>
    <w:rsid w:val="00915B7F"/>
    <w:rsid w:val="00915E3B"/>
    <w:rsid w:val="00915F32"/>
    <w:rsid w:val="00915F9B"/>
    <w:rsid w:val="00916079"/>
    <w:rsid w:val="0091722B"/>
    <w:rsid w:val="00917B25"/>
    <w:rsid w:val="00917C21"/>
    <w:rsid w:val="00917CE9"/>
    <w:rsid w:val="0092087B"/>
    <w:rsid w:val="00920BF2"/>
    <w:rsid w:val="00920C7E"/>
    <w:rsid w:val="00920D8C"/>
    <w:rsid w:val="00920F57"/>
    <w:rsid w:val="009214D9"/>
    <w:rsid w:val="00921EEC"/>
    <w:rsid w:val="00922010"/>
    <w:rsid w:val="009221C0"/>
    <w:rsid w:val="0092238A"/>
    <w:rsid w:val="009225C4"/>
    <w:rsid w:val="00922671"/>
    <w:rsid w:val="009227AB"/>
    <w:rsid w:val="00922E85"/>
    <w:rsid w:val="00922F6D"/>
    <w:rsid w:val="009231FA"/>
    <w:rsid w:val="009238D7"/>
    <w:rsid w:val="009239BA"/>
    <w:rsid w:val="00923CEE"/>
    <w:rsid w:val="009241FB"/>
    <w:rsid w:val="009245B6"/>
    <w:rsid w:val="0092488A"/>
    <w:rsid w:val="00924B15"/>
    <w:rsid w:val="00924BD1"/>
    <w:rsid w:val="00924CF1"/>
    <w:rsid w:val="00924DCC"/>
    <w:rsid w:val="00924DDA"/>
    <w:rsid w:val="00925503"/>
    <w:rsid w:val="00925E78"/>
    <w:rsid w:val="009269E0"/>
    <w:rsid w:val="00927231"/>
    <w:rsid w:val="00927537"/>
    <w:rsid w:val="00927B4E"/>
    <w:rsid w:val="00927CB2"/>
    <w:rsid w:val="00927F3E"/>
    <w:rsid w:val="00931554"/>
    <w:rsid w:val="0093177E"/>
    <w:rsid w:val="00931BD9"/>
    <w:rsid w:val="0093229A"/>
    <w:rsid w:val="009330A0"/>
    <w:rsid w:val="00933419"/>
    <w:rsid w:val="009338B9"/>
    <w:rsid w:val="00933A27"/>
    <w:rsid w:val="0093440E"/>
    <w:rsid w:val="00935295"/>
    <w:rsid w:val="0093564E"/>
    <w:rsid w:val="00935A40"/>
    <w:rsid w:val="00935E7B"/>
    <w:rsid w:val="00935EE2"/>
    <w:rsid w:val="0093606B"/>
    <w:rsid w:val="0093614B"/>
    <w:rsid w:val="00936875"/>
    <w:rsid w:val="009368F3"/>
    <w:rsid w:val="00936B41"/>
    <w:rsid w:val="00936CC7"/>
    <w:rsid w:val="00937375"/>
    <w:rsid w:val="0093788F"/>
    <w:rsid w:val="00937CA3"/>
    <w:rsid w:val="009401B0"/>
    <w:rsid w:val="009408D6"/>
    <w:rsid w:val="00940DC9"/>
    <w:rsid w:val="00940F20"/>
    <w:rsid w:val="00940F70"/>
    <w:rsid w:val="0094134C"/>
    <w:rsid w:val="00941598"/>
    <w:rsid w:val="00941636"/>
    <w:rsid w:val="009416D8"/>
    <w:rsid w:val="00941B1D"/>
    <w:rsid w:val="00941B33"/>
    <w:rsid w:val="00941DB4"/>
    <w:rsid w:val="0094226C"/>
    <w:rsid w:val="0094261E"/>
    <w:rsid w:val="00942ADC"/>
    <w:rsid w:val="00942D4A"/>
    <w:rsid w:val="00942FD6"/>
    <w:rsid w:val="00943341"/>
    <w:rsid w:val="00943742"/>
    <w:rsid w:val="00943B27"/>
    <w:rsid w:val="00943CA3"/>
    <w:rsid w:val="00944022"/>
    <w:rsid w:val="00944077"/>
    <w:rsid w:val="009445B5"/>
    <w:rsid w:val="009456B7"/>
    <w:rsid w:val="00945C05"/>
    <w:rsid w:val="00945F93"/>
    <w:rsid w:val="00946178"/>
    <w:rsid w:val="00946653"/>
    <w:rsid w:val="00946736"/>
    <w:rsid w:val="0094675F"/>
    <w:rsid w:val="0094681B"/>
    <w:rsid w:val="00946945"/>
    <w:rsid w:val="009469FD"/>
    <w:rsid w:val="00947197"/>
    <w:rsid w:val="00947269"/>
    <w:rsid w:val="00947713"/>
    <w:rsid w:val="00947EE8"/>
    <w:rsid w:val="0095003F"/>
    <w:rsid w:val="009501A6"/>
    <w:rsid w:val="009506D8"/>
    <w:rsid w:val="009509F0"/>
    <w:rsid w:val="00950D16"/>
    <w:rsid w:val="00950DE7"/>
    <w:rsid w:val="0095135D"/>
    <w:rsid w:val="0095145B"/>
    <w:rsid w:val="00951A37"/>
    <w:rsid w:val="00951FF2"/>
    <w:rsid w:val="00952357"/>
    <w:rsid w:val="00952411"/>
    <w:rsid w:val="009526D6"/>
    <w:rsid w:val="00952750"/>
    <w:rsid w:val="00952CED"/>
    <w:rsid w:val="00952D5F"/>
    <w:rsid w:val="00953920"/>
    <w:rsid w:val="00953D47"/>
    <w:rsid w:val="00953EA3"/>
    <w:rsid w:val="00954399"/>
    <w:rsid w:val="009543A7"/>
    <w:rsid w:val="00954504"/>
    <w:rsid w:val="00954606"/>
    <w:rsid w:val="00954673"/>
    <w:rsid w:val="00954701"/>
    <w:rsid w:val="0095481F"/>
    <w:rsid w:val="00954C85"/>
    <w:rsid w:val="00954DBF"/>
    <w:rsid w:val="00954E01"/>
    <w:rsid w:val="00955010"/>
    <w:rsid w:val="009551D4"/>
    <w:rsid w:val="009553BC"/>
    <w:rsid w:val="0095576B"/>
    <w:rsid w:val="00955914"/>
    <w:rsid w:val="009559BA"/>
    <w:rsid w:val="00955B2B"/>
    <w:rsid w:val="00955DF7"/>
    <w:rsid w:val="00956481"/>
    <w:rsid w:val="00956718"/>
    <w:rsid w:val="0095681E"/>
    <w:rsid w:val="0095682F"/>
    <w:rsid w:val="00956ACB"/>
    <w:rsid w:val="00956B83"/>
    <w:rsid w:val="0095705A"/>
    <w:rsid w:val="009572C8"/>
    <w:rsid w:val="009572D4"/>
    <w:rsid w:val="00957A9C"/>
    <w:rsid w:val="00960380"/>
    <w:rsid w:val="0096055C"/>
    <w:rsid w:val="0096058F"/>
    <w:rsid w:val="00960C0B"/>
    <w:rsid w:val="00961177"/>
    <w:rsid w:val="009618E0"/>
    <w:rsid w:val="00961921"/>
    <w:rsid w:val="009625DE"/>
    <w:rsid w:val="0096296C"/>
    <w:rsid w:val="00962B93"/>
    <w:rsid w:val="00962F5F"/>
    <w:rsid w:val="0096327D"/>
    <w:rsid w:val="00963324"/>
    <w:rsid w:val="0096397D"/>
    <w:rsid w:val="00963F1F"/>
    <w:rsid w:val="00964128"/>
    <w:rsid w:val="0096430A"/>
    <w:rsid w:val="00964362"/>
    <w:rsid w:val="00964777"/>
    <w:rsid w:val="00964998"/>
    <w:rsid w:val="00964E99"/>
    <w:rsid w:val="00965094"/>
    <w:rsid w:val="0096554B"/>
    <w:rsid w:val="00965705"/>
    <w:rsid w:val="0096584A"/>
    <w:rsid w:val="009658A2"/>
    <w:rsid w:val="00965E14"/>
    <w:rsid w:val="00965FD8"/>
    <w:rsid w:val="00966586"/>
    <w:rsid w:val="00966B80"/>
    <w:rsid w:val="00966D62"/>
    <w:rsid w:val="00967075"/>
    <w:rsid w:val="00967270"/>
    <w:rsid w:val="00967564"/>
    <w:rsid w:val="009676C0"/>
    <w:rsid w:val="009677A3"/>
    <w:rsid w:val="00967A68"/>
    <w:rsid w:val="00967C57"/>
    <w:rsid w:val="00967E8D"/>
    <w:rsid w:val="00970057"/>
    <w:rsid w:val="00970254"/>
    <w:rsid w:val="00970308"/>
    <w:rsid w:val="00970476"/>
    <w:rsid w:val="00970745"/>
    <w:rsid w:val="009709C5"/>
    <w:rsid w:val="00970D2C"/>
    <w:rsid w:val="009711A6"/>
    <w:rsid w:val="0097138E"/>
    <w:rsid w:val="00971F08"/>
    <w:rsid w:val="00972034"/>
    <w:rsid w:val="00972287"/>
    <w:rsid w:val="00972710"/>
    <w:rsid w:val="00972B33"/>
    <w:rsid w:val="00972BFA"/>
    <w:rsid w:val="0097359B"/>
    <w:rsid w:val="00974A52"/>
    <w:rsid w:val="00974CE0"/>
    <w:rsid w:val="00974F97"/>
    <w:rsid w:val="00975F08"/>
    <w:rsid w:val="00976036"/>
    <w:rsid w:val="0097603D"/>
    <w:rsid w:val="009763F2"/>
    <w:rsid w:val="00976530"/>
    <w:rsid w:val="00976608"/>
    <w:rsid w:val="00976949"/>
    <w:rsid w:val="00976D75"/>
    <w:rsid w:val="00976F70"/>
    <w:rsid w:val="00977758"/>
    <w:rsid w:val="00977FFB"/>
    <w:rsid w:val="0098020B"/>
    <w:rsid w:val="00980477"/>
    <w:rsid w:val="0098077E"/>
    <w:rsid w:val="00980987"/>
    <w:rsid w:val="00980B2A"/>
    <w:rsid w:val="00980F8E"/>
    <w:rsid w:val="00981780"/>
    <w:rsid w:val="00981C61"/>
    <w:rsid w:val="00982753"/>
    <w:rsid w:val="00982D94"/>
    <w:rsid w:val="009830E9"/>
    <w:rsid w:val="009834DA"/>
    <w:rsid w:val="009835CF"/>
    <w:rsid w:val="0098371B"/>
    <w:rsid w:val="00983A02"/>
    <w:rsid w:val="00983D60"/>
    <w:rsid w:val="00984636"/>
    <w:rsid w:val="0098475F"/>
    <w:rsid w:val="00984975"/>
    <w:rsid w:val="00984E61"/>
    <w:rsid w:val="00984EE4"/>
    <w:rsid w:val="00985122"/>
    <w:rsid w:val="00985253"/>
    <w:rsid w:val="009853AB"/>
    <w:rsid w:val="009853B3"/>
    <w:rsid w:val="0098562C"/>
    <w:rsid w:val="009859B3"/>
    <w:rsid w:val="00985F0E"/>
    <w:rsid w:val="00986514"/>
    <w:rsid w:val="009868AC"/>
    <w:rsid w:val="009869F0"/>
    <w:rsid w:val="00987205"/>
    <w:rsid w:val="0098759E"/>
    <w:rsid w:val="009877C5"/>
    <w:rsid w:val="00987C85"/>
    <w:rsid w:val="00987C9A"/>
    <w:rsid w:val="00987D7B"/>
    <w:rsid w:val="00990630"/>
    <w:rsid w:val="00990E39"/>
    <w:rsid w:val="00991402"/>
    <w:rsid w:val="00991761"/>
    <w:rsid w:val="009918F3"/>
    <w:rsid w:val="0099196D"/>
    <w:rsid w:val="00991CA3"/>
    <w:rsid w:val="00991D56"/>
    <w:rsid w:val="00991D91"/>
    <w:rsid w:val="00991DC3"/>
    <w:rsid w:val="009924EF"/>
    <w:rsid w:val="009926D9"/>
    <w:rsid w:val="009929DC"/>
    <w:rsid w:val="00992C48"/>
    <w:rsid w:val="00992D1B"/>
    <w:rsid w:val="00993059"/>
    <w:rsid w:val="009937AE"/>
    <w:rsid w:val="0099487B"/>
    <w:rsid w:val="00994997"/>
    <w:rsid w:val="009949DA"/>
    <w:rsid w:val="00994B4B"/>
    <w:rsid w:val="00994DCA"/>
    <w:rsid w:val="009950DA"/>
    <w:rsid w:val="009953CF"/>
    <w:rsid w:val="00995780"/>
    <w:rsid w:val="0099584E"/>
    <w:rsid w:val="0099590F"/>
    <w:rsid w:val="00995B37"/>
    <w:rsid w:val="00995B94"/>
    <w:rsid w:val="009960EC"/>
    <w:rsid w:val="0099690B"/>
    <w:rsid w:val="00996D32"/>
    <w:rsid w:val="009970DD"/>
    <w:rsid w:val="009970FB"/>
    <w:rsid w:val="00997313"/>
    <w:rsid w:val="009974CE"/>
    <w:rsid w:val="00997B46"/>
    <w:rsid w:val="00997C63"/>
    <w:rsid w:val="00997EB7"/>
    <w:rsid w:val="009A05A6"/>
    <w:rsid w:val="009A07F2"/>
    <w:rsid w:val="009A0EC8"/>
    <w:rsid w:val="009A0FBA"/>
    <w:rsid w:val="009A1397"/>
    <w:rsid w:val="009A1417"/>
    <w:rsid w:val="009A1601"/>
    <w:rsid w:val="009A1AEA"/>
    <w:rsid w:val="009A24CB"/>
    <w:rsid w:val="009A2531"/>
    <w:rsid w:val="009A2551"/>
    <w:rsid w:val="009A29C1"/>
    <w:rsid w:val="009A2FD8"/>
    <w:rsid w:val="009A315C"/>
    <w:rsid w:val="009A329C"/>
    <w:rsid w:val="009A3347"/>
    <w:rsid w:val="009A3710"/>
    <w:rsid w:val="009A3BB6"/>
    <w:rsid w:val="009A41A0"/>
    <w:rsid w:val="009A442E"/>
    <w:rsid w:val="009A462D"/>
    <w:rsid w:val="009A4974"/>
    <w:rsid w:val="009A4A4C"/>
    <w:rsid w:val="009A4CAE"/>
    <w:rsid w:val="009A5576"/>
    <w:rsid w:val="009A5923"/>
    <w:rsid w:val="009A5CBA"/>
    <w:rsid w:val="009A5E03"/>
    <w:rsid w:val="009A6145"/>
    <w:rsid w:val="009A63EB"/>
    <w:rsid w:val="009A6D84"/>
    <w:rsid w:val="009A7655"/>
    <w:rsid w:val="009A7EB4"/>
    <w:rsid w:val="009B0A85"/>
    <w:rsid w:val="009B0AD8"/>
    <w:rsid w:val="009B0F90"/>
    <w:rsid w:val="009B10CA"/>
    <w:rsid w:val="009B1AAD"/>
    <w:rsid w:val="009B1F30"/>
    <w:rsid w:val="009B2A81"/>
    <w:rsid w:val="009B2AAA"/>
    <w:rsid w:val="009B3346"/>
    <w:rsid w:val="009B3738"/>
    <w:rsid w:val="009B3AC2"/>
    <w:rsid w:val="009B445F"/>
    <w:rsid w:val="009B4773"/>
    <w:rsid w:val="009B498F"/>
    <w:rsid w:val="009B4DF4"/>
    <w:rsid w:val="009B564E"/>
    <w:rsid w:val="009B57DA"/>
    <w:rsid w:val="009B5909"/>
    <w:rsid w:val="009B5DC2"/>
    <w:rsid w:val="009B6489"/>
    <w:rsid w:val="009B6EFE"/>
    <w:rsid w:val="009B7386"/>
    <w:rsid w:val="009B75E8"/>
    <w:rsid w:val="009B7E87"/>
    <w:rsid w:val="009C011F"/>
    <w:rsid w:val="009C0169"/>
    <w:rsid w:val="009C0C0B"/>
    <w:rsid w:val="009C0E7B"/>
    <w:rsid w:val="009C1038"/>
    <w:rsid w:val="009C11B2"/>
    <w:rsid w:val="009C1585"/>
    <w:rsid w:val="009C17C1"/>
    <w:rsid w:val="009C21FC"/>
    <w:rsid w:val="009C273B"/>
    <w:rsid w:val="009C2B0B"/>
    <w:rsid w:val="009C2F5F"/>
    <w:rsid w:val="009C32A3"/>
    <w:rsid w:val="009C33F9"/>
    <w:rsid w:val="009C3B01"/>
    <w:rsid w:val="009C3B62"/>
    <w:rsid w:val="009C3F43"/>
    <w:rsid w:val="009C403E"/>
    <w:rsid w:val="009C43C6"/>
    <w:rsid w:val="009C455D"/>
    <w:rsid w:val="009C468C"/>
    <w:rsid w:val="009C4CB2"/>
    <w:rsid w:val="009C4EF8"/>
    <w:rsid w:val="009C4F9C"/>
    <w:rsid w:val="009C5308"/>
    <w:rsid w:val="009C5493"/>
    <w:rsid w:val="009C5775"/>
    <w:rsid w:val="009C617A"/>
    <w:rsid w:val="009C647F"/>
    <w:rsid w:val="009C684C"/>
    <w:rsid w:val="009C6BCC"/>
    <w:rsid w:val="009C73D9"/>
    <w:rsid w:val="009C7685"/>
    <w:rsid w:val="009D017C"/>
    <w:rsid w:val="009D0954"/>
    <w:rsid w:val="009D0FAE"/>
    <w:rsid w:val="009D1388"/>
    <w:rsid w:val="009D1482"/>
    <w:rsid w:val="009D25B8"/>
    <w:rsid w:val="009D2D00"/>
    <w:rsid w:val="009D2DBB"/>
    <w:rsid w:val="009D323C"/>
    <w:rsid w:val="009D340E"/>
    <w:rsid w:val="009D3489"/>
    <w:rsid w:val="009D3967"/>
    <w:rsid w:val="009D3EB3"/>
    <w:rsid w:val="009D40CE"/>
    <w:rsid w:val="009D4293"/>
    <w:rsid w:val="009D48CC"/>
    <w:rsid w:val="009D4A92"/>
    <w:rsid w:val="009D4FF0"/>
    <w:rsid w:val="009D5851"/>
    <w:rsid w:val="009D6970"/>
    <w:rsid w:val="009D703C"/>
    <w:rsid w:val="009D718F"/>
    <w:rsid w:val="009D7B7E"/>
    <w:rsid w:val="009E068F"/>
    <w:rsid w:val="009E06B7"/>
    <w:rsid w:val="009E072A"/>
    <w:rsid w:val="009E08C7"/>
    <w:rsid w:val="009E0A6A"/>
    <w:rsid w:val="009E0E5B"/>
    <w:rsid w:val="009E0EB2"/>
    <w:rsid w:val="009E11B7"/>
    <w:rsid w:val="009E1323"/>
    <w:rsid w:val="009E14E0"/>
    <w:rsid w:val="009E1509"/>
    <w:rsid w:val="009E219E"/>
    <w:rsid w:val="009E23DD"/>
    <w:rsid w:val="009E3120"/>
    <w:rsid w:val="009E33AF"/>
    <w:rsid w:val="009E354D"/>
    <w:rsid w:val="009E35DB"/>
    <w:rsid w:val="009E36CD"/>
    <w:rsid w:val="009E3D7B"/>
    <w:rsid w:val="009E4600"/>
    <w:rsid w:val="009E4679"/>
    <w:rsid w:val="009E4764"/>
    <w:rsid w:val="009E47A3"/>
    <w:rsid w:val="009E54B9"/>
    <w:rsid w:val="009E57DE"/>
    <w:rsid w:val="009E590A"/>
    <w:rsid w:val="009E5930"/>
    <w:rsid w:val="009E5F45"/>
    <w:rsid w:val="009E6015"/>
    <w:rsid w:val="009E66E2"/>
    <w:rsid w:val="009E67B6"/>
    <w:rsid w:val="009E6CE8"/>
    <w:rsid w:val="009E7430"/>
    <w:rsid w:val="009E795F"/>
    <w:rsid w:val="009F058F"/>
    <w:rsid w:val="009F08F3"/>
    <w:rsid w:val="009F09F8"/>
    <w:rsid w:val="009F0BBD"/>
    <w:rsid w:val="009F0F66"/>
    <w:rsid w:val="009F1CA4"/>
    <w:rsid w:val="009F1F61"/>
    <w:rsid w:val="009F2A44"/>
    <w:rsid w:val="009F2EF3"/>
    <w:rsid w:val="009F344F"/>
    <w:rsid w:val="009F36ED"/>
    <w:rsid w:val="009F380B"/>
    <w:rsid w:val="009F38C8"/>
    <w:rsid w:val="009F39EB"/>
    <w:rsid w:val="009F3A8E"/>
    <w:rsid w:val="009F4284"/>
    <w:rsid w:val="009F4922"/>
    <w:rsid w:val="009F4A50"/>
    <w:rsid w:val="009F4AEE"/>
    <w:rsid w:val="009F4B20"/>
    <w:rsid w:val="009F4E63"/>
    <w:rsid w:val="009F5A69"/>
    <w:rsid w:val="009F6349"/>
    <w:rsid w:val="009F64E0"/>
    <w:rsid w:val="009F6694"/>
    <w:rsid w:val="009F698E"/>
    <w:rsid w:val="009F6C5F"/>
    <w:rsid w:val="009F6CE6"/>
    <w:rsid w:val="009F6DF4"/>
    <w:rsid w:val="009F7363"/>
    <w:rsid w:val="009F7743"/>
    <w:rsid w:val="009F7B91"/>
    <w:rsid w:val="00A0020C"/>
    <w:rsid w:val="00A0059F"/>
    <w:rsid w:val="00A009C3"/>
    <w:rsid w:val="00A00B04"/>
    <w:rsid w:val="00A00BB1"/>
    <w:rsid w:val="00A00CC8"/>
    <w:rsid w:val="00A00D8D"/>
    <w:rsid w:val="00A015E5"/>
    <w:rsid w:val="00A01C9B"/>
    <w:rsid w:val="00A021A5"/>
    <w:rsid w:val="00A027B2"/>
    <w:rsid w:val="00A0285A"/>
    <w:rsid w:val="00A02F10"/>
    <w:rsid w:val="00A03193"/>
    <w:rsid w:val="00A031D8"/>
    <w:rsid w:val="00A032D0"/>
    <w:rsid w:val="00A0358A"/>
    <w:rsid w:val="00A03CDB"/>
    <w:rsid w:val="00A048A8"/>
    <w:rsid w:val="00A04B8E"/>
    <w:rsid w:val="00A04C05"/>
    <w:rsid w:val="00A04F12"/>
    <w:rsid w:val="00A04F49"/>
    <w:rsid w:val="00A04F7B"/>
    <w:rsid w:val="00A05317"/>
    <w:rsid w:val="00A054A7"/>
    <w:rsid w:val="00A05A4B"/>
    <w:rsid w:val="00A0622F"/>
    <w:rsid w:val="00A06292"/>
    <w:rsid w:val="00A06423"/>
    <w:rsid w:val="00A069AD"/>
    <w:rsid w:val="00A06C20"/>
    <w:rsid w:val="00A0747E"/>
    <w:rsid w:val="00A07609"/>
    <w:rsid w:val="00A077E6"/>
    <w:rsid w:val="00A07A29"/>
    <w:rsid w:val="00A07A83"/>
    <w:rsid w:val="00A07C97"/>
    <w:rsid w:val="00A07D45"/>
    <w:rsid w:val="00A07D72"/>
    <w:rsid w:val="00A10448"/>
    <w:rsid w:val="00A10551"/>
    <w:rsid w:val="00A105C6"/>
    <w:rsid w:val="00A11511"/>
    <w:rsid w:val="00A11DF9"/>
    <w:rsid w:val="00A12E0F"/>
    <w:rsid w:val="00A13633"/>
    <w:rsid w:val="00A13A1F"/>
    <w:rsid w:val="00A13DEA"/>
    <w:rsid w:val="00A13E54"/>
    <w:rsid w:val="00A1429B"/>
    <w:rsid w:val="00A14ED2"/>
    <w:rsid w:val="00A1533E"/>
    <w:rsid w:val="00A15670"/>
    <w:rsid w:val="00A15C57"/>
    <w:rsid w:val="00A15C5E"/>
    <w:rsid w:val="00A168FC"/>
    <w:rsid w:val="00A1691B"/>
    <w:rsid w:val="00A16B80"/>
    <w:rsid w:val="00A16BEB"/>
    <w:rsid w:val="00A17E06"/>
    <w:rsid w:val="00A17F63"/>
    <w:rsid w:val="00A20CA4"/>
    <w:rsid w:val="00A211E3"/>
    <w:rsid w:val="00A21268"/>
    <w:rsid w:val="00A213DA"/>
    <w:rsid w:val="00A2193B"/>
    <w:rsid w:val="00A220F0"/>
    <w:rsid w:val="00A22218"/>
    <w:rsid w:val="00A224CA"/>
    <w:rsid w:val="00A224E0"/>
    <w:rsid w:val="00A22A39"/>
    <w:rsid w:val="00A2344A"/>
    <w:rsid w:val="00A23473"/>
    <w:rsid w:val="00A234D5"/>
    <w:rsid w:val="00A2351A"/>
    <w:rsid w:val="00A236B8"/>
    <w:rsid w:val="00A23775"/>
    <w:rsid w:val="00A24003"/>
    <w:rsid w:val="00A24027"/>
    <w:rsid w:val="00A24197"/>
    <w:rsid w:val="00A245B9"/>
    <w:rsid w:val="00A248E6"/>
    <w:rsid w:val="00A24E14"/>
    <w:rsid w:val="00A24E4B"/>
    <w:rsid w:val="00A252BF"/>
    <w:rsid w:val="00A2537E"/>
    <w:rsid w:val="00A25434"/>
    <w:rsid w:val="00A256E6"/>
    <w:rsid w:val="00A25899"/>
    <w:rsid w:val="00A25DDA"/>
    <w:rsid w:val="00A264A9"/>
    <w:rsid w:val="00A26846"/>
    <w:rsid w:val="00A26986"/>
    <w:rsid w:val="00A26DCF"/>
    <w:rsid w:val="00A26EAE"/>
    <w:rsid w:val="00A26F01"/>
    <w:rsid w:val="00A2718B"/>
    <w:rsid w:val="00A27785"/>
    <w:rsid w:val="00A27A57"/>
    <w:rsid w:val="00A27D10"/>
    <w:rsid w:val="00A30029"/>
    <w:rsid w:val="00A30187"/>
    <w:rsid w:val="00A30300"/>
    <w:rsid w:val="00A30326"/>
    <w:rsid w:val="00A30D33"/>
    <w:rsid w:val="00A30F28"/>
    <w:rsid w:val="00A3139D"/>
    <w:rsid w:val="00A313D8"/>
    <w:rsid w:val="00A3163C"/>
    <w:rsid w:val="00A3181A"/>
    <w:rsid w:val="00A3207A"/>
    <w:rsid w:val="00A322E9"/>
    <w:rsid w:val="00A329F7"/>
    <w:rsid w:val="00A32D09"/>
    <w:rsid w:val="00A32E1B"/>
    <w:rsid w:val="00A330E6"/>
    <w:rsid w:val="00A3317E"/>
    <w:rsid w:val="00A331BF"/>
    <w:rsid w:val="00A33333"/>
    <w:rsid w:val="00A33671"/>
    <w:rsid w:val="00A3389F"/>
    <w:rsid w:val="00A33BFA"/>
    <w:rsid w:val="00A3405B"/>
    <w:rsid w:val="00A3420D"/>
    <w:rsid w:val="00A34395"/>
    <w:rsid w:val="00A3448A"/>
    <w:rsid w:val="00A34926"/>
    <w:rsid w:val="00A349E6"/>
    <w:rsid w:val="00A34D73"/>
    <w:rsid w:val="00A350D8"/>
    <w:rsid w:val="00A35163"/>
    <w:rsid w:val="00A3542F"/>
    <w:rsid w:val="00A35643"/>
    <w:rsid w:val="00A35E8E"/>
    <w:rsid w:val="00A35F01"/>
    <w:rsid w:val="00A360DB"/>
    <w:rsid w:val="00A36297"/>
    <w:rsid w:val="00A36406"/>
    <w:rsid w:val="00A3644F"/>
    <w:rsid w:val="00A36874"/>
    <w:rsid w:val="00A36AAB"/>
    <w:rsid w:val="00A36D75"/>
    <w:rsid w:val="00A373FC"/>
    <w:rsid w:val="00A3775C"/>
    <w:rsid w:val="00A377ED"/>
    <w:rsid w:val="00A377F7"/>
    <w:rsid w:val="00A3784C"/>
    <w:rsid w:val="00A37DFA"/>
    <w:rsid w:val="00A37FEE"/>
    <w:rsid w:val="00A40717"/>
    <w:rsid w:val="00A40CC9"/>
    <w:rsid w:val="00A40F99"/>
    <w:rsid w:val="00A40FFC"/>
    <w:rsid w:val="00A40FFE"/>
    <w:rsid w:val="00A4138A"/>
    <w:rsid w:val="00A41578"/>
    <w:rsid w:val="00A4162F"/>
    <w:rsid w:val="00A41BCA"/>
    <w:rsid w:val="00A41C9D"/>
    <w:rsid w:val="00A41E10"/>
    <w:rsid w:val="00A41E2B"/>
    <w:rsid w:val="00A422F7"/>
    <w:rsid w:val="00A42349"/>
    <w:rsid w:val="00A42527"/>
    <w:rsid w:val="00A428F8"/>
    <w:rsid w:val="00A42C46"/>
    <w:rsid w:val="00A42C9C"/>
    <w:rsid w:val="00A42D91"/>
    <w:rsid w:val="00A4325C"/>
    <w:rsid w:val="00A437EA"/>
    <w:rsid w:val="00A4383D"/>
    <w:rsid w:val="00A43CFB"/>
    <w:rsid w:val="00A43F3A"/>
    <w:rsid w:val="00A44184"/>
    <w:rsid w:val="00A441DA"/>
    <w:rsid w:val="00A44850"/>
    <w:rsid w:val="00A44CB5"/>
    <w:rsid w:val="00A44D0F"/>
    <w:rsid w:val="00A4504C"/>
    <w:rsid w:val="00A4534E"/>
    <w:rsid w:val="00A45B74"/>
    <w:rsid w:val="00A45BC2"/>
    <w:rsid w:val="00A46348"/>
    <w:rsid w:val="00A46468"/>
    <w:rsid w:val="00A46616"/>
    <w:rsid w:val="00A46A4E"/>
    <w:rsid w:val="00A47432"/>
    <w:rsid w:val="00A47822"/>
    <w:rsid w:val="00A47A4A"/>
    <w:rsid w:val="00A5008B"/>
    <w:rsid w:val="00A501DD"/>
    <w:rsid w:val="00A508B1"/>
    <w:rsid w:val="00A50D74"/>
    <w:rsid w:val="00A50FA4"/>
    <w:rsid w:val="00A511F2"/>
    <w:rsid w:val="00A51373"/>
    <w:rsid w:val="00A518B3"/>
    <w:rsid w:val="00A52054"/>
    <w:rsid w:val="00A52424"/>
    <w:rsid w:val="00A527DE"/>
    <w:rsid w:val="00A52E1D"/>
    <w:rsid w:val="00A53184"/>
    <w:rsid w:val="00A53D4E"/>
    <w:rsid w:val="00A53D5F"/>
    <w:rsid w:val="00A53E1B"/>
    <w:rsid w:val="00A54A5F"/>
    <w:rsid w:val="00A54CD6"/>
    <w:rsid w:val="00A54DDC"/>
    <w:rsid w:val="00A5532B"/>
    <w:rsid w:val="00A55546"/>
    <w:rsid w:val="00A55873"/>
    <w:rsid w:val="00A55888"/>
    <w:rsid w:val="00A5593B"/>
    <w:rsid w:val="00A55BBA"/>
    <w:rsid w:val="00A56772"/>
    <w:rsid w:val="00A56881"/>
    <w:rsid w:val="00A56AE6"/>
    <w:rsid w:val="00A56DA5"/>
    <w:rsid w:val="00A56EA2"/>
    <w:rsid w:val="00A56ECF"/>
    <w:rsid w:val="00A57F22"/>
    <w:rsid w:val="00A60897"/>
    <w:rsid w:val="00A60EB0"/>
    <w:rsid w:val="00A61290"/>
    <w:rsid w:val="00A61499"/>
    <w:rsid w:val="00A61565"/>
    <w:rsid w:val="00A616A1"/>
    <w:rsid w:val="00A616DA"/>
    <w:rsid w:val="00A61735"/>
    <w:rsid w:val="00A62A77"/>
    <w:rsid w:val="00A62B56"/>
    <w:rsid w:val="00A630A3"/>
    <w:rsid w:val="00A63483"/>
    <w:rsid w:val="00A6354C"/>
    <w:rsid w:val="00A63795"/>
    <w:rsid w:val="00A63FE2"/>
    <w:rsid w:val="00A643C6"/>
    <w:rsid w:val="00A64585"/>
    <w:rsid w:val="00A64678"/>
    <w:rsid w:val="00A646F2"/>
    <w:rsid w:val="00A64D0F"/>
    <w:rsid w:val="00A65779"/>
    <w:rsid w:val="00A657D7"/>
    <w:rsid w:val="00A65C88"/>
    <w:rsid w:val="00A65C90"/>
    <w:rsid w:val="00A65FB0"/>
    <w:rsid w:val="00A660AC"/>
    <w:rsid w:val="00A66310"/>
    <w:rsid w:val="00A66D7C"/>
    <w:rsid w:val="00A67006"/>
    <w:rsid w:val="00A6720C"/>
    <w:rsid w:val="00A67219"/>
    <w:rsid w:val="00A67C96"/>
    <w:rsid w:val="00A67C9E"/>
    <w:rsid w:val="00A67E6C"/>
    <w:rsid w:val="00A7004A"/>
    <w:rsid w:val="00A701B1"/>
    <w:rsid w:val="00A704B5"/>
    <w:rsid w:val="00A707B5"/>
    <w:rsid w:val="00A70AF9"/>
    <w:rsid w:val="00A70E23"/>
    <w:rsid w:val="00A70EDF"/>
    <w:rsid w:val="00A71396"/>
    <w:rsid w:val="00A71492"/>
    <w:rsid w:val="00A71B99"/>
    <w:rsid w:val="00A71F4C"/>
    <w:rsid w:val="00A72B8E"/>
    <w:rsid w:val="00A72DEA"/>
    <w:rsid w:val="00A72E73"/>
    <w:rsid w:val="00A737F5"/>
    <w:rsid w:val="00A739C9"/>
    <w:rsid w:val="00A739D0"/>
    <w:rsid w:val="00A74362"/>
    <w:rsid w:val="00A74457"/>
    <w:rsid w:val="00A7465C"/>
    <w:rsid w:val="00A74F45"/>
    <w:rsid w:val="00A74FE2"/>
    <w:rsid w:val="00A755E7"/>
    <w:rsid w:val="00A75C95"/>
    <w:rsid w:val="00A75E03"/>
    <w:rsid w:val="00A75E41"/>
    <w:rsid w:val="00A760D4"/>
    <w:rsid w:val="00A761D4"/>
    <w:rsid w:val="00A76340"/>
    <w:rsid w:val="00A76A72"/>
    <w:rsid w:val="00A76BAD"/>
    <w:rsid w:val="00A76D37"/>
    <w:rsid w:val="00A77735"/>
    <w:rsid w:val="00A77779"/>
    <w:rsid w:val="00A77D95"/>
    <w:rsid w:val="00A77EC4"/>
    <w:rsid w:val="00A77FBC"/>
    <w:rsid w:val="00A805AF"/>
    <w:rsid w:val="00A8079F"/>
    <w:rsid w:val="00A80916"/>
    <w:rsid w:val="00A80A39"/>
    <w:rsid w:val="00A813FF"/>
    <w:rsid w:val="00A814EF"/>
    <w:rsid w:val="00A816D4"/>
    <w:rsid w:val="00A81BD7"/>
    <w:rsid w:val="00A8207E"/>
    <w:rsid w:val="00A825F4"/>
    <w:rsid w:val="00A8264A"/>
    <w:rsid w:val="00A82E56"/>
    <w:rsid w:val="00A82F20"/>
    <w:rsid w:val="00A833A8"/>
    <w:rsid w:val="00A834FA"/>
    <w:rsid w:val="00A83721"/>
    <w:rsid w:val="00A838CC"/>
    <w:rsid w:val="00A8407F"/>
    <w:rsid w:val="00A84359"/>
    <w:rsid w:val="00A846E4"/>
    <w:rsid w:val="00A848F6"/>
    <w:rsid w:val="00A85208"/>
    <w:rsid w:val="00A85682"/>
    <w:rsid w:val="00A85840"/>
    <w:rsid w:val="00A85E1B"/>
    <w:rsid w:val="00A86B97"/>
    <w:rsid w:val="00A872E4"/>
    <w:rsid w:val="00A879A5"/>
    <w:rsid w:val="00A879E0"/>
    <w:rsid w:val="00A87B3F"/>
    <w:rsid w:val="00A90082"/>
    <w:rsid w:val="00A90251"/>
    <w:rsid w:val="00A90672"/>
    <w:rsid w:val="00A90747"/>
    <w:rsid w:val="00A90A8F"/>
    <w:rsid w:val="00A90AE9"/>
    <w:rsid w:val="00A90B4D"/>
    <w:rsid w:val="00A90B9A"/>
    <w:rsid w:val="00A911A5"/>
    <w:rsid w:val="00A91623"/>
    <w:rsid w:val="00A917B1"/>
    <w:rsid w:val="00A9237F"/>
    <w:rsid w:val="00A926C2"/>
    <w:rsid w:val="00A92879"/>
    <w:rsid w:val="00A92A65"/>
    <w:rsid w:val="00A92C93"/>
    <w:rsid w:val="00A93054"/>
    <w:rsid w:val="00A9348E"/>
    <w:rsid w:val="00A9355B"/>
    <w:rsid w:val="00A936B8"/>
    <w:rsid w:val="00A9442A"/>
    <w:rsid w:val="00A94A72"/>
    <w:rsid w:val="00A94C5E"/>
    <w:rsid w:val="00A94E4D"/>
    <w:rsid w:val="00A95766"/>
    <w:rsid w:val="00A95E96"/>
    <w:rsid w:val="00A95FF5"/>
    <w:rsid w:val="00A9627F"/>
    <w:rsid w:val="00A96407"/>
    <w:rsid w:val="00A96BEC"/>
    <w:rsid w:val="00A96C3A"/>
    <w:rsid w:val="00A96D29"/>
    <w:rsid w:val="00A96FBE"/>
    <w:rsid w:val="00AA009B"/>
    <w:rsid w:val="00AA016F"/>
    <w:rsid w:val="00AA01F6"/>
    <w:rsid w:val="00AA08DE"/>
    <w:rsid w:val="00AA1318"/>
    <w:rsid w:val="00AA13F9"/>
    <w:rsid w:val="00AA152F"/>
    <w:rsid w:val="00AA1AF9"/>
    <w:rsid w:val="00AA1E59"/>
    <w:rsid w:val="00AA1ED6"/>
    <w:rsid w:val="00AA1F01"/>
    <w:rsid w:val="00AA2B7A"/>
    <w:rsid w:val="00AA2E43"/>
    <w:rsid w:val="00AA3084"/>
    <w:rsid w:val="00AA30C1"/>
    <w:rsid w:val="00AA3187"/>
    <w:rsid w:val="00AA3751"/>
    <w:rsid w:val="00AA3806"/>
    <w:rsid w:val="00AA398F"/>
    <w:rsid w:val="00AA3A97"/>
    <w:rsid w:val="00AA417A"/>
    <w:rsid w:val="00AA4A22"/>
    <w:rsid w:val="00AA500A"/>
    <w:rsid w:val="00AA51D6"/>
    <w:rsid w:val="00AA552F"/>
    <w:rsid w:val="00AA5922"/>
    <w:rsid w:val="00AA5BE9"/>
    <w:rsid w:val="00AA616A"/>
    <w:rsid w:val="00AA6819"/>
    <w:rsid w:val="00AA6C85"/>
    <w:rsid w:val="00AA6F38"/>
    <w:rsid w:val="00AA730B"/>
    <w:rsid w:val="00AA7C77"/>
    <w:rsid w:val="00AB0252"/>
    <w:rsid w:val="00AB0743"/>
    <w:rsid w:val="00AB0754"/>
    <w:rsid w:val="00AB08A8"/>
    <w:rsid w:val="00AB09C8"/>
    <w:rsid w:val="00AB0AE3"/>
    <w:rsid w:val="00AB0BC8"/>
    <w:rsid w:val="00AB0C14"/>
    <w:rsid w:val="00AB0CC8"/>
    <w:rsid w:val="00AB11CA"/>
    <w:rsid w:val="00AB14D9"/>
    <w:rsid w:val="00AB17D7"/>
    <w:rsid w:val="00AB1B63"/>
    <w:rsid w:val="00AB1BF8"/>
    <w:rsid w:val="00AB218E"/>
    <w:rsid w:val="00AB24A5"/>
    <w:rsid w:val="00AB30BB"/>
    <w:rsid w:val="00AB32CC"/>
    <w:rsid w:val="00AB3423"/>
    <w:rsid w:val="00AB4278"/>
    <w:rsid w:val="00AB43A2"/>
    <w:rsid w:val="00AB444A"/>
    <w:rsid w:val="00AB4AB8"/>
    <w:rsid w:val="00AB4B3D"/>
    <w:rsid w:val="00AB5142"/>
    <w:rsid w:val="00AB5371"/>
    <w:rsid w:val="00AB5FAD"/>
    <w:rsid w:val="00AB655E"/>
    <w:rsid w:val="00AB6ADA"/>
    <w:rsid w:val="00AB6EAC"/>
    <w:rsid w:val="00AB741D"/>
    <w:rsid w:val="00AB74C3"/>
    <w:rsid w:val="00AB79B4"/>
    <w:rsid w:val="00AB7A88"/>
    <w:rsid w:val="00AB7B4B"/>
    <w:rsid w:val="00AB7DF0"/>
    <w:rsid w:val="00AB7E22"/>
    <w:rsid w:val="00AC006E"/>
    <w:rsid w:val="00AC007F"/>
    <w:rsid w:val="00AC01B9"/>
    <w:rsid w:val="00AC039E"/>
    <w:rsid w:val="00AC0B3A"/>
    <w:rsid w:val="00AC0DF7"/>
    <w:rsid w:val="00AC17C6"/>
    <w:rsid w:val="00AC1F06"/>
    <w:rsid w:val="00AC1F24"/>
    <w:rsid w:val="00AC20C1"/>
    <w:rsid w:val="00AC210A"/>
    <w:rsid w:val="00AC2ECD"/>
    <w:rsid w:val="00AC2FD2"/>
    <w:rsid w:val="00AC3119"/>
    <w:rsid w:val="00AC3805"/>
    <w:rsid w:val="00AC3856"/>
    <w:rsid w:val="00AC38FF"/>
    <w:rsid w:val="00AC3E29"/>
    <w:rsid w:val="00AC4410"/>
    <w:rsid w:val="00AC4617"/>
    <w:rsid w:val="00AC4660"/>
    <w:rsid w:val="00AC49FB"/>
    <w:rsid w:val="00AC4F1D"/>
    <w:rsid w:val="00AC5319"/>
    <w:rsid w:val="00AC5A10"/>
    <w:rsid w:val="00AC6C7A"/>
    <w:rsid w:val="00AC6E18"/>
    <w:rsid w:val="00AC707F"/>
    <w:rsid w:val="00AC719B"/>
    <w:rsid w:val="00AC72E7"/>
    <w:rsid w:val="00AC78F3"/>
    <w:rsid w:val="00AC7AB2"/>
    <w:rsid w:val="00AC7AED"/>
    <w:rsid w:val="00AC7EE6"/>
    <w:rsid w:val="00AD0770"/>
    <w:rsid w:val="00AD0A62"/>
    <w:rsid w:val="00AD0AA3"/>
    <w:rsid w:val="00AD0B75"/>
    <w:rsid w:val="00AD0C3C"/>
    <w:rsid w:val="00AD0FB2"/>
    <w:rsid w:val="00AD1E66"/>
    <w:rsid w:val="00AD2515"/>
    <w:rsid w:val="00AD2B09"/>
    <w:rsid w:val="00AD2C0D"/>
    <w:rsid w:val="00AD2E46"/>
    <w:rsid w:val="00AD2EB1"/>
    <w:rsid w:val="00AD2FD8"/>
    <w:rsid w:val="00AD3015"/>
    <w:rsid w:val="00AD30BC"/>
    <w:rsid w:val="00AD3555"/>
    <w:rsid w:val="00AD36A9"/>
    <w:rsid w:val="00AD3930"/>
    <w:rsid w:val="00AD3F94"/>
    <w:rsid w:val="00AD43DD"/>
    <w:rsid w:val="00AD44E4"/>
    <w:rsid w:val="00AD4A5A"/>
    <w:rsid w:val="00AD4F79"/>
    <w:rsid w:val="00AD501C"/>
    <w:rsid w:val="00AD549C"/>
    <w:rsid w:val="00AD5B57"/>
    <w:rsid w:val="00AD5E16"/>
    <w:rsid w:val="00AD63FD"/>
    <w:rsid w:val="00AD693C"/>
    <w:rsid w:val="00AD6E56"/>
    <w:rsid w:val="00AD7048"/>
    <w:rsid w:val="00AD7D37"/>
    <w:rsid w:val="00AD7E14"/>
    <w:rsid w:val="00AE0063"/>
    <w:rsid w:val="00AE0698"/>
    <w:rsid w:val="00AE075A"/>
    <w:rsid w:val="00AE11FE"/>
    <w:rsid w:val="00AE142F"/>
    <w:rsid w:val="00AE15DF"/>
    <w:rsid w:val="00AE1836"/>
    <w:rsid w:val="00AE189B"/>
    <w:rsid w:val="00AE228C"/>
    <w:rsid w:val="00AE22A3"/>
    <w:rsid w:val="00AE27AC"/>
    <w:rsid w:val="00AE2A6C"/>
    <w:rsid w:val="00AE2A93"/>
    <w:rsid w:val="00AE2FAB"/>
    <w:rsid w:val="00AE39BC"/>
    <w:rsid w:val="00AE3FB8"/>
    <w:rsid w:val="00AE40E0"/>
    <w:rsid w:val="00AE4257"/>
    <w:rsid w:val="00AE45EB"/>
    <w:rsid w:val="00AE4620"/>
    <w:rsid w:val="00AE4DBA"/>
    <w:rsid w:val="00AE4E6D"/>
    <w:rsid w:val="00AE4F07"/>
    <w:rsid w:val="00AE4F26"/>
    <w:rsid w:val="00AE5E5D"/>
    <w:rsid w:val="00AE6173"/>
    <w:rsid w:val="00AE6788"/>
    <w:rsid w:val="00AE687E"/>
    <w:rsid w:val="00AE6AD8"/>
    <w:rsid w:val="00AE6C00"/>
    <w:rsid w:val="00AE7329"/>
    <w:rsid w:val="00AE734A"/>
    <w:rsid w:val="00AE775E"/>
    <w:rsid w:val="00AE7BFE"/>
    <w:rsid w:val="00AF00B7"/>
    <w:rsid w:val="00AF0105"/>
    <w:rsid w:val="00AF05C6"/>
    <w:rsid w:val="00AF063C"/>
    <w:rsid w:val="00AF111D"/>
    <w:rsid w:val="00AF134D"/>
    <w:rsid w:val="00AF165A"/>
    <w:rsid w:val="00AF179E"/>
    <w:rsid w:val="00AF18A5"/>
    <w:rsid w:val="00AF18B4"/>
    <w:rsid w:val="00AF1983"/>
    <w:rsid w:val="00AF1A0F"/>
    <w:rsid w:val="00AF1C5D"/>
    <w:rsid w:val="00AF2D2C"/>
    <w:rsid w:val="00AF3209"/>
    <w:rsid w:val="00AF321A"/>
    <w:rsid w:val="00AF3415"/>
    <w:rsid w:val="00AF3471"/>
    <w:rsid w:val="00AF3A67"/>
    <w:rsid w:val="00AF40EA"/>
    <w:rsid w:val="00AF42D7"/>
    <w:rsid w:val="00AF42E8"/>
    <w:rsid w:val="00AF473A"/>
    <w:rsid w:val="00AF4756"/>
    <w:rsid w:val="00AF4AB1"/>
    <w:rsid w:val="00AF4E47"/>
    <w:rsid w:val="00AF4F0B"/>
    <w:rsid w:val="00AF4F99"/>
    <w:rsid w:val="00AF5107"/>
    <w:rsid w:val="00AF599B"/>
    <w:rsid w:val="00AF5A1F"/>
    <w:rsid w:val="00AF5E44"/>
    <w:rsid w:val="00AF5F67"/>
    <w:rsid w:val="00AF6587"/>
    <w:rsid w:val="00AF689E"/>
    <w:rsid w:val="00AF737F"/>
    <w:rsid w:val="00AF7A91"/>
    <w:rsid w:val="00B001F1"/>
    <w:rsid w:val="00B0048C"/>
    <w:rsid w:val="00B006FE"/>
    <w:rsid w:val="00B007CB"/>
    <w:rsid w:val="00B00864"/>
    <w:rsid w:val="00B00BAB"/>
    <w:rsid w:val="00B00C7B"/>
    <w:rsid w:val="00B00DEF"/>
    <w:rsid w:val="00B00DF5"/>
    <w:rsid w:val="00B00E10"/>
    <w:rsid w:val="00B00F52"/>
    <w:rsid w:val="00B016E4"/>
    <w:rsid w:val="00B0196E"/>
    <w:rsid w:val="00B0213E"/>
    <w:rsid w:val="00B02557"/>
    <w:rsid w:val="00B02A8C"/>
    <w:rsid w:val="00B02AA9"/>
    <w:rsid w:val="00B02FA3"/>
    <w:rsid w:val="00B0311D"/>
    <w:rsid w:val="00B0321D"/>
    <w:rsid w:val="00B037AD"/>
    <w:rsid w:val="00B03951"/>
    <w:rsid w:val="00B04A74"/>
    <w:rsid w:val="00B04CA1"/>
    <w:rsid w:val="00B05084"/>
    <w:rsid w:val="00B05333"/>
    <w:rsid w:val="00B05D09"/>
    <w:rsid w:val="00B05DE3"/>
    <w:rsid w:val="00B06DAA"/>
    <w:rsid w:val="00B072B2"/>
    <w:rsid w:val="00B07D34"/>
    <w:rsid w:val="00B07DC9"/>
    <w:rsid w:val="00B07F10"/>
    <w:rsid w:val="00B10458"/>
    <w:rsid w:val="00B104A1"/>
    <w:rsid w:val="00B106A6"/>
    <w:rsid w:val="00B10A86"/>
    <w:rsid w:val="00B10B43"/>
    <w:rsid w:val="00B11396"/>
    <w:rsid w:val="00B113FF"/>
    <w:rsid w:val="00B11952"/>
    <w:rsid w:val="00B1196A"/>
    <w:rsid w:val="00B11DED"/>
    <w:rsid w:val="00B120B8"/>
    <w:rsid w:val="00B12569"/>
    <w:rsid w:val="00B125E1"/>
    <w:rsid w:val="00B1263C"/>
    <w:rsid w:val="00B1286A"/>
    <w:rsid w:val="00B12982"/>
    <w:rsid w:val="00B12C8F"/>
    <w:rsid w:val="00B131A0"/>
    <w:rsid w:val="00B132B5"/>
    <w:rsid w:val="00B136A2"/>
    <w:rsid w:val="00B13C9C"/>
    <w:rsid w:val="00B14DAF"/>
    <w:rsid w:val="00B14DF3"/>
    <w:rsid w:val="00B156B7"/>
    <w:rsid w:val="00B157F9"/>
    <w:rsid w:val="00B15AD0"/>
    <w:rsid w:val="00B15CA9"/>
    <w:rsid w:val="00B15CC9"/>
    <w:rsid w:val="00B15FF4"/>
    <w:rsid w:val="00B16157"/>
    <w:rsid w:val="00B165D1"/>
    <w:rsid w:val="00B171FC"/>
    <w:rsid w:val="00B175B9"/>
    <w:rsid w:val="00B17A2D"/>
    <w:rsid w:val="00B17D2E"/>
    <w:rsid w:val="00B2009B"/>
    <w:rsid w:val="00B20256"/>
    <w:rsid w:val="00B20C5A"/>
    <w:rsid w:val="00B20C76"/>
    <w:rsid w:val="00B20D09"/>
    <w:rsid w:val="00B21660"/>
    <w:rsid w:val="00B21DDC"/>
    <w:rsid w:val="00B21EB7"/>
    <w:rsid w:val="00B2218D"/>
    <w:rsid w:val="00B224FD"/>
    <w:rsid w:val="00B2261F"/>
    <w:rsid w:val="00B2327D"/>
    <w:rsid w:val="00B23418"/>
    <w:rsid w:val="00B236A6"/>
    <w:rsid w:val="00B23A0D"/>
    <w:rsid w:val="00B24959"/>
    <w:rsid w:val="00B24AF8"/>
    <w:rsid w:val="00B24F4D"/>
    <w:rsid w:val="00B25014"/>
    <w:rsid w:val="00B2506F"/>
    <w:rsid w:val="00B25158"/>
    <w:rsid w:val="00B25482"/>
    <w:rsid w:val="00B25B9E"/>
    <w:rsid w:val="00B25D77"/>
    <w:rsid w:val="00B26362"/>
    <w:rsid w:val="00B2656A"/>
    <w:rsid w:val="00B26BF4"/>
    <w:rsid w:val="00B2763F"/>
    <w:rsid w:val="00B27AAC"/>
    <w:rsid w:val="00B27B8C"/>
    <w:rsid w:val="00B27F8E"/>
    <w:rsid w:val="00B300CF"/>
    <w:rsid w:val="00B30929"/>
    <w:rsid w:val="00B30AB6"/>
    <w:rsid w:val="00B30C72"/>
    <w:rsid w:val="00B30FF5"/>
    <w:rsid w:val="00B3133D"/>
    <w:rsid w:val="00B314C3"/>
    <w:rsid w:val="00B31914"/>
    <w:rsid w:val="00B31E8E"/>
    <w:rsid w:val="00B32273"/>
    <w:rsid w:val="00B32445"/>
    <w:rsid w:val="00B326C4"/>
    <w:rsid w:val="00B329C6"/>
    <w:rsid w:val="00B33017"/>
    <w:rsid w:val="00B34D7F"/>
    <w:rsid w:val="00B34F52"/>
    <w:rsid w:val="00B34FCC"/>
    <w:rsid w:val="00B351B4"/>
    <w:rsid w:val="00B35424"/>
    <w:rsid w:val="00B357AA"/>
    <w:rsid w:val="00B3599C"/>
    <w:rsid w:val="00B35F73"/>
    <w:rsid w:val="00B36C5C"/>
    <w:rsid w:val="00B36C5D"/>
    <w:rsid w:val="00B372AA"/>
    <w:rsid w:val="00B37457"/>
    <w:rsid w:val="00B3796A"/>
    <w:rsid w:val="00B37A07"/>
    <w:rsid w:val="00B37AD9"/>
    <w:rsid w:val="00B37AFA"/>
    <w:rsid w:val="00B37EE4"/>
    <w:rsid w:val="00B37F82"/>
    <w:rsid w:val="00B400C2"/>
    <w:rsid w:val="00B403DC"/>
    <w:rsid w:val="00B40445"/>
    <w:rsid w:val="00B40967"/>
    <w:rsid w:val="00B409E0"/>
    <w:rsid w:val="00B40AD5"/>
    <w:rsid w:val="00B40C9F"/>
    <w:rsid w:val="00B412FD"/>
    <w:rsid w:val="00B4159E"/>
    <w:rsid w:val="00B41888"/>
    <w:rsid w:val="00B418AE"/>
    <w:rsid w:val="00B41BD4"/>
    <w:rsid w:val="00B41EDF"/>
    <w:rsid w:val="00B42364"/>
    <w:rsid w:val="00B42663"/>
    <w:rsid w:val="00B42778"/>
    <w:rsid w:val="00B427B1"/>
    <w:rsid w:val="00B428E5"/>
    <w:rsid w:val="00B42CCF"/>
    <w:rsid w:val="00B43021"/>
    <w:rsid w:val="00B4326E"/>
    <w:rsid w:val="00B43397"/>
    <w:rsid w:val="00B43B6B"/>
    <w:rsid w:val="00B43D3A"/>
    <w:rsid w:val="00B441FF"/>
    <w:rsid w:val="00B444B8"/>
    <w:rsid w:val="00B445F3"/>
    <w:rsid w:val="00B44AE5"/>
    <w:rsid w:val="00B45169"/>
    <w:rsid w:val="00B45692"/>
    <w:rsid w:val="00B45A52"/>
    <w:rsid w:val="00B45A98"/>
    <w:rsid w:val="00B4606B"/>
    <w:rsid w:val="00B46175"/>
    <w:rsid w:val="00B46A7F"/>
    <w:rsid w:val="00B46B54"/>
    <w:rsid w:val="00B46CC9"/>
    <w:rsid w:val="00B470D4"/>
    <w:rsid w:val="00B47188"/>
    <w:rsid w:val="00B47AA5"/>
    <w:rsid w:val="00B47FE3"/>
    <w:rsid w:val="00B5041B"/>
    <w:rsid w:val="00B50562"/>
    <w:rsid w:val="00B50A4F"/>
    <w:rsid w:val="00B50C0A"/>
    <w:rsid w:val="00B5110E"/>
    <w:rsid w:val="00B51432"/>
    <w:rsid w:val="00B515DF"/>
    <w:rsid w:val="00B51AF1"/>
    <w:rsid w:val="00B51EDE"/>
    <w:rsid w:val="00B51F7F"/>
    <w:rsid w:val="00B532D7"/>
    <w:rsid w:val="00B53A86"/>
    <w:rsid w:val="00B53EA9"/>
    <w:rsid w:val="00B54111"/>
    <w:rsid w:val="00B54416"/>
    <w:rsid w:val="00B548B7"/>
    <w:rsid w:val="00B54C15"/>
    <w:rsid w:val="00B54C51"/>
    <w:rsid w:val="00B54F83"/>
    <w:rsid w:val="00B55364"/>
    <w:rsid w:val="00B5576A"/>
    <w:rsid w:val="00B5580A"/>
    <w:rsid w:val="00B55C23"/>
    <w:rsid w:val="00B55C76"/>
    <w:rsid w:val="00B5605E"/>
    <w:rsid w:val="00B56940"/>
    <w:rsid w:val="00B56972"/>
    <w:rsid w:val="00B56BEC"/>
    <w:rsid w:val="00B5741C"/>
    <w:rsid w:val="00B57540"/>
    <w:rsid w:val="00B579CD"/>
    <w:rsid w:val="00B57E9F"/>
    <w:rsid w:val="00B57EAA"/>
    <w:rsid w:val="00B57EC3"/>
    <w:rsid w:val="00B608BD"/>
    <w:rsid w:val="00B60A48"/>
    <w:rsid w:val="00B60A5A"/>
    <w:rsid w:val="00B61223"/>
    <w:rsid w:val="00B61225"/>
    <w:rsid w:val="00B61232"/>
    <w:rsid w:val="00B617DB"/>
    <w:rsid w:val="00B61CD3"/>
    <w:rsid w:val="00B623AB"/>
    <w:rsid w:val="00B628B1"/>
    <w:rsid w:val="00B629C9"/>
    <w:rsid w:val="00B62F2E"/>
    <w:rsid w:val="00B63378"/>
    <w:rsid w:val="00B6338C"/>
    <w:rsid w:val="00B635DC"/>
    <w:rsid w:val="00B63ACD"/>
    <w:rsid w:val="00B646B9"/>
    <w:rsid w:val="00B64797"/>
    <w:rsid w:val="00B64B6B"/>
    <w:rsid w:val="00B64EDF"/>
    <w:rsid w:val="00B64FFE"/>
    <w:rsid w:val="00B6569B"/>
    <w:rsid w:val="00B656C9"/>
    <w:rsid w:val="00B65AB9"/>
    <w:rsid w:val="00B664C7"/>
    <w:rsid w:val="00B666EC"/>
    <w:rsid w:val="00B66867"/>
    <w:rsid w:val="00B66DB8"/>
    <w:rsid w:val="00B66F9E"/>
    <w:rsid w:val="00B6720E"/>
    <w:rsid w:val="00B67929"/>
    <w:rsid w:val="00B70634"/>
    <w:rsid w:val="00B7082F"/>
    <w:rsid w:val="00B70BC2"/>
    <w:rsid w:val="00B70DED"/>
    <w:rsid w:val="00B70EC4"/>
    <w:rsid w:val="00B70FD4"/>
    <w:rsid w:val="00B713CB"/>
    <w:rsid w:val="00B714B6"/>
    <w:rsid w:val="00B71B05"/>
    <w:rsid w:val="00B71CAA"/>
    <w:rsid w:val="00B72449"/>
    <w:rsid w:val="00B73053"/>
    <w:rsid w:val="00B733E4"/>
    <w:rsid w:val="00B735D6"/>
    <w:rsid w:val="00B73960"/>
    <w:rsid w:val="00B739F6"/>
    <w:rsid w:val="00B73E32"/>
    <w:rsid w:val="00B741FB"/>
    <w:rsid w:val="00B74A07"/>
    <w:rsid w:val="00B74E58"/>
    <w:rsid w:val="00B74F33"/>
    <w:rsid w:val="00B75414"/>
    <w:rsid w:val="00B75F62"/>
    <w:rsid w:val="00B765DC"/>
    <w:rsid w:val="00B76813"/>
    <w:rsid w:val="00B76B76"/>
    <w:rsid w:val="00B76CFB"/>
    <w:rsid w:val="00B76E48"/>
    <w:rsid w:val="00B773EF"/>
    <w:rsid w:val="00B77733"/>
    <w:rsid w:val="00B77B54"/>
    <w:rsid w:val="00B77C45"/>
    <w:rsid w:val="00B80277"/>
    <w:rsid w:val="00B80F19"/>
    <w:rsid w:val="00B81270"/>
    <w:rsid w:val="00B81A6C"/>
    <w:rsid w:val="00B81C64"/>
    <w:rsid w:val="00B8202F"/>
    <w:rsid w:val="00B8258A"/>
    <w:rsid w:val="00B82D8C"/>
    <w:rsid w:val="00B834E9"/>
    <w:rsid w:val="00B840F4"/>
    <w:rsid w:val="00B84D5E"/>
    <w:rsid w:val="00B84F25"/>
    <w:rsid w:val="00B85577"/>
    <w:rsid w:val="00B85D2D"/>
    <w:rsid w:val="00B85DB6"/>
    <w:rsid w:val="00B85DE5"/>
    <w:rsid w:val="00B86048"/>
    <w:rsid w:val="00B8616C"/>
    <w:rsid w:val="00B861D9"/>
    <w:rsid w:val="00B86612"/>
    <w:rsid w:val="00B86DC9"/>
    <w:rsid w:val="00B86F2F"/>
    <w:rsid w:val="00B876E6"/>
    <w:rsid w:val="00B87754"/>
    <w:rsid w:val="00B8788E"/>
    <w:rsid w:val="00B87BB8"/>
    <w:rsid w:val="00B901B8"/>
    <w:rsid w:val="00B906C7"/>
    <w:rsid w:val="00B908F5"/>
    <w:rsid w:val="00B909C5"/>
    <w:rsid w:val="00B90B4B"/>
    <w:rsid w:val="00B90D97"/>
    <w:rsid w:val="00B90F73"/>
    <w:rsid w:val="00B91769"/>
    <w:rsid w:val="00B91A81"/>
    <w:rsid w:val="00B91BFE"/>
    <w:rsid w:val="00B91C79"/>
    <w:rsid w:val="00B91D14"/>
    <w:rsid w:val="00B91DB2"/>
    <w:rsid w:val="00B91FBA"/>
    <w:rsid w:val="00B91FBF"/>
    <w:rsid w:val="00B91FF4"/>
    <w:rsid w:val="00B9215B"/>
    <w:rsid w:val="00B928AC"/>
    <w:rsid w:val="00B92933"/>
    <w:rsid w:val="00B93304"/>
    <w:rsid w:val="00B935ED"/>
    <w:rsid w:val="00B93878"/>
    <w:rsid w:val="00B93A19"/>
    <w:rsid w:val="00B93B59"/>
    <w:rsid w:val="00B9406A"/>
    <w:rsid w:val="00B94760"/>
    <w:rsid w:val="00B9524A"/>
    <w:rsid w:val="00B95792"/>
    <w:rsid w:val="00B95A23"/>
    <w:rsid w:val="00B95DAC"/>
    <w:rsid w:val="00B95DEC"/>
    <w:rsid w:val="00B961F6"/>
    <w:rsid w:val="00B9637B"/>
    <w:rsid w:val="00B96A11"/>
    <w:rsid w:val="00B97DA2"/>
    <w:rsid w:val="00BA0FA4"/>
    <w:rsid w:val="00BA1564"/>
    <w:rsid w:val="00BA1578"/>
    <w:rsid w:val="00BA17E3"/>
    <w:rsid w:val="00BA2280"/>
    <w:rsid w:val="00BA228D"/>
    <w:rsid w:val="00BA2971"/>
    <w:rsid w:val="00BA2A08"/>
    <w:rsid w:val="00BA2D5C"/>
    <w:rsid w:val="00BA3148"/>
    <w:rsid w:val="00BA3259"/>
    <w:rsid w:val="00BA366D"/>
    <w:rsid w:val="00BA3809"/>
    <w:rsid w:val="00BA3EFD"/>
    <w:rsid w:val="00BA51AB"/>
    <w:rsid w:val="00BA5698"/>
    <w:rsid w:val="00BA56D2"/>
    <w:rsid w:val="00BA5884"/>
    <w:rsid w:val="00BA5E0C"/>
    <w:rsid w:val="00BA60D6"/>
    <w:rsid w:val="00BA610D"/>
    <w:rsid w:val="00BA614B"/>
    <w:rsid w:val="00BA61FA"/>
    <w:rsid w:val="00BA65C8"/>
    <w:rsid w:val="00BA6F85"/>
    <w:rsid w:val="00BA7081"/>
    <w:rsid w:val="00BA76E0"/>
    <w:rsid w:val="00BB0385"/>
    <w:rsid w:val="00BB06B6"/>
    <w:rsid w:val="00BB0951"/>
    <w:rsid w:val="00BB0FC8"/>
    <w:rsid w:val="00BB13D9"/>
    <w:rsid w:val="00BB1CEB"/>
    <w:rsid w:val="00BB2178"/>
    <w:rsid w:val="00BB2A25"/>
    <w:rsid w:val="00BB2A35"/>
    <w:rsid w:val="00BB2B28"/>
    <w:rsid w:val="00BB2CA6"/>
    <w:rsid w:val="00BB32DF"/>
    <w:rsid w:val="00BB363E"/>
    <w:rsid w:val="00BB36F4"/>
    <w:rsid w:val="00BB3873"/>
    <w:rsid w:val="00BB3B8C"/>
    <w:rsid w:val="00BB41FA"/>
    <w:rsid w:val="00BB4427"/>
    <w:rsid w:val="00BB4978"/>
    <w:rsid w:val="00BB51E9"/>
    <w:rsid w:val="00BB55B6"/>
    <w:rsid w:val="00BB5A74"/>
    <w:rsid w:val="00BB5EEE"/>
    <w:rsid w:val="00BB603E"/>
    <w:rsid w:val="00BB60DF"/>
    <w:rsid w:val="00BB6484"/>
    <w:rsid w:val="00BB65AB"/>
    <w:rsid w:val="00BB67D6"/>
    <w:rsid w:val="00BB681C"/>
    <w:rsid w:val="00BB7788"/>
    <w:rsid w:val="00BB7C24"/>
    <w:rsid w:val="00BB7D07"/>
    <w:rsid w:val="00BB7D08"/>
    <w:rsid w:val="00BB7FAE"/>
    <w:rsid w:val="00BB7FCE"/>
    <w:rsid w:val="00BC01AB"/>
    <w:rsid w:val="00BC0FDC"/>
    <w:rsid w:val="00BC1B69"/>
    <w:rsid w:val="00BC233A"/>
    <w:rsid w:val="00BC25BE"/>
    <w:rsid w:val="00BC2795"/>
    <w:rsid w:val="00BC3053"/>
    <w:rsid w:val="00BC33FA"/>
    <w:rsid w:val="00BC3456"/>
    <w:rsid w:val="00BC3A09"/>
    <w:rsid w:val="00BC410E"/>
    <w:rsid w:val="00BC44C4"/>
    <w:rsid w:val="00BC4D2E"/>
    <w:rsid w:val="00BC5371"/>
    <w:rsid w:val="00BC5824"/>
    <w:rsid w:val="00BC58A5"/>
    <w:rsid w:val="00BC625B"/>
    <w:rsid w:val="00BC650B"/>
    <w:rsid w:val="00BC674F"/>
    <w:rsid w:val="00BC6957"/>
    <w:rsid w:val="00BC699B"/>
    <w:rsid w:val="00BC6C50"/>
    <w:rsid w:val="00BC6D0F"/>
    <w:rsid w:val="00BC7007"/>
    <w:rsid w:val="00BC73AC"/>
    <w:rsid w:val="00BC73C2"/>
    <w:rsid w:val="00BC79B1"/>
    <w:rsid w:val="00BC7A03"/>
    <w:rsid w:val="00BC7DE2"/>
    <w:rsid w:val="00BD07C6"/>
    <w:rsid w:val="00BD07CD"/>
    <w:rsid w:val="00BD0AC4"/>
    <w:rsid w:val="00BD0E35"/>
    <w:rsid w:val="00BD103F"/>
    <w:rsid w:val="00BD185F"/>
    <w:rsid w:val="00BD2761"/>
    <w:rsid w:val="00BD2E3C"/>
    <w:rsid w:val="00BD2F43"/>
    <w:rsid w:val="00BD2F58"/>
    <w:rsid w:val="00BD3245"/>
    <w:rsid w:val="00BD3374"/>
    <w:rsid w:val="00BD48AC"/>
    <w:rsid w:val="00BD4D68"/>
    <w:rsid w:val="00BD4FE7"/>
    <w:rsid w:val="00BD581E"/>
    <w:rsid w:val="00BD5942"/>
    <w:rsid w:val="00BD5BD8"/>
    <w:rsid w:val="00BD5D19"/>
    <w:rsid w:val="00BD5F1A"/>
    <w:rsid w:val="00BD6059"/>
    <w:rsid w:val="00BD6879"/>
    <w:rsid w:val="00BD6B52"/>
    <w:rsid w:val="00BD6CDD"/>
    <w:rsid w:val="00BD6FAF"/>
    <w:rsid w:val="00BD756F"/>
    <w:rsid w:val="00BD7B97"/>
    <w:rsid w:val="00BE02E8"/>
    <w:rsid w:val="00BE05B4"/>
    <w:rsid w:val="00BE061B"/>
    <w:rsid w:val="00BE07F7"/>
    <w:rsid w:val="00BE0B62"/>
    <w:rsid w:val="00BE0C44"/>
    <w:rsid w:val="00BE1234"/>
    <w:rsid w:val="00BE1675"/>
    <w:rsid w:val="00BE1C71"/>
    <w:rsid w:val="00BE2C6F"/>
    <w:rsid w:val="00BE2FA6"/>
    <w:rsid w:val="00BE2FFB"/>
    <w:rsid w:val="00BE30D0"/>
    <w:rsid w:val="00BE333F"/>
    <w:rsid w:val="00BE3479"/>
    <w:rsid w:val="00BE349A"/>
    <w:rsid w:val="00BE38E9"/>
    <w:rsid w:val="00BE3C70"/>
    <w:rsid w:val="00BE3CD4"/>
    <w:rsid w:val="00BE4024"/>
    <w:rsid w:val="00BE4194"/>
    <w:rsid w:val="00BE41B1"/>
    <w:rsid w:val="00BE48AE"/>
    <w:rsid w:val="00BE4939"/>
    <w:rsid w:val="00BE4A18"/>
    <w:rsid w:val="00BE5332"/>
    <w:rsid w:val="00BE54C8"/>
    <w:rsid w:val="00BE5B45"/>
    <w:rsid w:val="00BE5E3F"/>
    <w:rsid w:val="00BE6164"/>
    <w:rsid w:val="00BE6326"/>
    <w:rsid w:val="00BE6474"/>
    <w:rsid w:val="00BE64BD"/>
    <w:rsid w:val="00BE6555"/>
    <w:rsid w:val="00BE6617"/>
    <w:rsid w:val="00BE6715"/>
    <w:rsid w:val="00BE67D5"/>
    <w:rsid w:val="00BE6CD8"/>
    <w:rsid w:val="00BE6CF8"/>
    <w:rsid w:val="00BE7078"/>
    <w:rsid w:val="00BE7406"/>
    <w:rsid w:val="00BE7408"/>
    <w:rsid w:val="00BE7603"/>
    <w:rsid w:val="00BE7A2C"/>
    <w:rsid w:val="00BF018A"/>
    <w:rsid w:val="00BF07E1"/>
    <w:rsid w:val="00BF0AB5"/>
    <w:rsid w:val="00BF1069"/>
    <w:rsid w:val="00BF133D"/>
    <w:rsid w:val="00BF1433"/>
    <w:rsid w:val="00BF163F"/>
    <w:rsid w:val="00BF1747"/>
    <w:rsid w:val="00BF1FA2"/>
    <w:rsid w:val="00BF239D"/>
    <w:rsid w:val="00BF24DB"/>
    <w:rsid w:val="00BF271F"/>
    <w:rsid w:val="00BF2782"/>
    <w:rsid w:val="00BF2B48"/>
    <w:rsid w:val="00BF2CB4"/>
    <w:rsid w:val="00BF2CE9"/>
    <w:rsid w:val="00BF2E69"/>
    <w:rsid w:val="00BF2EAD"/>
    <w:rsid w:val="00BF3213"/>
    <w:rsid w:val="00BF3279"/>
    <w:rsid w:val="00BF372B"/>
    <w:rsid w:val="00BF3E80"/>
    <w:rsid w:val="00BF412B"/>
    <w:rsid w:val="00BF4680"/>
    <w:rsid w:val="00BF4A47"/>
    <w:rsid w:val="00BF4BA6"/>
    <w:rsid w:val="00BF4D29"/>
    <w:rsid w:val="00BF4DDA"/>
    <w:rsid w:val="00BF4F03"/>
    <w:rsid w:val="00BF50E1"/>
    <w:rsid w:val="00BF522B"/>
    <w:rsid w:val="00BF52EB"/>
    <w:rsid w:val="00BF57F1"/>
    <w:rsid w:val="00BF6655"/>
    <w:rsid w:val="00BF6694"/>
    <w:rsid w:val="00BF6718"/>
    <w:rsid w:val="00BF6880"/>
    <w:rsid w:val="00BF6B83"/>
    <w:rsid w:val="00BF6CF9"/>
    <w:rsid w:val="00BF71B6"/>
    <w:rsid w:val="00BF72C4"/>
    <w:rsid w:val="00BF74C7"/>
    <w:rsid w:val="00BF7B86"/>
    <w:rsid w:val="00BF7E48"/>
    <w:rsid w:val="00C0064F"/>
    <w:rsid w:val="00C00B01"/>
    <w:rsid w:val="00C00F4A"/>
    <w:rsid w:val="00C01134"/>
    <w:rsid w:val="00C01518"/>
    <w:rsid w:val="00C015A6"/>
    <w:rsid w:val="00C015F1"/>
    <w:rsid w:val="00C01836"/>
    <w:rsid w:val="00C01BD1"/>
    <w:rsid w:val="00C01F33"/>
    <w:rsid w:val="00C02421"/>
    <w:rsid w:val="00C028A6"/>
    <w:rsid w:val="00C0294A"/>
    <w:rsid w:val="00C02CC6"/>
    <w:rsid w:val="00C02EE2"/>
    <w:rsid w:val="00C03383"/>
    <w:rsid w:val="00C03C42"/>
    <w:rsid w:val="00C040E1"/>
    <w:rsid w:val="00C040F7"/>
    <w:rsid w:val="00C04102"/>
    <w:rsid w:val="00C044AB"/>
    <w:rsid w:val="00C04540"/>
    <w:rsid w:val="00C04596"/>
    <w:rsid w:val="00C047D4"/>
    <w:rsid w:val="00C04E67"/>
    <w:rsid w:val="00C04FC8"/>
    <w:rsid w:val="00C05099"/>
    <w:rsid w:val="00C056E5"/>
    <w:rsid w:val="00C05706"/>
    <w:rsid w:val="00C0581E"/>
    <w:rsid w:val="00C05B47"/>
    <w:rsid w:val="00C05EC5"/>
    <w:rsid w:val="00C0636A"/>
    <w:rsid w:val="00C0638C"/>
    <w:rsid w:val="00C06443"/>
    <w:rsid w:val="00C06AEB"/>
    <w:rsid w:val="00C06FE3"/>
    <w:rsid w:val="00C07377"/>
    <w:rsid w:val="00C07529"/>
    <w:rsid w:val="00C0788A"/>
    <w:rsid w:val="00C07B83"/>
    <w:rsid w:val="00C07C0A"/>
    <w:rsid w:val="00C07C3A"/>
    <w:rsid w:val="00C10478"/>
    <w:rsid w:val="00C10A20"/>
    <w:rsid w:val="00C11EFA"/>
    <w:rsid w:val="00C12107"/>
    <w:rsid w:val="00C13782"/>
    <w:rsid w:val="00C139BD"/>
    <w:rsid w:val="00C13B3D"/>
    <w:rsid w:val="00C13E6E"/>
    <w:rsid w:val="00C140E6"/>
    <w:rsid w:val="00C14591"/>
    <w:rsid w:val="00C1468C"/>
    <w:rsid w:val="00C148DB"/>
    <w:rsid w:val="00C14D4B"/>
    <w:rsid w:val="00C14DF5"/>
    <w:rsid w:val="00C15059"/>
    <w:rsid w:val="00C154BB"/>
    <w:rsid w:val="00C15576"/>
    <w:rsid w:val="00C155AF"/>
    <w:rsid w:val="00C15626"/>
    <w:rsid w:val="00C15E22"/>
    <w:rsid w:val="00C1608A"/>
    <w:rsid w:val="00C1632F"/>
    <w:rsid w:val="00C165FF"/>
    <w:rsid w:val="00C16639"/>
    <w:rsid w:val="00C1684B"/>
    <w:rsid w:val="00C16CC6"/>
    <w:rsid w:val="00C16F05"/>
    <w:rsid w:val="00C17F3E"/>
    <w:rsid w:val="00C20108"/>
    <w:rsid w:val="00C203B9"/>
    <w:rsid w:val="00C20575"/>
    <w:rsid w:val="00C21056"/>
    <w:rsid w:val="00C21519"/>
    <w:rsid w:val="00C21556"/>
    <w:rsid w:val="00C217D6"/>
    <w:rsid w:val="00C21A6F"/>
    <w:rsid w:val="00C21A8D"/>
    <w:rsid w:val="00C21DD8"/>
    <w:rsid w:val="00C22072"/>
    <w:rsid w:val="00C22199"/>
    <w:rsid w:val="00C2238C"/>
    <w:rsid w:val="00C22902"/>
    <w:rsid w:val="00C2290B"/>
    <w:rsid w:val="00C22EB8"/>
    <w:rsid w:val="00C22F6D"/>
    <w:rsid w:val="00C23840"/>
    <w:rsid w:val="00C2463C"/>
    <w:rsid w:val="00C24826"/>
    <w:rsid w:val="00C24ACB"/>
    <w:rsid w:val="00C24D70"/>
    <w:rsid w:val="00C24F14"/>
    <w:rsid w:val="00C264BF"/>
    <w:rsid w:val="00C26A89"/>
    <w:rsid w:val="00C26ED1"/>
    <w:rsid w:val="00C26F23"/>
    <w:rsid w:val="00C26F5D"/>
    <w:rsid w:val="00C2711D"/>
    <w:rsid w:val="00C2789E"/>
    <w:rsid w:val="00C279B5"/>
    <w:rsid w:val="00C27C45"/>
    <w:rsid w:val="00C31551"/>
    <w:rsid w:val="00C317DA"/>
    <w:rsid w:val="00C3196E"/>
    <w:rsid w:val="00C31A16"/>
    <w:rsid w:val="00C31D9F"/>
    <w:rsid w:val="00C31E08"/>
    <w:rsid w:val="00C32446"/>
    <w:rsid w:val="00C3246F"/>
    <w:rsid w:val="00C324D9"/>
    <w:rsid w:val="00C327E1"/>
    <w:rsid w:val="00C329F3"/>
    <w:rsid w:val="00C33233"/>
    <w:rsid w:val="00C33862"/>
    <w:rsid w:val="00C33D2B"/>
    <w:rsid w:val="00C345A5"/>
    <w:rsid w:val="00C345C8"/>
    <w:rsid w:val="00C34D86"/>
    <w:rsid w:val="00C34E2D"/>
    <w:rsid w:val="00C34F90"/>
    <w:rsid w:val="00C351AD"/>
    <w:rsid w:val="00C3525B"/>
    <w:rsid w:val="00C3527A"/>
    <w:rsid w:val="00C3592C"/>
    <w:rsid w:val="00C35C1E"/>
    <w:rsid w:val="00C35DDC"/>
    <w:rsid w:val="00C35F81"/>
    <w:rsid w:val="00C35FF7"/>
    <w:rsid w:val="00C36BD9"/>
    <w:rsid w:val="00C3719D"/>
    <w:rsid w:val="00C37977"/>
    <w:rsid w:val="00C37CB2"/>
    <w:rsid w:val="00C40B8A"/>
    <w:rsid w:val="00C40FA7"/>
    <w:rsid w:val="00C40FAC"/>
    <w:rsid w:val="00C41625"/>
    <w:rsid w:val="00C41926"/>
    <w:rsid w:val="00C426AF"/>
    <w:rsid w:val="00C42ED9"/>
    <w:rsid w:val="00C42F20"/>
    <w:rsid w:val="00C43412"/>
    <w:rsid w:val="00C43F87"/>
    <w:rsid w:val="00C440F9"/>
    <w:rsid w:val="00C4410B"/>
    <w:rsid w:val="00C445B9"/>
    <w:rsid w:val="00C4497D"/>
    <w:rsid w:val="00C44A47"/>
    <w:rsid w:val="00C44A7E"/>
    <w:rsid w:val="00C4503B"/>
    <w:rsid w:val="00C4564D"/>
    <w:rsid w:val="00C456EF"/>
    <w:rsid w:val="00C45E82"/>
    <w:rsid w:val="00C462A8"/>
    <w:rsid w:val="00C46426"/>
    <w:rsid w:val="00C46456"/>
    <w:rsid w:val="00C464D9"/>
    <w:rsid w:val="00C468BA"/>
    <w:rsid w:val="00C46BC6"/>
    <w:rsid w:val="00C47121"/>
    <w:rsid w:val="00C473A5"/>
    <w:rsid w:val="00C47911"/>
    <w:rsid w:val="00C47958"/>
    <w:rsid w:val="00C47E2D"/>
    <w:rsid w:val="00C5025C"/>
    <w:rsid w:val="00C50314"/>
    <w:rsid w:val="00C5078E"/>
    <w:rsid w:val="00C509EE"/>
    <w:rsid w:val="00C50B28"/>
    <w:rsid w:val="00C50CEF"/>
    <w:rsid w:val="00C51106"/>
    <w:rsid w:val="00C5167A"/>
    <w:rsid w:val="00C517F3"/>
    <w:rsid w:val="00C51BCB"/>
    <w:rsid w:val="00C51F9E"/>
    <w:rsid w:val="00C51FD9"/>
    <w:rsid w:val="00C5247A"/>
    <w:rsid w:val="00C528F9"/>
    <w:rsid w:val="00C52D41"/>
    <w:rsid w:val="00C52F10"/>
    <w:rsid w:val="00C5353D"/>
    <w:rsid w:val="00C53656"/>
    <w:rsid w:val="00C538B8"/>
    <w:rsid w:val="00C53A5D"/>
    <w:rsid w:val="00C53B27"/>
    <w:rsid w:val="00C53D40"/>
    <w:rsid w:val="00C53E5D"/>
    <w:rsid w:val="00C54157"/>
    <w:rsid w:val="00C5418F"/>
    <w:rsid w:val="00C54908"/>
    <w:rsid w:val="00C54995"/>
    <w:rsid w:val="00C54C69"/>
    <w:rsid w:val="00C54CE3"/>
    <w:rsid w:val="00C54D41"/>
    <w:rsid w:val="00C55297"/>
    <w:rsid w:val="00C5557B"/>
    <w:rsid w:val="00C55740"/>
    <w:rsid w:val="00C561F2"/>
    <w:rsid w:val="00C563A8"/>
    <w:rsid w:val="00C568B7"/>
    <w:rsid w:val="00C568D7"/>
    <w:rsid w:val="00C56997"/>
    <w:rsid w:val="00C56BE7"/>
    <w:rsid w:val="00C56E23"/>
    <w:rsid w:val="00C56FB4"/>
    <w:rsid w:val="00C5702F"/>
    <w:rsid w:val="00C573C5"/>
    <w:rsid w:val="00C579C8"/>
    <w:rsid w:val="00C60347"/>
    <w:rsid w:val="00C604D2"/>
    <w:rsid w:val="00C60783"/>
    <w:rsid w:val="00C610EF"/>
    <w:rsid w:val="00C611B5"/>
    <w:rsid w:val="00C616E9"/>
    <w:rsid w:val="00C628D2"/>
    <w:rsid w:val="00C628DF"/>
    <w:rsid w:val="00C62948"/>
    <w:rsid w:val="00C62C81"/>
    <w:rsid w:val="00C630F4"/>
    <w:rsid w:val="00C6341C"/>
    <w:rsid w:val="00C63ED8"/>
    <w:rsid w:val="00C63EEB"/>
    <w:rsid w:val="00C641D5"/>
    <w:rsid w:val="00C64672"/>
    <w:rsid w:val="00C64D24"/>
    <w:rsid w:val="00C650C6"/>
    <w:rsid w:val="00C650CD"/>
    <w:rsid w:val="00C6511B"/>
    <w:rsid w:val="00C65746"/>
    <w:rsid w:val="00C65ACB"/>
    <w:rsid w:val="00C65CD9"/>
    <w:rsid w:val="00C65EFC"/>
    <w:rsid w:val="00C66240"/>
    <w:rsid w:val="00C6637A"/>
    <w:rsid w:val="00C665A9"/>
    <w:rsid w:val="00C6684D"/>
    <w:rsid w:val="00C66DB0"/>
    <w:rsid w:val="00C66DC4"/>
    <w:rsid w:val="00C6722B"/>
    <w:rsid w:val="00C674EC"/>
    <w:rsid w:val="00C678AB"/>
    <w:rsid w:val="00C679B2"/>
    <w:rsid w:val="00C67B25"/>
    <w:rsid w:val="00C702E2"/>
    <w:rsid w:val="00C70697"/>
    <w:rsid w:val="00C70D5F"/>
    <w:rsid w:val="00C710FA"/>
    <w:rsid w:val="00C71A5A"/>
    <w:rsid w:val="00C71C14"/>
    <w:rsid w:val="00C72093"/>
    <w:rsid w:val="00C727AD"/>
    <w:rsid w:val="00C727F6"/>
    <w:rsid w:val="00C72EF4"/>
    <w:rsid w:val="00C735F0"/>
    <w:rsid w:val="00C73935"/>
    <w:rsid w:val="00C744FE"/>
    <w:rsid w:val="00C74C25"/>
    <w:rsid w:val="00C74E29"/>
    <w:rsid w:val="00C7559B"/>
    <w:rsid w:val="00C755EF"/>
    <w:rsid w:val="00C758FA"/>
    <w:rsid w:val="00C75D2F"/>
    <w:rsid w:val="00C76659"/>
    <w:rsid w:val="00C767BE"/>
    <w:rsid w:val="00C76E3C"/>
    <w:rsid w:val="00C76FA4"/>
    <w:rsid w:val="00C77611"/>
    <w:rsid w:val="00C801A7"/>
    <w:rsid w:val="00C80337"/>
    <w:rsid w:val="00C80809"/>
    <w:rsid w:val="00C8083F"/>
    <w:rsid w:val="00C81568"/>
    <w:rsid w:val="00C81A5C"/>
    <w:rsid w:val="00C829B8"/>
    <w:rsid w:val="00C82C6D"/>
    <w:rsid w:val="00C82D14"/>
    <w:rsid w:val="00C82D43"/>
    <w:rsid w:val="00C82E7E"/>
    <w:rsid w:val="00C82FBB"/>
    <w:rsid w:val="00C832F6"/>
    <w:rsid w:val="00C837C0"/>
    <w:rsid w:val="00C83819"/>
    <w:rsid w:val="00C83A59"/>
    <w:rsid w:val="00C83EEF"/>
    <w:rsid w:val="00C83FEA"/>
    <w:rsid w:val="00C840AB"/>
    <w:rsid w:val="00C84787"/>
    <w:rsid w:val="00C84865"/>
    <w:rsid w:val="00C84D60"/>
    <w:rsid w:val="00C8503A"/>
    <w:rsid w:val="00C85041"/>
    <w:rsid w:val="00C85255"/>
    <w:rsid w:val="00C85D04"/>
    <w:rsid w:val="00C860FB"/>
    <w:rsid w:val="00C861FC"/>
    <w:rsid w:val="00C866A4"/>
    <w:rsid w:val="00C86764"/>
    <w:rsid w:val="00C86DD0"/>
    <w:rsid w:val="00C86EA2"/>
    <w:rsid w:val="00C86F7B"/>
    <w:rsid w:val="00C87940"/>
    <w:rsid w:val="00C87FEC"/>
    <w:rsid w:val="00C90063"/>
    <w:rsid w:val="00C9027A"/>
    <w:rsid w:val="00C9068E"/>
    <w:rsid w:val="00C90B47"/>
    <w:rsid w:val="00C90C75"/>
    <w:rsid w:val="00C90F49"/>
    <w:rsid w:val="00C911E6"/>
    <w:rsid w:val="00C912FD"/>
    <w:rsid w:val="00C9147A"/>
    <w:rsid w:val="00C91B72"/>
    <w:rsid w:val="00C91B76"/>
    <w:rsid w:val="00C91BCB"/>
    <w:rsid w:val="00C92251"/>
    <w:rsid w:val="00C922EE"/>
    <w:rsid w:val="00C9257C"/>
    <w:rsid w:val="00C92801"/>
    <w:rsid w:val="00C928B8"/>
    <w:rsid w:val="00C92968"/>
    <w:rsid w:val="00C92F6B"/>
    <w:rsid w:val="00C93552"/>
    <w:rsid w:val="00C937DC"/>
    <w:rsid w:val="00C93814"/>
    <w:rsid w:val="00C938B0"/>
    <w:rsid w:val="00C938E9"/>
    <w:rsid w:val="00C93C4B"/>
    <w:rsid w:val="00C944AB"/>
    <w:rsid w:val="00C94519"/>
    <w:rsid w:val="00C94730"/>
    <w:rsid w:val="00C94E1C"/>
    <w:rsid w:val="00C94EEC"/>
    <w:rsid w:val="00C94F6B"/>
    <w:rsid w:val="00C95018"/>
    <w:rsid w:val="00C95561"/>
    <w:rsid w:val="00C9586F"/>
    <w:rsid w:val="00C95B40"/>
    <w:rsid w:val="00C95DCC"/>
    <w:rsid w:val="00C96058"/>
    <w:rsid w:val="00C963A0"/>
    <w:rsid w:val="00C9671A"/>
    <w:rsid w:val="00C96A22"/>
    <w:rsid w:val="00C96B18"/>
    <w:rsid w:val="00C97107"/>
    <w:rsid w:val="00C97211"/>
    <w:rsid w:val="00C97329"/>
    <w:rsid w:val="00C979F1"/>
    <w:rsid w:val="00C97ABD"/>
    <w:rsid w:val="00C97F35"/>
    <w:rsid w:val="00CA04C8"/>
    <w:rsid w:val="00CA0863"/>
    <w:rsid w:val="00CA0B97"/>
    <w:rsid w:val="00CA0D2E"/>
    <w:rsid w:val="00CA1133"/>
    <w:rsid w:val="00CA181E"/>
    <w:rsid w:val="00CA1C37"/>
    <w:rsid w:val="00CA1E64"/>
    <w:rsid w:val="00CA1EA5"/>
    <w:rsid w:val="00CA1ED8"/>
    <w:rsid w:val="00CA2661"/>
    <w:rsid w:val="00CA2AB8"/>
    <w:rsid w:val="00CA2F04"/>
    <w:rsid w:val="00CA3600"/>
    <w:rsid w:val="00CA3616"/>
    <w:rsid w:val="00CA3902"/>
    <w:rsid w:val="00CA3EA6"/>
    <w:rsid w:val="00CA4A33"/>
    <w:rsid w:val="00CA4B18"/>
    <w:rsid w:val="00CA4CBC"/>
    <w:rsid w:val="00CA4D81"/>
    <w:rsid w:val="00CA51BE"/>
    <w:rsid w:val="00CA5921"/>
    <w:rsid w:val="00CA5A68"/>
    <w:rsid w:val="00CA5FBA"/>
    <w:rsid w:val="00CA617E"/>
    <w:rsid w:val="00CA634A"/>
    <w:rsid w:val="00CA6480"/>
    <w:rsid w:val="00CA6DDC"/>
    <w:rsid w:val="00CA7020"/>
    <w:rsid w:val="00CA7608"/>
    <w:rsid w:val="00CA7BAB"/>
    <w:rsid w:val="00CB01D7"/>
    <w:rsid w:val="00CB0BB9"/>
    <w:rsid w:val="00CB14BE"/>
    <w:rsid w:val="00CB1654"/>
    <w:rsid w:val="00CB1884"/>
    <w:rsid w:val="00CB1970"/>
    <w:rsid w:val="00CB1F63"/>
    <w:rsid w:val="00CB2C61"/>
    <w:rsid w:val="00CB2F5F"/>
    <w:rsid w:val="00CB316E"/>
    <w:rsid w:val="00CB3270"/>
    <w:rsid w:val="00CB3728"/>
    <w:rsid w:val="00CB3979"/>
    <w:rsid w:val="00CB479D"/>
    <w:rsid w:val="00CB4FAC"/>
    <w:rsid w:val="00CB574F"/>
    <w:rsid w:val="00CB59FA"/>
    <w:rsid w:val="00CB61D0"/>
    <w:rsid w:val="00CB6224"/>
    <w:rsid w:val="00CB6855"/>
    <w:rsid w:val="00CB7170"/>
    <w:rsid w:val="00CB733F"/>
    <w:rsid w:val="00CB75AF"/>
    <w:rsid w:val="00CB7832"/>
    <w:rsid w:val="00CB7A89"/>
    <w:rsid w:val="00CB7C72"/>
    <w:rsid w:val="00CC040E"/>
    <w:rsid w:val="00CC06FC"/>
    <w:rsid w:val="00CC0804"/>
    <w:rsid w:val="00CC089A"/>
    <w:rsid w:val="00CC0D29"/>
    <w:rsid w:val="00CC111F"/>
    <w:rsid w:val="00CC140C"/>
    <w:rsid w:val="00CC1B67"/>
    <w:rsid w:val="00CC1C3E"/>
    <w:rsid w:val="00CC1C6B"/>
    <w:rsid w:val="00CC2011"/>
    <w:rsid w:val="00CC28C9"/>
    <w:rsid w:val="00CC292A"/>
    <w:rsid w:val="00CC29E5"/>
    <w:rsid w:val="00CC30A8"/>
    <w:rsid w:val="00CC31D6"/>
    <w:rsid w:val="00CC37A8"/>
    <w:rsid w:val="00CC380F"/>
    <w:rsid w:val="00CC3B42"/>
    <w:rsid w:val="00CC3B46"/>
    <w:rsid w:val="00CC3EA0"/>
    <w:rsid w:val="00CC3FAE"/>
    <w:rsid w:val="00CC43D7"/>
    <w:rsid w:val="00CC4C83"/>
    <w:rsid w:val="00CC5021"/>
    <w:rsid w:val="00CC50A6"/>
    <w:rsid w:val="00CC548A"/>
    <w:rsid w:val="00CC5AFB"/>
    <w:rsid w:val="00CC5E01"/>
    <w:rsid w:val="00CC6034"/>
    <w:rsid w:val="00CC6161"/>
    <w:rsid w:val="00CC62A5"/>
    <w:rsid w:val="00CC6505"/>
    <w:rsid w:val="00CC738F"/>
    <w:rsid w:val="00CC7453"/>
    <w:rsid w:val="00CC78F3"/>
    <w:rsid w:val="00CC7A62"/>
    <w:rsid w:val="00CC7B45"/>
    <w:rsid w:val="00CD061B"/>
    <w:rsid w:val="00CD0B79"/>
    <w:rsid w:val="00CD0D96"/>
    <w:rsid w:val="00CD1188"/>
    <w:rsid w:val="00CD11BA"/>
    <w:rsid w:val="00CD120F"/>
    <w:rsid w:val="00CD1227"/>
    <w:rsid w:val="00CD1993"/>
    <w:rsid w:val="00CD20FC"/>
    <w:rsid w:val="00CD2141"/>
    <w:rsid w:val="00CD2D77"/>
    <w:rsid w:val="00CD2ED1"/>
    <w:rsid w:val="00CD3308"/>
    <w:rsid w:val="00CD337B"/>
    <w:rsid w:val="00CD3593"/>
    <w:rsid w:val="00CD3677"/>
    <w:rsid w:val="00CD3780"/>
    <w:rsid w:val="00CD39A8"/>
    <w:rsid w:val="00CD3C91"/>
    <w:rsid w:val="00CD3EC4"/>
    <w:rsid w:val="00CD4129"/>
    <w:rsid w:val="00CD424B"/>
    <w:rsid w:val="00CD4293"/>
    <w:rsid w:val="00CD462E"/>
    <w:rsid w:val="00CD51C1"/>
    <w:rsid w:val="00CD5405"/>
    <w:rsid w:val="00CD568A"/>
    <w:rsid w:val="00CD56AC"/>
    <w:rsid w:val="00CD5C70"/>
    <w:rsid w:val="00CD6786"/>
    <w:rsid w:val="00CD6C00"/>
    <w:rsid w:val="00CD71FD"/>
    <w:rsid w:val="00CD7579"/>
    <w:rsid w:val="00CD7663"/>
    <w:rsid w:val="00CD7AC9"/>
    <w:rsid w:val="00CD7AD0"/>
    <w:rsid w:val="00CE0424"/>
    <w:rsid w:val="00CE06A1"/>
    <w:rsid w:val="00CE100D"/>
    <w:rsid w:val="00CE1828"/>
    <w:rsid w:val="00CE20B2"/>
    <w:rsid w:val="00CE21F0"/>
    <w:rsid w:val="00CE274C"/>
    <w:rsid w:val="00CE28F7"/>
    <w:rsid w:val="00CE2AD8"/>
    <w:rsid w:val="00CE3BB9"/>
    <w:rsid w:val="00CE3EC1"/>
    <w:rsid w:val="00CE455E"/>
    <w:rsid w:val="00CE46A2"/>
    <w:rsid w:val="00CE476C"/>
    <w:rsid w:val="00CE49BD"/>
    <w:rsid w:val="00CE4B15"/>
    <w:rsid w:val="00CE501F"/>
    <w:rsid w:val="00CE514B"/>
    <w:rsid w:val="00CE5218"/>
    <w:rsid w:val="00CE52D1"/>
    <w:rsid w:val="00CE5D25"/>
    <w:rsid w:val="00CE5E74"/>
    <w:rsid w:val="00CE6273"/>
    <w:rsid w:val="00CE6365"/>
    <w:rsid w:val="00CE662F"/>
    <w:rsid w:val="00CE6B83"/>
    <w:rsid w:val="00CE6EB4"/>
    <w:rsid w:val="00CE739D"/>
    <w:rsid w:val="00CE74FF"/>
    <w:rsid w:val="00CE7538"/>
    <w:rsid w:val="00CE7561"/>
    <w:rsid w:val="00CF021B"/>
    <w:rsid w:val="00CF076E"/>
    <w:rsid w:val="00CF0997"/>
    <w:rsid w:val="00CF1342"/>
    <w:rsid w:val="00CF1354"/>
    <w:rsid w:val="00CF1F3C"/>
    <w:rsid w:val="00CF2175"/>
    <w:rsid w:val="00CF2266"/>
    <w:rsid w:val="00CF2552"/>
    <w:rsid w:val="00CF2593"/>
    <w:rsid w:val="00CF2633"/>
    <w:rsid w:val="00CF2B3A"/>
    <w:rsid w:val="00CF30C3"/>
    <w:rsid w:val="00CF3700"/>
    <w:rsid w:val="00CF3B1F"/>
    <w:rsid w:val="00CF3BF6"/>
    <w:rsid w:val="00CF4017"/>
    <w:rsid w:val="00CF4104"/>
    <w:rsid w:val="00CF41AC"/>
    <w:rsid w:val="00CF41CD"/>
    <w:rsid w:val="00CF427F"/>
    <w:rsid w:val="00CF48F1"/>
    <w:rsid w:val="00CF493B"/>
    <w:rsid w:val="00CF4A6E"/>
    <w:rsid w:val="00CF4AD1"/>
    <w:rsid w:val="00CF4C27"/>
    <w:rsid w:val="00CF4E75"/>
    <w:rsid w:val="00CF53DE"/>
    <w:rsid w:val="00CF55AE"/>
    <w:rsid w:val="00CF567D"/>
    <w:rsid w:val="00CF5A66"/>
    <w:rsid w:val="00CF5AD9"/>
    <w:rsid w:val="00CF5BDC"/>
    <w:rsid w:val="00CF5D19"/>
    <w:rsid w:val="00CF61D8"/>
    <w:rsid w:val="00CF625B"/>
    <w:rsid w:val="00CF687E"/>
    <w:rsid w:val="00CF6A16"/>
    <w:rsid w:val="00CF6A25"/>
    <w:rsid w:val="00CF6FB6"/>
    <w:rsid w:val="00CF726B"/>
    <w:rsid w:val="00D005EB"/>
    <w:rsid w:val="00D00755"/>
    <w:rsid w:val="00D00902"/>
    <w:rsid w:val="00D00FE0"/>
    <w:rsid w:val="00D01158"/>
    <w:rsid w:val="00D013C3"/>
    <w:rsid w:val="00D0191C"/>
    <w:rsid w:val="00D01D1B"/>
    <w:rsid w:val="00D020C1"/>
    <w:rsid w:val="00D02387"/>
    <w:rsid w:val="00D02D32"/>
    <w:rsid w:val="00D0340E"/>
    <w:rsid w:val="00D0349B"/>
    <w:rsid w:val="00D034FB"/>
    <w:rsid w:val="00D036C7"/>
    <w:rsid w:val="00D03A3F"/>
    <w:rsid w:val="00D03A8F"/>
    <w:rsid w:val="00D04282"/>
    <w:rsid w:val="00D0435A"/>
    <w:rsid w:val="00D045E0"/>
    <w:rsid w:val="00D046BC"/>
    <w:rsid w:val="00D047DE"/>
    <w:rsid w:val="00D04921"/>
    <w:rsid w:val="00D04A6A"/>
    <w:rsid w:val="00D0539B"/>
    <w:rsid w:val="00D057CA"/>
    <w:rsid w:val="00D05A84"/>
    <w:rsid w:val="00D06540"/>
    <w:rsid w:val="00D06712"/>
    <w:rsid w:val="00D06717"/>
    <w:rsid w:val="00D06F9E"/>
    <w:rsid w:val="00D07103"/>
    <w:rsid w:val="00D0738A"/>
    <w:rsid w:val="00D07629"/>
    <w:rsid w:val="00D078AB"/>
    <w:rsid w:val="00D07C72"/>
    <w:rsid w:val="00D07D0C"/>
    <w:rsid w:val="00D07D5C"/>
    <w:rsid w:val="00D10229"/>
    <w:rsid w:val="00D10249"/>
    <w:rsid w:val="00D105E4"/>
    <w:rsid w:val="00D10831"/>
    <w:rsid w:val="00D10840"/>
    <w:rsid w:val="00D10A4A"/>
    <w:rsid w:val="00D115C3"/>
    <w:rsid w:val="00D1176C"/>
    <w:rsid w:val="00D11897"/>
    <w:rsid w:val="00D118BF"/>
    <w:rsid w:val="00D11DB9"/>
    <w:rsid w:val="00D121A9"/>
    <w:rsid w:val="00D125A3"/>
    <w:rsid w:val="00D13135"/>
    <w:rsid w:val="00D1388B"/>
    <w:rsid w:val="00D13E0E"/>
    <w:rsid w:val="00D13E4E"/>
    <w:rsid w:val="00D13F2D"/>
    <w:rsid w:val="00D1466F"/>
    <w:rsid w:val="00D14916"/>
    <w:rsid w:val="00D14B53"/>
    <w:rsid w:val="00D15096"/>
    <w:rsid w:val="00D15358"/>
    <w:rsid w:val="00D15BA4"/>
    <w:rsid w:val="00D15CBE"/>
    <w:rsid w:val="00D15F96"/>
    <w:rsid w:val="00D167C4"/>
    <w:rsid w:val="00D16FB6"/>
    <w:rsid w:val="00D1718C"/>
    <w:rsid w:val="00D1739C"/>
    <w:rsid w:val="00D17564"/>
    <w:rsid w:val="00D175A9"/>
    <w:rsid w:val="00D176C5"/>
    <w:rsid w:val="00D179DD"/>
    <w:rsid w:val="00D20270"/>
    <w:rsid w:val="00D20EB2"/>
    <w:rsid w:val="00D20ECF"/>
    <w:rsid w:val="00D20ED6"/>
    <w:rsid w:val="00D21437"/>
    <w:rsid w:val="00D2165B"/>
    <w:rsid w:val="00D22023"/>
    <w:rsid w:val="00D22AB5"/>
    <w:rsid w:val="00D22E25"/>
    <w:rsid w:val="00D22FE9"/>
    <w:rsid w:val="00D232E2"/>
    <w:rsid w:val="00D234F5"/>
    <w:rsid w:val="00D235EC"/>
    <w:rsid w:val="00D23675"/>
    <w:rsid w:val="00D236B4"/>
    <w:rsid w:val="00D239A7"/>
    <w:rsid w:val="00D23F47"/>
    <w:rsid w:val="00D24712"/>
    <w:rsid w:val="00D247D4"/>
    <w:rsid w:val="00D250FB"/>
    <w:rsid w:val="00D25E03"/>
    <w:rsid w:val="00D262A4"/>
    <w:rsid w:val="00D263D5"/>
    <w:rsid w:val="00D26A2B"/>
    <w:rsid w:val="00D26A85"/>
    <w:rsid w:val="00D26DB8"/>
    <w:rsid w:val="00D276A8"/>
    <w:rsid w:val="00D27AB8"/>
    <w:rsid w:val="00D27D6E"/>
    <w:rsid w:val="00D27F5A"/>
    <w:rsid w:val="00D30710"/>
    <w:rsid w:val="00D30F47"/>
    <w:rsid w:val="00D310D4"/>
    <w:rsid w:val="00D3194D"/>
    <w:rsid w:val="00D31DAD"/>
    <w:rsid w:val="00D31E34"/>
    <w:rsid w:val="00D31E3E"/>
    <w:rsid w:val="00D31E9D"/>
    <w:rsid w:val="00D31FFA"/>
    <w:rsid w:val="00D321D1"/>
    <w:rsid w:val="00D32373"/>
    <w:rsid w:val="00D32494"/>
    <w:rsid w:val="00D3305D"/>
    <w:rsid w:val="00D331A0"/>
    <w:rsid w:val="00D33210"/>
    <w:rsid w:val="00D33949"/>
    <w:rsid w:val="00D33CBB"/>
    <w:rsid w:val="00D34908"/>
    <w:rsid w:val="00D3553E"/>
    <w:rsid w:val="00D359F5"/>
    <w:rsid w:val="00D35A0C"/>
    <w:rsid w:val="00D35CF3"/>
    <w:rsid w:val="00D35EB9"/>
    <w:rsid w:val="00D36057"/>
    <w:rsid w:val="00D364AE"/>
    <w:rsid w:val="00D36720"/>
    <w:rsid w:val="00D3675E"/>
    <w:rsid w:val="00D36B8E"/>
    <w:rsid w:val="00D36E40"/>
    <w:rsid w:val="00D36E71"/>
    <w:rsid w:val="00D36F71"/>
    <w:rsid w:val="00D36FFC"/>
    <w:rsid w:val="00D37CF9"/>
    <w:rsid w:val="00D37D87"/>
    <w:rsid w:val="00D37F64"/>
    <w:rsid w:val="00D4030C"/>
    <w:rsid w:val="00D40B33"/>
    <w:rsid w:val="00D40D74"/>
    <w:rsid w:val="00D4119C"/>
    <w:rsid w:val="00D41436"/>
    <w:rsid w:val="00D41CA7"/>
    <w:rsid w:val="00D41F3A"/>
    <w:rsid w:val="00D42379"/>
    <w:rsid w:val="00D42B49"/>
    <w:rsid w:val="00D42BA5"/>
    <w:rsid w:val="00D42BE6"/>
    <w:rsid w:val="00D4312D"/>
    <w:rsid w:val="00D4318F"/>
    <w:rsid w:val="00D4358C"/>
    <w:rsid w:val="00D43810"/>
    <w:rsid w:val="00D43886"/>
    <w:rsid w:val="00D438BF"/>
    <w:rsid w:val="00D439D8"/>
    <w:rsid w:val="00D43A80"/>
    <w:rsid w:val="00D43F10"/>
    <w:rsid w:val="00D440F8"/>
    <w:rsid w:val="00D448E3"/>
    <w:rsid w:val="00D44992"/>
    <w:rsid w:val="00D457C1"/>
    <w:rsid w:val="00D45922"/>
    <w:rsid w:val="00D46010"/>
    <w:rsid w:val="00D46106"/>
    <w:rsid w:val="00D464EE"/>
    <w:rsid w:val="00D465D3"/>
    <w:rsid w:val="00D466AE"/>
    <w:rsid w:val="00D46C29"/>
    <w:rsid w:val="00D46E90"/>
    <w:rsid w:val="00D47712"/>
    <w:rsid w:val="00D47B53"/>
    <w:rsid w:val="00D47BF4"/>
    <w:rsid w:val="00D47D03"/>
    <w:rsid w:val="00D506B3"/>
    <w:rsid w:val="00D50A35"/>
    <w:rsid w:val="00D50A47"/>
    <w:rsid w:val="00D50DA7"/>
    <w:rsid w:val="00D50E89"/>
    <w:rsid w:val="00D50E9B"/>
    <w:rsid w:val="00D50F35"/>
    <w:rsid w:val="00D512F8"/>
    <w:rsid w:val="00D514D0"/>
    <w:rsid w:val="00D52878"/>
    <w:rsid w:val="00D52C1D"/>
    <w:rsid w:val="00D52D5A"/>
    <w:rsid w:val="00D5344A"/>
    <w:rsid w:val="00D53566"/>
    <w:rsid w:val="00D53E95"/>
    <w:rsid w:val="00D53F07"/>
    <w:rsid w:val="00D546FF"/>
    <w:rsid w:val="00D54B3D"/>
    <w:rsid w:val="00D54C9A"/>
    <w:rsid w:val="00D5586A"/>
    <w:rsid w:val="00D55904"/>
    <w:rsid w:val="00D55AD5"/>
    <w:rsid w:val="00D55C29"/>
    <w:rsid w:val="00D55DF0"/>
    <w:rsid w:val="00D56390"/>
    <w:rsid w:val="00D566CD"/>
    <w:rsid w:val="00D56705"/>
    <w:rsid w:val="00D5690B"/>
    <w:rsid w:val="00D569C6"/>
    <w:rsid w:val="00D57297"/>
    <w:rsid w:val="00D5749E"/>
    <w:rsid w:val="00D57564"/>
    <w:rsid w:val="00D576CA"/>
    <w:rsid w:val="00D577C7"/>
    <w:rsid w:val="00D57990"/>
    <w:rsid w:val="00D57EAE"/>
    <w:rsid w:val="00D60011"/>
    <w:rsid w:val="00D60068"/>
    <w:rsid w:val="00D606B3"/>
    <w:rsid w:val="00D6110D"/>
    <w:rsid w:val="00D611A3"/>
    <w:rsid w:val="00D61352"/>
    <w:rsid w:val="00D615AC"/>
    <w:rsid w:val="00D619F7"/>
    <w:rsid w:val="00D61AF5"/>
    <w:rsid w:val="00D61E65"/>
    <w:rsid w:val="00D621AD"/>
    <w:rsid w:val="00D62260"/>
    <w:rsid w:val="00D62302"/>
    <w:rsid w:val="00D6244D"/>
    <w:rsid w:val="00D62651"/>
    <w:rsid w:val="00D62FC1"/>
    <w:rsid w:val="00D63136"/>
    <w:rsid w:val="00D63DD2"/>
    <w:rsid w:val="00D64097"/>
    <w:rsid w:val="00D64240"/>
    <w:rsid w:val="00D645C5"/>
    <w:rsid w:val="00D648B1"/>
    <w:rsid w:val="00D64ABA"/>
    <w:rsid w:val="00D64CBA"/>
    <w:rsid w:val="00D64F39"/>
    <w:rsid w:val="00D652B5"/>
    <w:rsid w:val="00D65E08"/>
    <w:rsid w:val="00D65F83"/>
    <w:rsid w:val="00D66155"/>
    <w:rsid w:val="00D661D3"/>
    <w:rsid w:val="00D662E4"/>
    <w:rsid w:val="00D66784"/>
    <w:rsid w:val="00D66BDC"/>
    <w:rsid w:val="00D66CEB"/>
    <w:rsid w:val="00D66EC2"/>
    <w:rsid w:val="00D675E0"/>
    <w:rsid w:val="00D7005A"/>
    <w:rsid w:val="00D70203"/>
    <w:rsid w:val="00D708B0"/>
    <w:rsid w:val="00D70B14"/>
    <w:rsid w:val="00D70C11"/>
    <w:rsid w:val="00D70D7D"/>
    <w:rsid w:val="00D7171F"/>
    <w:rsid w:val="00D7179A"/>
    <w:rsid w:val="00D718A2"/>
    <w:rsid w:val="00D71BCA"/>
    <w:rsid w:val="00D71D43"/>
    <w:rsid w:val="00D720FE"/>
    <w:rsid w:val="00D72194"/>
    <w:rsid w:val="00D72811"/>
    <w:rsid w:val="00D72E6A"/>
    <w:rsid w:val="00D73331"/>
    <w:rsid w:val="00D73407"/>
    <w:rsid w:val="00D73D54"/>
    <w:rsid w:val="00D7467E"/>
    <w:rsid w:val="00D74978"/>
    <w:rsid w:val="00D767C6"/>
    <w:rsid w:val="00D7699B"/>
    <w:rsid w:val="00D76E30"/>
    <w:rsid w:val="00D76ECA"/>
    <w:rsid w:val="00D77B1D"/>
    <w:rsid w:val="00D77EEA"/>
    <w:rsid w:val="00D8021F"/>
    <w:rsid w:val="00D802DF"/>
    <w:rsid w:val="00D80383"/>
    <w:rsid w:val="00D80420"/>
    <w:rsid w:val="00D80FAB"/>
    <w:rsid w:val="00D812AB"/>
    <w:rsid w:val="00D8132B"/>
    <w:rsid w:val="00D817D4"/>
    <w:rsid w:val="00D81913"/>
    <w:rsid w:val="00D81B98"/>
    <w:rsid w:val="00D823C6"/>
    <w:rsid w:val="00D829B3"/>
    <w:rsid w:val="00D830CA"/>
    <w:rsid w:val="00D8327F"/>
    <w:rsid w:val="00D83BE1"/>
    <w:rsid w:val="00D84228"/>
    <w:rsid w:val="00D842C8"/>
    <w:rsid w:val="00D84400"/>
    <w:rsid w:val="00D85025"/>
    <w:rsid w:val="00D8516F"/>
    <w:rsid w:val="00D8552A"/>
    <w:rsid w:val="00D85C4D"/>
    <w:rsid w:val="00D85D35"/>
    <w:rsid w:val="00D85FBF"/>
    <w:rsid w:val="00D86218"/>
    <w:rsid w:val="00D86705"/>
    <w:rsid w:val="00D86C2B"/>
    <w:rsid w:val="00D86CA3"/>
    <w:rsid w:val="00D86D75"/>
    <w:rsid w:val="00D871CE"/>
    <w:rsid w:val="00D87627"/>
    <w:rsid w:val="00D879A9"/>
    <w:rsid w:val="00D90B5C"/>
    <w:rsid w:val="00D90C73"/>
    <w:rsid w:val="00D90D7F"/>
    <w:rsid w:val="00D90F50"/>
    <w:rsid w:val="00D915D7"/>
    <w:rsid w:val="00D9196D"/>
    <w:rsid w:val="00D91EE8"/>
    <w:rsid w:val="00D91F86"/>
    <w:rsid w:val="00D91FD0"/>
    <w:rsid w:val="00D92982"/>
    <w:rsid w:val="00D92DA4"/>
    <w:rsid w:val="00D92F40"/>
    <w:rsid w:val="00D935FF"/>
    <w:rsid w:val="00D94108"/>
    <w:rsid w:val="00D9435B"/>
    <w:rsid w:val="00D9462F"/>
    <w:rsid w:val="00D94FF7"/>
    <w:rsid w:val="00D95CE4"/>
    <w:rsid w:val="00D95E1B"/>
    <w:rsid w:val="00D95F4A"/>
    <w:rsid w:val="00D96762"/>
    <w:rsid w:val="00D96AA8"/>
    <w:rsid w:val="00D975FC"/>
    <w:rsid w:val="00D9771A"/>
    <w:rsid w:val="00D9790E"/>
    <w:rsid w:val="00D97993"/>
    <w:rsid w:val="00D97BBF"/>
    <w:rsid w:val="00D97BFD"/>
    <w:rsid w:val="00D97ED6"/>
    <w:rsid w:val="00DA0048"/>
    <w:rsid w:val="00DA0540"/>
    <w:rsid w:val="00DA07E8"/>
    <w:rsid w:val="00DA0BED"/>
    <w:rsid w:val="00DA0C24"/>
    <w:rsid w:val="00DA0E27"/>
    <w:rsid w:val="00DA1656"/>
    <w:rsid w:val="00DA16DC"/>
    <w:rsid w:val="00DA1876"/>
    <w:rsid w:val="00DA18C3"/>
    <w:rsid w:val="00DA1B68"/>
    <w:rsid w:val="00DA1B89"/>
    <w:rsid w:val="00DA1FDE"/>
    <w:rsid w:val="00DA20D0"/>
    <w:rsid w:val="00DA25F2"/>
    <w:rsid w:val="00DA28BB"/>
    <w:rsid w:val="00DA2A23"/>
    <w:rsid w:val="00DA305E"/>
    <w:rsid w:val="00DA31EA"/>
    <w:rsid w:val="00DA3684"/>
    <w:rsid w:val="00DA3BDA"/>
    <w:rsid w:val="00DA4087"/>
    <w:rsid w:val="00DA4255"/>
    <w:rsid w:val="00DA42ED"/>
    <w:rsid w:val="00DA43DB"/>
    <w:rsid w:val="00DA48A8"/>
    <w:rsid w:val="00DA4B66"/>
    <w:rsid w:val="00DA4CB4"/>
    <w:rsid w:val="00DA5417"/>
    <w:rsid w:val="00DA56E8"/>
    <w:rsid w:val="00DA5E85"/>
    <w:rsid w:val="00DA65E2"/>
    <w:rsid w:val="00DA6953"/>
    <w:rsid w:val="00DA697E"/>
    <w:rsid w:val="00DA6AB6"/>
    <w:rsid w:val="00DA6AC4"/>
    <w:rsid w:val="00DB0107"/>
    <w:rsid w:val="00DB01FB"/>
    <w:rsid w:val="00DB0746"/>
    <w:rsid w:val="00DB09A7"/>
    <w:rsid w:val="00DB0A9F"/>
    <w:rsid w:val="00DB0B70"/>
    <w:rsid w:val="00DB0CF4"/>
    <w:rsid w:val="00DB0D72"/>
    <w:rsid w:val="00DB18EB"/>
    <w:rsid w:val="00DB1C2B"/>
    <w:rsid w:val="00DB1DEB"/>
    <w:rsid w:val="00DB2156"/>
    <w:rsid w:val="00DB2157"/>
    <w:rsid w:val="00DB21C9"/>
    <w:rsid w:val="00DB2265"/>
    <w:rsid w:val="00DB2675"/>
    <w:rsid w:val="00DB29A8"/>
    <w:rsid w:val="00DB308E"/>
    <w:rsid w:val="00DB377D"/>
    <w:rsid w:val="00DB3A7D"/>
    <w:rsid w:val="00DB3A91"/>
    <w:rsid w:val="00DB3F5C"/>
    <w:rsid w:val="00DB407B"/>
    <w:rsid w:val="00DB4263"/>
    <w:rsid w:val="00DB42A5"/>
    <w:rsid w:val="00DB515E"/>
    <w:rsid w:val="00DB52D5"/>
    <w:rsid w:val="00DB5461"/>
    <w:rsid w:val="00DB54FC"/>
    <w:rsid w:val="00DB564A"/>
    <w:rsid w:val="00DB56CC"/>
    <w:rsid w:val="00DB5A22"/>
    <w:rsid w:val="00DB5C7A"/>
    <w:rsid w:val="00DB6159"/>
    <w:rsid w:val="00DB6A82"/>
    <w:rsid w:val="00DB6E05"/>
    <w:rsid w:val="00DB6E74"/>
    <w:rsid w:val="00DB711D"/>
    <w:rsid w:val="00DB71EB"/>
    <w:rsid w:val="00DB7CF6"/>
    <w:rsid w:val="00DB7F99"/>
    <w:rsid w:val="00DC0006"/>
    <w:rsid w:val="00DC00A0"/>
    <w:rsid w:val="00DC0476"/>
    <w:rsid w:val="00DC0EFD"/>
    <w:rsid w:val="00DC1555"/>
    <w:rsid w:val="00DC1B34"/>
    <w:rsid w:val="00DC20A5"/>
    <w:rsid w:val="00DC2335"/>
    <w:rsid w:val="00DC27E3"/>
    <w:rsid w:val="00DC28C1"/>
    <w:rsid w:val="00DC29BF"/>
    <w:rsid w:val="00DC2D36"/>
    <w:rsid w:val="00DC2DEF"/>
    <w:rsid w:val="00DC30D5"/>
    <w:rsid w:val="00DC3213"/>
    <w:rsid w:val="00DC34F6"/>
    <w:rsid w:val="00DC38D2"/>
    <w:rsid w:val="00DC3932"/>
    <w:rsid w:val="00DC3B5B"/>
    <w:rsid w:val="00DC3C09"/>
    <w:rsid w:val="00DC3C4F"/>
    <w:rsid w:val="00DC3DFA"/>
    <w:rsid w:val="00DC4205"/>
    <w:rsid w:val="00DC44BF"/>
    <w:rsid w:val="00DC483F"/>
    <w:rsid w:val="00DC4C64"/>
    <w:rsid w:val="00DC4C94"/>
    <w:rsid w:val="00DC4D4D"/>
    <w:rsid w:val="00DC53EF"/>
    <w:rsid w:val="00DC5456"/>
    <w:rsid w:val="00DC5B11"/>
    <w:rsid w:val="00DC5EB6"/>
    <w:rsid w:val="00DC6854"/>
    <w:rsid w:val="00DC6973"/>
    <w:rsid w:val="00DC6A78"/>
    <w:rsid w:val="00DC6C0B"/>
    <w:rsid w:val="00DC6DB9"/>
    <w:rsid w:val="00DC6DDB"/>
    <w:rsid w:val="00DC7635"/>
    <w:rsid w:val="00DC770F"/>
    <w:rsid w:val="00DC784D"/>
    <w:rsid w:val="00DC7C78"/>
    <w:rsid w:val="00DD08ED"/>
    <w:rsid w:val="00DD0AA8"/>
    <w:rsid w:val="00DD103F"/>
    <w:rsid w:val="00DD107C"/>
    <w:rsid w:val="00DD132C"/>
    <w:rsid w:val="00DD1344"/>
    <w:rsid w:val="00DD151E"/>
    <w:rsid w:val="00DD1863"/>
    <w:rsid w:val="00DD1B58"/>
    <w:rsid w:val="00DD1F43"/>
    <w:rsid w:val="00DD22BB"/>
    <w:rsid w:val="00DD28AD"/>
    <w:rsid w:val="00DD2E89"/>
    <w:rsid w:val="00DD2EA2"/>
    <w:rsid w:val="00DD3B3E"/>
    <w:rsid w:val="00DD3EB5"/>
    <w:rsid w:val="00DD42E1"/>
    <w:rsid w:val="00DD4411"/>
    <w:rsid w:val="00DD4729"/>
    <w:rsid w:val="00DD4BF7"/>
    <w:rsid w:val="00DD598C"/>
    <w:rsid w:val="00DD5A14"/>
    <w:rsid w:val="00DD5B38"/>
    <w:rsid w:val="00DD6103"/>
    <w:rsid w:val="00DD67D1"/>
    <w:rsid w:val="00DD692A"/>
    <w:rsid w:val="00DD6F6C"/>
    <w:rsid w:val="00DD724F"/>
    <w:rsid w:val="00DD738A"/>
    <w:rsid w:val="00DD7D1E"/>
    <w:rsid w:val="00DE0337"/>
    <w:rsid w:val="00DE0BB5"/>
    <w:rsid w:val="00DE0C7F"/>
    <w:rsid w:val="00DE0D1F"/>
    <w:rsid w:val="00DE0E89"/>
    <w:rsid w:val="00DE10C4"/>
    <w:rsid w:val="00DE1286"/>
    <w:rsid w:val="00DE12BC"/>
    <w:rsid w:val="00DE12DE"/>
    <w:rsid w:val="00DE1E96"/>
    <w:rsid w:val="00DE2630"/>
    <w:rsid w:val="00DE267A"/>
    <w:rsid w:val="00DE2C10"/>
    <w:rsid w:val="00DE30E7"/>
    <w:rsid w:val="00DE3229"/>
    <w:rsid w:val="00DE3C02"/>
    <w:rsid w:val="00DE3E2D"/>
    <w:rsid w:val="00DE4122"/>
    <w:rsid w:val="00DE42C4"/>
    <w:rsid w:val="00DE46FF"/>
    <w:rsid w:val="00DE5433"/>
    <w:rsid w:val="00DE550B"/>
    <w:rsid w:val="00DE5608"/>
    <w:rsid w:val="00DE561F"/>
    <w:rsid w:val="00DE5779"/>
    <w:rsid w:val="00DE5881"/>
    <w:rsid w:val="00DE58D0"/>
    <w:rsid w:val="00DE5A22"/>
    <w:rsid w:val="00DE5FC0"/>
    <w:rsid w:val="00DE5FF9"/>
    <w:rsid w:val="00DE6077"/>
    <w:rsid w:val="00DE6301"/>
    <w:rsid w:val="00DE639F"/>
    <w:rsid w:val="00DE654F"/>
    <w:rsid w:val="00DE6874"/>
    <w:rsid w:val="00DE6A02"/>
    <w:rsid w:val="00DE6DD0"/>
    <w:rsid w:val="00DE6F60"/>
    <w:rsid w:val="00DE732B"/>
    <w:rsid w:val="00DE7A6B"/>
    <w:rsid w:val="00DE7C79"/>
    <w:rsid w:val="00DE7E0E"/>
    <w:rsid w:val="00DF0119"/>
    <w:rsid w:val="00DF02EC"/>
    <w:rsid w:val="00DF0369"/>
    <w:rsid w:val="00DF0393"/>
    <w:rsid w:val="00DF06B1"/>
    <w:rsid w:val="00DF0A10"/>
    <w:rsid w:val="00DF0B6E"/>
    <w:rsid w:val="00DF1443"/>
    <w:rsid w:val="00DF15E0"/>
    <w:rsid w:val="00DF182E"/>
    <w:rsid w:val="00DF1B3A"/>
    <w:rsid w:val="00DF1DBF"/>
    <w:rsid w:val="00DF1EFD"/>
    <w:rsid w:val="00DF22AE"/>
    <w:rsid w:val="00DF3245"/>
    <w:rsid w:val="00DF37A0"/>
    <w:rsid w:val="00DF48DD"/>
    <w:rsid w:val="00DF50AD"/>
    <w:rsid w:val="00DF511A"/>
    <w:rsid w:val="00DF5227"/>
    <w:rsid w:val="00DF565D"/>
    <w:rsid w:val="00DF5772"/>
    <w:rsid w:val="00DF5DAD"/>
    <w:rsid w:val="00DF5F90"/>
    <w:rsid w:val="00DF73CF"/>
    <w:rsid w:val="00DF7881"/>
    <w:rsid w:val="00E00F82"/>
    <w:rsid w:val="00E01686"/>
    <w:rsid w:val="00E01BF1"/>
    <w:rsid w:val="00E01CF3"/>
    <w:rsid w:val="00E01CF7"/>
    <w:rsid w:val="00E01D5E"/>
    <w:rsid w:val="00E01D6C"/>
    <w:rsid w:val="00E0203B"/>
    <w:rsid w:val="00E02385"/>
    <w:rsid w:val="00E02929"/>
    <w:rsid w:val="00E029C3"/>
    <w:rsid w:val="00E0355A"/>
    <w:rsid w:val="00E03B6A"/>
    <w:rsid w:val="00E04332"/>
    <w:rsid w:val="00E04731"/>
    <w:rsid w:val="00E04F6C"/>
    <w:rsid w:val="00E05546"/>
    <w:rsid w:val="00E0593B"/>
    <w:rsid w:val="00E06190"/>
    <w:rsid w:val="00E06BFB"/>
    <w:rsid w:val="00E06EC7"/>
    <w:rsid w:val="00E06F7F"/>
    <w:rsid w:val="00E07798"/>
    <w:rsid w:val="00E078F5"/>
    <w:rsid w:val="00E10020"/>
    <w:rsid w:val="00E103E0"/>
    <w:rsid w:val="00E104D1"/>
    <w:rsid w:val="00E110E7"/>
    <w:rsid w:val="00E113CC"/>
    <w:rsid w:val="00E1189C"/>
    <w:rsid w:val="00E119F4"/>
    <w:rsid w:val="00E11B20"/>
    <w:rsid w:val="00E11DD8"/>
    <w:rsid w:val="00E11EC8"/>
    <w:rsid w:val="00E12471"/>
    <w:rsid w:val="00E12600"/>
    <w:rsid w:val="00E12664"/>
    <w:rsid w:val="00E1271F"/>
    <w:rsid w:val="00E12B95"/>
    <w:rsid w:val="00E12E1E"/>
    <w:rsid w:val="00E1326B"/>
    <w:rsid w:val="00E1369C"/>
    <w:rsid w:val="00E136CA"/>
    <w:rsid w:val="00E1396E"/>
    <w:rsid w:val="00E140B5"/>
    <w:rsid w:val="00E140F5"/>
    <w:rsid w:val="00E14429"/>
    <w:rsid w:val="00E1462A"/>
    <w:rsid w:val="00E148AF"/>
    <w:rsid w:val="00E14B49"/>
    <w:rsid w:val="00E14FAA"/>
    <w:rsid w:val="00E1551F"/>
    <w:rsid w:val="00E156D9"/>
    <w:rsid w:val="00E15C67"/>
    <w:rsid w:val="00E15F6C"/>
    <w:rsid w:val="00E15FEE"/>
    <w:rsid w:val="00E16355"/>
    <w:rsid w:val="00E16505"/>
    <w:rsid w:val="00E16568"/>
    <w:rsid w:val="00E172CF"/>
    <w:rsid w:val="00E17921"/>
    <w:rsid w:val="00E17DC9"/>
    <w:rsid w:val="00E17FA2"/>
    <w:rsid w:val="00E20363"/>
    <w:rsid w:val="00E203F4"/>
    <w:rsid w:val="00E2062F"/>
    <w:rsid w:val="00E209BB"/>
    <w:rsid w:val="00E20E88"/>
    <w:rsid w:val="00E21020"/>
    <w:rsid w:val="00E211BC"/>
    <w:rsid w:val="00E21318"/>
    <w:rsid w:val="00E2153C"/>
    <w:rsid w:val="00E21AFA"/>
    <w:rsid w:val="00E21B96"/>
    <w:rsid w:val="00E2213F"/>
    <w:rsid w:val="00E22330"/>
    <w:rsid w:val="00E227B6"/>
    <w:rsid w:val="00E2286B"/>
    <w:rsid w:val="00E22C18"/>
    <w:rsid w:val="00E234EB"/>
    <w:rsid w:val="00E237DA"/>
    <w:rsid w:val="00E23869"/>
    <w:rsid w:val="00E238F6"/>
    <w:rsid w:val="00E23A90"/>
    <w:rsid w:val="00E243E5"/>
    <w:rsid w:val="00E246F7"/>
    <w:rsid w:val="00E252C2"/>
    <w:rsid w:val="00E2552E"/>
    <w:rsid w:val="00E255A5"/>
    <w:rsid w:val="00E26315"/>
    <w:rsid w:val="00E26458"/>
    <w:rsid w:val="00E26B41"/>
    <w:rsid w:val="00E26BB3"/>
    <w:rsid w:val="00E26CB4"/>
    <w:rsid w:val="00E2714C"/>
    <w:rsid w:val="00E27157"/>
    <w:rsid w:val="00E2718E"/>
    <w:rsid w:val="00E27203"/>
    <w:rsid w:val="00E27608"/>
    <w:rsid w:val="00E30867"/>
    <w:rsid w:val="00E30B5A"/>
    <w:rsid w:val="00E30D8C"/>
    <w:rsid w:val="00E30FA5"/>
    <w:rsid w:val="00E311DA"/>
    <w:rsid w:val="00E3123D"/>
    <w:rsid w:val="00E31461"/>
    <w:rsid w:val="00E31D43"/>
    <w:rsid w:val="00E320B6"/>
    <w:rsid w:val="00E32202"/>
    <w:rsid w:val="00E322F0"/>
    <w:rsid w:val="00E32608"/>
    <w:rsid w:val="00E32782"/>
    <w:rsid w:val="00E3283F"/>
    <w:rsid w:val="00E328A7"/>
    <w:rsid w:val="00E32C73"/>
    <w:rsid w:val="00E3309B"/>
    <w:rsid w:val="00E331CB"/>
    <w:rsid w:val="00E33258"/>
    <w:rsid w:val="00E336D1"/>
    <w:rsid w:val="00E3371A"/>
    <w:rsid w:val="00E33C48"/>
    <w:rsid w:val="00E33DCB"/>
    <w:rsid w:val="00E34188"/>
    <w:rsid w:val="00E34604"/>
    <w:rsid w:val="00E3483B"/>
    <w:rsid w:val="00E3499D"/>
    <w:rsid w:val="00E34B6E"/>
    <w:rsid w:val="00E34D7E"/>
    <w:rsid w:val="00E34DDF"/>
    <w:rsid w:val="00E35025"/>
    <w:rsid w:val="00E35559"/>
    <w:rsid w:val="00E35AA9"/>
    <w:rsid w:val="00E35B61"/>
    <w:rsid w:val="00E36B6C"/>
    <w:rsid w:val="00E36CF2"/>
    <w:rsid w:val="00E36ECF"/>
    <w:rsid w:val="00E3723A"/>
    <w:rsid w:val="00E3728B"/>
    <w:rsid w:val="00E3732B"/>
    <w:rsid w:val="00E374B5"/>
    <w:rsid w:val="00E37797"/>
    <w:rsid w:val="00E37831"/>
    <w:rsid w:val="00E37860"/>
    <w:rsid w:val="00E37A4E"/>
    <w:rsid w:val="00E4019E"/>
    <w:rsid w:val="00E40482"/>
    <w:rsid w:val="00E41160"/>
    <w:rsid w:val="00E418DC"/>
    <w:rsid w:val="00E418EC"/>
    <w:rsid w:val="00E41B6A"/>
    <w:rsid w:val="00E42453"/>
    <w:rsid w:val="00E4298D"/>
    <w:rsid w:val="00E43003"/>
    <w:rsid w:val="00E4312F"/>
    <w:rsid w:val="00E4469A"/>
    <w:rsid w:val="00E446F1"/>
    <w:rsid w:val="00E447B1"/>
    <w:rsid w:val="00E44A4E"/>
    <w:rsid w:val="00E451E7"/>
    <w:rsid w:val="00E45689"/>
    <w:rsid w:val="00E45C2B"/>
    <w:rsid w:val="00E45C82"/>
    <w:rsid w:val="00E46886"/>
    <w:rsid w:val="00E468A3"/>
    <w:rsid w:val="00E4708B"/>
    <w:rsid w:val="00E475AD"/>
    <w:rsid w:val="00E478CE"/>
    <w:rsid w:val="00E47A98"/>
    <w:rsid w:val="00E47AEF"/>
    <w:rsid w:val="00E50043"/>
    <w:rsid w:val="00E50268"/>
    <w:rsid w:val="00E5054B"/>
    <w:rsid w:val="00E50A11"/>
    <w:rsid w:val="00E50A50"/>
    <w:rsid w:val="00E50B5C"/>
    <w:rsid w:val="00E51065"/>
    <w:rsid w:val="00E51788"/>
    <w:rsid w:val="00E518E5"/>
    <w:rsid w:val="00E51A32"/>
    <w:rsid w:val="00E51B77"/>
    <w:rsid w:val="00E52161"/>
    <w:rsid w:val="00E52633"/>
    <w:rsid w:val="00E52CDA"/>
    <w:rsid w:val="00E530DF"/>
    <w:rsid w:val="00E53722"/>
    <w:rsid w:val="00E53B0E"/>
    <w:rsid w:val="00E53B75"/>
    <w:rsid w:val="00E54354"/>
    <w:rsid w:val="00E5448B"/>
    <w:rsid w:val="00E544C4"/>
    <w:rsid w:val="00E548D8"/>
    <w:rsid w:val="00E54D08"/>
    <w:rsid w:val="00E54D60"/>
    <w:rsid w:val="00E54E3B"/>
    <w:rsid w:val="00E55A0A"/>
    <w:rsid w:val="00E55A9E"/>
    <w:rsid w:val="00E55DDD"/>
    <w:rsid w:val="00E562B0"/>
    <w:rsid w:val="00E563E5"/>
    <w:rsid w:val="00E566B1"/>
    <w:rsid w:val="00E56884"/>
    <w:rsid w:val="00E56965"/>
    <w:rsid w:val="00E56BDA"/>
    <w:rsid w:val="00E56CD1"/>
    <w:rsid w:val="00E56DD6"/>
    <w:rsid w:val="00E56E9B"/>
    <w:rsid w:val="00E57565"/>
    <w:rsid w:val="00E57CB0"/>
    <w:rsid w:val="00E60043"/>
    <w:rsid w:val="00E606BF"/>
    <w:rsid w:val="00E60A90"/>
    <w:rsid w:val="00E60E99"/>
    <w:rsid w:val="00E61508"/>
    <w:rsid w:val="00E61616"/>
    <w:rsid w:val="00E6167A"/>
    <w:rsid w:val="00E618CE"/>
    <w:rsid w:val="00E619B7"/>
    <w:rsid w:val="00E62043"/>
    <w:rsid w:val="00E62147"/>
    <w:rsid w:val="00E62243"/>
    <w:rsid w:val="00E624F8"/>
    <w:rsid w:val="00E6267B"/>
    <w:rsid w:val="00E62BBC"/>
    <w:rsid w:val="00E62D6C"/>
    <w:rsid w:val="00E63234"/>
    <w:rsid w:val="00E637D8"/>
    <w:rsid w:val="00E63838"/>
    <w:rsid w:val="00E63F33"/>
    <w:rsid w:val="00E64434"/>
    <w:rsid w:val="00E64938"/>
    <w:rsid w:val="00E64A67"/>
    <w:rsid w:val="00E65385"/>
    <w:rsid w:val="00E65739"/>
    <w:rsid w:val="00E65CFD"/>
    <w:rsid w:val="00E65F01"/>
    <w:rsid w:val="00E66259"/>
    <w:rsid w:val="00E66339"/>
    <w:rsid w:val="00E665E2"/>
    <w:rsid w:val="00E66CA7"/>
    <w:rsid w:val="00E67590"/>
    <w:rsid w:val="00E6762E"/>
    <w:rsid w:val="00E67641"/>
    <w:rsid w:val="00E6791B"/>
    <w:rsid w:val="00E67C51"/>
    <w:rsid w:val="00E7016C"/>
    <w:rsid w:val="00E70E3B"/>
    <w:rsid w:val="00E7192A"/>
    <w:rsid w:val="00E71A32"/>
    <w:rsid w:val="00E71C79"/>
    <w:rsid w:val="00E723A2"/>
    <w:rsid w:val="00E725A1"/>
    <w:rsid w:val="00E726E9"/>
    <w:rsid w:val="00E72810"/>
    <w:rsid w:val="00E728B2"/>
    <w:rsid w:val="00E7297A"/>
    <w:rsid w:val="00E72DB6"/>
    <w:rsid w:val="00E72E3C"/>
    <w:rsid w:val="00E72EFC"/>
    <w:rsid w:val="00E73067"/>
    <w:rsid w:val="00E746A1"/>
    <w:rsid w:val="00E747B0"/>
    <w:rsid w:val="00E749BF"/>
    <w:rsid w:val="00E74D53"/>
    <w:rsid w:val="00E7535A"/>
    <w:rsid w:val="00E757FC"/>
    <w:rsid w:val="00E758EC"/>
    <w:rsid w:val="00E75C5A"/>
    <w:rsid w:val="00E75E99"/>
    <w:rsid w:val="00E75F14"/>
    <w:rsid w:val="00E75F46"/>
    <w:rsid w:val="00E76536"/>
    <w:rsid w:val="00E76849"/>
    <w:rsid w:val="00E76B53"/>
    <w:rsid w:val="00E77675"/>
    <w:rsid w:val="00E779A8"/>
    <w:rsid w:val="00E77FA0"/>
    <w:rsid w:val="00E802B4"/>
    <w:rsid w:val="00E8053F"/>
    <w:rsid w:val="00E80668"/>
    <w:rsid w:val="00E80683"/>
    <w:rsid w:val="00E8076F"/>
    <w:rsid w:val="00E80951"/>
    <w:rsid w:val="00E8102C"/>
    <w:rsid w:val="00E81310"/>
    <w:rsid w:val="00E8172C"/>
    <w:rsid w:val="00E818B1"/>
    <w:rsid w:val="00E819B8"/>
    <w:rsid w:val="00E8234C"/>
    <w:rsid w:val="00E82507"/>
    <w:rsid w:val="00E828C0"/>
    <w:rsid w:val="00E82BAD"/>
    <w:rsid w:val="00E82CDA"/>
    <w:rsid w:val="00E83051"/>
    <w:rsid w:val="00E83582"/>
    <w:rsid w:val="00E83AA9"/>
    <w:rsid w:val="00E83EB6"/>
    <w:rsid w:val="00E83F3A"/>
    <w:rsid w:val="00E84B37"/>
    <w:rsid w:val="00E84C2A"/>
    <w:rsid w:val="00E84C74"/>
    <w:rsid w:val="00E84D53"/>
    <w:rsid w:val="00E84FF3"/>
    <w:rsid w:val="00E854C4"/>
    <w:rsid w:val="00E857E2"/>
    <w:rsid w:val="00E85928"/>
    <w:rsid w:val="00E85E04"/>
    <w:rsid w:val="00E865D3"/>
    <w:rsid w:val="00E86C63"/>
    <w:rsid w:val="00E87822"/>
    <w:rsid w:val="00E87891"/>
    <w:rsid w:val="00E87B80"/>
    <w:rsid w:val="00E87F42"/>
    <w:rsid w:val="00E90245"/>
    <w:rsid w:val="00E90395"/>
    <w:rsid w:val="00E903BB"/>
    <w:rsid w:val="00E90B40"/>
    <w:rsid w:val="00E90C42"/>
    <w:rsid w:val="00E90D53"/>
    <w:rsid w:val="00E90E49"/>
    <w:rsid w:val="00E90F3C"/>
    <w:rsid w:val="00E91103"/>
    <w:rsid w:val="00E9131D"/>
    <w:rsid w:val="00E916A1"/>
    <w:rsid w:val="00E917F9"/>
    <w:rsid w:val="00E919EE"/>
    <w:rsid w:val="00E9291C"/>
    <w:rsid w:val="00E929E8"/>
    <w:rsid w:val="00E92ABB"/>
    <w:rsid w:val="00E92AF7"/>
    <w:rsid w:val="00E92B84"/>
    <w:rsid w:val="00E92D83"/>
    <w:rsid w:val="00E92FAE"/>
    <w:rsid w:val="00E93B51"/>
    <w:rsid w:val="00E93DD5"/>
    <w:rsid w:val="00E93E96"/>
    <w:rsid w:val="00E93FFE"/>
    <w:rsid w:val="00E94030"/>
    <w:rsid w:val="00E942C7"/>
    <w:rsid w:val="00E945CE"/>
    <w:rsid w:val="00E94663"/>
    <w:rsid w:val="00E94A90"/>
    <w:rsid w:val="00E94B67"/>
    <w:rsid w:val="00E94F8A"/>
    <w:rsid w:val="00E951A9"/>
    <w:rsid w:val="00E95697"/>
    <w:rsid w:val="00E958C3"/>
    <w:rsid w:val="00E95CE0"/>
    <w:rsid w:val="00E95DC5"/>
    <w:rsid w:val="00E9665B"/>
    <w:rsid w:val="00E9672B"/>
    <w:rsid w:val="00E96732"/>
    <w:rsid w:val="00E9680F"/>
    <w:rsid w:val="00E96CA9"/>
    <w:rsid w:val="00E96DA7"/>
    <w:rsid w:val="00E97049"/>
    <w:rsid w:val="00E97638"/>
    <w:rsid w:val="00E97CB0"/>
    <w:rsid w:val="00EA07CE"/>
    <w:rsid w:val="00EA09A1"/>
    <w:rsid w:val="00EA0A3C"/>
    <w:rsid w:val="00EA0A72"/>
    <w:rsid w:val="00EA0E63"/>
    <w:rsid w:val="00EA186E"/>
    <w:rsid w:val="00EA1BBF"/>
    <w:rsid w:val="00EA1C74"/>
    <w:rsid w:val="00EA1D4F"/>
    <w:rsid w:val="00EA1F10"/>
    <w:rsid w:val="00EA2B10"/>
    <w:rsid w:val="00EA331E"/>
    <w:rsid w:val="00EA3CA6"/>
    <w:rsid w:val="00EA3DBD"/>
    <w:rsid w:val="00EA3EE7"/>
    <w:rsid w:val="00EA41A4"/>
    <w:rsid w:val="00EA45D1"/>
    <w:rsid w:val="00EA4B85"/>
    <w:rsid w:val="00EA4BF8"/>
    <w:rsid w:val="00EA5048"/>
    <w:rsid w:val="00EA5108"/>
    <w:rsid w:val="00EA5558"/>
    <w:rsid w:val="00EA564F"/>
    <w:rsid w:val="00EA5762"/>
    <w:rsid w:val="00EA5D81"/>
    <w:rsid w:val="00EA6103"/>
    <w:rsid w:val="00EA62D5"/>
    <w:rsid w:val="00EA68F3"/>
    <w:rsid w:val="00EA690A"/>
    <w:rsid w:val="00EA6CE1"/>
    <w:rsid w:val="00EA6DD3"/>
    <w:rsid w:val="00EA71DF"/>
    <w:rsid w:val="00EA75AA"/>
    <w:rsid w:val="00EA761E"/>
    <w:rsid w:val="00EA783B"/>
    <w:rsid w:val="00EA7A41"/>
    <w:rsid w:val="00EB04A7"/>
    <w:rsid w:val="00EB067E"/>
    <w:rsid w:val="00EB077B"/>
    <w:rsid w:val="00EB0841"/>
    <w:rsid w:val="00EB2167"/>
    <w:rsid w:val="00EB244C"/>
    <w:rsid w:val="00EB248F"/>
    <w:rsid w:val="00EB283A"/>
    <w:rsid w:val="00EB2C8F"/>
    <w:rsid w:val="00EB3012"/>
    <w:rsid w:val="00EB33CB"/>
    <w:rsid w:val="00EB354A"/>
    <w:rsid w:val="00EB35B3"/>
    <w:rsid w:val="00EB35DF"/>
    <w:rsid w:val="00EB3940"/>
    <w:rsid w:val="00EB3BBC"/>
    <w:rsid w:val="00EB459B"/>
    <w:rsid w:val="00EB4B7F"/>
    <w:rsid w:val="00EB4EA2"/>
    <w:rsid w:val="00EB5034"/>
    <w:rsid w:val="00EB5070"/>
    <w:rsid w:val="00EB5078"/>
    <w:rsid w:val="00EB5827"/>
    <w:rsid w:val="00EB5A9C"/>
    <w:rsid w:val="00EB5EB6"/>
    <w:rsid w:val="00EB6150"/>
    <w:rsid w:val="00EB6221"/>
    <w:rsid w:val="00EB6350"/>
    <w:rsid w:val="00EB63A0"/>
    <w:rsid w:val="00EB652B"/>
    <w:rsid w:val="00EB6937"/>
    <w:rsid w:val="00EB72F1"/>
    <w:rsid w:val="00EB7411"/>
    <w:rsid w:val="00EB7882"/>
    <w:rsid w:val="00EB795A"/>
    <w:rsid w:val="00EB7A9B"/>
    <w:rsid w:val="00EB7D0C"/>
    <w:rsid w:val="00EB7EAD"/>
    <w:rsid w:val="00EB7EEC"/>
    <w:rsid w:val="00EC05A6"/>
    <w:rsid w:val="00EC06A0"/>
    <w:rsid w:val="00EC0C0D"/>
    <w:rsid w:val="00EC11A9"/>
    <w:rsid w:val="00EC144B"/>
    <w:rsid w:val="00EC1876"/>
    <w:rsid w:val="00EC2371"/>
    <w:rsid w:val="00EC24C6"/>
    <w:rsid w:val="00EC24D5"/>
    <w:rsid w:val="00EC253A"/>
    <w:rsid w:val="00EC25B9"/>
    <w:rsid w:val="00EC27C6"/>
    <w:rsid w:val="00EC2961"/>
    <w:rsid w:val="00EC2C29"/>
    <w:rsid w:val="00EC2CE0"/>
    <w:rsid w:val="00EC321E"/>
    <w:rsid w:val="00EC3520"/>
    <w:rsid w:val="00EC3595"/>
    <w:rsid w:val="00EC3BC4"/>
    <w:rsid w:val="00EC3C25"/>
    <w:rsid w:val="00EC3C6D"/>
    <w:rsid w:val="00EC41C1"/>
    <w:rsid w:val="00EC4207"/>
    <w:rsid w:val="00EC4447"/>
    <w:rsid w:val="00EC45D1"/>
    <w:rsid w:val="00EC4794"/>
    <w:rsid w:val="00EC4E7A"/>
    <w:rsid w:val="00EC4F10"/>
    <w:rsid w:val="00EC5073"/>
    <w:rsid w:val="00EC5125"/>
    <w:rsid w:val="00EC5387"/>
    <w:rsid w:val="00EC5653"/>
    <w:rsid w:val="00EC5916"/>
    <w:rsid w:val="00EC595B"/>
    <w:rsid w:val="00EC5E68"/>
    <w:rsid w:val="00EC62DE"/>
    <w:rsid w:val="00EC66A0"/>
    <w:rsid w:val="00EC71CE"/>
    <w:rsid w:val="00EC72EA"/>
    <w:rsid w:val="00EC7508"/>
    <w:rsid w:val="00EC7E19"/>
    <w:rsid w:val="00EC7F3F"/>
    <w:rsid w:val="00ED0A18"/>
    <w:rsid w:val="00ED0A1C"/>
    <w:rsid w:val="00ED1006"/>
    <w:rsid w:val="00ED1576"/>
    <w:rsid w:val="00ED251E"/>
    <w:rsid w:val="00ED257D"/>
    <w:rsid w:val="00ED25A6"/>
    <w:rsid w:val="00ED29F7"/>
    <w:rsid w:val="00ED2AFD"/>
    <w:rsid w:val="00ED30B5"/>
    <w:rsid w:val="00ED3D00"/>
    <w:rsid w:val="00ED3ECF"/>
    <w:rsid w:val="00ED4056"/>
    <w:rsid w:val="00ED40B4"/>
    <w:rsid w:val="00ED41A5"/>
    <w:rsid w:val="00ED41D4"/>
    <w:rsid w:val="00ED486D"/>
    <w:rsid w:val="00ED494F"/>
    <w:rsid w:val="00ED51DD"/>
    <w:rsid w:val="00ED536E"/>
    <w:rsid w:val="00ED5CAF"/>
    <w:rsid w:val="00ED5CD8"/>
    <w:rsid w:val="00ED60F8"/>
    <w:rsid w:val="00ED66F4"/>
    <w:rsid w:val="00ED6CAB"/>
    <w:rsid w:val="00ED7163"/>
    <w:rsid w:val="00ED7508"/>
    <w:rsid w:val="00ED7A31"/>
    <w:rsid w:val="00ED7A40"/>
    <w:rsid w:val="00ED7DB8"/>
    <w:rsid w:val="00ED7F3E"/>
    <w:rsid w:val="00ED7FE4"/>
    <w:rsid w:val="00EE0012"/>
    <w:rsid w:val="00EE0153"/>
    <w:rsid w:val="00EE032D"/>
    <w:rsid w:val="00EE04C0"/>
    <w:rsid w:val="00EE0ED9"/>
    <w:rsid w:val="00EE134E"/>
    <w:rsid w:val="00EE1355"/>
    <w:rsid w:val="00EE17B9"/>
    <w:rsid w:val="00EE1B8C"/>
    <w:rsid w:val="00EE1B97"/>
    <w:rsid w:val="00EE1C45"/>
    <w:rsid w:val="00EE219C"/>
    <w:rsid w:val="00EE21B3"/>
    <w:rsid w:val="00EE259F"/>
    <w:rsid w:val="00EE2CC7"/>
    <w:rsid w:val="00EE32C1"/>
    <w:rsid w:val="00EE3496"/>
    <w:rsid w:val="00EE35AA"/>
    <w:rsid w:val="00EE3848"/>
    <w:rsid w:val="00EE3D0C"/>
    <w:rsid w:val="00EE3E05"/>
    <w:rsid w:val="00EE4129"/>
    <w:rsid w:val="00EE42D8"/>
    <w:rsid w:val="00EE4569"/>
    <w:rsid w:val="00EE4940"/>
    <w:rsid w:val="00EE4A1F"/>
    <w:rsid w:val="00EE4B14"/>
    <w:rsid w:val="00EE4C33"/>
    <w:rsid w:val="00EE5414"/>
    <w:rsid w:val="00EE5599"/>
    <w:rsid w:val="00EE55AC"/>
    <w:rsid w:val="00EE58B7"/>
    <w:rsid w:val="00EE5A9C"/>
    <w:rsid w:val="00EE61DA"/>
    <w:rsid w:val="00EE6295"/>
    <w:rsid w:val="00EE63A3"/>
    <w:rsid w:val="00EE6891"/>
    <w:rsid w:val="00EE6BDE"/>
    <w:rsid w:val="00EE6E01"/>
    <w:rsid w:val="00EE6F29"/>
    <w:rsid w:val="00EE7291"/>
    <w:rsid w:val="00EE741F"/>
    <w:rsid w:val="00EE75F6"/>
    <w:rsid w:val="00EE773C"/>
    <w:rsid w:val="00EE7791"/>
    <w:rsid w:val="00EE780A"/>
    <w:rsid w:val="00EE7F19"/>
    <w:rsid w:val="00EF0074"/>
    <w:rsid w:val="00EF0502"/>
    <w:rsid w:val="00EF0529"/>
    <w:rsid w:val="00EF05B7"/>
    <w:rsid w:val="00EF0BB9"/>
    <w:rsid w:val="00EF0E40"/>
    <w:rsid w:val="00EF1410"/>
    <w:rsid w:val="00EF18FE"/>
    <w:rsid w:val="00EF1D49"/>
    <w:rsid w:val="00EF1DCE"/>
    <w:rsid w:val="00EF2057"/>
    <w:rsid w:val="00EF27BD"/>
    <w:rsid w:val="00EF2CC1"/>
    <w:rsid w:val="00EF3007"/>
    <w:rsid w:val="00EF3075"/>
    <w:rsid w:val="00EF32CD"/>
    <w:rsid w:val="00EF402A"/>
    <w:rsid w:val="00EF411D"/>
    <w:rsid w:val="00EF43BF"/>
    <w:rsid w:val="00EF45C9"/>
    <w:rsid w:val="00EF46A4"/>
    <w:rsid w:val="00EF474E"/>
    <w:rsid w:val="00EF4787"/>
    <w:rsid w:val="00EF4EA1"/>
    <w:rsid w:val="00EF5267"/>
    <w:rsid w:val="00EF5484"/>
    <w:rsid w:val="00EF5582"/>
    <w:rsid w:val="00EF5787"/>
    <w:rsid w:val="00EF5BFF"/>
    <w:rsid w:val="00EF5F23"/>
    <w:rsid w:val="00EF5FD1"/>
    <w:rsid w:val="00EF60D0"/>
    <w:rsid w:val="00EF69B5"/>
    <w:rsid w:val="00EF6FF4"/>
    <w:rsid w:val="00EF73CC"/>
    <w:rsid w:val="00EF7818"/>
    <w:rsid w:val="00F00096"/>
    <w:rsid w:val="00F0014E"/>
    <w:rsid w:val="00F008E6"/>
    <w:rsid w:val="00F00BBD"/>
    <w:rsid w:val="00F00FDB"/>
    <w:rsid w:val="00F010A6"/>
    <w:rsid w:val="00F01613"/>
    <w:rsid w:val="00F01CF9"/>
    <w:rsid w:val="00F020C3"/>
    <w:rsid w:val="00F022BB"/>
    <w:rsid w:val="00F02866"/>
    <w:rsid w:val="00F032FF"/>
    <w:rsid w:val="00F03379"/>
    <w:rsid w:val="00F03A85"/>
    <w:rsid w:val="00F04333"/>
    <w:rsid w:val="00F04F2B"/>
    <w:rsid w:val="00F0528D"/>
    <w:rsid w:val="00F05F52"/>
    <w:rsid w:val="00F06484"/>
    <w:rsid w:val="00F0654A"/>
    <w:rsid w:val="00F0671C"/>
    <w:rsid w:val="00F06A1A"/>
    <w:rsid w:val="00F06C67"/>
    <w:rsid w:val="00F06DFD"/>
    <w:rsid w:val="00F06EF0"/>
    <w:rsid w:val="00F071D1"/>
    <w:rsid w:val="00F07533"/>
    <w:rsid w:val="00F077E9"/>
    <w:rsid w:val="00F07DAD"/>
    <w:rsid w:val="00F07EB9"/>
    <w:rsid w:val="00F103BA"/>
    <w:rsid w:val="00F104E7"/>
    <w:rsid w:val="00F10629"/>
    <w:rsid w:val="00F11534"/>
    <w:rsid w:val="00F11840"/>
    <w:rsid w:val="00F11A37"/>
    <w:rsid w:val="00F120FE"/>
    <w:rsid w:val="00F12369"/>
    <w:rsid w:val="00F12834"/>
    <w:rsid w:val="00F1336D"/>
    <w:rsid w:val="00F133B3"/>
    <w:rsid w:val="00F139DF"/>
    <w:rsid w:val="00F13C12"/>
    <w:rsid w:val="00F1476C"/>
    <w:rsid w:val="00F14C9B"/>
    <w:rsid w:val="00F1516B"/>
    <w:rsid w:val="00F1526A"/>
    <w:rsid w:val="00F15351"/>
    <w:rsid w:val="00F15C6C"/>
    <w:rsid w:val="00F15DDA"/>
    <w:rsid w:val="00F15FA5"/>
    <w:rsid w:val="00F165E7"/>
    <w:rsid w:val="00F16ED2"/>
    <w:rsid w:val="00F16F69"/>
    <w:rsid w:val="00F1708D"/>
    <w:rsid w:val="00F17804"/>
    <w:rsid w:val="00F17894"/>
    <w:rsid w:val="00F17D3D"/>
    <w:rsid w:val="00F203E0"/>
    <w:rsid w:val="00F203EF"/>
    <w:rsid w:val="00F204AC"/>
    <w:rsid w:val="00F209B7"/>
    <w:rsid w:val="00F20BFB"/>
    <w:rsid w:val="00F20D09"/>
    <w:rsid w:val="00F213FC"/>
    <w:rsid w:val="00F21850"/>
    <w:rsid w:val="00F2185B"/>
    <w:rsid w:val="00F21D0E"/>
    <w:rsid w:val="00F21F3F"/>
    <w:rsid w:val="00F21F4D"/>
    <w:rsid w:val="00F220CF"/>
    <w:rsid w:val="00F22176"/>
    <w:rsid w:val="00F229E1"/>
    <w:rsid w:val="00F22A4E"/>
    <w:rsid w:val="00F22E0B"/>
    <w:rsid w:val="00F23474"/>
    <w:rsid w:val="00F234C3"/>
    <w:rsid w:val="00F235AE"/>
    <w:rsid w:val="00F235D1"/>
    <w:rsid w:val="00F2376F"/>
    <w:rsid w:val="00F23C1A"/>
    <w:rsid w:val="00F23D05"/>
    <w:rsid w:val="00F24237"/>
    <w:rsid w:val="00F243D8"/>
    <w:rsid w:val="00F248B6"/>
    <w:rsid w:val="00F253AF"/>
    <w:rsid w:val="00F253C8"/>
    <w:rsid w:val="00F2571E"/>
    <w:rsid w:val="00F25998"/>
    <w:rsid w:val="00F25A7F"/>
    <w:rsid w:val="00F25D38"/>
    <w:rsid w:val="00F25FF8"/>
    <w:rsid w:val="00F26237"/>
    <w:rsid w:val="00F266FB"/>
    <w:rsid w:val="00F268EC"/>
    <w:rsid w:val="00F26CA6"/>
    <w:rsid w:val="00F26D0F"/>
    <w:rsid w:val="00F26D86"/>
    <w:rsid w:val="00F2736D"/>
    <w:rsid w:val="00F2778C"/>
    <w:rsid w:val="00F27AD9"/>
    <w:rsid w:val="00F27ECA"/>
    <w:rsid w:val="00F300E7"/>
    <w:rsid w:val="00F30197"/>
    <w:rsid w:val="00F30270"/>
    <w:rsid w:val="00F3048E"/>
    <w:rsid w:val="00F30828"/>
    <w:rsid w:val="00F30FEB"/>
    <w:rsid w:val="00F310F2"/>
    <w:rsid w:val="00F313D6"/>
    <w:rsid w:val="00F31A4E"/>
    <w:rsid w:val="00F31CAE"/>
    <w:rsid w:val="00F31CBF"/>
    <w:rsid w:val="00F31E2A"/>
    <w:rsid w:val="00F31ED4"/>
    <w:rsid w:val="00F32A8F"/>
    <w:rsid w:val="00F32C8B"/>
    <w:rsid w:val="00F33575"/>
    <w:rsid w:val="00F337B2"/>
    <w:rsid w:val="00F33D17"/>
    <w:rsid w:val="00F33FEC"/>
    <w:rsid w:val="00F34754"/>
    <w:rsid w:val="00F34F7A"/>
    <w:rsid w:val="00F3504D"/>
    <w:rsid w:val="00F351E3"/>
    <w:rsid w:val="00F3568E"/>
    <w:rsid w:val="00F36253"/>
    <w:rsid w:val="00F3649C"/>
    <w:rsid w:val="00F368AD"/>
    <w:rsid w:val="00F36B19"/>
    <w:rsid w:val="00F36C4C"/>
    <w:rsid w:val="00F3713D"/>
    <w:rsid w:val="00F37145"/>
    <w:rsid w:val="00F371B1"/>
    <w:rsid w:val="00F3724C"/>
    <w:rsid w:val="00F37310"/>
    <w:rsid w:val="00F373AD"/>
    <w:rsid w:val="00F3759C"/>
    <w:rsid w:val="00F377B7"/>
    <w:rsid w:val="00F378CF"/>
    <w:rsid w:val="00F37F94"/>
    <w:rsid w:val="00F402C6"/>
    <w:rsid w:val="00F40BE3"/>
    <w:rsid w:val="00F40E8F"/>
    <w:rsid w:val="00F40F0C"/>
    <w:rsid w:val="00F40F8C"/>
    <w:rsid w:val="00F410B7"/>
    <w:rsid w:val="00F41282"/>
    <w:rsid w:val="00F41B6F"/>
    <w:rsid w:val="00F41BE8"/>
    <w:rsid w:val="00F41BF8"/>
    <w:rsid w:val="00F42923"/>
    <w:rsid w:val="00F429BE"/>
    <w:rsid w:val="00F42AE1"/>
    <w:rsid w:val="00F42C43"/>
    <w:rsid w:val="00F42EC4"/>
    <w:rsid w:val="00F42F11"/>
    <w:rsid w:val="00F42F86"/>
    <w:rsid w:val="00F4368A"/>
    <w:rsid w:val="00F43702"/>
    <w:rsid w:val="00F43B74"/>
    <w:rsid w:val="00F43DD2"/>
    <w:rsid w:val="00F44104"/>
    <w:rsid w:val="00F44129"/>
    <w:rsid w:val="00F4419B"/>
    <w:rsid w:val="00F44687"/>
    <w:rsid w:val="00F446CB"/>
    <w:rsid w:val="00F44AE1"/>
    <w:rsid w:val="00F44F7A"/>
    <w:rsid w:val="00F45352"/>
    <w:rsid w:val="00F458D9"/>
    <w:rsid w:val="00F45CC3"/>
    <w:rsid w:val="00F460EE"/>
    <w:rsid w:val="00F4658B"/>
    <w:rsid w:val="00F4723C"/>
    <w:rsid w:val="00F475D5"/>
    <w:rsid w:val="00F4766C"/>
    <w:rsid w:val="00F478DD"/>
    <w:rsid w:val="00F47CF3"/>
    <w:rsid w:val="00F50346"/>
    <w:rsid w:val="00F50517"/>
    <w:rsid w:val="00F50588"/>
    <w:rsid w:val="00F5060E"/>
    <w:rsid w:val="00F507D1"/>
    <w:rsid w:val="00F5080A"/>
    <w:rsid w:val="00F51278"/>
    <w:rsid w:val="00F51990"/>
    <w:rsid w:val="00F519CE"/>
    <w:rsid w:val="00F51ADA"/>
    <w:rsid w:val="00F51D24"/>
    <w:rsid w:val="00F520A3"/>
    <w:rsid w:val="00F52F9F"/>
    <w:rsid w:val="00F53082"/>
    <w:rsid w:val="00F5326A"/>
    <w:rsid w:val="00F535E6"/>
    <w:rsid w:val="00F536FF"/>
    <w:rsid w:val="00F53FE2"/>
    <w:rsid w:val="00F54209"/>
    <w:rsid w:val="00F542DD"/>
    <w:rsid w:val="00F54349"/>
    <w:rsid w:val="00F54414"/>
    <w:rsid w:val="00F55087"/>
    <w:rsid w:val="00F55A93"/>
    <w:rsid w:val="00F55FF9"/>
    <w:rsid w:val="00F56163"/>
    <w:rsid w:val="00F566F1"/>
    <w:rsid w:val="00F56844"/>
    <w:rsid w:val="00F568D7"/>
    <w:rsid w:val="00F57709"/>
    <w:rsid w:val="00F578BE"/>
    <w:rsid w:val="00F601BA"/>
    <w:rsid w:val="00F60203"/>
    <w:rsid w:val="00F605BB"/>
    <w:rsid w:val="00F607C5"/>
    <w:rsid w:val="00F60CAE"/>
    <w:rsid w:val="00F60D40"/>
    <w:rsid w:val="00F60DEA"/>
    <w:rsid w:val="00F610EF"/>
    <w:rsid w:val="00F622B3"/>
    <w:rsid w:val="00F62AED"/>
    <w:rsid w:val="00F62B7B"/>
    <w:rsid w:val="00F62CD5"/>
    <w:rsid w:val="00F62D0A"/>
    <w:rsid w:val="00F6302A"/>
    <w:rsid w:val="00F6302D"/>
    <w:rsid w:val="00F635D7"/>
    <w:rsid w:val="00F63876"/>
    <w:rsid w:val="00F63950"/>
    <w:rsid w:val="00F649A2"/>
    <w:rsid w:val="00F64A5A"/>
    <w:rsid w:val="00F64C2B"/>
    <w:rsid w:val="00F64C70"/>
    <w:rsid w:val="00F64E3E"/>
    <w:rsid w:val="00F64EA9"/>
    <w:rsid w:val="00F64F0C"/>
    <w:rsid w:val="00F651BE"/>
    <w:rsid w:val="00F656CF"/>
    <w:rsid w:val="00F65C0E"/>
    <w:rsid w:val="00F65E66"/>
    <w:rsid w:val="00F664DB"/>
    <w:rsid w:val="00F665CA"/>
    <w:rsid w:val="00F6668E"/>
    <w:rsid w:val="00F66A68"/>
    <w:rsid w:val="00F66BD0"/>
    <w:rsid w:val="00F66D5E"/>
    <w:rsid w:val="00F670A1"/>
    <w:rsid w:val="00F67192"/>
    <w:rsid w:val="00F672B9"/>
    <w:rsid w:val="00F67840"/>
    <w:rsid w:val="00F67F53"/>
    <w:rsid w:val="00F703BE"/>
    <w:rsid w:val="00F70973"/>
    <w:rsid w:val="00F709E3"/>
    <w:rsid w:val="00F70CD7"/>
    <w:rsid w:val="00F70E15"/>
    <w:rsid w:val="00F70F96"/>
    <w:rsid w:val="00F71003"/>
    <w:rsid w:val="00F716A8"/>
    <w:rsid w:val="00F71863"/>
    <w:rsid w:val="00F71F69"/>
    <w:rsid w:val="00F720D3"/>
    <w:rsid w:val="00F7255A"/>
    <w:rsid w:val="00F72695"/>
    <w:rsid w:val="00F72B72"/>
    <w:rsid w:val="00F72C58"/>
    <w:rsid w:val="00F73B5D"/>
    <w:rsid w:val="00F73D86"/>
    <w:rsid w:val="00F746BE"/>
    <w:rsid w:val="00F74BB9"/>
    <w:rsid w:val="00F7534C"/>
    <w:rsid w:val="00F75582"/>
    <w:rsid w:val="00F75A81"/>
    <w:rsid w:val="00F75CA8"/>
    <w:rsid w:val="00F75FBD"/>
    <w:rsid w:val="00F7633A"/>
    <w:rsid w:val="00F76EFA"/>
    <w:rsid w:val="00F77307"/>
    <w:rsid w:val="00F7740E"/>
    <w:rsid w:val="00F77BF8"/>
    <w:rsid w:val="00F77C8C"/>
    <w:rsid w:val="00F77F9A"/>
    <w:rsid w:val="00F80021"/>
    <w:rsid w:val="00F804BE"/>
    <w:rsid w:val="00F8083E"/>
    <w:rsid w:val="00F80D09"/>
    <w:rsid w:val="00F810CB"/>
    <w:rsid w:val="00F8132E"/>
    <w:rsid w:val="00F817CE"/>
    <w:rsid w:val="00F81921"/>
    <w:rsid w:val="00F819C0"/>
    <w:rsid w:val="00F81C5A"/>
    <w:rsid w:val="00F81CA9"/>
    <w:rsid w:val="00F820A6"/>
    <w:rsid w:val="00F82690"/>
    <w:rsid w:val="00F827B2"/>
    <w:rsid w:val="00F82877"/>
    <w:rsid w:val="00F82929"/>
    <w:rsid w:val="00F83043"/>
    <w:rsid w:val="00F83128"/>
    <w:rsid w:val="00F8368C"/>
    <w:rsid w:val="00F840FB"/>
    <w:rsid w:val="00F8456C"/>
    <w:rsid w:val="00F84BC5"/>
    <w:rsid w:val="00F84DDB"/>
    <w:rsid w:val="00F84E32"/>
    <w:rsid w:val="00F85079"/>
    <w:rsid w:val="00F851F4"/>
    <w:rsid w:val="00F85367"/>
    <w:rsid w:val="00F85378"/>
    <w:rsid w:val="00F8537F"/>
    <w:rsid w:val="00F8547F"/>
    <w:rsid w:val="00F85509"/>
    <w:rsid w:val="00F8560F"/>
    <w:rsid w:val="00F859D8"/>
    <w:rsid w:val="00F85E65"/>
    <w:rsid w:val="00F85EB4"/>
    <w:rsid w:val="00F85F17"/>
    <w:rsid w:val="00F860EB"/>
    <w:rsid w:val="00F86386"/>
    <w:rsid w:val="00F863A1"/>
    <w:rsid w:val="00F868E1"/>
    <w:rsid w:val="00F868F5"/>
    <w:rsid w:val="00F86AB9"/>
    <w:rsid w:val="00F86B08"/>
    <w:rsid w:val="00F86C56"/>
    <w:rsid w:val="00F86D44"/>
    <w:rsid w:val="00F87578"/>
    <w:rsid w:val="00F87DE8"/>
    <w:rsid w:val="00F87E4F"/>
    <w:rsid w:val="00F87E7C"/>
    <w:rsid w:val="00F90549"/>
    <w:rsid w:val="00F9056A"/>
    <w:rsid w:val="00F90627"/>
    <w:rsid w:val="00F90820"/>
    <w:rsid w:val="00F90A5A"/>
    <w:rsid w:val="00F90E34"/>
    <w:rsid w:val="00F90EB6"/>
    <w:rsid w:val="00F90F8D"/>
    <w:rsid w:val="00F912B1"/>
    <w:rsid w:val="00F9135F"/>
    <w:rsid w:val="00F91A70"/>
    <w:rsid w:val="00F91F43"/>
    <w:rsid w:val="00F92449"/>
    <w:rsid w:val="00F92782"/>
    <w:rsid w:val="00F92ACC"/>
    <w:rsid w:val="00F92C9F"/>
    <w:rsid w:val="00F92D24"/>
    <w:rsid w:val="00F93782"/>
    <w:rsid w:val="00F937DD"/>
    <w:rsid w:val="00F938E0"/>
    <w:rsid w:val="00F938F7"/>
    <w:rsid w:val="00F93991"/>
    <w:rsid w:val="00F93AA9"/>
    <w:rsid w:val="00F93D86"/>
    <w:rsid w:val="00F93E24"/>
    <w:rsid w:val="00F942FC"/>
    <w:rsid w:val="00F94642"/>
    <w:rsid w:val="00F94834"/>
    <w:rsid w:val="00F94C4E"/>
    <w:rsid w:val="00F9546A"/>
    <w:rsid w:val="00F954F6"/>
    <w:rsid w:val="00F956E7"/>
    <w:rsid w:val="00F95BAB"/>
    <w:rsid w:val="00F96407"/>
    <w:rsid w:val="00F96985"/>
    <w:rsid w:val="00F969E1"/>
    <w:rsid w:val="00F9733B"/>
    <w:rsid w:val="00F976E1"/>
    <w:rsid w:val="00F97838"/>
    <w:rsid w:val="00FA0A93"/>
    <w:rsid w:val="00FA10D1"/>
    <w:rsid w:val="00FA13CF"/>
    <w:rsid w:val="00FA1866"/>
    <w:rsid w:val="00FA19A8"/>
    <w:rsid w:val="00FA1EA0"/>
    <w:rsid w:val="00FA2399"/>
    <w:rsid w:val="00FA2BB3"/>
    <w:rsid w:val="00FA2C6D"/>
    <w:rsid w:val="00FA2C71"/>
    <w:rsid w:val="00FA3B5D"/>
    <w:rsid w:val="00FA4ADA"/>
    <w:rsid w:val="00FA4C58"/>
    <w:rsid w:val="00FA5326"/>
    <w:rsid w:val="00FA5465"/>
    <w:rsid w:val="00FA5725"/>
    <w:rsid w:val="00FA5E0E"/>
    <w:rsid w:val="00FA5F86"/>
    <w:rsid w:val="00FA6050"/>
    <w:rsid w:val="00FA6260"/>
    <w:rsid w:val="00FA63CE"/>
    <w:rsid w:val="00FA6765"/>
    <w:rsid w:val="00FA6A0C"/>
    <w:rsid w:val="00FA7840"/>
    <w:rsid w:val="00FB0128"/>
    <w:rsid w:val="00FB035B"/>
    <w:rsid w:val="00FB049C"/>
    <w:rsid w:val="00FB0733"/>
    <w:rsid w:val="00FB0ECB"/>
    <w:rsid w:val="00FB0F31"/>
    <w:rsid w:val="00FB119F"/>
    <w:rsid w:val="00FB1309"/>
    <w:rsid w:val="00FB155C"/>
    <w:rsid w:val="00FB2577"/>
    <w:rsid w:val="00FB2659"/>
    <w:rsid w:val="00FB2ACF"/>
    <w:rsid w:val="00FB3056"/>
    <w:rsid w:val="00FB325F"/>
    <w:rsid w:val="00FB345E"/>
    <w:rsid w:val="00FB3C94"/>
    <w:rsid w:val="00FB4964"/>
    <w:rsid w:val="00FB499C"/>
    <w:rsid w:val="00FB4C80"/>
    <w:rsid w:val="00FB4FC7"/>
    <w:rsid w:val="00FB4FFD"/>
    <w:rsid w:val="00FB503B"/>
    <w:rsid w:val="00FB51C6"/>
    <w:rsid w:val="00FB5343"/>
    <w:rsid w:val="00FB6A6A"/>
    <w:rsid w:val="00FB6DEC"/>
    <w:rsid w:val="00FB71FD"/>
    <w:rsid w:val="00FB7C1F"/>
    <w:rsid w:val="00FB7CAE"/>
    <w:rsid w:val="00FB7CC6"/>
    <w:rsid w:val="00FB7D7C"/>
    <w:rsid w:val="00FC0100"/>
    <w:rsid w:val="00FC0122"/>
    <w:rsid w:val="00FC0247"/>
    <w:rsid w:val="00FC0863"/>
    <w:rsid w:val="00FC0991"/>
    <w:rsid w:val="00FC0A49"/>
    <w:rsid w:val="00FC0AF1"/>
    <w:rsid w:val="00FC0CE5"/>
    <w:rsid w:val="00FC0F84"/>
    <w:rsid w:val="00FC2608"/>
    <w:rsid w:val="00FC2619"/>
    <w:rsid w:val="00FC30F9"/>
    <w:rsid w:val="00FC3131"/>
    <w:rsid w:val="00FC329E"/>
    <w:rsid w:val="00FC34FC"/>
    <w:rsid w:val="00FC40E6"/>
    <w:rsid w:val="00FC418A"/>
    <w:rsid w:val="00FC445E"/>
    <w:rsid w:val="00FC4B00"/>
    <w:rsid w:val="00FC4C3C"/>
    <w:rsid w:val="00FC5027"/>
    <w:rsid w:val="00FC52F0"/>
    <w:rsid w:val="00FC5776"/>
    <w:rsid w:val="00FC5ED0"/>
    <w:rsid w:val="00FC6242"/>
    <w:rsid w:val="00FC6E50"/>
    <w:rsid w:val="00FC7429"/>
    <w:rsid w:val="00FC74A8"/>
    <w:rsid w:val="00FC75B8"/>
    <w:rsid w:val="00FC7BA1"/>
    <w:rsid w:val="00FC7FB6"/>
    <w:rsid w:val="00FD004F"/>
    <w:rsid w:val="00FD0055"/>
    <w:rsid w:val="00FD07F6"/>
    <w:rsid w:val="00FD082C"/>
    <w:rsid w:val="00FD085C"/>
    <w:rsid w:val="00FD0977"/>
    <w:rsid w:val="00FD0DBE"/>
    <w:rsid w:val="00FD15AE"/>
    <w:rsid w:val="00FD184E"/>
    <w:rsid w:val="00FD1C05"/>
    <w:rsid w:val="00FD1EC8"/>
    <w:rsid w:val="00FD215E"/>
    <w:rsid w:val="00FD24BE"/>
    <w:rsid w:val="00FD26C4"/>
    <w:rsid w:val="00FD2B27"/>
    <w:rsid w:val="00FD32A9"/>
    <w:rsid w:val="00FD35A2"/>
    <w:rsid w:val="00FD3FE2"/>
    <w:rsid w:val="00FD4050"/>
    <w:rsid w:val="00FD4328"/>
    <w:rsid w:val="00FD47ED"/>
    <w:rsid w:val="00FD496E"/>
    <w:rsid w:val="00FD4C26"/>
    <w:rsid w:val="00FD4E38"/>
    <w:rsid w:val="00FD4F03"/>
    <w:rsid w:val="00FD52C5"/>
    <w:rsid w:val="00FD56D3"/>
    <w:rsid w:val="00FD5744"/>
    <w:rsid w:val="00FD5E81"/>
    <w:rsid w:val="00FD6046"/>
    <w:rsid w:val="00FD6086"/>
    <w:rsid w:val="00FD6327"/>
    <w:rsid w:val="00FD66C9"/>
    <w:rsid w:val="00FD66D3"/>
    <w:rsid w:val="00FD6F56"/>
    <w:rsid w:val="00FD71B8"/>
    <w:rsid w:val="00FD71F8"/>
    <w:rsid w:val="00FD739F"/>
    <w:rsid w:val="00FD74DB"/>
    <w:rsid w:val="00FD7660"/>
    <w:rsid w:val="00FD76A9"/>
    <w:rsid w:val="00FD7B3D"/>
    <w:rsid w:val="00FD7BA8"/>
    <w:rsid w:val="00FE0655"/>
    <w:rsid w:val="00FE084E"/>
    <w:rsid w:val="00FE0970"/>
    <w:rsid w:val="00FE0B66"/>
    <w:rsid w:val="00FE0E4B"/>
    <w:rsid w:val="00FE1105"/>
    <w:rsid w:val="00FE143A"/>
    <w:rsid w:val="00FE1A9B"/>
    <w:rsid w:val="00FE1E34"/>
    <w:rsid w:val="00FE20DD"/>
    <w:rsid w:val="00FE2365"/>
    <w:rsid w:val="00FE2DE5"/>
    <w:rsid w:val="00FE344B"/>
    <w:rsid w:val="00FE37D7"/>
    <w:rsid w:val="00FE3909"/>
    <w:rsid w:val="00FE3A1A"/>
    <w:rsid w:val="00FE4122"/>
    <w:rsid w:val="00FE4143"/>
    <w:rsid w:val="00FE41C1"/>
    <w:rsid w:val="00FE4C7B"/>
    <w:rsid w:val="00FE4E6A"/>
    <w:rsid w:val="00FE5644"/>
    <w:rsid w:val="00FE5814"/>
    <w:rsid w:val="00FE5921"/>
    <w:rsid w:val="00FE5B8A"/>
    <w:rsid w:val="00FE5C69"/>
    <w:rsid w:val="00FE6108"/>
    <w:rsid w:val="00FE612E"/>
    <w:rsid w:val="00FE630C"/>
    <w:rsid w:val="00FE674E"/>
    <w:rsid w:val="00FE6959"/>
    <w:rsid w:val="00FE7144"/>
    <w:rsid w:val="00FE7336"/>
    <w:rsid w:val="00FE75CE"/>
    <w:rsid w:val="00FE761F"/>
    <w:rsid w:val="00FE787C"/>
    <w:rsid w:val="00FE7BA2"/>
    <w:rsid w:val="00FE7BDA"/>
    <w:rsid w:val="00FF06F8"/>
    <w:rsid w:val="00FF0B6D"/>
    <w:rsid w:val="00FF0FC0"/>
    <w:rsid w:val="00FF1309"/>
    <w:rsid w:val="00FF1337"/>
    <w:rsid w:val="00FF13B1"/>
    <w:rsid w:val="00FF198B"/>
    <w:rsid w:val="00FF1F33"/>
    <w:rsid w:val="00FF2454"/>
    <w:rsid w:val="00FF2643"/>
    <w:rsid w:val="00FF2868"/>
    <w:rsid w:val="00FF29E7"/>
    <w:rsid w:val="00FF2E1C"/>
    <w:rsid w:val="00FF2F5C"/>
    <w:rsid w:val="00FF336F"/>
    <w:rsid w:val="00FF35AC"/>
    <w:rsid w:val="00FF37C3"/>
    <w:rsid w:val="00FF3CA3"/>
    <w:rsid w:val="00FF3F74"/>
    <w:rsid w:val="00FF42C2"/>
    <w:rsid w:val="00FF45A5"/>
    <w:rsid w:val="00FF4678"/>
    <w:rsid w:val="00FF4D45"/>
    <w:rsid w:val="00FF5247"/>
    <w:rsid w:val="00FF5560"/>
    <w:rsid w:val="00FF58A3"/>
    <w:rsid w:val="00FF5C91"/>
    <w:rsid w:val="00FF601B"/>
    <w:rsid w:val="00FF6037"/>
    <w:rsid w:val="00FF63CF"/>
    <w:rsid w:val="00FF66A2"/>
    <w:rsid w:val="00FF6D84"/>
    <w:rsid w:val="00FF6F91"/>
    <w:rsid w:val="00FF752D"/>
    <w:rsid w:val="00FF75BD"/>
    <w:rsid w:val="01DF3113"/>
    <w:rsid w:val="033B43F2"/>
    <w:rsid w:val="03A6FD77"/>
    <w:rsid w:val="03BA8C8E"/>
    <w:rsid w:val="06535D31"/>
    <w:rsid w:val="07E2D290"/>
    <w:rsid w:val="09837CD0"/>
    <w:rsid w:val="09EC88D5"/>
    <w:rsid w:val="0A7C5A09"/>
    <w:rsid w:val="0AB8100B"/>
    <w:rsid w:val="1105F718"/>
    <w:rsid w:val="11453D36"/>
    <w:rsid w:val="1164D370"/>
    <w:rsid w:val="12D350AA"/>
    <w:rsid w:val="12F7169F"/>
    <w:rsid w:val="133B2787"/>
    <w:rsid w:val="134974A4"/>
    <w:rsid w:val="145683BD"/>
    <w:rsid w:val="15161F3A"/>
    <w:rsid w:val="1552631E"/>
    <w:rsid w:val="167D7607"/>
    <w:rsid w:val="169DEE75"/>
    <w:rsid w:val="17508BDD"/>
    <w:rsid w:val="19548B56"/>
    <w:rsid w:val="19666215"/>
    <w:rsid w:val="1D359419"/>
    <w:rsid w:val="1D57710D"/>
    <w:rsid w:val="1D7B5809"/>
    <w:rsid w:val="1E42032E"/>
    <w:rsid w:val="21392B26"/>
    <w:rsid w:val="21EAC73A"/>
    <w:rsid w:val="237C2518"/>
    <w:rsid w:val="238DF1E3"/>
    <w:rsid w:val="2912E0D5"/>
    <w:rsid w:val="2AFC8E41"/>
    <w:rsid w:val="2D800A2A"/>
    <w:rsid w:val="2DA77E2F"/>
    <w:rsid w:val="2E170C1E"/>
    <w:rsid w:val="2FB24F36"/>
    <w:rsid w:val="2FC2EA68"/>
    <w:rsid w:val="31584833"/>
    <w:rsid w:val="35B81725"/>
    <w:rsid w:val="397C72EB"/>
    <w:rsid w:val="3AB1FDE3"/>
    <w:rsid w:val="3AE99331"/>
    <w:rsid w:val="3BCB3C9A"/>
    <w:rsid w:val="3BFEA73D"/>
    <w:rsid w:val="3EBA2FCE"/>
    <w:rsid w:val="4064389B"/>
    <w:rsid w:val="440AB83A"/>
    <w:rsid w:val="446C83D8"/>
    <w:rsid w:val="455AE42A"/>
    <w:rsid w:val="464480B6"/>
    <w:rsid w:val="4AEADC04"/>
    <w:rsid w:val="4D0883CD"/>
    <w:rsid w:val="4D7AE9A6"/>
    <w:rsid w:val="4E3965DC"/>
    <w:rsid w:val="4E473648"/>
    <w:rsid w:val="4F5DFB4B"/>
    <w:rsid w:val="50A35CFC"/>
    <w:rsid w:val="5207048B"/>
    <w:rsid w:val="568177B3"/>
    <w:rsid w:val="5709BE47"/>
    <w:rsid w:val="58D3E1EC"/>
    <w:rsid w:val="58D54BC1"/>
    <w:rsid w:val="5C116EA7"/>
    <w:rsid w:val="5E7C14A7"/>
    <w:rsid w:val="5FBFD556"/>
    <w:rsid w:val="61051CA7"/>
    <w:rsid w:val="61886FAC"/>
    <w:rsid w:val="636607DC"/>
    <w:rsid w:val="63CA1495"/>
    <w:rsid w:val="664C3A9E"/>
    <w:rsid w:val="674D3D22"/>
    <w:rsid w:val="68DF049A"/>
    <w:rsid w:val="69A72CD6"/>
    <w:rsid w:val="6D55BD65"/>
    <w:rsid w:val="6D6FF719"/>
    <w:rsid w:val="6DA7FC1F"/>
    <w:rsid w:val="6EE9941B"/>
    <w:rsid w:val="6F231C81"/>
    <w:rsid w:val="6F319DEF"/>
    <w:rsid w:val="6FC6A0FA"/>
    <w:rsid w:val="7258A9FD"/>
    <w:rsid w:val="74990DBA"/>
    <w:rsid w:val="75989CE1"/>
    <w:rsid w:val="75F53985"/>
    <w:rsid w:val="784158D0"/>
    <w:rsid w:val="78D14F80"/>
    <w:rsid w:val="7A91D595"/>
    <w:rsid w:val="7B68D329"/>
    <w:rsid w:val="7EF769C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1E183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4961C2"/>
    <w:pPr>
      <w:spacing w:before="120" w:after="120"/>
      <w:jc w:val="center"/>
    </w:pPr>
    <w:rPr>
      <w:rFonts w:ascii="Arial" w:hAnsi="Arial"/>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rFonts w:ascii="Arial" w:hAnsi="Arial"/>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見出し 1 (文字)"/>
    <w:link w:val="1"/>
    <w:rsid w:val="008D00A5"/>
    <w:rPr>
      <w:rFonts w:ascii="Arial" w:hAnsi="Arial"/>
      <w:sz w:val="36"/>
      <w:lang w:eastAsia="ja-JP"/>
    </w:rPr>
  </w:style>
  <w:style w:type="paragraph" w:customStyle="1" w:styleId="B1">
    <w:name w:val="B1"/>
    <w:basedOn w:val="a8"/>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qFormat/>
    <w:rsid w:val="00230D18"/>
    <w:rPr>
      <w:rFonts w:ascii="Times New Roman" w:hAnsi="Times New Roman"/>
    </w:rPr>
  </w:style>
  <w:style w:type="paragraph" w:customStyle="1" w:styleId="B4">
    <w:name w:val="B4"/>
    <w:basedOn w:val="43"/>
    <w:link w:val="B4Char"/>
    <w:qFormat/>
    <w:rsid w:val="00230D18"/>
    <w:rPr>
      <w:rFonts w:ascii="Times New Roman" w:hAnsi="Times New Roman"/>
    </w:rPr>
  </w:style>
  <w:style w:type="paragraph" w:customStyle="1" w:styleId="Proposal">
    <w:name w:val="Proposal"/>
    <w:basedOn w:val="a9"/>
    <w:qFormat/>
    <w:rsid w:val="00A04F49"/>
    <w:pPr>
      <w:numPr>
        <w:numId w:val="2"/>
      </w:numPr>
      <w:tabs>
        <w:tab w:val="clear" w:pos="6549"/>
        <w:tab w:val="num" w:pos="1304"/>
        <w:tab w:val="left" w:pos="1701"/>
      </w:tabs>
      <w:ind w:left="1304"/>
    </w:pPr>
    <w:rPr>
      <w:b/>
      <w:bCs/>
    </w:rPr>
  </w:style>
  <w:style w:type="character" w:customStyle="1" w:styleId="af4">
    <w:name w:val="本文 (文字)"/>
    <w:link w:val="a9"/>
    <w:rsid w:val="008D00A5"/>
    <w:rPr>
      <w:rFonts w:ascii="Arial" w:hAnsi="Arial"/>
      <w:lang w:eastAsia="zh-CN"/>
    </w:rPr>
  </w:style>
  <w:style w:type="paragraph" w:customStyle="1" w:styleId="B5">
    <w:name w:val="B5"/>
    <w:basedOn w:val="53"/>
    <w:link w:val="B5Char"/>
    <w:qFormat/>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吹き出し (文字)"/>
    <w:link w:val="af1"/>
    <w:rsid w:val="008D00A5"/>
    <w:rPr>
      <w:rFonts w:ascii="Segoe UI" w:hAnsi="Segoe UI" w:cs="Segoe UI"/>
      <w:sz w:val="18"/>
      <w:szCs w:val="18"/>
      <w:lang w:eastAsia="ja-JP"/>
    </w:rPr>
  </w:style>
  <w:style w:type="character" w:customStyle="1" w:styleId="af9">
    <w:name w:val="コメント文字列 (文字)"/>
    <w:link w:val="af8"/>
    <w:uiPriority w:val="99"/>
    <w:qFormat/>
    <w:rsid w:val="008D00A5"/>
    <w:rPr>
      <w:rFonts w:ascii="Times New Roman" w:hAnsi="Times New Roman"/>
      <w:lang w:eastAsia="ja-JP"/>
    </w:rPr>
  </w:style>
  <w:style w:type="character" w:customStyle="1" w:styleId="afb">
    <w:name w:val="コメント内容 (文字)"/>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ＭＳ 明朝" w:hAnsi="Arial"/>
      <w:szCs w:val="24"/>
      <w:lang w:val="x-none" w:eastAsia="x-none"/>
    </w:rPr>
  </w:style>
  <w:style w:type="character" w:customStyle="1" w:styleId="Doc-text2Char">
    <w:name w:val="Doc-text2 Char"/>
    <w:link w:val="Doc-text2"/>
    <w:qFormat/>
    <w:locked/>
    <w:rsid w:val="008D00A5"/>
    <w:rPr>
      <w:rFonts w:ascii="Arial" w:eastAsia="ＭＳ 明朝" w:hAnsi="Arial"/>
      <w:szCs w:val="24"/>
      <w:lang w:val="x-none" w:eastAsia="x-none"/>
    </w:rPr>
  </w:style>
  <w:style w:type="character" w:customStyle="1" w:styleId="a7">
    <w:name w:val="見出しマップ (文字)"/>
    <w:link w:val="a6"/>
    <w:rsid w:val="008D00A5"/>
    <w:rPr>
      <w:rFonts w:ascii="Tahoma" w:hAnsi="Tahoma" w:cs="Tahoma"/>
      <w:shd w:val="clear" w:color="auto" w:fill="000080"/>
      <w:lang w:eastAsia="ja-JP"/>
    </w:rPr>
  </w:style>
  <w:style w:type="paragraph" w:customStyle="1" w:styleId="NO">
    <w:name w:val="NO"/>
    <w:basedOn w:val="a1"/>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a1"/>
    <w:next w:val="a1"/>
    <w:link w:val="EmailDiscussionChar"/>
    <w:qFormat/>
    <w:rsid w:val="008D00A5"/>
    <w:pPr>
      <w:numPr>
        <w:numId w:val="5"/>
      </w:numPr>
      <w:spacing w:before="40" w:after="0"/>
    </w:pPr>
    <w:rPr>
      <w:rFonts w:ascii="Arial" w:eastAsia="ＭＳ 明朝" w:hAnsi="Arial"/>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a"/>
    <w:rsid w:val="008D00A5"/>
    <w:rPr>
      <w:rFonts w:ascii="Arial" w:hAnsi="Arial"/>
      <w:b/>
      <w:noProof/>
      <w:sz w:val="18"/>
      <w:lang w:eastAsia="ja-JP"/>
    </w:rPr>
  </w:style>
  <w:style w:type="character" w:customStyle="1" w:styleId="af0">
    <w:name w:val="フッター (文字)"/>
    <w:link w:val="af"/>
    <w:rsid w:val="008D00A5"/>
    <w:rPr>
      <w:rFonts w:ascii="Arial" w:hAnsi="Arial"/>
      <w:b/>
      <w:i/>
      <w:noProof/>
      <w:sz w:val="18"/>
      <w:lang w:eastAsia="ja-JP"/>
    </w:rPr>
  </w:style>
  <w:style w:type="character" w:customStyle="1" w:styleId="ae">
    <w:name w:val="脚注文字列 (文字)"/>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見出し 2 (文字)"/>
    <w:link w:val="21"/>
    <w:rsid w:val="008D00A5"/>
    <w:rPr>
      <w:rFonts w:ascii="Arial" w:hAnsi="Arial"/>
      <w:sz w:val="32"/>
      <w:lang w:eastAsia="ja-JP"/>
    </w:rPr>
  </w:style>
  <w:style w:type="character" w:customStyle="1" w:styleId="32">
    <w:name w:val="見出し 3 (文字)"/>
    <w:link w:val="31"/>
    <w:rsid w:val="008D00A5"/>
    <w:rPr>
      <w:rFonts w:ascii="Arial" w:hAnsi="Arial"/>
      <w:sz w:val="28"/>
      <w:lang w:eastAsia="ja-JP"/>
    </w:rPr>
  </w:style>
  <w:style w:type="character" w:customStyle="1" w:styleId="41">
    <w:name w:val="見出し 4 (文字)"/>
    <w:link w:val="40"/>
    <w:rsid w:val="008D00A5"/>
    <w:rPr>
      <w:rFonts w:ascii="Arial" w:hAnsi="Arial"/>
      <w:sz w:val="24"/>
      <w:lang w:eastAsia="ja-JP"/>
    </w:rPr>
  </w:style>
  <w:style w:type="character" w:customStyle="1" w:styleId="51">
    <w:name w:val="見出し 5 (文字)"/>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見出し 6 (文字)"/>
    <w:link w:val="6"/>
    <w:rsid w:val="008D00A5"/>
    <w:rPr>
      <w:rFonts w:ascii="Arial" w:hAnsi="Arial"/>
      <w:lang w:eastAsia="ja-JP"/>
    </w:rPr>
  </w:style>
  <w:style w:type="character" w:customStyle="1" w:styleId="70">
    <w:name w:val="見出し 7 (文字)"/>
    <w:link w:val="7"/>
    <w:rsid w:val="008D00A5"/>
    <w:rPr>
      <w:rFonts w:ascii="Arial" w:hAnsi="Arial"/>
      <w:lang w:eastAsia="ja-JP"/>
    </w:rPr>
  </w:style>
  <w:style w:type="character" w:customStyle="1" w:styleId="80">
    <w:name w:val="見出し 8 (文字)"/>
    <w:link w:val="8"/>
    <w:rsid w:val="008D00A5"/>
    <w:rPr>
      <w:rFonts w:ascii="Arial" w:hAnsi="Arial"/>
      <w:sz w:val="36"/>
      <w:lang w:eastAsia="ja-JP"/>
    </w:rPr>
  </w:style>
  <w:style w:type="character" w:customStyle="1" w:styleId="90">
    <w:name w:val="見出し 9 (文字)"/>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列表段落11,P,列出段落2"/>
    <w:basedOn w:val="a1"/>
    <w:link w:val="aff0"/>
    <w:uiPriority w:val="34"/>
    <w:qFormat/>
    <w:rsid w:val="008D00A5"/>
    <w:pPr>
      <w:spacing w:after="0"/>
      <w:ind w:left="720"/>
    </w:pPr>
    <w:rPr>
      <w:rFonts w:ascii="Calibri" w:eastAsia="Calibri" w:hAnsi="Calibri"/>
      <w:sz w:val="22"/>
      <w:szCs w:val="22"/>
      <w:lang w:val="x-none" w:eastAsia="en-US"/>
    </w:rPr>
  </w:style>
  <w:style w:type="character" w:customStyle="1" w:styleId="aff0">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1st level - Bullet List Paragraph (文字)"/>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書式なし (文字)"/>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5">
    <w:name w:val="List Continue"/>
    <w:basedOn w:val="a1"/>
    <w:rsid w:val="003A70A4"/>
    <w:pPr>
      <w:spacing w:after="120"/>
      <w:ind w:left="283"/>
      <w:contextualSpacing/>
    </w:pPr>
    <w:rPr>
      <w:rFonts w:ascii="Arial" w:hAnsi="Arial"/>
    </w:rPr>
  </w:style>
  <w:style w:type="paragraph" w:styleId="26">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character" w:styleId="aff6">
    <w:name w:val="Unresolved Mention"/>
    <w:basedOn w:val="a2"/>
    <w:uiPriority w:val="99"/>
    <w:unhideWhenUsed/>
    <w:rsid w:val="00757A16"/>
    <w:rPr>
      <w:color w:val="808080"/>
      <w:shd w:val="clear" w:color="auto" w:fill="E6E6E6"/>
    </w:rPr>
  </w:style>
  <w:style w:type="paragraph" w:customStyle="1" w:styleId="Agreement">
    <w:name w:val="Agreement"/>
    <w:basedOn w:val="a1"/>
    <w:next w:val="a1"/>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ＭＳ 明朝" w:hAnsi="Arial"/>
      <w:b/>
      <w:szCs w:val="24"/>
      <w:lang w:eastAsia="en-GB"/>
    </w:rPr>
  </w:style>
  <w:style w:type="table" w:customStyle="1" w:styleId="TableGrid1">
    <w:name w:val="Table Grid1"/>
    <w:basedOn w:val="a3"/>
    <w:next w:val="aff4"/>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aff7">
    <w:name w:val="Revision"/>
    <w:hidden/>
    <w:uiPriority w:val="99"/>
    <w:semiHidden/>
    <w:rsid w:val="005F67FE"/>
    <w:rPr>
      <w:rFonts w:ascii="Times New Roman" w:hAnsi="Times New Roman"/>
      <w:lang w:eastAsia="ja-JP"/>
    </w:rPr>
  </w:style>
  <w:style w:type="paragraph" w:styleId="Web">
    <w:name w:val="Normal (Web)"/>
    <w:basedOn w:val="a1"/>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a2"/>
    <w:qFormat/>
    <w:locked/>
    <w:rsid w:val="009221C0"/>
    <w:rPr>
      <w:lang w:eastAsia="en-US"/>
    </w:rPr>
  </w:style>
  <w:style w:type="paragraph" w:customStyle="1" w:styleId="Comments">
    <w:name w:val="Comments"/>
    <w:basedOn w:val="a1"/>
    <w:link w:val="CommentsChar"/>
    <w:qFormat/>
    <w:rsid w:val="00CB3728"/>
    <w:pPr>
      <w:overflowPunct/>
      <w:autoSpaceDE/>
      <w:autoSpaceDN/>
      <w:adjustRightInd/>
      <w:spacing w:before="40" w:after="0"/>
      <w:textAlignment w:val="auto"/>
    </w:pPr>
    <w:rPr>
      <w:rFonts w:ascii="Arial" w:eastAsia="ＭＳ 明朝" w:hAnsi="Arial"/>
      <w:i/>
      <w:noProof/>
      <w:sz w:val="18"/>
      <w:szCs w:val="24"/>
      <w:lang w:eastAsia="en-GB"/>
    </w:rPr>
  </w:style>
  <w:style w:type="character" w:customStyle="1" w:styleId="CommentsChar">
    <w:name w:val="Comments Char"/>
    <w:link w:val="Comments"/>
    <w:rsid w:val="00CB3728"/>
    <w:rPr>
      <w:rFonts w:ascii="Arial" w:eastAsia="ＭＳ 明朝" w:hAnsi="Arial"/>
      <w:i/>
      <w:noProof/>
      <w:sz w:val="18"/>
      <w:szCs w:val="24"/>
    </w:rPr>
  </w:style>
  <w:style w:type="table" w:customStyle="1" w:styleId="TableGrid3">
    <w:name w:val="Table Grid3"/>
    <w:basedOn w:val="a3"/>
    <w:next w:val="aff4"/>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ＭＳ 明朝"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a1"/>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a1"/>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 w:type="character" w:styleId="aff8">
    <w:name w:val="Mention"/>
    <w:basedOn w:val="a2"/>
    <w:uiPriority w:val="99"/>
    <w:unhideWhenUsed/>
    <w:rsid w:val="00EC3BC4"/>
    <w:rPr>
      <w:color w:val="2B579A"/>
      <w:shd w:val="clear" w:color="auto" w:fill="E1DFDD"/>
    </w:rPr>
  </w:style>
  <w:style w:type="character" w:customStyle="1" w:styleId="normaltextrun">
    <w:name w:val="normaltextrun"/>
    <w:basedOn w:val="a2"/>
    <w:rsid w:val="000F28E9"/>
  </w:style>
  <w:style w:type="character" w:customStyle="1" w:styleId="ui-provider">
    <w:name w:val="ui-provider"/>
    <w:basedOn w:val="a2"/>
    <w:rsid w:val="00802C87"/>
  </w:style>
  <w:style w:type="character" w:customStyle="1" w:styleId="B3Char">
    <w:name w:val="B3 Char"/>
    <w:qFormat/>
    <w:rsid w:val="00A833A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06389">
      <w:bodyDiv w:val="1"/>
      <w:marLeft w:val="0"/>
      <w:marRight w:val="0"/>
      <w:marTop w:val="0"/>
      <w:marBottom w:val="0"/>
      <w:divBdr>
        <w:top w:val="none" w:sz="0" w:space="0" w:color="auto"/>
        <w:left w:val="none" w:sz="0" w:space="0" w:color="auto"/>
        <w:bottom w:val="none" w:sz="0" w:space="0" w:color="auto"/>
        <w:right w:val="none" w:sz="0" w:space="0" w:color="auto"/>
      </w:divBdr>
      <w:divsChild>
        <w:div w:id="311493866">
          <w:marLeft w:val="0"/>
          <w:marRight w:val="0"/>
          <w:marTop w:val="0"/>
          <w:marBottom w:val="0"/>
          <w:divBdr>
            <w:top w:val="none" w:sz="0" w:space="0" w:color="auto"/>
            <w:left w:val="none" w:sz="0" w:space="0" w:color="auto"/>
            <w:bottom w:val="none" w:sz="0" w:space="0" w:color="auto"/>
            <w:right w:val="none" w:sz="0" w:space="0" w:color="auto"/>
          </w:divBdr>
        </w:div>
        <w:div w:id="972831402">
          <w:marLeft w:val="0"/>
          <w:marRight w:val="0"/>
          <w:marTop w:val="0"/>
          <w:marBottom w:val="0"/>
          <w:divBdr>
            <w:top w:val="none" w:sz="0" w:space="0" w:color="auto"/>
            <w:left w:val="none" w:sz="0" w:space="0" w:color="auto"/>
            <w:bottom w:val="none" w:sz="0" w:space="0" w:color="auto"/>
            <w:right w:val="none" w:sz="0" w:space="0" w:color="auto"/>
          </w:divBdr>
        </w:div>
      </w:divsChild>
    </w:div>
    <w:div w:id="88934673">
      <w:bodyDiv w:val="1"/>
      <w:marLeft w:val="0"/>
      <w:marRight w:val="0"/>
      <w:marTop w:val="0"/>
      <w:marBottom w:val="0"/>
      <w:divBdr>
        <w:top w:val="none" w:sz="0" w:space="0" w:color="auto"/>
        <w:left w:val="none" w:sz="0" w:space="0" w:color="auto"/>
        <w:bottom w:val="none" w:sz="0" w:space="0" w:color="auto"/>
        <w:right w:val="none" w:sz="0" w:space="0" w:color="auto"/>
      </w:divBdr>
      <w:divsChild>
        <w:div w:id="629746715">
          <w:marLeft w:val="0"/>
          <w:marRight w:val="0"/>
          <w:marTop w:val="0"/>
          <w:marBottom w:val="0"/>
          <w:divBdr>
            <w:top w:val="single" w:sz="2" w:space="0" w:color="auto"/>
            <w:left w:val="single" w:sz="2" w:space="0" w:color="auto"/>
            <w:bottom w:val="single" w:sz="2" w:space="0" w:color="auto"/>
            <w:right w:val="single" w:sz="2" w:space="0" w:color="auto"/>
          </w:divBdr>
        </w:div>
        <w:div w:id="402878432">
          <w:marLeft w:val="0"/>
          <w:marRight w:val="0"/>
          <w:marTop w:val="0"/>
          <w:marBottom w:val="0"/>
          <w:divBdr>
            <w:top w:val="single" w:sz="2" w:space="0" w:color="auto"/>
            <w:left w:val="single" w:sz="2" w:space="0" w:color="auto"/>
            <w:bottom w:val="single" w:sz="2" w:space="0" w:color="auto"/>
            <w:right w:val="single" w:sz="2" w:space="0" w:color="auto"/>
          </w:divBdr>
        </w:div>
        <w:div w:id="2105105498">
          <w:marLeft w:val="0"/>
          <w:marRight w:val="0"/>
          <w:marTop w:val="0"/>
          <w:marBottom w:val="0"/>
          <w:divBdr>
            <w:top w:val="single" w:sz="2" w:space="0" w:color="auto"/>
            <w:left w:val="single" w:sz="2" w:space="0" w:color="auto"/>
            <w:bottom w:val="single" w:sz="2" w:space="0" w:color="auto"/>
            <w:right w:val="single" w:sz="2" w:space="0" w:color="auto"/>
          </w:divBdr>
        </w:div>
      </w:divsChild>
    </w:div>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33378209">
      <w:bodyDiv w:val="1"/>
      <w:marLeft w:val="0"/>
      <w:marRight w:val="0"/>
      <w:marTop w:val="0"/>
      <w:marBottom w:val="0"/>
      <w:divBdr>
        <w:top w:val="none" w:sz="0" w:space="0" w:color="auto"/>
        <w:left w:val="none" w:sz="0" w:space="0" w:color="auto"/>
        <w:bottom w:val="none" w:sz="0" w:space="0" w:color="auto"/>
        <w:right w:val="none" w:sz="0" w:space="0" w:color="auto"/>
      </w:divBdr>
      <w:divsChild>
        <w:div w:id="1212688156">
          <w:marLeft w:val="0"/>
          <w:marRight w:val="0"/>
          <w:marTop w:val="0"/>
          <w:marBottom w:val="0"/>
          <w:divBdr>
            <w:top w:val="single" w:sz="2" w:space="0" w:color="auto"/>
            <w:left w:val="single" w:sz="2" w:space="0" w:color="auto"/>
            <w:bottom w:val="single" w:sz="2" w:space="0" w:color="auto"/>
            <w:right w:val="single" w:sz="2" w:space="0" w:color="auto"/>
          </w:divBdr>
        </w:div>
        <w:div w:id="1704137180">
          <w:marLeft w:val="0"/>
          <w:marRight w:val="0"/>
          <w:marTop w:val="0"/>
          <w:marBottom w:val="0"/>
          <w:divBdr>
            <w:top w:val="single" w:sz="2" w:space="0" w:color="auto"/>
            <w:left w:val="single" w:sz="2" w:space="0" w:color="auto"/>
            <w:bottom w:val="single" w:sz="2" w:space="0" w:color="auto"/>
            <w:right w:val="single" w:sz="2" w:space="0" w:color="auto"/>
          </w:divBdr>
        </w:div>
        <w:div w:id="804157563">
          <w:marLeft w:val="0"/>
          <w:marRight w:val="0"/>
          <w:marTop w:val="0"/>
          <w:marBottom w:val="0"/>
          <w:divBdr>
            <w:top w:val="single" w:sz="2" w:space="0" w:color="auto"/>
            <w:left w:val="single" w:sz="2" w:space="0" w:color="auto"/>
            <w:bottom w:val="single" w:sz="2" w:space="0" w:color="auto"/>
            <w:right w:val="single" w:sz="2" w:space="0" w:color="auto"/>
          </w:divBdr>
        </w:div>
      </w:divsChild>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198780792">
      <w:bodyDiv w:val="1"/>
      <w:marLeft w:val="0"/>
      <w:marRight w:val="0"/>
      <w:marTop w:val="0"/>
      <w:marBottom w:val="0"/>
      <w:divBdr>
        <w:top w:val="none" w:sz="0" w:space="0" w:color="auto"/>
        <w:left w:val="none" w:sz="0" w:space="0" w:color="auto"/>
        <w:bottom w:val="none" w:sz="0" w:space="0" w:color="auto"/>
        <w:right w:val="none" w:sz="0" w:space="0" w:color="auto"/>
      </w:divBdr>
      <w:divsChild>
        <w:div w:id="1916813630">
          <w:marLeft w:val="0"/>
          <w:marRight w:val="0"/>
          <w:marTop w:val="0"/>
          <w:marBottom w:val="0"/>
          <w:divBdr>
            <w:top w:val="single" w:sz="2" w:space="0" w:color="auto"/>
            <w:left w:val="single" w:sz="2" w:space="0" w:color="auto"/>
            <w:bottom w:val="single" w:sz="2" w:space="0" w:color="auto"/>
            <w:right w:val="single" w:sz="2" w:space="0" w:color="auto"/>
          </w:divBdr>
        </w:div>
        <w:div w:id="2127503746">
          <w:marLeft w:val="0"/>
          <w:marRight w:val="0"/>
          <w:marTop w:val="0"/>
          <w:marBottom w:val="0"/>
          <w:divBdr>
            <w:top w:val="single" w:sz="2" w:space="0" w:color="auto"/>
            <w:left w:val="single" w:sz="2" w:space="0" w:color="auto"/>
            <w:bottom w:val="single" w:sz="2" w:space="0" w:color="auto"/>
            <w:right w:val="single" w:sz="2" w:space="0" w:color="auto"/>
          </w:divBdr>
        </w:div>
      </w:divsChild>
    </w:div>
    <w:div w:id="231308367">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0936123">
      <w:bodyDiv w:val="1"/>
      <w:marLeft w:val="0"/>
      <w:marRight w:val="0"/>
      <w:marTop w:val="0"/>
      <w:marBottom w:val="0"/>
      <w:divBdr>
        <w:top w:val="none" w:sz="0" w:space="0" w:color="auto"/>
        <w:left w:val="none" w:sz="0" w:space="0" w:color="auto"/>
        <w:bottom w:val="none" w:sz="0" w:space="0" w:color="auto"/>
        <w:right w:val="none" w:sz="0" w:space="0" w:color="auto"/>
      </w:divBdr>
      <w:divsChild>
        <w:div w:id="225728314">
          <w:marLeft w:val="0"/>
          <w:marRight w:val="0"/>
          <w:marTop w:val="100"/>
          <w:marBottom w:val="0"/>
          <w:divBdr>
            <w:top w:val="none" w:sz="0" w:space="0" w:color="auto"/>
            <w:left w:val="none" w:sz="0" w:space="0" w:color="auto"/>
            <w:bottom w:val="none" w:sz="0" w:space="0" w:color="auto"/>
            <w:right w:val="none" w:sz="0" w:space="0" w:color="auto"/>
          </w:divBdr>
          <w:divsChild>
            <w:div w:id="2116245378">
              <w:marLeft w:val="0"/>
              <w:marRight w:val="0"/>
              <w:marTop w:val="0"/>
              <w:marBottom w:val="0"/>
              <w:divBdr>
                <w:top w:val="none" w:sz="0" w:space="0" w:color="auto"/>
                <w:left w:val="none" w:sz="0" w:space="0" w:color="auto"/>
                <w:bottom w:val="none" w:sz="0" w:space="0" w:color="auto"/>
                <w:right w:val="none" w:sz="0" w:space="0" w:color="auto"/>
              </w:divBdr>
            </w:div>
            <w:div w:id="1033655275">
              <w:marLeft w:val="0"/>
              <w:marRight w:val="0"/>
              <w:marTop w:val="0"/>
              <w:marBottom w:val="0"/>
              <w:divBdr>
                <w:top w:val="none" w:sz="0" w:space="0" w:color="auto"/>
                <w:left w:val="none" w:sz="0" w:space="0" w:color="auto"/>
                <w:bottom w:val="none" w:sz="0" w:space="0" w:color="auto"/>
                <w:right w:val="none" w:sz="0" w:space="0" w:color="auto"/>
              </w:divBdr>
            </w:div>
          </w:divsChild>
        </w:div>
        <w:div w:id="495191510">
          <w:marLeft w:val="0"/>
          <w:marRight w:val="0"/>
          <w:marTop w:val="0"/>
          <w:marBottom w:val="0"/>
          <w:divBdr>
            <w:top w:val="none" w:sz="0" w:space="0" w:color="auto"/>
            <w:left w:val="none" w:sz="0" w:space="0" w:color="auto"/>
            <w:bottom w:val="none" w:sz="0" w:space="0" w:color="auto"/>
            <w:right w:val="none" w:sz="0" w:space="0" w:color="auto"/>
          </w:divBdr>
          <w:divsChild>
            <w:div w:id="1712416466">
              <w:marLeft w:val="0"/>
              <w:marRight w:val="0"/>
              <w:marTop w:val="60"/>
              <w:marBottom w:val="0"/>
              <w:divBdr>
                <w:top w:val="none" w:sz="0" w:space="0" w:color="auto"/>
                <w:left w:val="none" w:sz="0" w:space="0" w:color="auto"/>
                <w:bottom w:val="none" w:sz="0" w:space="0" w:color="auto"/>
                <w:right w:val="none" w:sz="0" w:space="0" w:color="auto"/>
              </w:divBdr>
            </w:div>
          </w:divsChild>
        </w:div>
        <w:div w:id="624427984">
          <w:marLeft w:val="0"/>
          <w:marRight w:val="0"/>
          <w:marTop w:val="0"/>
          <w:marBottom w:val="0"/>
          <w:divBdr>
            <w:top w:val="none" w:sz="0" w:space="0" w:color="auto"/>
            <w:left w:val="none" w:sz="0" w:space="0" w:color="auto"/>
            <w:bottom w:val="none" w:sz="0" w:space="0" w:color="auto"/>
            <w:right w:val="none" w:sz="0" w:space="0" w:color="auto"/>
          </w:divBdr>
          <w:divsChild>
            <w:div w:id="284393141">
              <w:marLeft w:val="0"/>
              <w:marRight w:val="0"/>
              <w:marTop w:val="0"/>
              <w:marBottom w:val="0"/>
              <w:divBdr>
                <w:top w:val="none" w:sz="0" w:space="0" w:color="auto"/>
                <w:left w:val="none" w:sz="0" w:space="0" w:color="auto"/>
                <w:bottom w:val="none" w:sz="0" w:space="0" w:color="auto"/>
                <w:right w:val="none" w:sz="0" w:space="0" w:color="auto"/>
              </w:divBdr>
              <w:divsChild>
                <w:div w:id="1294367509">
                  <w:marLeft w:val="0"/>
                  <w:marRight w:val="0"/>
                  <w:marTop w:val="0"/>
                  <w:marBottom w:val="0"/>
                  <w:divBdr>
                    <w:top w:val="none" w:sz="0" w:space="0" w:color="auto"/>
                    <w:left w:val="none" w:sz="0" w:space="0" w:color="auto"/>
                    <w:bottom w:val="none" w:sz="0" w:space="0" w:color="auto"/>
                    <w:right w:val="none" w:sz="0" w:space="0" w:color="auto"/>
                  </w:divBdr>
                  <w:divsChild>
                    <w:div w:id="1756513937">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 w:id="409279917">
          <w:marLeft w:val="0"/>
          <w:marRight w:val="0"/>
          <w:marTop w:val="0"/>
          <w:marBottom w:val="0"/>
          <w:divBdr>
            <w:top w:val="none" w:sz="0" w:space="0" w:color="auto"/>
            <w:left w:val="none" w:sz="0" w:space="0" w:color="auto"/>
            <w:bottom w:val="none" w:sz="0" w:space="0" w:color="auto"/>
            <w:right w:val="none" w:sz="0" w:space="0" w:color="auto"/>
          </w:divBdr>
          <w:divsChild>
            <w:div w:id="253825636">
              <w:marLeft w:val="0"/>
              <w:marRight w:val="0"/>
              <w:marTop w:val="0"/>
              <w:marBottom w:val="0"/>
              <w:divBdr>
                <w:top w:val="none" w:sz="0" w:space="0" w:color="auto"/>
                <w:left w:val="none" w:sz="0" w:space="0" w:color="auto"/>
                <w:bottom w:val="none" w:sz="0" w:space="0" w:color="auto"/>
                <w:right w:val="none" w:sz="0" w:space="0" w:color="auto"/>
              </w:divBdr>
              <w:divsChild>
                <w:div w:id="980622472">
                  <w:marLeft w:val="0"/>
                  <w:marRight w:val="0"/>
                  <w:marTop w:val="0"/>
                  <w:marBottom w:val="0"/>
                  <w:divBdr>
                    <w:top w:val="none" w:sz="0" w:space="0" w:color="auto"/>
                    <w:left w:val="none" w:sz="0" w:space="0" w:color="auto"/>
                    <w:bottom w:val="none" w:sz="0" w:space="0" w:color="auto"/>
                    <w:right w:val="none" w:sz="0" w:space="0" w:color="auto"/>
                  </w:divBdr>
                  <w:divsChild>
                    <w:div w:id="1336610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680283011">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01845931">
      <w:bodyDiv w:val="1"/>
      <w:marLeft w:val="0"/>
      <w:marRight w:val="0"/>
      <w:marTop w:val="0"/>
      <w:marBottom w:val="0"/>
      <w:divBdr>
        <w:top w:val="none" w:sz="0" w:space="0" w:color="auto"/>
        <w:left w:val="none" w:sz="0" w:space="0" w:color="auto"/>
        <w:bottom w:val="none" w:sz="0" w:space="0" w:color="auto"/>
        <w:right w:val="none" w:sz="0" w:space="0" w:color="auto"/>
      </w:divBdr>
      <w:divsChild>
        <w:div w:id="885946312">
          <w:marLeft w:val="0"/>
          <w:marRight w:val="0"/>
          <w:marTop w:val="0"/>
          <w:marBottom w:val="0"/>
          <w:divBdr>
            <w:top w:val="single" w:sz="2" w:space="0" w:color="auto"/>
            <w:left w:val="single" w:sz="2" w:space="0" w:color="auto"/>
            <w:bottom w:val="single" w:sz="2" w:space="0" w:color="auto"/>
            <w:right w:val="single" w:sz="2" w:space="0" w:color="auto"/>
          </w:divBdr>
        </w:div>
        <w:div w:id="1507862350">
          <w:marLeft w:val="0"/>
          <w:marRight w:val="0"/>
          <w:marTop w:val="0"/>
          <w:marBottom w:val="0"/>
          <w:divBdr>
            <w:top w:val="single" w:sz="2" w:space="0" w:color="auto"/>
            <w:left w:val="single" w:sz="2" w:space="0" w:color="auto"/>
            <w:bottom w:val="single" w:sz="2" w:space="0" w:color="auto"/>
            <w:right w:val="single" w:sz="2" w:space="0" w:color="auto"/>
          </w:divBdr>
        </w:div>
        <w:div w:id="1608779804">
          <w:marLeft w:val="0"/>
          <w:marRight w:val="0"/>
          <w:marTop w:val="0"/>
          <w:marBottom w:val="0"/>
          <w:divBdr>
            <w:top w:val="single" w:sz="2" w:space="0" w:color="auto"/>
            <w:left w:val="single" w:sz="2" w:space="0" w:color="auto"/>
            <w:bottom w:val="single" w:sz="2" w:space="0" w:color="auto"/>
            <w:right w:val="single" w:sz="2" w:space="0" w:color="auto"/>
          </w:divBdr>
        </w:div>
        <w:div w:id="506868731">
          <w:marLeft w:val="0"/>
          <w:marRight w:val="0"/>
          <w:marTop w:val="0"/>
          <w:marBottom w:val="0"/>
          <w:divBdr>
            <w:top w:val="single" w:sz="2" w:space="0" w:color="auto"/>
            <w:left w:val="single" w:sz="2" w:space="0" w:color="auto"/>
            <w:bottom w:val="single" w:sz="2" w:space="0" w:color="auto"/>
            <w:right w:val="single" w:sz="2" w:space="0" w:color="auto"/>
          </w:divBdr>
        </w:div>
      </w:divsChild>
    </w:div>
    <w:div w:id="838346374">
      <w:bodyDiv w:val="1"/>
      <w:marLeft w:val="0"/>
      <w:marRight w:val="0"/>
      <w:marTop w:val="0"/>
      <w:marBottom w:val="0"/>
      <w:divBdr>
        <w:top w:val="none" w:sz="0" w:space="0" w:color="auto"/>
        <w:left w:val="none" w:sz="0" w:space="0" w:color="auto"/>
        <w:bottom w:val="none" w:sz="0" w:space="0" w:color="auto"/>
        <w:right w:val="none" w:sz="0" w:space="0" w:color="auto"/>
      </w:divBdr>
      <w:divsChild>
        <w:div w:id="1124618170">
          <w:marLeft w:val="0"/>
          <w:marRight w:val="0"/>
          <w:marTop w:val="0"/>
          <w:marBottom w:val="0"/>
          <w:divBdr>
            <w:top w:val="single" w:sz="2" w:space="0" w:color="auto"/>
            <w:left w:val="single" w:sz="2" w:space="0" w:color="auto"/>
            <w:bottom w:val="single" w:sz="2" w:space="0" w:color="auto"/>
            <w:right w:val="single" w:sz="2" w:space="0" w:color="auto"/>
          </w:divBdr>
        </w:div>
        <w:div w:id="1097558317">
          <w:marLeft w:val="0"/>
          <w:marRight w:val="0"/>
          <w:marTop w:val="0"/>
          <w:marBottom w:val="0"/>
          <w:divBdr>
            <w:top w:val="single" w:sz="2" w:space="0" w:color="auto"/>
            <w:left w:val="single" w:sz="2" w:space="0" w:color="auto"/>
            <w:bottom w:val="single" w:sz="2" w:space="0" w:color="auto"/>
            <w:right w:val="single" w:sz="2" w:space="0" w:color="auto"/>
          </w:divBdr>
        </w:div>
        <w:div w:id="187108207">
          <w:marLeft w:val="0"/>
          <w:marRight w:val="0"/>
          <w:marTop w:val="0"/>
          <w:marBottom w:val="0"/>
          <w:divBdr>
            <w:top w:val="single" w:sz="2" w:space="0" w:color="auto"/>
            <w:left w:val="single" w:sz="2" w:space="0" w:color="auto"/>
            <w:bottom w:val="single" w:sz="2" w:space="0" w:color="auto"/>
            <w:right w:val="single" w:sz="2" w:space="0" w:color="auto"/>
          </w:divBdr>
        </w:div>
      </w:divsChild>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894970676">
      <w:bodyDiv w:val="1"/>
      <w:marLeft w:val="0"/>
      <w:marRight w:val="0"/>
      <w:marTop w:val="0"/>
      <w:marBottom w:val="0"/>
      <w:divBdr>
        <w:top w:val="none" w:sz="0" w:space="0" w:color="auto"/>
        <w:left w:val="none" w:sz="0" w:space="0" w:color="auto"/>
        <w:bottom w:val="none" w:sz="0" w:space="0" w:color="auto"/>
        <w:right w:val="none" w:sz="0" w:space="0" w:color="auto"/>
      </w:divBdr>
      <w:divsChild>
        <w:div w:id="839155123">
          <w:marLeft w:val="0"/>
          <w:marRight w:val="0"/>
          <w:marTop w:val="0"/>
          <w:marBottom w:val="0"/>
          <w:divBdr>
            <w:top w:val="single" w:sz="2" w:space="0" w:color="auto"/>
            <w:left w:val="single" w:sz="2" w:space="0" w:color="auto"/>
            <w:bottom w:val="single" w:sz="2" w:space="0" w:color="auto"/>
            <w:right w:val="single" w:sz="2" w:space="0" w:color="auto"/>
          </w:divBdr>
        </w:div>
        <w:div w:id="1870098935">
          <w:marLeft w:val="0"/>
          <w:marRight w:val="0"/>
          <w:marTop w:val="0"/>
          <w:marBottom w:val="0"/>
          <w:divBdr>
            <w:top w:val="single" w:sz="2" w:space="0" w:color="auto"/>
            <w:left w:val="single" w:sz="2" w:space="0" w:color="auto"/>
            <w:bottom w:val="single" w:sz="2" w:space="0" w:color="auto"/>
            <w:right w:val="single" w:sz="2" w:space="0" w:color="auto"/>
          </w:divBdr>
        </w:div>
      </w:divsChild>
    </w:div>
    <w:div w:id="93035469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168598724">
      <w:bodyDiv w:val="1"/>
      <w:marLeft w:val="0"/>
      <w:marRight w:val="0"/>
      <w:marTop w:val="0"/>
      <w:marBottom w:val="0"/>
      <w:divBdr>
        <w:top w:val="none" w:sz="0" w:space="0" w:color="auto"/>
        <w:left w:val="none" w:sz="0" w:space="0" w:color="auto"/>
        <w:bottom w:val="none" w:sz="0" w:space="0" w:color="auto"/>
        <w:right w:val="none" w:sz="0" w:space="0" w:color="auto"/>
      </w:divBdr>
    </w:div>
    <w:div w:id="1216576444">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276981744">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406879693">
      <w:bodyDiv w:val="1"/>
      <w:marLeft w:val="0"/>
      <w:marRight w:val="0"/>
      <w:marTop w:val="0"/>
      <w:marBottom w:val="0"/>
      <w:divBdr>
        <w:top w:val="none" w:sz="0" w:space="0" w:color="auto"/>
        <w:left w:val="none" w:sz="0" w:space="0" w:color="auto"/>
        <w:bottom w:val="none" w:sz="0" w:space="0" w:color="auto"/>
        <w:right w:val="none" w:sz="0" w:space="0" w:color="auto"/>
      </w:divBdr>
    </w:div>
    <w:div w:id="1428428033">
      <w:bodyDiv w:val="1"/>
      <w:marLeft w:val="0"/>
      <w:marRight w:val="0"/>
      <w:marTop w:val="0"/>
      <w:marBottom w:val="0"/>
      <w:divBdr>
        <w:top w:val="none" w:sz="0" w:space="0" w:color="auto"/>
        <w:left w:val="none" w:sz="0" w:space="0" w:color="auto"/>
        <w:bottom w:val="none" w:sz="0" w:space="0" w:color="auto"/>
        <w:right w:val="none" w:sz="0" w:space="0" w:color="auto"/>
      </w:divBdr>
    </w:div>
    <w:div w:id="1485780950">
      <w:bodyDiv w:val="1"/>
      <w:marLeft w:val="0"/>
      <w:marRight w:val="0"/>
      <w:marTop w:val="0"/>
      <w:marBottom w:val="0"/>
      <w:divBdr>
        <w:top w:val="none" w:sz="0" w:space="0" w:color="auto"/>
        <w:left w:val="none" w:sz="0" w:space="0" w:color="auto"/>
        <w:bottom w:val="none" w:sz="0" w:space="0" w:color="auto"/>
        <w:right w:val="none" w:sz="0" w:space="0" w:color="auto"/>
      </w:divBdr>
    </w:div>
    <w:div w:id="1515613569">
      <w:bodyDiv w:val="1"/>
      <w:marLeft w:val="0"/>
      <w:marRight w:val="0"/>
      <w:marTop w:val="0"/>
      <w:marBottom w:val="0"/>
      <w:divBdr>
        <w:top w:val="none" w:sz="0" w:space="0" w:color="auto"/>
        <w:left w:val="none" w:sz="0" w:space="0" w:color="auto"/>
        <w:bottom w:val="none" w:sz="0" w:space="0" w:color="auto"/>
        <w:right w:val="none" w:sz="0" w:space="0" w:color="auto"/>
      </w:divBdr>
    </w:div>
    <w:div w:id="1548026579">
      <w:bodyDiv w:val="1"/>
      <w:marLeft w:val="0"/>
      <w:marRight w:val="0"/>
      <w:marTop w:val="0"/>
      <w:marBottom w:val="0"/>
      <w:divBdr>
        <w:top w:val="none" w:sz="0" w:space="0" w:color="auto"/>
        <w:left w:val="none" w:sz="0" w:space="0" w:color="auto"/>
        <w:bottom w:val="none" w:sz="0" w:space="0" w:color="auto"/>
        <w:right w:val="none" w:sz="0" w:space="0" w:color="auto"/>
      </w:divBdr>
      <w:divsChild>
        <w:div w:id="1285388764">
          <w:marLeft w:val="0"/>
          <w:marRight w:val="0"/>
          <w:marTop w:val="0"/>
          <w:marBottom w:val="0"/>
          <w:divBdr>
            <w:top w:val="single" w:sz="2" w:space="0" w:color="auto"/>
            <w:left w:val="single" w:sz="2" w:space="0" w:color="auto"/>
            <w:bottom w:val="single" w:sz="2" w:space="0" w:color="auto"/>
            <w:right w:val="single" w:sz="2" w:space="0" w:color="auto"/>
          </w:divBdr>
        </w:div>
        <w:div w:id="506336040">
          <w:marLeft w:val="0"/>
          <w:marRight w:val="0"/>
          <w:marTop w:val="0"/>
          <w:marBottom w:val="0"/>
          <w:divBdr>
            <w:top w:val="single" w:sz="2" w:space="0" w:color="auto"/>
            <w:left w:val="single" w:sz="2" w:space="0" w:color="auto"/>
            <w:bottom w:val="single" w:sz="2" w:space="0" w:color="auto"/>
            <w:right w:val="single" w:sz="2" w:space="0" w:color="auto"/>
          </w:divBdr>
        </w:div>
        <w:div w:id="1939822721">
          <w:marLeft w:val="0"/>
          <w:marRight w:val="0"/>
          <w:marTop w:val="0"/>
          <w:marBottom w:val="0"/>
          <w:divBdr>
            <w:top w:val="single" w:sz="2" w:space="0" w:color="auto"/>
            <w:left w:val="single" w:sz="2" w:space="0" w:color="auto"/>
            <w:bottom w:val="single" w:sz="2" w:space="0" w:color="auto"/>
            <w:right w:val="single" w:sz="2" w:space="0" w:color="auto"/>
          </w:divBdr>
        </w:div>
        <w:div w:id="1762334187">
          <w:marLeft w:val="0"/>
          <w:marRight w:val="0"/>
          <w:marTop w:val="0"/>
          <w:marBottom w:val="0"/>
          <w:divBdr>
            <w:top w:val="single" w:sz="2" w:space="0" w:color="auto"/>
            <w:left w:val="single" w:sz="2" w:space="0" w:color="auto"/>
            <w:bottom w:val="single" w:sz="2" w:space="0" w:color="auto"/>
            <w:right w:val="single" w:sz="2" w:space="0" w:color="auto"/>
          </w:divBdr>
        </w:div>
      </w:divsChild>
    </w:div>
    <w:div w:id="1573546096">
      <w:bodyDiv w:val="1"/>
      <w:marLeft w:val="0"/>
      <w:marRight w:val="0"/>
      <w:marTop w:val="0"/>
      <w:marBottom w:val="0"/>
      <w:divBdr>
        <w:top w:val="none" w:sz="0" w:space="0" w:color="auto"/>
        <w:left w:val="none" w:sz="0" w:space="0" w:color="auto"/>
        <w:bottom w:val="none" w:sz="0" w:space="0" w:color="auto"/>
        <w:right w:val="none" w:sz="0" w:space="0" w:color="auto"/>
      </w:divBdr>
      <w:divsChild>
        <w:div w:id="1152677380">
          <w:marLeft w:val="0"/>
          <w:marRight w:val="0"/>
          <w:marTop w:val="0"/>
          <w:marBottom w:val="0"/>
          <w:divBdr>
            <w:top w:val="single" w:sz="2" w:space="0" w:color="auto"/>
            <w:left w:val="single" w:sz="2" w:space="0" w:color="auto"/>
            <w:bottom w:val="single" w:sz="2" w:space="0" w:color="auto"/>
            <w:right w:val="single" w:sz="2" w:space="0" w:color="auto"/>
          </w:divBdr>
        </w:div>
        <w:div w:id="767696015">
          <w:marLeft w:val="0"/>
          <w:marRight w:val="0"/>
          <w:marTop w:val="0"/>
          <w:marBottom w:val="0"/>
          <w:divBdr>
            <w:top w:val="single" w:sz="2" w:space="0" w:color="auto"/>
            <w:left w:val="single" w:sz="2" w:space="0" w:color="auto"/>
            <w:bottom w:val="single" w:sz="2" w:space="0" w:color="auto"/>
            <w:right w:val="single" w:sz="2" w:space="0" w:color="auto"/>
          </w:divBdr>
        </w:div>
        <w:div w:id="794299933">
          <w:marLeft w:val="0"/>
          <w:marRight w:val="0"/>
          <w:marTop w:val="0"/>
          <w:marBottom w:val="0"/>
          <w:divBdr>
            <w:top w:val="single" w:sz="2" w:space="0" w:color="auto"/>
            <w:left w:val="single" w:sz="2" w:space="0" w:color="auto"/>
            <w:bottom w:val="single" w:sz="2" w:space="0" w:color="auto"/>
            <w:right w:val="single" w:sz="2" w:space="0" w:color="auto"/>
          </w:divBdr>
        </w:div>
        <w:div w:id="1867669928">
          <w:marLeft w:val="0"/>
          <w:marRight w:val="0"/>
          <w:marTop w:val="0"/>
          <w:marBottom w:val="0"/>
          <w:divBdr>
            <w:top w:val="single" w:sz="2" w:space="0" w:color="auto"/>
            <w:left w:val="single" w:sz="2" w:space="0" w:color="auto"/>
            <w:bottom w:val="single" w:sz="2" w:space="0" w:color="auto"/>
            <w:right w:val="single" w:sz="2" w:space="0" w:color="auto"/>
          </w:divBdr>
        </w:div>
        <w:div w:id="535049245">
          <w:marLeft w:val="0"/>
          <w:marRight w:val="0"/>
          <w:marTop w:val="0"/>
          <w:marBottom w:val="0"/>
          <w:divBdr>
            <w:top w:val="single" w:sz="2" w:space="0" w:color="auto"/>
            <w:left w:val="single" w:sz="2" w:space="0" w:color="auto"/>
            <w:bottom w:val="single" w:sz="2" w:space="0" w:color="auto"/>
            <w:right w:val="single" w:sz="2" w:space="0" w:color="auto"/>
          </w:divBdr>
        </w:div>
      </w:divsChild>
    </w:div>
    <w:div w:id="1677153860">
      <w:bodyDiv w:val="1"/>
      <w:marLeft w:val="0"/>
      <w:marRight w:val="0"/>
      <w:marTop w:val="0"/>
      <w:marBottom w:val="0"/>
      <w:divBdr>
        <w:top w:val="none" w:sz="0" w:space="0" w:color="auto"/>
        <w:left w:val="none" w:sz="0" w:space="0" w:color="auto"/>
        <w:bottom w:val="none" w:sz="0" w:space="0" w:color="auto"/>
        <w:right w:val="none" w:sz="0" w:space="0" w:color="auto"/>
      </w:divBdr>
    </w:div>
    <w:div w:id="1677342774">
      <w:bodyDiv w:val="1"/>
      <w:marLeft w:val="0"/>
      <w:marRight w:val="0"/>
      <w:marTop w:val="0"/>
      <w:marBottom w:val="0"/>
      <w:divBdr>
        <w:top w:val="none" w:sz="0" w:space="0" w:color="auto"/>
        <w:left w:val="none" w:sz="0" w:space="0" w:color="auto"/>
        <w:bottom w:val="none" w:sz="0" w:space="0" w:color="auto"/>
        <w:right w:val="none" w:sz="0" w:space="0" w:color="auto"/>
      </w:divBdr>
    </w:div>
    <w:div w:id="1680622563">
      <w:bodyDiv w:val="1"/>
      <w:marLeft w:val="0"/>
      <w:marRight w:val="0"/>
      <w:marTop w:val="0"/>
      <w:marBottom w:val="0"/>
      <w:divBdr>
        <w:top w:val="none" w:sz="0" w:space="0" w:color="auto"/>
        <w:left w:val="none" w:sz="0" w:space="0" w:color="auto"/>
        <w:bottom w:val="none" w:sz="0" w:space="0" w:color="auto"/>
        <w:right w:val="none" w:sz="0" w:space="0" w:color="auto"/>
      </w:divBdr>
    </w:div>
    <w:div w:id="1711107066">
      <w:bodyDiv w:val="1"/>
      <w:marLeft w:val="0"/>
      <w:marRight w:val="0"/>
      <w:marTop w:val="0"/>
      <w:marBottom w:val="0"/>
      <w:divBdr>
        <w:top w:val="none" w:sz="0" w:space="0" w:color="auto"/>
        <w:left w:val="none" w:sz="0" w:space="0" w:color="auto"/>
        <w:bottom w:val="none" w:sz="0" w:space="0" w:color="auto"/>
        <w:right w:val="none" w:sz="0" w:space="0" w:color="auto"/>
      </w:divBdr>
    </w:div>
    <w:div w:id="1882667103">
      <w:bodyDiv w:val="1"/>
      <w:marLeft w:val="0"/>
      <w:marRight w:val="0"/>
      <w:marTop w:val="0"/>
      <w:marBottom w:val="0"/>
      <w:divBdr>
        <w:top w:val="none" w:sz="0" w:space="0" w:color="auto"/>
        <w:left w:val="none" w:sz="0" w:space="0" w:color="auto"/>
        <w:bottom w:val="none" w:sz="0" w:space="0" w:color="auto"/>
        <w:right w:val="none" w:sz="0" w:space="0" w:color="auto"/>
      </w:divBdr>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1977757351">
      <w:bodyDiv w:val="1"/>
      <w:marLeft w:val="0"/>
      <w:marRight w:val="0"/>
      <w:marTop w:val="0"/>
      <w:marBottom w:val="0"/>
      <w:divBdr>
        <w:top w:val="none" w:sz="0" w:space="0" w:color="auto"/>
        <w:left w:val="none" w:sz="0" w:space="0" w:color="auto"/>
        <w:bottom w:val="none" w:sz="0" w:space="0" w:color="auto"/>
        <w:right w:val="none" w:sz="0" w:space="0" w:color="auto"/>
      </w:divBdr>
      <w:divsChild>
        <w:div w:id="1904293111">
          <w:marLeft w:val="0"/>
          <w:marRight w:val="0"/>
          <w:marTop w:val="0"/>
          <w:marBottom w:val="0"/>
          <w:divBdr>
            <w:top w:val="single" w:sz="2" w:space="0" w:color="auto"/>
            <w:left w:val="single" w:sz="2" w:space="0" w:color="auto"/>
            <w:bottom w:val="single" w:sz="2" w:space="0" w:color="auto"/>
            <w:right w:val="single" w:sz="2" w:space="0" w:color="auto"/>
          </w:divBdr>
        </w:div>
        <w:div w:id="2088645799">
          <w:marLeft w:val="0"/>
          <w:marRight w:val="0"/>
          <w:marTop w:val="0"/>
          <w:marBottom w:val="0"/>
          <w:divBdr>
            <w:top w:val="single" w:sz="2" w:space="0" w:color="auto"/>
            <w:left w:val="single" w:sz="2" w:space="0" w:color="auto"/>
            <w:bottom w:val="single" w:sz="2" w:space="0" w:color="auto"/>
            <w:right w:val="single" w:sz="2" w:space="0" w:color="auto"/>
          </w:divBdr>
        </w:div>
        <w:div w:id="2078280674">
          <w:marLeft w:val="0"/>
          <w:marRight w:val="0"/>
          <w:marTop w:val="0"/>
          <w:marBottom w:val="0"/>
          <w:divBdr>
            <w:top w:val="single" w:sz="2" w:space="0" w:color="auto"/>
            <w:left w:val="single" w:sz="2" w:space="0" w:color="auto"/>
            <w:bottom w:val="single" w:sz="2" w:space="0" w:color="auto"/>
            <w:right w:val="single" w:sz="2" w:space="0" w:color="auto"/>
          </w:divBdr>
        </w:div>
      </w:divsChild>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2378010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1560</Words>
  <Characters>7753</Characters>
  <Application>Microsoft Office Word</Application>
  <DocSecurity>0</DocSecurity>
  <Lines>64</Lines>
  <Paragraphs>18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9295</CharactersWithSpaces>
  <SharedDoc>false</SharedDoc>
  <HyperlinkBase/>
  <HLinks>
    <vt:vector size="102" baseType="variant">
      <vt:variant>
        <vt:i4>1114161</vt:i4>
      </vt:variant>
      <vt:variant>
        <vt:i4>107</vt:i4>
      </vt:variant>
      <vt:variant>
        <vt:i4>0</vt:i4>
      </vt:variant>
      <vt:variant>
        <vt:i4>5</vt:i4>
      </vt:variant>
      <vt:variant>
        <vt:lpwstr/>
      </vt:variant>
      <vt:variant>
        <vt:lpwstr>_Toc131690839</vt:lpwstr>
      </vt:variant>
      <vt:variant>
        <vt:i4>1114161</vt:i4>
      </vt:variant>
      <vt:variant>
        <vt:i4>104</vt:i4>
      </vt:variant>
      <vt:variant>
        <vt:i4>0</vt:i4>
      </vt:variant>
      <vt:variant>
        <vt:i4>5</vt:i4>
      </vt:variant>
      <vt:variant>
        <vt:lpwstr/>
      </vt:variant>
      <vt:variant>
        <vt:lpwstr>_Toc131690838</vt:lpwstr>
      </vt:variant>
      <vt:variant>
        <vt:i4>1114161</vt:i4>
      </vt:variant>
      <vt:variant>
        <vt:i4>101</vt:i4>
      </vt:variant>
      <vt:variant>
        <vt:i4>0</vt:i4>
      </vt:variant>
      <vt:variant>
        <vt:i4>5</vt:i4>
      </vt:variant>
      <vt:variant>
        <vt:lpwstr/>
      </vt:variant>
      <vt:variant>
        <vt:lpwstr>_Toc131690837</vt:lpwstr>
      </vt:variant>
      <vt:variant>
        <vt:i4>1114161</vt:i4>
      </vt:variant>
      <vt:variant>
        <vt:i4>98</vt:i4>
      </vt:variant>
      <vt:variant>
        <vt:i4>0</vt:i4>
      </vt:variant>
      <vt:variant>
        <vt:i4>5</vt:i4>
      </vt:variant>
      <vt:variant>
        <vt:lpwstr/>
      </vt:variant>
      <vt:variant>
        <vt:lpwstr>_Toc131690836</vt:lpwstr>
      </vt:variant>
      <vt:variant>
        <vt:i4>1114161</vt:i4>
      </vt:variant>
      <vt:variant>
        <vt:i4>95</vt:i4>
      </vt:variant>
      <vt:variant>
        <vt:i4>0</vt:i4>
      </vt:variant>
      <vt:variant>
        <vt:i4>5</vt:i4>
      </vt:variant>
      <vt:variant>
        <vt:lpwstr/>
      </vt:variant>
      <vt:variant>
        <vt:lpwstr>_Toc131690835</vt:lpwstr>
      </vt:variant>
      <vt:variant>
        <vt:i4>1114161</vt:i4>
      </vt:variant>
      <vt:variant>
        <vt:i4>92</vt:i4>
      </vt:variant>
      <vt:variant>
        <vt:i4>0</vt:i4>
      </vt:variant>
      <vt:variant>
        <vt:i4>5</vt:i4>
      </vt:variant>
      <vt:variant>
        <vt:lpwstr/>
      </vt:variant>
      <vt:variant>
        <vt:lpwstr>_Toc131690834</vt:lpwstr>
      </vt:variant>
      <vt:variant>
        <vt:i4>1114161</vt:i4>
      </vt:variant>
      <vt:variant>
        <vt:i4>89</vt:i4>
      </vt:variant>
      <vt:variant>
        <vt:i4>0</vt:i4>
      </vt:variant>
      <vt:variant>
        <vt:i4>5</vt:i4>
      </vt:variant>
      <vt:variant>
        <vt:lpwstr/>
      </vt:variant>
      <vt:variant>
        <vt:lpwstr>_Toc131690833</vt:lpwstr>
      </vt:variant>
      <vt:variant>
        <vt:i4>1114161</vt:i4>
      </vt:variant>
      <vt:variant>
        <vt:i4>86</vt:i4>
      </vt:variant>
      <vt:variant>
        <vt:i4>0</vt:i4>
      </vt:variant>
      <vt:variant>
        <vt:i4>5</vt:i4>
      </vt:variant>
      <vt:variant>
        <vt:lpwstr/>
      </vt:variant>
      <vt:variant>
        <vt:lpwstr>_Toc131690832</vt:lpwstr>
      </vt:variant>
      <vt:variant>
        <vt:i4>1114161</vt:i4>
      </vt:variant>
      <vt:variant>
        <vt:i4>83</vt:i4>
      </vt:variant>
      <vt:variant>
        <vt:i4>0</vt:i4>
      </vt:variant>
      <vt:variant>
        <vt:i4>5</vt:i4>
      </vt:variant>
      <vt:variant>
        <vt:lpwstr/>
      </vt:variant>
      <vt:variant>
        <vt:lpwstr>_Toc131690831</vt:lpwstr>
      </vt:variant>
      <vt:variant>
        <vt:i4>1114161</vt:i4>
      </vt:variant>
      <vt:variant>
        <vt:i4>80</vt:i4>
      </vt:variant>
      <vt:variant>
        <vt:i4>0</vt:i4>
      </vt:variant>
      <vt:variant>
        <vt:i4>5</vt:i4>
      </vt:variant>
      <vt:variant>
        <vt:lpwstr/>
      </vt:variant>
      <vt:variant>
        <vt:lpwstr>_Toc131690830</vt:lpwstr>
      </vt:variant>
      <vt:variant>
        <vt:i4>1048625</vt:i4>
      </vt:variant>
      <vt:variant>
        <vt:i4>77</vt:i4>
      </vt:variant>
      <vt:variant>
        <vt:i4>0</vt:i4>
      </vt:variant>
      <vt:variant>
        <vt:i4>5</vt:i4>
      </vt:variant>
      <vt:variant>
        <vt:lpwstr/>
      </vt:variant>
      <vt:variant>
        <vt:lpwstr>_Toc131690829</vt:lpwstr>
      </vt:variant>
      <vt:variant>
        <vt:i4>1048625</vt:i4>
      </vt:variant>
      <vt:variant>
        <vt:i4>74</vt:i4>
      </vt:variant>
      <vt:variant>
        <vt:i4>0</vt:i4>
      </vt:variant>
      <vt:variant>
        <vt:i4>5</vt:i4>
      </vt:variant>
      <vt:variant>
        <vt:lpwstr/>
      </vt:variant>
      <vt:variant>
        <vt:lpwstr>_Toc131690828</vt:lpwstr>
      </vt:variant>
      <vt:variant>
        <vt:i4>1638462</vt:i4>
      </vt:variant>
      <vt:variant>
        <vt:i4>68</vt:i4>
      </vt:variant>
      <vt:variant>
        <vt:i4>0</vt:i4>
      </vt:variant>
      <vt:variant>
        <vt:i4>5</vt:i4>
      </vt:variant>
      <vt:variant>
        <vt:lpwstr/>
      </vt:variant>
      <vt:variant>
        <vt:lpwstr>_Toc131689624</vt:lpwstr>
      </vt:variant>
      <vt:variant>
        <vt:i4>1638462</vt:i4>
      </vt:variant>
      <vt:variant>
        <vt:i4>65</vt:i4>
      </vt:variant>
      <vt:variant>
        <vt:i4>0</vt:i4>
      </vt:variant>
      <vt:variant>
        <vt:i4>5</vt:i4>
      </vt:variant>
      <vt:variant>
        <vt:lpwstr/>
      </vt:variant>
      <vt:variant>
        <vt:lpwstr>_Toc131689623</vt:lpwstr>
      </vt:variant>
      <vt:variant>
        <vt:i4>1638462</vt:i4>
      </vt:variant>
      <vt:variant>
        <vt:i4>62</vt:i4>
      </vt:variant>
      <vt:variant>
        <vt:i4>0</vt:i4>
      </vt:variant>
      <vt:variant>
        <vt:i4>5</vt:i4>
      </vt:variant>
      <vt:variant>
        <vt:lpwstr/>
      </vt:variant>
      <vt:variant>
        <vt:lpwstr>_Toc131689622</vt:lpwstr>
      </vt:variant>
      <vt:variant>
        <vt:i4>1638462</vt:i4>
      </vt:variant>
      <vt:variant>
        <vt:i4>59</vt:i4>
      </vt:variant>
      <vt:variant>
        <vt:i4>0</vt:i4>
      </vt:variant>
      <vt:variant>
        <vt:i4>5</vt:i4>
      </vt:variant>
      <vt:variant>
        <vt:lpwstr/>
      </vt:variant>
      <vt:variant>
        <vt:lpwstr>_Toc131689621</vt:lpwstr>
      </vt:variant>
      <vt:variant>
        <vt:i4>1638462</vt:i4>
      </vt:variant>
      <vt:variant>
        <vt:i4>56</vt:i4>
      </vt:variant>
      <vt:variant>
        <vt:i4>0</vt:i4>
      </vt:variant>
      <vt:variant>
        <vt:i4>5</vt:i4>
      </vt:variant>
      <vt:variant>
        <vt:lpwstr/>
      </vt:variant>
      <vt:variant>
        <vt:lpwstr>_Toc131689620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2025-03-26T07:24:00Z</dcterms:created>
  <dcterms:modified xsi:type="dcterms:W3CDTF">2025-03-27T02:47:00Z</dcterms:modified>
  <cp:category/>
  <cp:contentStatus/>
</cp:coreProperties>
</file>