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50AC0889"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w:t>
      </w:r>
      <w:r w:rsidR="00322511">
        <w:rPr>
          <w:rFonts w:cs="Arial"/>
          <w:b/>
          <w:bCs/>
          <w:lang w:val="en-US" w:eastAsia="en-US"/>
        </w:rPr>
        <w:t>9</w:t>
      </w:r>
      <w:r w:rsidR="00D62973">
        <w:rPr>
          <w:rFonts w:cs="Arial"/>
          <w:b/>
          <w:bCs/>
          <w:lang w:val="en-US" w:eastAsia="en-US"/>
        </w:rPr>
        <w:t>b</w:t>
      </w:r>
      <w:r w:rsidRPr="00127997">
        <w:rPr>
          <w:rFonts w:cs="Arial"/>
          <w:b/>
          <w:bCs/>
          <w:lang w:val="en-US" w:eastAsia="en-US"/>
        </w:rPr>
        <w:tab/>
        <w:t xml:space="preserve">                                          </w:t>
      </w:r>
      <w:r w:rsidR="00D23108" w:rsidRPr="00D23108">
        <w:rPr>
          <w:rFonts w:cs="Arial"/>
          <w:b/>
          <w:bCs/>
          <w:lang w:val="en-US" w:eastAsia="en-US"/>
        </w:rPr>
        <w:t>R2-</w:t>
      </w:r>
      <w:r w:rsidR="00302FAE" w:rsidRPr="00302FAE">
        <w:rPr>
          <w:rFonts w:cs="Arial"/>
          <w:b/>
          <w:bCs/>
          <w:lang w:val="en-US" w:eastAsia="en-US"/>
        </w:rPr>
        <w:t>250</w:t>
      </w:r>
      <w:r w:rsidR="00D62973">
        <w:rPr>
          <w:rFonts w:cs="Arial"/>
          <w:b/>
          <w:bCs/>
          <w:lang w:val="en-US" w:eastAsia="en-US"/>
        </w:rPr>
        <w:t>1935</w:t>
      </w:r>
    </w:p>
    <w:p w14:paraId="27CAEAD4" w14:textId="1890BFB5" w:rsidR="00D92427" w:rsidRPr="00127997" w:rsidRDefault="00D62973" w:rsidP="0059582A">
      <w:pPr>
        <w:tabs>
          <w:tab w:val="left" w:pos="1979"/>
        </w:tabs>
        <w:spacing w:after="180" w:line="240" w:lineRule="auto"/>
        <w:jc w:val="left"/>
        <w:rPr>
          <w:rFonts w:cs="Arial"/>
          <w:b/>
          <w:bCs/>
          <w:lang w:val="en-US" w:eastAsia="en-US"/>
        </w:rPr>
      </w:pPr>
      <w:r>
        <w:rPr>
          <w:rFonts w:cs="Arial"/>
          <w:b/>
          <w:bCs/>
          <w:lang w:val="en-US" w:eastAsia="en-US"/>
        </w:rPr>
        <w:t>Wuhan</w:t>
      </w:r>
      <w:r w:rsidR="00322511">
        <w:rPr>
          <w:rFonts w:cs="Arial"/>
          <w:b/>
          <w:bCs/>
          <w:lang w:val="en-US" w:eastAsia="en-US"/>
        </w:rPr>
        <w:t xml:space="preserve">, </w:t>
      </w:r>
      <w:r>
        <w:rPr>
          <w:rFonts w:cs="Arial"/>
          <w:b/>
          <w:bCs/>
          <w:lang w:val="en-US" w:eastAsia="en-US"/>
        </w:rPr>
        <w:t>China</w:t>
      </w:r>
      <w:r w:rsidR="0059582A" w:rsidRPr="00127997">
        <w:rPr>
          <w:rFonts w:cs="Arial"/>
          <w:b/>
          <w:bCs/>
          <w:lang w:val="en-US" w:eastAsia="en-US"/>
        </w:rPr>
        <w:t xml:space="preserve">, </w:t>
      </w:r>
      <w:r w:rsidR="00322511">
        <w:rPr>
          <w:rFonts w:cs="Arial"/>
          <w:b/>
          <w:bCs/>
          <w:lang w:val="en-US" w:eastAsia="en-US"/>
        </w:rPr>
        <w:t>7</w:t>
      </w:r>
      <w:r w:rsidR="0059582A" w:rsidRPr="00127997">
        <w:rPr>
          <w:rFonts w:cs="Arial"/>
          <w:b/>
          <w:bCs/>
          <w:lang w:val="en-US" w:eastAsia="en-US"/>
        </w:rPr>
        <w:t xml:space="preserve"> – </w:t>
      </w:r>
      <w:r>
        <w:rPr>
          <w:rFonts w:cs="Arial"/>
          <w:b/>
          <w:bCs/>
          <w:lang w:val="en-US" w:eastAsia="en-US"/>
        </w:rPr>
        <w:t>1</w:t>
      </w:r>
      <w:r w:rsidR="00322511">
        <w:rPr>
          <w:rFonts w:cs="Arial"/>
          <w:b/>
          <w:bCs/>
          <w:lang w:val="en-US" w:eastAsia="en-US"/>
        </w:rPr>
        <w:t>1</w:t>
      </w:r>
      <w:r w:rsidR="0059582A" w:rsidRPr="00127997">
        <w:rPr>
          <w:rFonts w:cs="Arial"/>
          <w:b/>
          <w:bCs/>
          <w:lang w:val="en-US" w:eastAsia="en-US"/>
        </w:rPr>
        <w:t xml:space="preserve">, </w:t>
      </w:r>
      <w:r>
        <w:rPr>
          <w:rFonts w:cs="Arial"/>
          <w:b/>
          <w:bCs/>
          <w:lang w:val="en-US" w:eastAsia="en-US"/>
        </w:rPr>
        <w:t>Apr</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5BA92475"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E71119" w:rsidRPr="00E71119">
        <w:rPr>
          <w:rFonts w:cs="Arial"/>
          <w:b/>
          <w:bCs/>
          <w:lang w:val="en-US"/>
        </w:rPr>
        <w:t>Discussion on generalization performance over</w:t>
      </w:r>
      <w:r w:rsidR="00A74D4A">
        <w:rPr>
          <w:rFonts w:cs="Arial"/>
          <w:b/>
          <w:bCs/>
          <w:lang w:val="en-US"/>
        </w:rPr>
        <w:t xml:space="preserve"> cell configuration</w:t>
      </w:r>
    </w:p>
    <w:p w14:paraId="12450CE5" w14:textId="2F47CA54"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r w:rsidR="00322511">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022CEC2E" w14:textId="77777777" w:rsidR="00341D42" w:rsidRDefault="00977534" w:rsidP="00341D42">
      <w:pPr>
        <w:rPr>
          <w:bCs/>
          <w:lang w:val="en-US"/>
        </w:rPr>
      </w:pPr>
      <w:r>
        <w:rPr>
          <w:bCs/>
          <w:lang w:val="en-US"/>
        </w:rPr>
        <w:t>In last meeting, it’s</w:t>
      </w:r>
      <w:r w:rsidR="00B42E88">
        <w:rPr>
          <w:bCs/>
          <w:lang w:val="en-US"/>
        </w:rPr>
        <w:t xml:space="preserve"> agreed </w:t>
      </w:r>
      <w:r>
        <w:rPr>
          <w:bCs/>
          <w:lang w:val="en-US"/>
        </w:rPr>
        <w:t xml:space="preserve">to study the generalization over </w:t>
      </w:r>
      <w:r w:rsidR="00A74D4A">
        <w:rPr>
          <w:bCs/>
          <w:lang w:val="en-US"/>
        </w:rPr>
        <w:t>cell configuration</w:t>
      </w:r>
      <w:r>
        <w:rPr>
          <w:bCs/>
          <w:lang w:val="en-US"/>
        </w:rPr>
        <w:t xml:space="preserve">. </w:t>
      </w:r>
      <w:r w:rsidR="00341D42">
        <w:rPr>
          <w:bCs/>
          <w:lang w:val="en-US"/>
        </w:rPr>
        <w:t>Following generalization evaluation methodology is agreed</w:t>
      </w:r>
    </w:p>
    <w:tbl>
      <w:tblPr>
        <w:tblStyle w:val="ac"/>
        <w:tblW w:w="0" w:type="auto"/>
        <w:tblLook w:val="04A0" w:firstRow="1" w:lastRow="0" w:firstColumn="1" w:lastColumn="0" w:noHBand="0" w:noVBand="1"/>
      </w:tblPr>
      <w:tblGrid>
        <w:gridCol w:w="9629"/>
      </w:tblGrid>
      <w:tr w:rsidR="00341D42" w14:paraId="505942EB" w14:textId="77777777" w:rsidTr="00DE245B">
        <w:tc>
          <w:tcPr>
            <w:tcW w:w="9629" w:type="dxa"/>
          </w:tcPr>
          <w:p w14:paraId="106D462E" w14:textId="77777777" w:rsidR="00341D42" w:rsidRPr="00977534" w:rsidRDefault="00341D42" w:rsidP="00DE245B">
            <w:pPr>
              <w:rPr>
                <w:i/>
              </w:rPr>
            </w:pPr>
            <w:r w:rsidRPr="00977534">
              <w:rPr>
                <w:i/>
              </w:rPr>
              <w:t>Baseline: The AI/ML model is trained using the dataset with Configuration #B and tested using the dataset with Configuration #B.</w:t>
            </w:r>
          </w:p>
          <w:p w14:paraId="4B29FF4C" w14:textId="77777777" w:rsidR="00341D42" w:rsidRPr="00977534" w:rsidRDefault="00341D42" w:rsidP="00DE245B">
            <w:pPr>
              <w:rPr>
                <w:i/>
              </w:rPr>
            </w:pPr>
            <w:r w:rsidRPr="00977534">
              <w:rPr>
                <w:i/>
              </w:rPr>
              <w:t>Generalization Case #1 (GC#1): The AI/ML model is trained using the dataset with Configuration #A but tested using the dataset with Configuration #B.</w:t>
            </w:r>
          </w:p>
          <w:p w14:paraId="2533D403" w14:textId="77777777" w:rsidR="00341D42" w:rsidRDefault="00341D42" w:rsidP="00DE245B">
            <w:pPr>
              <w:rPr>
                <w:bCs/>
                <w:lang w:val="en-US"/>
              </w:rPr>
            </w:pPr>
            <w:r w:rsidRPr="00B25184">
              <w:rPr>
                <w:i/>
              </w:rPr>
              <w:t>Generalization Case #2 (GC#2): The AI/ML model is trained using mixed datasets with both configurations and tested using the dataset with Configuration #B.</w:t>
            </w:r>
          </w:p>
        </w:tc>
      </w:tr>
    </w:tbl>
    <w:p w14:paraId="40477EAD" w14:textId="2DA391F5" w:rsidR="005C20A1" w:rsidRPr="00127997" w:rsidRDefault="00B462AD" w:rsidP="00341D42">
      <w:pPr>
        <w:spacing w:beforeLines="50" w:before="120"/>
      </w:pPr>
      <w:r w:rsidRPr="00127997">
        <w:t xml:space="preserve">In this contribution, we provide </w:t>
      </w:r>
      <w:r w:rsidR="000F6DAD">
        <w:t>simulation result</w:t>
      </w:r>
      <w:r w:rsidR="00977534">
        <w:t>s</w:t>
      </w:r>
      <w:r w:rsidR="000F6DAD">
        <w:t xml:space="preserve"> of </w:t>
      </w:r>
      <w:r w:rsidR="00977534">
        <w:t xml:space="preserve">generalization performance over </w:t>
      </w:r>
      <w:r w:rsidR="00E22744">
        <w:t>cell configuration for FR1 and FR2</w:t>
      </w:r>
      <w:r w:rsidR="003E09B9">
        <w:t>. Some observations are given</w:t>
      </w:r>
      <w:r w:rsidRPr="00127997">
        <w:t>.</w:t>
      </w:r>
      <w:r w:rsidR="000666FC">
        <w:t xml:space="preserve"> </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155F78FE" w14:textId="2B58C05A" w:rsidR="00977534" w:rsidRDefault="00977534" w:rsidP="00977534">
      <w:pPr>
        <w:pStyle w:val="2"/>
        <w:rPr>
          <w:lang w:val="en-US"/>
        </w:rPr>
      </w:pPr>
      <w:r>
        <w:rPr>
          <w:rFonts w:hint="eastAsia"/>
          <w:lang w:val="en-US"/>
        </w:rPr>
        <w:t>F</w:t>
      </w:r>
      <w:r>
        <w:rPr>
          <w:lang w:val="en-US"/>
        </w:rPr>
        <w:t>R1 generalization performance</w:t>
      </w:r>
      <w:r w:rsidR="00E22744">
        <w:rPr>
          <w:lang w:val="en-US"/>
        </w:rPr>
        <w:t xml:space="preserve"> over cell configuration</w:t>
      </w:r>
    </w:p>
    <w:p w14:paraId="3F93D67D" w14:textId="5B11742D" w:rsidR="0058430D" w:rsidRPr="00004FED" w:rsidRDefault="0058430D" w:rsidP="0058430D">
      <w:r>
        <w:rPr>
          <w:bCs/>
          <w:lang w:val="en-US"/>
        </w:rPr>
        <w:t>Following two sets of cell configurations were agreed for generalization evaluation on FR1,</w:t>
      </w:r>
    </w:p>
    <w:tbl>
      <w:tblPr>
        <w:tblStyle w:val="ac"/>
        <w:tblW w:w="0" w:type="auto"/>
        <w:tblInd w:w="1345" w:type="dxa"/>
        <w:tblLook w:val="04A0" w:firstRow="1" w:lastRow="0" w:firstColumn="1" w:lastColumn="0" w:noHBand="0" w:noVBand="1"/>
      </w:tblPr>
      <w:tblGrid>
        <w:gridCol w:w="2194"/>
        <w:gridCol w:w="2694"/>
        <w:gridCol w:w="3117"/>
      </w:tblGrid>
      <w:tr w:rsidR="0058430D" w:rsidRPr="00004FED" w14:paraId="3854ECD4"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259847C9" w14:textId="77777777" w:rsidR="0058430D" w:rsidRPr="00004FED" w:rsidRDefault="0058430D" w:rsidP="00DE245B">
            <w:pPr>
              <w:rPr>
                <w:lang w:val="en-US"/>
              </w:rPr>
            </w:pPr>
            <w:r w:rsidRPr="00004FED">
              <w:rPr>
                <w:lang w:val="en-US"/>
              </w:rPr>
              <w:t>Parameter</w:t>
            </w:r>
          </w:p>
        </w:tc>
        <w:tc>
          <w:tcPr>
            <w:tcW w:w="2694" w:type="dxa"/>
            <w:tcBorders>
              <w:top w:val="single" w:sz="4" w:space="0" w:color="auto"/>
              <w:left w:val="single" w:sz="4" w:space="0" w:color="auto"/>
              <w:bottom w:val="single" w:sz="4" w:space="0" w:color="auto"/>
              <w:right w:val="single" w:sz="4" w:space="0" w:color="auto"/>
            </w:tcBorders>
            <w:hideMark/>
          </w:tcPr>
          <w:p w14:paraId="5E06C3B5" w14:textId="77777777" w:rsidR="0058430D" w:rsidRPr="00004FED" w:rsidRDefault="0058430D" w:rsidP="00DE245B">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448EE0DA" w14:textId="77777777" w:rsidR="0058430D" w:rsidRPr="00004FED" w:rsidRDefault="0058430D" w:rsidP="00DE245B">
            <w:pPr>
              <w:rPr>
                <w:b/>
                <w:bCs/>
                <w:lang w:val="en-US"/>
              </w:rPr>
            </w:pPr>
            <w:r w:rsidRPr="00004FED">
              <w:rPr>
                <w:rFonts w:eastAsia="Calibri"/>
              </w:rPr>
              <w:t>Configuration #</w:t>
            </w:r>
            <w:r>
              <w:rPr>
                <w:rFonts w:eastAsia="Calibri"/>
              </w:rPr>
              <w:t>2</w:t>
            </w:r>
          </w:p>
        </w:tc>
      </w:tr>
      <w:tr w:rsidR="0058430D" w:rsidRPr="00004FED" w14:paraId="74C1686B"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2D0E4E7E" w14:textId="77777777" w:rsidR="0058430D" w:rsidRPr="00004FED" w:rsidRDefault="0058430D" w:rsidP="00DE245B">
            <w:pPr>
              <w:rPr>
                <w:lang w:val="en-US"/>
              </w:rPr>
            </w:pPr>
            <w:r w:rsidRPr="00004FED">
              <w:rPr>
                <w:lang w:val="en-US"/>
              </w:rPr>
              <w:t xml:space="preserve">Deployment scenario </w:t>
            </w:r>
          </w:p>
        </w:tc>
        <w:tc>
          <w:tcPr>
            <w:tcW w:w="2694" w:type="dxa"/>
            <w:tcBorders>
              <w:top w:val="single" w:sz="4" w:space="0" w:color="auto"/>
              <w:left w:val="single" w:sz="4" w:space="0" w:color="auto"/>
              <w:bottom w:val="single" w:sz="4" w:space="0" w:color="auto"/>
              <w:right w:val="single" w:sz="4" w:space="0" w:color="auto"/>
            </w:tcBorders>
            <w:hideMark/>
          </w:tcPr>
          <w:p w14:paraId="18E60A92" w14:textId="77777777" w:rsidR="0058430D" w:rsidRPr="00004FED" w:rsidRDefault="0058430D" w:rsidP="00DE245B">
            <w:pPr>
              <w:rPr>
                <w:lang w:val="en-US"/>
              </w:rPr>
            </w:pPr>
            <w:proofErr w:type="spellStart"/>
            <w:r w:rsidRPr="00004FED">
              <w:rPr>
                <w:lang w:val="en-US"/>
              </w:rPr>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C3051DD" w14:textId="77777777" w:rsidR="0058430D" w:rsidRPr="00004FED" w:rsidRDefault="0058430D" w:rsidP="00DE245B">
            <w:pPr>
              <w:rPr>
                <w:lang w:val="en-US"/>
              </w:rPr>
            </w:pPr>
            <w:proofErr w:type="spellStart"/>
            <w:r w:rsidRPr="00004FED">
              <w:rPr>
                <w:lang w:val="en-US"/>
              </w:rPr>
              <w:t>UMa</w:t>
            </w:r>
            <w:proofErr w:type="spellEnd"/>
          </w:p>
        </w:tc>
      </w:tr>
      <w:tr w:rsidR="0058430D" w:rsidRPr="00004FED" w14:paraId="761995D6"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3ACFC89B" w14:textId="77777777" w:rsidR="0058430D" w:rsidRPr="00004FED" w:rsidRDefault="0058430D" w:rsidP="00DE245B">
            <w:pPr>
              <w:rPr>
                <w:lang w:val="en-US"/>
              </w:rPr>
            </w:pPr>
            <w:r w:rsidRPr="00004FED">
              <w:rPr>
                <w:lang w:val="en-US"/>
              </w:rPr>
              <w:t>ISD</w:t>
            </w:r>
          </w:p>
        </w:tc>
        <w:tc>
          <w:tcPr>
            <w:tcW w:w="2694" w:type="dxa"/>
            <w:tcBorders>
              <w:top w:val="single" w:sz="4" w:space="0" w:color="auto"/>
              <w:left w:val="single" w:sz="4" w:space="0" w:color="auto"/>
              <w:bottom w:val="single" w:sz="4" w:space="0" w:color="auto"/>
              <w:right w:val="single" w:sz="4" w:space="0" w:color="auto"/>
            </w:tcBorders>
            <w:hideMark/>
          </w:tcPr>
          <w:p w14:paraId="504FC656" w14:textId="77777777" w:rsidR="0058430D" w:rsidRPr="00004FED" w:rsidRDefault="0058430D" w:rsidP="00DE245B">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1F78BDE4" w14:textId="77777777" w:rsidR="0058430D" w:rsidRPr="00004FED" w:rsidRDefault="0058430D" w:rsidP="00DE245B">
            <w:pPr>
              <w:rPr>
                <w:lang w:val="en-US"/>
              </w:rPr>
            </w:pPr>
            <w:r w:rsidRPr="00004FED">
              <w:rPr>
                <w:lang w:val="en-US"/>
              </w:rPr>
              <w:t>500m</w:t>
            </w:r>
          </w:p>
        </w:tc>
      </w:tr>
      <w:tr w:rsidR="0058430D" w:rsidRPr="00004FED" w14:paraId="373F5D1D"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4E9633EB" w14:textId="77777777" w:rsidR="0058430D" w:rsidRPr="00004FED" w:rsidRDefault="0058430D" w:rsidP="00DE245B">
            <w:pPr>
              <w:rPr>
                <w:lang w:val="en-US"/>
              </w:rPr>
            </w:pPr>
            <w:r w:rsidRPr="00004FED">
              <w:rPr>
                <w:lang w:val="en-US"/>
              </w:rPr>
              <w:t>BS antenna height</w:t>
            </w:r>
          </w:p>
        </w:tc>
        <w:tc>
          <w:tcPr>
            <w:tcW w:w="2694" w:type="dxa"/>
            <w:tcBorders>
              <w:top w:val="single" w:sz="4" w:space="0" w:color="auto"/>
              <w:left w:val="single" w:sz="4" w:space="0" w:color="auto"/>
              <w:bottom w:val="single" w:sz="4" w:space="0" w:color="auto"/>
              <w:right w:val="single" w:sz="4" w:space="0" w:color="auto"/>
            </w:tcBorders>
            <w:hideMark/>
          </w:tcPr>
          <w:p w14:paraId="73529DE7" w14:textId="77777777" w:rsidR="0058430D" w:rsidRPr="00004FED" w:rsidRDefault="0058430D" w:rsidP="00DE245B">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43809776" w14:textId="77777777" w:rsidR="0058430D" w:rsidRPr="00004FED" w:rsidRDefault="0058430D" w:rsidP="00DE245B">
            <w:pPr>
              <w:rPr>
                <w:lang w:val="en-US"/>
              </w:rPr>
            </w:pPr>
            <w:r w:rsidRPr="00004FED">
              <w:rPr>
                <w:lang w:val="en-US"/>
              </w:rPr>
              <w:t>25m</w:t>
            </w:r>
          </w:p>
        </w:tc>
      </w:tr>
      <w:tr w:rsidR="0058430D" w:rsidRPr="00004FED" w14:paraId="3E087FFF"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14E3F3CF" w14:textId="77777777" w:rsidR="0058430D" w:rsidRPr="00004FED" w:rsidRDefault="0058430D" w:rsidP="00DE245B">
            <w:pPr>
              <w:rPr>
                <w:lang w:val="en-US"/>
              </w:rPr>
            </w:pPr>
            <w:r w:rsidRPr="00004FED">
              <w:rPr>
                <w:lang w:val="en-US"/>
              </w:rPr>
              <w:t>BS Tx power</w:t>
            </w:r>
          </w:p>
        </w:tc>
        <w:tc>
          <w:tcPr>
            <w:tcW w:w="2694" w:type="dxa"/>
            <w:tcBorders>
              <w:top w:val="single" w:sz="4" w:space="0" w:color="auto"/>
              <w:left w:val="single" w:sz="4" w:space="0" w:color="auto"/>
              <w:bottom w:val="single" w:sz="4" w:space="0" w:color="auto"/>
              <w:right w:val="single" w:sz="4" w:space="0" w:color="auto"/>
            </w:tcBorders>
            <w:hideMark/>
          </w:tcPr>
          <w:p w14:paraId="080D109D" w14:textId="77777777" w:rsidR="0058430D" w:rsidRPr="00004FED" w:rsidRDefault="0058430D" w:rsidP="00DE245B">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7843044A" w14:textId="77777777" w:rsidR="0058430D" w:rsidRPr="00004FED" w:rsidRDefault="0058430D" w:rsidP="00DE245B">
            <w:pPr>
              <w:rPr>
                <w:lang w:val="en-US"/>
              </w:rPr>
            </w:pPr>
            <w:r w:rsidRPr="00004FED">
              <w:rPr>
                <w:lang w:val="en-US"/>
              </w:rPr>
              <w:t>44dBm</w:t>
            </w:r>
          </w:p>
        </w:tc>
      </w:tr>
    </w:tbl>
    <w:p w14:paraId="6AF3CBFC" w14:textId="67232FE1" w:rsidR="00341D42" w:rsidRDefault="0058430D" w:rsidP="0058430D">
      <w:pPr>
        <w:jc w:val="center"/>
        <w:rPr>
          <w:lang w:val="en-US"/>
        </w:rPr>
      </w:pPr>
      <w:r w:rsidRPr="002456C1">
        <w:rPr>
          <w:i/>
          <w:iCs/>
          <w:color w:val="44546A" w:themeColor="text2"/>
          <w:sz w:val="18"/>
          <w:szCs w:val="18"/>
          <w:lang w:eastAsia="en-US"/>
        </w:rPr>
        <w:t xml:space="preserve">Table </w:t>
      </w:r>
      <w:r>
        <w:rPr>
          <w:i/>
          <w:iCs/>
          <w:noProof/>
          <w:color w:val="44546A" w:themeColor="text2"/>
          <w:sz w:val="18"/>
          <w:szCs w:val="18"/>
        </w:rPr>
        <w:t>1</w:t>
      </w:r>
      <w:r w:rsidRPr="002456C1">
        <w:rPr>
          <w:i/>
          <w:iCs/>
          <w:noProof/>
          <w:color w:val="44546A" w:themeColor="text2"/>
          <w:sz w:val="18"/>
          <w:szCs w:val="18"/>
          <w:lang w:eastAsia="en-US"/>
        </w:rPr>
        <w:t>: generalization parameters for FR1</w:t>
      </w:r>
    </w:p>
    <w:p w14:paraId="4DDA4FDF" w14:textId="587510F8" w:rsidR="00647499" w:rsidRDefault="0058430D" w:rsidP="00977534">
      <w:pPr>
        <w:rPr>
          <w:lang w:val="en-US"/>
        </w:rPr>
      </w:pPr>
      <w:r>
        <w:rPr>
          <w:lang w:val="en-US"/>
        </w:rPr>
        <w:t>Based on the generalization evaluation methodology, we carried out simulation of following scenarios accordingly,</w:t>
      </w:r>
    </w:p>
    <w:tbl>
      <w:tblPr>
        <w:tblStyle w:val="ac"/>
        <w:tblW w:w="0" w:type="auto"/>
        <w:tblLook w:val="04A0" w:firstRow="1" w:lastRow="0" w:firstColumn="1" w:lastColumn="0" w:noHBand="0" w:noVBand="1"/>
      </w:tblPr>
      <w:tblGrid>
        <w:gridCol w:w="1925"/>
        <w:gridCol w:w="1926"/>
        <w:gridCol w:w="1926"/>
        <w:gridCol w:w="1926"/>
        <w:gridCol w:w="1926"/>
      </w:tblGrid>
      <w:tr w:rsidR="00647499" w14:paraId="658311DF" w14:textId="77777777" w:rsidTr="00647499">
        <w:tc>
          <w:tcPr>
            <w:tcW w:w="1925" w:type="dxa"/>
          </w:tcPr>
          <w:p w14:paraId="0748D736" w14:textId="5B0B7AFF" w:rsidR="00647499" w:rsidRDefault="00647499" w:rsidP="00977534">
            <w:pPr>
              <w:rPr>
                <w:lang w:val="en-US"/>
              </w:rPr>
            </w:pPr>
            <w:r>
              <w:rPr>
                <w:rFonts w:hint="eastAsia"/>
                <w:lang w:val="en-US"/>
              </w:rPr>
              <w:t>Sce</w:t>
            </w:r>
            <w:r>
              <w:rPr>
                <w:lang w:val="en-US"/>
              </w:rPr>
              <w:t>nario</w:t>
            </w:r>
          </w:p>
        </w:tc>
        <w:tc>
          <w:tcPr>
            <w:tcW w:w="1926" w:type="dxa"/>
          </w:tcPr>
          <w:p w14:paraId="1074E9B1" w14:textId="5AEC3095" w:rsidR="00647499" w:rsidRDefault="00647499" w:rsidP="00977534">
            <w:pPr>
              <w:rPr>
                <w:lang w:val="en-US"/>
              </w:rPr>
            </w:pPr>
            <w:r>
              <w:t>Training @Dataset: Configuration #1</w:t>
            </w:r>
          </w:p>
        </w:tc>
        <w:tc>
          <w:tcPr>
            <w:tcW w:w="1926" w:type="dxa"/>
          </w:tcPr>
          <w:p w14:paraId="7035F22E" w14:textId="493B68A4" w:rsidR="00647499" w:rsidRDefault="00647499" w:rsidP="00977534">
            <w:pPr>
              <w:rPr>
                <w:lang w:val="en-US"/>
              </w:rPr>
            </w:pPr>
            <w:r>
              <w:t>Training @Dataset: Configuration #2</w:t>
            </w:r>
          </w:p>
        </w:tc>
        <w:tc>
          <w:tcPr>
            <w:tcW w:w="1926" w:type="dxa"/>
          </w:tcPr>
          <w:p w14:paraId="6098C878" w14:textId="30C40E55" w:rsidR="00647499" w:rsidRDefault="00647499" w:rsidP="00977534">
            <w:pPr>
              <w:rPr>
                <w:lang w:val="en-US"/>
              </w:rPr>
            </w:pPr>
            <w:r>
              <w:t>Inference @Dataset: Configuration #1</w:t>
            </w:r>
          </w:p>
        </w:tc>
        <w:tc>
          <w:tcPr>
            <w:tcW w:w="1926" w:type="dxa"/>
          </w:tcPr>
          <w:p w14:paraId="604F83E0" w14:textId="25DD5A1E" w:rsidR="00647499" w:rsidRDefault="00647499" w:rsidP="00977534">
            <w:pPr>
              <w:rPr>
                <w:lang w:val="en-US"/>
              </w:rPr>
            </w:pPr>
            <w:r>
              <w:t>Inference @ Dataset: Configuration #2</w:t>
            </w:r>
          </w:p>
        </w:tc>
      </w:tr>
      <w:tr w:rsidR="00647499" w14:paraId="24947681" w14:textId="77777777" w:rsidTr="00647499">
        <w:tc>
          <w:tcPr>
            <w:tcW w:w="1925" w:type="dxa"/>
          </w:tcPr>
          <w:p w14:paraId="6E935A3E" w14:textId="5D3B799A" w:rsidR="00647499" w:rsidRDefault="00647499" w:rsidP="00977534">
            <w:pPr>
              <w:rPr>
                <w:lang w:val="en-US"/>
              </w:rPr>
            </w:pPr>
            <w:r>
              <w:rPr>
                <w:rFonts w:hint="eastAsia"/>
                <w:lang w:val="en-US"/>
              </w:rPr>
              <w:t>B</w:t>
            </w:r>
            <w:r>
              <w:rPr>
                <w:lang w:val="en-US"/>
              </w:rPr>
              <w:t>aseline</w:t>
            </w:r>
          </w:p>
        </w:tc>
        <w:tc>
          <w:tcPr>
            <w:tcW w:w="1926" w:type="dxa"/>
          </w:tcPr>
          <w:p w14:paraId="25F9E9FF" w14:textId="77777777" w:rsidR="00647499" w:rsidRDefault="00647499" w:rsidP="00977534"/>
        </w:tc>
        <w:tc>
          <w:tcPr>
            <w:tcW w:w="1926" w:type="dxa"/>
          </w:tcPr>
          <w:p w14:paraId="7F929DA5" w14:textId="1047753D" w:rsidR="00647499" w:rsidRDefault="00647499" w:rsidP="00977534">
            <w:r>
              <w:rPr>
                <w:rFonts w:hint="eastAsia"/>
              </w:rPr>
              <w:t>Y</w:t>
            </w:r>
            <w:r>
              <w:t>es</w:t>
            </w:r>
          </w:p>
        </w:tc>
        <w:tc>
          <w:tcPr>
            <w:tcW w:w="1926" w:type="dxa"/>
          </w:tcPr>
          <w:p w14:paraId="36B6C41E" w14:textId="77777777" w:rsidR="00647499" w:rsidRDefault="00647499" w:rsidP="00977534"/>
        </w:tc>
        <w:tc>
          <w:tcPr>
            <w:tcW w:w="1926" w:type="dxa"/>
          </w:tcPr>
          <w:p w14:paraId="1C8E926F" w14:textId="2F51FF87" w:rsidR="00647499" w:rsidRDefault="00647499" w:rsidP="00977534">
            <w:r>
              <w:rPr>
                <w:rFonts w:hint="eastAsia"/>
              </w:rPr>
              <w:t>Y</w:t>
            </w:r>
            <w:r>
              <w:t>es</w:t>
            </w:r>
          </w:p>
        </w:tc>
      </w:tr>
      <w:tr w:rsidR="00647499" w14:paraId="609BA84C" w14:textId="77777777" w:rsidTr="00647499">
        <w:tc>
          <w:tcPr>
            <w:tcW w:w="1925" w:type="dxa"/>
          </w:tcPr>
          <w:p w14:paraId="6D306235" w14:textId="2874273D" w:rsidR="00647499" w:rsidRDefault="00647499" w:rsidP="00977534">
            <w:pPr>
              <w:rPr>
                <w:lang w:val="en-US"/>
              </w:rPr>
            </w:pPr>
            <w:r>
              <w:rPr>
                <w:rFonts w:hint="eastAsia"/>
                <w:lang w:val="en-US"/>
              </w:rPr>
              <w:lastRenderedPageBreak/>
              <w:t>C</w:t>
            </w:r>
            <w:r>
              <w:rPr>
                <w:lang w:val="en-US"/>
              </w:rPr>
              <w:t>G1</w:t>
            </w:r>
          </w:p>
        </w:tc>
        <w:tc>
          <w:tcPr>
            <w:tcW w:w="1926" w:type="dxa"/>
          </w:tcPr>
          <w:p w14:paraId="74347C05" w14:textId="4CDF629C" w:rsidR="00647499" w:rsidRDefault="00647499" w:rsidP="00977534">
            <w:r>
              <w:rPr>
                <w:rFonts w:hint="eastAsia"/>
              </w:rPr>
              <w:t>Y</w:t>
            </w:r>
            <w:r>
              <w:t>es</w:t>
            </w:r>
          </w:p>
        </w:tc>
        <w:tc>
          <w:tcPr>
            <w:tcW w:w="1926" w:type="dxa"/>
          </w:tcPr>
          <w:p w14:paraId="1C86B3E5" w14:textId="77777777" w:rsidR="00647499" w:rsidRDefault="00647499" w:rsidP="00977534"/>
        </w:tc>
        <w:tc>
          <w:tcPr>
            <w:tcW w:w="1926" w:type="dxa"/>
          </w:tcPr>
          <w:p w14:paraId="76B01734" w14:textId="77777777" w:rsidR="00647499" w:rsidRDefault="00647499" w:rsidP="00977534"/>
        </w:tc>
        <w:tc>
          <w:tcPr>
            <w:tcW w:w="1926" w:type="dxa"/>
          </w:tcPr>
          <w:p w14:paraId="5C771CE0" w14:textId="13B04EE5" w:rsidR="00647499" w:rsidRDefault="00647499" w:rsidP="00977534">
            <w:r>
              <w:rPr>
                <w:rFonts w:hint="eastAsia"/>
              </w:rPr>
              <w:t>Y</w:t>
            </w:r>
            <w:r>
              <w:t>es</w:t>
            </w:r>
          </w:p>
        </w:tc>
      </w:tr>
      <w:tr w:rsidR="00647499" w14:paraId="6E5B7CFB" w14:textId="77777777" w:rsidTr="00647499">
        <w:tc>
          <w:tcPr>
            <w:tcW w:w="1925" w:type="dxa"/>
          </w:tcPr>
          <w:p w14:paraId="5F91CDF9" w14:textId="35ED0B22" w:rsidR="00647499" w:rsidRDefault="00647499" w:rsidP="00977534">
            <w:pPr>
              <w:rPr>
                <w:lang w:val="en-US"/>
              </w:rPr>
            </w:pPr>
            <w:r>
              <w:rPr>
                <w:rFonts w:hint="eastAsia"/>
                <w:lang w:val="en-US"/>
              </w:rPr>
              <w:t>G</w:t>
            </w:r>
            <w:r>
              <w:rPr>
                <w:lang w:val="en-US"/>
              </w:rPr>
              <w:t>C2</w:t>
            </w:r>
          </w:p>
        </w:tc>
        <w:tc>
          <w:tcPr>
            <w:tcW w:w="1926" w:type="dxa"/>
          </w:tcPr>
          <w:p w14:paraId="7797A085" w14:textId="48C4BE5A" w:rsidR="00647499" w:rsidRDefault="00647499" w:rsidP="00977534">
            <w:r>
              <w:rPr>
                <w:rFonts w:hint="eastAsia"/>
              </w:rPr>
              <w:t>Y</w:t>
            </w:r>
            <w:r>
              <w:t>es</w:t>
            </w:r>
          </w:p>
        </w:tc>
        <w:tc>
          <w:tcPr>
            <w:tcW w:w="1926" w:type="dxa"/>
          </w:tcPr>
          <w:p w14:paraId="0EF61112" w14:textId="51760680" w:rsidR="00647499" w:rsidRDefault="00647499" w:rsidP="00977534">
            <w:r>
              <w:rPr>
                <w:rFonts w:hint="eastAsia"/>
              </w:rPr>
              <w:t>Y</w:t>
            </w:r>
            <w:r>
              <w:t>es</w:t>
            </w:r>
          </w:p>
        </w:tc>
        <w:tc>
          <w:tcPr>
            <w:tcW w:w="1926" w:type="dxa"/>
          </w:tcPr>
          <w:p w14:paraId="10F991AB" w14:textId="77777777" w:rsidR="00647499" w:rsidRDefault="00647499" w:rsidP="00977534"/>
        </w:tc>
        <w:tc>
          <w:tcPr>
            <w:tcW w:w="1926" w:type="dxa"/>
          </w:tcPr>
          <w:p w14:paraId="51561474" w14:textId="5D71E677" w:rsidR="00647499" w:rsidRDefault="00647499" w:rsidP="00977534">
            <w:r>
              <w:rPr>
                <w:rFonts w:hint="eastAsia"/>
              </w:rPr>
              <w:t>Y</w:t>
            </w:r>
            <w:r>
              <w:t>es</w:t>
            </w:r>
          </w:p>
        </w:tc>
      </w:tr>
    </w:tbl>
    <w:p w14:paraId="5CE2C4D9" w14:textId="634204FF" w:rsidR="0075653D" w:rsidRDefault="0075653D" w:rsidP="00B6367F">
      <w:pPr>
        <w:spacing w:beforeLines="50" w:before="120"/>
        <w:rPr>
          <w:noProof/>
        </w:rPr>
      </w:pPr>
      <w:r>
        <w:rPr>
          <w:rFonts w:hint="eastAsia"/>
          <w:lang w:val="en-US"/>
        </w:rPr>
        <w:t>I</w:t>
      </w:r>
      <w:r>
        <w:rPr>
          <w:lang w:val="en-US"/>
        </w:rPr>
        <w:t xml:space="preserve">t’s up to company to select the prediction pattern, i.e. PW an OW. We select multiple patterns to check the generalization performance. </w:t>
      </w:r>
      <w:r w:rsidR="00B6367F">
        <w:rPr>
          <w:lang w:val="en-US"/>
        </w:rPr>
        <w:t xml:space="preserve">The UE speed is set to 60km/h. </w:t>
      </w:r>
      <w:r w:rsidR="005E47B8">
        <w:rPr>
          <w:noProof/>
        </w:rPr>
        <w:t xml:space="preserve">Following table shows the generalization performance </w:t>
      </w:r>
      <w:r w:rsidR="00B6367F">
        <w:rPr>
          <w:noProof/>
        </w:rPr>
        <w:t>degradation</w:t>
      </w:r>
      <w:r w:rsidR="005E47B8">
        <w:rPr>
          <w:noProof/>
        </w:rPr>
        <w:t>.</w:t>
      </w:r>
    </w:p>
    <w:tbl>
      <w:tblPr>
        <w:tblStyle w:val="ac"/>
        <w:tblW w:w="0" w:type="auto"/>
        <w:tblLook w:val="04A0" w:firstRow="1" w:lastRow="0" w:firstColumn="1" w:lastColumn="0" w:noHBand="0" w:noVBand="1"/>
      </w:tblPr>
      <w:tblGrid>
        <w:gridCol w:w="2405"/>
        <w:gridCol w:w="2552"/>
        <w:gridCol w:w="1559"/>
        <w:gridCol w:w="1559"/>
        <w:gridCol w:w="1554"/>
      </w:tblGrid>
      <w:tr w:rsidR="00A16AB2" w14:paraId="5F13623A" w14:textId="7FDAD274" w:rsidTr="00865AF2">
        <w:tc>
          <w:tcPr>
            <w:tcW w:w="2405" w:type="dxa"/>
          </w:tcPr>
          <w:p w14:paraId="1E1DFFB5" w14:textId="37428F6B" w:rsidR="00A16AB2" w:rsidRDefault="00A16AB2" w:rsidP="0075653D">
            <w:r>
              <w:rPr>
                <w:rFonts w:hint="eastAsia"/>
              </w:rPr>
              <w:t>O</w:t>
            </w:r>
            <w:r>
              <w:t>W/PW (</w:t>
            </w:r>
            <w:proofErr w:type="spellStart"/>
            <w:r>
              <w:t>ms</w:t>
            </w:r>
            <w:proofErr w:type="spellEnd"/>
            <w:r>
              <w:t>)</w:t>
            </w:r>
          </w:p>
        </w:tc>
        <w:tc>
          <w:tcPr>
            <w:tcW w:w="2552" w:type="dxa"/>
          </w:tcPr>
          <w:p w14:paraId="7FE77FE4" w14:textId="082D122C" w:rsidR="00A16AB2" w:rsidRDefault="00A16AB2" w:rsidP="0075653D">
            <w:pPr>
              <w:rPr>
                <w:color w:val="000000"/>
              </w:rPr>
            </w:pPr>
            <w:r>
              <w:rPr>
                <w:rFonts w:hint="eastAsia"/>
                <w:color w:val="000000"/>
              </w:rPr>
              <w:t>8</w:t>
            </w:r>
            <w:r>
              <w:rPr>
                <w:color w:val="000000"/>
              </w:rPr>
              <w:t>0/80</w:t>
            </w:r>
          </w:p>
        </w:tc>
        <w:tc>
          <w:tcPr>
            <w:tcW w:w="1559" w:type="dxa"/>
          </w:tcPr>
          <w:p w14:paraId="135A4C2C" w14:textId="496EA961" w:rsidR="00A16AB2" w:rsidRPr="008C123E" w:rsidRDefault="00A16AB2" w:rsidP="0075653D">
            <w:r>
              <w:t>80/160</w:t>
            </w:r>
          </w:p>
        </w:tc>
        <w:tc>
          <w:tcPr>
            <w:tcW w:w="1559" w:type="dxa"/>
          </w:tcPr>
          <w:p w14:paraId="0BCA96B8" w14:textId="7544EE72" w:rsidR="00A16AB2" w:rsidRDefault="00A16AB2" w:rsidP="0075653D">
            <w:r>
              <w:rPr>
                <w:rFonts w:hint="eastAsia"/>
              </w:rPr>
              <w:t>1</w:t>
            </w:r>
            <w:r>
              <w:t>20/120</w:t>
            </w:r>
          </w:p>
        </w:tc>
        <w:tc>
          <w:tcPr>
            <w:tcW w:w="1554" w:type="dxa"/>
          </w:tcPr>
          <w:p w14:paraId="08C8A47B" w14:textId="475F1555" w:rsidR="00A16AB2" w:rsidRDefault="00865AF2" w:rsidP="0075653D">
            <w:r>
              <w:rPr>
                <w:rFonts w:hint="eastAsia"/>
              </w:rPr>
              <w:t>2</w:t>
            </w:r>
            <w:r>
              <w:t>00/400</w:t>
            </w:r>
          </w:p>
        </w:tc>
      </w:tr>
      <w:tr w:rsidR="00A16AB2" w14:paraId="76DAEB34" w14:textId="145AAB5F" w:rsidTr="00865AF2">
        <w:tc>
          <w:tcPr>
            <w:tcW w:w="2405" w:type="dxa"/>
          </w:tcPr>
          <w:p w14:paraId="2DBDBEFD" w14:textId="3CA09A0C" w:rsidR="00A16AB2" w:rsidRPr="00583C80" w:rsidRDefault="00A16AB2" w:rsidP="00B6367F">
            <w:r>
              <w:rPr>
                <w:rFonts w:hint="eastAsia"/>
              </w:rPr>
              <w:t>B</w:t>
            </w:r>
            <w:r>
              <w:t xml:space="preserve">aseline </w:t>
            </w:r>
            <w:r w:rsidR="00865AF2">
              <w:t>RSRP diff</w:t>
            </w:r>
            <w:r>
              <w:t>(dB)</w:t>
            </w:r>
          </w:p>
        </w:tc>
        <w:tc>
          <w:tcPr>
            <w:tcW w:w="2552" w:type="dxa"/>
          </w:tcPr>
          <w:p w14:paraId="6354CCBF" w14:textId="61DB7C28" w:rsidR="00A16AB2" w:rsidRDefault="00A16AB2" w:rsidP="00B6367F">
            <w:pPr>
              <w:rPr>
                <w:lang w:val="en-US"/>
              </w:rPr>
            </w:pPr>
            <w:r w:rsidRPr="000474A9">
              <w:t>0.75</w:t>
            </w:r>
          </w:p>
        </w:tc>
        <w:tc>
          <w:tcPr>
            <w:tcW w:w="1559" w:type="dxa"/>
          </w:tcPr>
          <w:p w14:paraId="6D9A403F" w14:textId="08A86C4D" w:rsidR="00A16AB2" w:rsidRDefault="00A16AB2" w:rsidP="00B6367F">
            <w:pPr>
              <w:rPr>
                <w:lang w:val="en-US"/>
              </w:rPr>
            </w:pPr>
            <w:r>
              <w:rPr>
                <w:rFonts w:eastAsiaTheme="minorEastAsia" w:hint="eastAsia"/>
              </w:rPr>
              <w:t>1</w:t>
            </w:r>
            <w:r>
              <w:rPr>
                <w:rFonts w:eastAsiaTheme="minorEastAsia"/>
              </w:rPr>
              <w:t>.11</w:t>
            </w:r>
          </w:p>
        </w:tc>
        <w:tc>
          <w:tcPr>
            <w:tcW w:w="1559" w:type="dxa"/>
          </w:tcPr>
          <w:p w14:paraId="32593387" w14:textId="4108EBBB" w:rsidR="00A16AB2" w:rsidRDefault="00865AF2" w:rsidP="00B6367F">
            <w:pPr>
              <w:rPr>
                <w:rFonts w:eastAsiaTheme="minorEastAsia"/>
              </w:rPr>
            </w:pPr>
            <w:r>
              <w:rPr>
                <w:rFonts w:eastAsiaTheme="minorEastAsia" w:hint="eastAsia"/>
              </w:rPr>
              <w:t>0</w:t>
            </w:r>
            <w:r>
              <w:rPr>
                <w:rFonts w:eastAsiaTheme="minorEastAsia"/>
              </w:rPr>
              <w:t>.95</w:t>
            </w:r>
          </w:p>
        </w:tc>
        <w:tc>
          <w:tcPr>
            <w:tcW w:w="1554" w:type="dxa"/>
          </w:tcPr>
          <w:p w14:paraId="756D2730" w14:textId="545D2CA9" w:rsidR="00A16AB2" w:rsidRDefault="00865AF2" w:rsidP="00B6367F">
            <w:pPr>
              <w:rPr>
                <w:rFonts w:eastAsiaTheme="minorEastAsia"/>
              </w:rPr>
            </w:pPr>
            <w:r>
              <w:rPr>
                <w:rFonts w:eastAsiaTheme="minorEastAsia" w:hint="eastAsia"/>
              </w:rPr>
              <w:t>2</w:t>
            </w:r>
            <w:r>
              <w:rPr>
                <w:rFonts w:eastAsiaTheme="minorEastAsia"/>
              </w:rPr>
              <w:t>.0</w:t>
            </w:r>
            <w:r w:rsidR="00442218">
              <w:rPr>
                <w:rFonts w:eastAsiaTheme="minorEastAsia"/>
              </w:rPr>
              <w:t>9</w:t>
            </w:r>
          </w:p>
        </w:tc>
      </w:tr>
      <w:tr w:rsidR="00A16AB2" w14:paraId="78276730" w14:textId="778547CF" w:rsidTr="00865AF2">
        <w:tc>
          <w:tcPr>
            <w:tcW w:w="2405" w:type="dxa"/>
          </w:tcPr>
          <w:p w14:paraId="4D32E192" w14:textId="773417DC" w:rsidR="00A16AB2" w:rsidRPr="00583C80" w:rsidRDefault="00A16AB2" w:rsidP="00B6367F">
            <w:r>
              <w:rPr>
                <w:rFonts w:hint="eastAsia"/>
              </w:rPr>
              <w:t>G</w:t>
            </w:r>
            <w:r>
              <w:t xml:space="preserve">C#1 </w:t>
            </w:r>
            <w:r w:rsidR="00865AF2">
              <w:t xml:space="preserve">RSRP diff </w:t>
            </w:r>
            <w:r>
              <w:t>(dB)</w:t>
            </w:r>
          </w:p>
        </w:tc>
        <w:tc>
          <w:tcPr>
            <w:tcW w:w="2552" w:type="dxa"/>
          </w:tcPr>
          <w:p w14:paraId="3404769B" w14:textId="3C370723" w:rsidR="00A16AB2" w:rsidRDefault="00A16AB2" w:rsidP="00B6367F">
            <w:pPr>
              <w:rPr>
                <w:lang w:val="en-US"/>
              </w:rPr>
            </w:pPr>
            <w:r w:rsidRPr="007B6193">
              <w:t>0.83</w:t>
            </w:r>
            <w:r>
              <w:t xml:space="preserve"> (</w:t>
            </w:r>
            <w:r w:rsidR="00442218">
              <w:t>0.08</w:t>
            </w:r>
            <w:r>
              <w:t xml:space="preserve"> degradation)</w:t>
            </w:r>
          </w:p>
        </w:tc>
        <w:tc>
          <w:tcPr>
            <w:tcW w:w="1559" w:type="dxa"/>
          </w:tcPr>
          <w:p w14:paraId="7D09C164" w14:textId="404F8D75" w:rsidR="00A16AB2" w:rsidRDefault="00A16AB2" w:rsidP="00B6367F">
            <w:pPr>
              <w:rPr>
                <w:lang w:val="en-US"/>
              </w:rPr>
            </w:pPr>
            <w:r w:rsidRPr="00622481">
              <w:t>1.35</w:t>
            </w:r>
            <w:r>
              <w:t xml:space="preserve"> (</w:t>
            </w:r>
            <w:r w:rsidR="00442218">
              <w:t>0.24</w:t>
            </w:r>
            <w:r>
              <w:t>)</w:t>
            </w:r>
          </w:p>
        </w:tc>
        <w:tc>
          <w:tcPr>
            <w:tcW w:w="1559" w:type="dxa"/>
          </w:tcPr>
          <w:p w14:paraId="4DA48CBD" w14:textId="0E48478B" w:rsidR="00A16AB2" w:rsidRPr="00622481" w:rsidRDefault="00865AF2" w:rsidP="00B6367F">
            <w:r>
              <w:rPr>
                <w:rFonts w:hint="eastAsia"/>
              </w:rPr>
              <w:t>1</w:t>
            </w:r>
            <w:r>
              <w:t>.098 (</w:t>
            </w:r>
            <w:r w:rsidR="00442218">
              <w:t>0.13</w:t>
            </w:r>
            <w:r>
              <w:t>)</w:t>
            </w:r>
          </w:p>
        </w:tc>
        <w:tc>
          <w:tcPr>
            <w:tcW w:w="1554" w:type="dxa"/>
          </w:tcPr>
          <w:p w14:paraId="4F20B547" w14:textId="5F307717" w:rsidR="00A16AB2" w:rsidRPr="00622481" w:rsidRDefault="00865AF2" w:rsidP="00B6367F">
            <w:r>
              <w:rPr>
                <w:rFonts w:hint="eastAsia"/>
              </w:rPr>
              <w:t>2</w:t>
            </w:r>
            <w:r>
              <w:t>.63 (</w:t>
            </w:r>
            <w:r w:rsidR="00442218">
              <w:t>0.54</w:t>
            </w:r>
            <w:r>
              <w:t>)</w:t>
            </w:r>
          </w:p>
        </w:tc>
      </w:tr>
      <w:tr w:rsidR="00A16AB2" w14:paraId="1D0BAD7B" w14:textId="34D73FFB" w:rsidTr="00865AF2">
        <w:tc>
          <w:tcPr>
            <w:tcW w:w="2405" w:type="dxa"/>
          </w:tcPr>
          <w:p w14:paraId="0C3858EB" w14:textId="01819AE1" w:rsidR="00A16AB2" w:rsidRDefault="00A16AB2" w:rsidP="00B6367F">
            <w:pPr>
              <w:rPr>
                <w:lang w:val="en-US"/>
              </w:rPr>
            </w:pPr>
            <w:r>
              <w:rPr>
                <w:rFonts w:hint="eastAsia"/>
              </w:rPr>
              <w:t>G</w:t>
            </w:r>
            <w:r>
              <w:t xml:space="preserve">C#2 </w:t>
            </w:r>
            <w:r w:rsidR="00865AF2">
              <w:t xml:space="preserve">RSRP diff </w:t>
            </w:r>
            <w:r>
              <w:t>(dB)</w:t>
            </w:r>
          </w:p>
        </w:tc>
        <w:tc>
          <w:tcPr>
            <w:tcW w:w="2552" w:type="dxa"/>
          </w:tcPr>
          <w:p w14:paraId="68B7F26E" w14:textId="2619A62E" w:rsidR="00A16AB2" w:rsidRDefault="00A16AB2" w:rsidP="00B6367F">
            <w:pPr>
              <w:rPr>
                <w:lang w:val="en-US"/>
              </w:rPr>
            </w:pPr>
            <w:r w:rsidRPr="00623F23">
              <w:t>0.78</w:t>
            </w:r>
            <w:r>
              <w:t xml:space="preserve"> (</w:t>
            </w:r>
            <w:r w:rsidR="00442218">
              <w:t>0.03</w:t>
            </w:r>
            <w:r>
              <w:t xml:space="preserve"> degradation)</w:t>
            </w:r>
          </w:p>
        </w:tc>
        <w:tc>
          <w:tcPr>
            <w:tcW w:w="1559" w:type="dxa"/>
          </w:tcPr>
          <w:p w14:paraId="66CCE782" w14:textId="46F28B6C" w:rsidR="00A16AB2" w:rsidRDefault="00A16AB2" w:rsidP="00B6367F">
            <w:pPr>
              <w:rPr>
                <w:lang w:val="en-US"/>
              </w:rPr>
            </w:pPr>
            <w:r w:rsidRPr="00623F23">
              <w:t>1.24</w:t>
            </w:r>
            <w:r>
              <w:t xml:space="preserve"> (</w:t>
            </w:r>
            <w:r w:rsidR="00442218">
              <w:t>0.13</w:t>
            </w:r>
            <w:r>
              <w:t>)</w:t>
            </w:r>
          </w:p>
        </w:tc>
        <w:tc>
          <w:tcPr>
            <w:tcW w:w="1559" w:type="dxa"/>
          </w:tcPr>
          <w:p w14:paraId="7E8F011D" w14:textId="5782458B" w:rsidR="00A16AB2" w:rsidRPr="00623F23" w:rsidRDefault="00865AF2" w:rsidP="00B6367F">
            <w:r>
              <w:rPr>
                <w:rFonts w:hint="eastAsia"/>
              </w:rPr>
              <w:t>1</w:t>
            </w:r>
            <w:r>
              <w:t>.02 (</w:t>
            </w:r>
            <w:r w:rsidR="00442218">
              <w:t>0.07</w:t>
            </w:r>
            <w:r>
              <w:t>)</w:t>
            </w:r>
          </w:p>
        </w:tc>
        <w:tc>
          <w:tcPr>
            <w:tcW w:w="1554" w:type="dxa"/>
          </w:tcPr>
          <w:p w14:paraId="40BE5C32" w14:textId="0809F0F4" w:rsidR="00A16AB2" w:rsidRPr="00623F23" w:rsidRDefault="00865AF2" w:rsidP="00B6367F">
            <w:r>
              <w:rPr>
                <w:rFonts w:hint="eastAsia"/>
              </w:rPr>
              <w:t>2</w:t>
            </w:r>
            <w:r>
              <w:t>.3</w:t>
            </w:r>
            <w:r w:rsidR="00442218">
              <w:t>9</w:t>
            </w:r>
            <w:r>
              <w:t xml:space="preserve"> (</w:t>
            </w:r>
            <w:r w:rsidR="00442218">
              <w:t>0.3</w:t>
            </w:r>
            <w:r>
              <w:t>)</w:t>
            </w:r>
          </w:p>
        </w:tc>
      </w:tr>
    </w:tbl>
    <w:p w14:paraId="6C09B961" w14:textId="06B274EE" w:rsidR="005E47B8" w:rsidRDefault="00865AF2" w:rsidP="00B6367F">
      <w:pPr>
        <w:spacing w:beforeLines="50" w:before="120"/>
        <w:rPr>
          <w:lang w:val="en-US"/>
        </w:rPr>
      </w:pPr>
      <w:r>
        <w:rPr>
          <w:lang w:val="en-US"/>
        </w:rPr>
        <w:t>In general, we can observe the performance degradation of GC#2 is less than GC#1, regardless MRRT and PW/OW length. This is also aligned with the generalization evaluation over UE speed.</w:t>
      </w:r>
      <w:r w:rsidR="0062199A">
        <w:rPr>
          <w:lang w:val="en-US"/>
        </w:rPr>
        <w:t xml:space="preserve"> We understand the reason is training data set of GC#2 is partly overlapped with training data set of baseline. Such overlap gives some advantage to GC#2 over GC#1.</w:t>
      </w:r>
    </w:p>
    <w:p w14:paraId="0FA98063" w14:textId="7EF0897A" w:rsidR="005E47B8" w:rsidRPr="008E6C46" w:rsidRDefault="008E6C46" w:rsidP="00977534">
      <w:pPr>
        <w:rPr>
          <w:b/>
          <w:lang w:val="en-US"/>
        </w:rPr>
      </w:pPr>
      <w:r w:rsidRPr="008E6C46">
        <w:rPr>
          <w:rFonts w:hint="eastAsia"/>
          <w:b/>
          <w:lang w:val="en-US"/>
        </w:rPr>
        <w:t>O</w:t>
      </w:r>
      <w:r w:rsidRPr="008E6C46">
        <w:rPr>
          <w:b/>
          <w:lang w:val="en-US"/>
        </w:rPr>
        <w:t>bservation 1:</w:t>
      </w:r>
      <w:r w:rsidR="00865AF2">
        <w:rPr>
          <w:b/>
          <w:lang w:val="en-US"/>
        </w:rPr>
        <w:t xml:space="preserve"> GC#1 outperforms GC#2 over cell configuration</w:t>
      </w:r>
      <w:r w:rsidR="00DA66FE">
        <w:rPr>
          <w:b/>
          <w:lang w:val="en-US"/>
        </w:rPr>
        <w:t xml:space="preserve"> on FR1</w:t>
      </w:r>
      <w:r w:rsidR="00DF726F">
        <w:rPr>
          <w:b/>
          <w:lang w:val="en-US"/>
        </w:rPr>
        <w:t xml:space="preserve"> case B</w:t>
      </w:r>
      <w:r w:rsidRPr="008E6C46">
        <w:rPr>
          <w:b/>
          <w:lang w:val="en-US"/>
        </w:rPr>
        <w:t>.</w:t>
      </w:r>
    </w:p>
    <w:p w14:paraId="4D0BCE96" w14:textId="60B630DE" w:rsidR="00442218" w:rsidRDefault="00865AF2" w:rsidP="00442218">
      <w:pPr>
        <w:rPr>
          <w:lang w:val="en-US"/>
        </w:rPr>
      </w:pPr>
      <w:r>
        <w:rPr>
          <w:lang w:val="en-US"/>
        </w:rPr>
        <w:t>If MRRT is fixed to 50%</w:t>
      </w:r>
      <w:r w:rsidR="0062199A">
        <w:rPr>
          <w:lang w:val="en-US"/>
        </w:rPr>
        <w:t xml:space="preserve"> and PW/OW length increases from 80 to 120, GC#1</w:t>
      </w:r>
      <w:r w:rsidR="00442218">
        <w:rPr>
          <w:lang w:val="en-US"/>
        </w:rPr>
        <w:t xml:space="preserve"> and GC#2</w:t>
      </w:r>
      <w:r w:rsidR="0062199A">
        <w:rPr>
          <w:lang w:val="en-US"/>
        </w:rPr>
        <w:t xml:space="preserve"> degradation compared with baseline </w:t>
      </w:r>
      <w:r w:rsidR="00442218">
        <w:rPr>
          <w:lang w:val="en-US"/>
        </w:rPr>
        <w:t xml:space="preserve">doesn’t change much, i.e. </w:t>
      </w:r>
      <w:r w:rsidR="0062199A">
        <w:rPr>
          <w:lang w:val="en-US"/>
        </w:rPr>
        <w:t xml:space="preserve">from </w:t>
      </w:r>
      <w:r w:rsidR="00442218">
        <w:rPr>
          <w:lang w:val="en-US"/>
        </w:rPr>
        <w:t>0.08db</w:t>
      </w:r>
      <w:r w:rsidR="0062199A">
        <w:rPr>
          <w:lang w:val="en-US"/>
        </w:rPr>
        <w:t xml:space="preserve"> to </w:t>
      </w:r>
      <w:r w:rsidR="00442218">
        <w:rPr>
          <w:lang w:val="en-US"/>
        </w:rPr>
        <w:t>0.13db</w:t>
      </w:r>
      <w:r w:rsidR="0062199A">
        <w:rPr>
          <w:lang w:val="en-US"/>
        </w:rPr>
        <w:t xml:space="preserve"> </w:t>
      </w:r>
      <w:r w:rsidR="00442218">
        <w:rPr>
          <w:lang w:val="en-US"/>
        </w:rPr>
        <w:t xml:space="preserve">for GC#1 </w:t>
      </w:r>
      <w:r w:rsidR="0062199A">
        <w:rPr>
          <w:lang w:val="en-US"/>
        </w:rPr>
        <w:t xml:space="preserve">and from </w:t>
      </w:r>
      <w:r w:rsidR="00442218">
        <w:rPr>
          <w:lang w:val="en-US"/>
        </w:rPr>
        <w:t>0.03db</w:t>
      </w:r>
      <w:r w:rsidR="0062199A">
        <w:rPr>
          <w:lang w:val="en-US"/>
        </w:rPr>
        <w:t xml:space="preserve"> to </w:t>
      </w:r>
      <w:r w:rsidR="00442218">
        <w:rPr>
          <w:lang w:val="en-US"/>
        </w:rPr>
        <w:t xml:space="preserve">0.07db for </w:t>
      </w:r>
      <w:r w:rsidR="00442218">
        <w:rPr>
          <w:lang w:val="en-US"/>
        </w:rPr>
        <w:t>GC#2</w:t>
      </w:r>
      <w:r w:rsidR="0062199A">
        <w:rPr>
          <w:lang w:val="en-US"/>
        </w:rPr>
        <w:t xml:space="preserve">. </w:t>
      </w:r>
      <w:r w:rsidR="00442218">
        <w:rPr>
          <w:lang w:val="en-US"/>
        </w:rPr>
        <w:t xml:space="preserve">The generalization performance is good. If MRRT is fixed to 66%, </w:t>
      </w:r>
      <w:r w:rsidR="00442218">
        <w:rPr>
          <w:lang w:val="en-US"/>
        </w:rPr>
        <w:t xml:space="preserve">GC#1 and GC#2 degradation compared with baseline </w:t>
      </w:r>
      <w:r w:rsidR="00442218">
        <w:rPr>
          <w:lang w:val="en-US"/>
        </w:rPr>
        <w:t>increases</w:t>
      </w:r>
      <w:r w:rsidR="00442218">
        <w:rPr>
          <w:lang w:val="en-US"/>
        </w:rPr>
        <w:t>, i.e. increases from 0.</w:t>
      </w:r>
      <w:r w:rsidR="00442218">
        <w:rPr>
          <w:lang w:val="en-US"/>
        </w:rPr>
        <w:t>24</w:t>
      </w:r>
      <w:r w:rsidR="00442218">
        <w:rPr>
          <w:lang w:val="en-US"/>
        </w:rPr>
        <w:t>db to 0.</w:t>
      </w:r>
      <w:r w:rsidR="00442218">
        <w:rPr>
          <w:lang w:val="en-US"/>
        </w:rPr>
        <w:t>54</w:t>
      </w:r>
      <w:r w:rsidR="00442218">
        <w:rPr>
          <w:lang w:val="en-US"/>
        </w:rPr>
        <w:t>db for GC#1 and increases from 0.</w:t>
      </w:r>
      <w:r w:rsidR="00442218">
        <w:rPr>
          <w:lang w:val="en-US"/>
        </w:rPr>
        <w:t>1</w:t>
      </w:r>
      <w:r w:rsidR="00442218">
        <w:rPr>
          <w:lang w:val="en-US"/>
        </w:rPr>
        <w:t>3db to 0.</w:t>
      </w:r>
      <w:r w:rsidR="00442218">
        <w:rPr>
          <w:lang w:val="en-US"/>
        </w:rPr>
        <w:t>3</w:t>
      </w:r>
      <w:r w:rsidR="00442218">
        <w:rPr>
          <w:lang w:val="en-US"/>
        </w:rPr>
        <w:t>db for GC#2.</w:t>
      </w:r>
    </w:p>
    <w:p w14:paraId="42B34303" w14:textId="63422479" w:rsidR="00F115CC" w:rsidRPr="00F115CC" w:rsidRDefault="00F115CC" w:rsidP="008E6C46">
      <w:pPr>
        <w:rPr>
          <w:b/>
          <w:lang w:val="en-US"/>
        </w:rPr>
      </w:pPr>
      <w:r w:rsidRPr="00F115CC">
        <w:rPr>
          <w:rFonts w:hint="eastAsia"/>
          <w:b/>
          <w:lang w:val="en-US"/>
        </w:rPr>
        <w:t>O</w:t>
      </w:r>
      <w:r w:rsidRPr="00F115CC">
        <w:rPr>
          <w:b/>
          <w:lang w:val="en-US"/>
        </w:rPr>
        <w:t xml:space="preserve">bservation 2: </w:t>
      </w:r>
      <w:r w:rsidR="0062199A">
        <w:rPr>
          <w:b/>
          <w:lang w:val="en-US"/>
        </w:rPr>
        <w:t xml:space="preserve">If MRRT is </w:t>
      </w:r>
      <w:r w:rsidR="00442218">
        <w:rPr>
          <w:b/>
          <w:lang w:val="en-US"/>
        </w:rPr>
        <w:t>small</w:t>
      </w:r>
      <w:r w:rsidR="0062199A">
        <w:rPr>
          <w:b/>
          <w:lang w:val="en-US"/>
        </w:rPr>
        <w:t xml:space="preserve">, </w:t>
      </w:r>
      <w:r w:rsidR="00442218">
        <w:rPr>
          <w:b/>
          <w:lang w:val="en-US"/>
        </w:rPr>
        <w:t xml:space="preserve">there is small performance degradation compared with baseline for both </w:t>
      </w:r>
      <w:r w:rsidR="0062199A">
        <w:rPr>
          <w:b/>
          <w:lang w:val="en-US"/>
        </w:rPr>
        <w:t>GC#1 and GC#2</w:t>
      </w:r>
      <w:r w:rsidR="00DA66FE">
        <w:rPr>
          <w:b/>
          <w:lang w:val="en-US"/>
        </w:rPr>
        <w:t xml:space="preserve"> on FR1</w:t>
      </w:r>
      <w:r w:rsidR="00DF726F">
        <w:rPr>
          <w:b/>
          <w:lang w:val="en-US"/>
        </w:rPr>
        <w:t xml:space="preserve"> case B</w:t>
      </w:r>
      <w:r w:rsidRPr="00F115CC">
        <w:rPr>
          <w:b/>
          <w:lang w:val="en-US"/>
        </w:rPr>
        <w:t>.</w:t>
      </w:r>
    </w:p>
    <w:p w14:paraId="37C769B7" w14:textId="56E35125" w:rsidR="0062199A" w:rsidRPr="00F115CC" w:rsidRDefault="0062199A" w:rsidP="0062199A">
      <w:pPr>
        <w:rPr>
          <w:b/>
          <w:lang w:val="en-US"/>
        </w:rPr>
      </w:pPr>
      <w:r w:rsidRPr="00F115CC">
        <w:rPr>
          <w:rFonts w:hint="eastAsia"/>
          <w:b/>
          <w:lang w:val="en-US"/>
        </w:rPr>
        <w:t>O</w:t>
      </w:r>
      <w:r w:rsidRPr="00F115CC">
        <w:rPr>
          <w:b/>
          <w:lang w:val="en-US"/>
        </w:rPr>
        <w:t xml:space="preserve">bservation </w:t>
      </w:r>
      <w:r w:rsidR="00CD2145">
        <w:rPr>
          <w:b/>
          <w:lang w:val="en-US"/>
        </w:rPr>
        <w:t>3</w:t>
      </w:r>
      <w:r w:rsidRPr="00F115CC">
        <w:rPr>
          <w:b/>
          <w:lang w:val="en-US"/>
        </w:rPr>
        <w:t xml:space="preserve">: </w:t>
      </w:r>
      <w:r w:rsidR="009D3825">
        <w:rPr>
          <w:b/>
          <w:lang w:val="en-US"/>
        </w:rPr>
        <w:t>Larger</w:t>
      </w:r>
      <w:r>
        <w:rPr>
          <w:b/>
          <w:lang w:val="en-US"/>
        </w:rPr>
        <w:t xml:space="preserve"> </w:t>
      </w:r>
      <w:r w:rsidR="00CD2145">
        <w:rPr>
          <w:b/>
          <w:lang w:val="en-US"/>
        </w:rPr>
        <w:t>MRRT</w:t>
      </w:r>
      <w:r>
        <w:rPr>
          <w:b/>
          <w:lang w:val="en-US"/>
        </w:rPr>
        <w:t xml:space="preserve"> results in larger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both GC#1 and GC#2</w:t>
      </w:r>
      <w:r w:rsidR="00DA66FE">
        <w:rPr>
          <w:b/>
          <w:lang w:val="en-US"/>
        </w:rPr>
        <w:t xml:space="preserve"> on FR1</w:t>
      </w:r>
      <w:r w:rsidR="00DF726F">
        <w:rPr>
          <w:b/>
          <w:lang w:val="en-US"/>
        </w:rPr>
        <w:t xml:space="preserve"> case B</w:t>
      </w:r>
      <w:r w:rsidRPr="00F115CC">
        <w:rPr>
          <w:b/>
          <w:lang w:val="en-US"/>
        </w:rPr>
        <w:t>.</w:t>
      </w:r>
    </w:p>
    <w:p w14:paraId="587F1518" w14:textId="3C0288ED" w:rsidR="00B771B4" w:rsidRPr="00455317" w:rsidRDefault="00455317" w:rsidP="00977534">
      <w:pPr>
        <w:rPr>
          <w:b/>
        </w:rPr>
      </w:pPr>
      <w:r w:rsidRPr="00D5530D">
        <w:rPr>
          <w:rFonts w:hint="eastAsia"/>
          <w:b/>
          <w:lang w:val="en-US"/>
        </w:rPr>
        <w:t>P</w:t>
      </w:r>
      <w:r w:rsidRPr="00D5530D">
        <w:rPr>
          <w:b/>
          <w:lang w:val="en-US"/>
        </w:rPr>
        <w:t xml:space="preserve">roposal </w:t>
      </w:r>
      <w:r>
        <w:rPr>
          <w:b/>
          <w:lang w:val="en-US"/>
        </w:rPr>
        <w:t>1</w:t>
      </w:r>
      <w:r w:rsidRPr="00D5530D">
        <w:rPr>
          <w:b/>
          <w:lang w:val="en-US"/>
        </w:rPr>
        <w:t xml:space="preserve">: </w:t>
      </w:r>
      <w:r>
        <w:rPr>
          <w:b/>
          <w:lang w:val="en-US"/>
        </w:rPr>
        <w:t>C</w:t>
      </w:r>
      <w:r w:rsidRPr="00D5530D">
        <w:rPr>
          <w:b/>
          <w:lang w:val="en-US"/>
        </w:rPr>
        <w:t>apture</w:t>
      </w:r>
      <w:r>
        <w:rPr>
          <w:b/>
          <w:lang w:val="en-US"/>
        </w:rPr>
        <w:t xml:space="preserve"> above</w:t>
      </w:r>
      <w:r w:rsidRPr="00D5530D">
        <w:rPr>
          <w:b/>
          <w:lang w:val="en-US"/>
        </w:rPr>
        <w:t xml:space="preserve"> observation</w:t>
      </w:r>
      <w:r>
        <w:rPr>
          <w:b/>
          <w:lang w:val="en-US"/>
        </w:rPr>
        <w:t xml:space="preserve"> 1-3 </w:t>
      </w:r>
      <w:r w:rsidRPr="00D5530D">
        <w:rPr>
          <w:b/>
          <w:lang w:val="en-US"/>
        </w:rPr>
        <w:t>in TR</w:t>
      </w:r>
      <w:r>
        <w:rPr>
          <w:b/>
          <w:lang w:val="en-US"/>
        </w:rPr>
        <w:t xml:space="preserve"> for generalization over cell configuration on FR1</w:t>
      </w:r>
      <w:r w:rsidR="00DF726F">
        <w:rPr>
          <w:b/>
          <w:lang w:val="en-US"/>
        </w:rPr>
        <w:t xml:space="preserve"> case B</w:t>
      </w:r>
      <w:r w:rsidRPr="00D5530D">
        <w:rPr>
          <w:b/>
          <w:lang w:val="en-US"/>
        </w:rPr>
        <w:t>.</w:t>
      </w:r>
    </w:p>
    <w:p w14:paraId="22B6A402" w14:textId="5C23C67F" w:rsidR="00977534" w:rsidRDefault="00977534" w:rsidP="00977534">
      <w:pPr>
        <w:pStyle w:val="2"/>
        <w:rPr>
          <w:lang w:val="en-US"/>
        </w:rPr>
      </w:pPr>
      <w:r>
        <w:rPr>
          <w:rFonts w:hint="eastAsia"/>
          <w:lang w:val="en-US"/>
        </w:rPr>
        <w:t>F</w:t>
      </w:r>
      <w:r>
        <w:rPr>
          <w:lang w:val="en-US"/>
        </w:rPr>
        <w:t>R2 generalization performance</w:t>
      </w:r>
    </w:p>
    <w:p w14:paraId="0A6810E4" w14:textId="54C8801C" w:rsidR="00CD2145" w:rsidRPr="002456C1" w:rsidRDefault="00CD2145" w:rsidP="00CD2145">
      <w:pPr>
        <w:rPr>
          <w:i/>
          <w:iCs/>
          <w:color w:val="44546A" w:themeColor="text2"/>
          <w:sz w:val="18"/>
          <w:szCs w:val="18"/>
          <w:lang w:eastAsia="en-US"/>
        </w:rPr>
      </w:pPr>
      <w:r>
        <w:rPr>
          <w:bCs/>
          <w:lang w:val="en-US"/>
        </w:rPr>
        <w:t>Following two sets of cell configurations were agreed for generalization evaluation on FR1,</w:t>
      </w:r>
    </w:p>
    <w:tbl>
      <w:tblPr>
        <w:tblStyle w:val="ac"/>
        <w:tblW w:w="0" w:type="auto"/>
        <w:tblInd w:w="1345" w:type="dxa"/>
        <w:tblLook w:val="04A0" w:firstRow="1" w:lastRow="0" w:firstColumn="1" w:lastColumn="0" w:noHBand="0" w:noVBand="1"/>
      </w:tblPr>
      <w:tblGrid>
        <w:gridCol w:w="2194"/>
        <w:gridCol w:w="2694"/>
        <w:gridCol w:w="3117"/>
      </w:tblGrid>
      <w:tr w:rsidR="00CD2145" w:rsidRPr="00004FED" w14:paraId="2EB7518F"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555CBF76" w14:textId="77777777" w:rsidR="00CD2145" w:rsidRPr="00004FED" w:rsidRDefault="00CD2145" w:rsidP="00DE245B">
            <w:pPr>
              <w:rPr>
                <w:lang w:val="en-US"/>
              </w:rPr>
            </w:pPr>
            <w:r w:rsidRPr="00004FED">
              <w:rPr>
                <w:lang w:val="en-US"/>
              </w:rPr>
              <w:t>Parameter</w:t>
            </w:r>
          </w:p>
        </w:tc>
        <w:tc>
          <w:tcPr>
            <w:tcW w:w="2694" w:type="dxa"/>
            <w:tcBorders>
              <w:top w:val="single" w:sz="4" w:space="0" w:color="auto"/>
              <w:left w:val="single" w:sz="4" w:space="0" w:color="auto"/>
              <w:bottom w:val="single" w:sz="4" w:space="0" w:color="auto"/>
              <w:right w:val="single" w:sz="4" w:space="0" w:color="auto"/>
            </w:tcBorders>
            <w:hideMark/>
          </w:tcPr>
          <w:p w14:paraId="6229FA64" w14:textId="77777777" w:rsidR="00CD2145" w:rsidRPr="00004FED" w:rsidRDefault="00CD2145" w:rsidP="00DE245B">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7F77B713" w14:textId="77777777" w:rsidR="00CD2145" w:rsidRPr="00004FED" w:rsidRDefault="00CD2145" w:rsidP="00DE245B">
            <w:pPr>
              <w:rPr>
                <w:b/>
                <w:bCs/>
                <w:lang w:val="en-US"/>
              </w:rPr>
            </w:pPr>
            <w:r w:rsidRPr="00004FED">
              <w:rPr>
                <w:rFonts w:eastAsia="Calibri"/>
              </w:rPr>
              <w:t>Configuration #</w:t>
            </w:r>
            <w:r>
              <w:rPr>
                <w:rFonts w:eastAsia="Calibri"/>
              </w:rPr>
              <w:t>2</w:t>
            </w:r>
          </w:p>
        </w:tc>
      </w:tr>
      <w:tr w:rsidR="00CD2145" w:rsidRPr="00004FED" w14:paraId="41A68B79"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49C0A5F4" w14:textId="77777777" w:rsidR="00CD2145" w:rsidRPr="00004FED" w:rsidRDefault="00CD2145" w:rsidP="00DE245B">
            <w:pPr>
              <w:rPr>
                <w:lang w:val="en-US"/>
              </w:rPr>
            </w:pPr>
            <w:r w:rsidRPr="00004FED">
              <w:rPr>
                <w:lang w:val="en-US"/>
              </w:rPr>
              <w:t>Deployment scenario</w:t>
            </w:r>
          </w:p>
        </w:tc>
        <w:tc>
          <w:tcPr>
            <w:tcW w:w="2694" w:type="dxa"/>
            <w:tcBorders>
              <w:top w:val="single" w:sz="4" w:space="0" w:color="auto"/>
              <w:left w:val="single" w:sz="4" w:space="0" w:color="auto"/>
              <w:bottom w:val="single" w:sz="4" w:space="0" w:color="auto"/>
              <w:right w:val="single" w:sz="4" w:space="0" w:color="auto"/>
            </w:tcBorders>
            <w:hideMark/>
          </w:tcPr>
          <w:p w14:paraId="7EAB54A8" w14:textId="77777777" w:rsidR="00CD2145" w:rsidRPr="00004FED" w:rsidRDefault="00CD2145" w:rsidP="00DE245B">
            <w:pPr>
              <w:rPr>
                <w:lang w:val="en-US"/>
              </w:rPr>
            </w:pPr>
            <w:proofErr w:type="spellStart"/>
            <w:r w:rsidRPr="00004FED">
              <w:rPr>
                <w:lang w:val="en-US"/>
              </w:rPr>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0DDBBB21" w14:textId="77777777" w:rsidR="00CD2145" w:rsidRPr="00004FED" w:rsidRDefault="00CD2145" w:rsidP="00DE245B">
            <w:pPr>
              <w:rPr>
                <w:lang w:val="en-US"/>
              </w:rPr>
            </w:pPr>
            <w:proofErr w:type="spellStart"/>
            <w:r w:rsidRPr="00004FED">
              <w:rPr>
                <w:lang w:val="en-US"/>
              </w:rPr>
              <w:t>UMa</w:t>
            </w:r>
            <w:proofErr w:type="spellEnd"/>
          </w:p>
        </w:tc>
      </w:tr>
      <w:tr w:rsidR="00CD2145" w:rsidRPr="00004FED" w14:paraId="160A7093"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2D417A6C" w14:textId="77777777" w:rsidR="00CD2145" w:rsidRPr="00004FED" w:rsidRDefault="00CD2145" w:rsidP="00DE245B">
            <w:pPr>
              <w:rPr>
                <w:lang w:val="en-US"/>
              </w:rPr>
            </w:pPr>
            <w:r w:rsidRPr="00004FED">
              <w:rPr>
                <w:lang w:val="en-US"/>
              </w:rPr>
              <w:t>ISD</w:t>
            </w:r>
          </w:p>
        </w:tc>
        <w:tc>
          <w:tcPr>
            <w:tcW w:w="2694" w:type="dxa"/>
            <w:tcBorders>
              <w:top w:val="single" w:sz="4" w:space="0" w:color="auto"/>
              <w:left w:val="single" w:sz="4" w:space="0" w:color="auto"/>
              <w:bottom w:val="single" w:sz="4" w:space="0" w:color="auto"/>
              <w:right w:val="single" w:sz="4" w:space="0" w:color="auto"/>
            </w:tcBorders>
            <w:hideMark/>
          </w:tcPr>
          <w:p w14:paraId="4402566E" w14:textId="77777777" w:rsidR="00CD2145" w:rsidRPr="00004FED" w:rsidRDefault="00CD2145" w:rsidP="00DE245B">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28BA8198" w14:textId="77777777" w:rsidR="00CD2145" w:rsidRPr="00004FED" w:rsidRDefault="00CD2145" w:rsidP="00DE245B">
            <w:pPr>
              <w:rPr>
                <w:lang w:val="en-US"/>
              </w:rPr>
            </w:pPr>
            <w:r w:rsidRPr="00004FED">
              <w:rPr>
                <w:lang w:val="en-US"/>
              </w:rPr>
              <w:t>500m</w:t>
            </w:r>
          </w:p>
        </w:tc>
      </w:tr>
      <w:tr w:rsidR="00CD2145" w:rsidRPr="00004FED" w14:paraId="5FE5D386"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298D6E67" w14:textId="77777777" w:rsidR="00CD2145" w:rsidRPr="00004FED" w:rsidRDefault="00CD2145" w:rsidP="00DE245B">
            <w:pPr>
              <w:rPr>
                <w:lang w:val="en-US"/>
              </w:rPr>
            </w:pPr>
            <w:r w:rsidRPr="00004FED">
              <w:rPr>
                <w:lang w:val="en-US"/>
              </w:rPr>
              <w:t>BS antenna height</w:t>
            </w:r>
          </w:p>
        </w:tc>
        <w:tc>
          <w:tcPr>
            <w:tcW w:w="2694" w:type="dxa"/>
            <w:tcBorders>
              <w:top w:val="single" w:sz="4" w:space="0" w:color="auto"/>
              <w:left w:val="single" w:sz="4" w:space="0" w:color="auto"/>
              <w:bottom w:val="single" w:sz="4" w:space="0" w:color="auto"/>
              <w:right w:val="single" w:sz="4" w:space="0" w:color="auto"/>
            </w:tcBorders>
            <w:hideMark/>
          </w:tcPr>
          <w:p w14:paraId="31D12555" w14:textId="77777777" w:rsidR="00CD2145" w:rsidRPr="00004FED" w:rsidRDefault="00CD2145" w:rsidP="00DE245B">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3F920565" w14:textId="77777777" w:rsidR="00CD2145" w:rsidRPr="00004FED" w:rsidRDefault="00CD2145" w:rsidP="00DE245B">
            <w:pPr>
              <w:rPr>
                <w:lang w:val="en-US"/>
              </w:rPr>
            </w:pPr>
            <w:r w:rsidRPr="00004FED">
              <w:rPr>
                <w:lang w:val="en-US"/>
              </w:rPr>
              <w:t>25m</w:t>
            </w:r>
          </w:p>
        </w:tc>
      </w:tr>
      <w:tr w:rsidR="00CD2145" w:rsidRPr="00004FED" w14:paraId="27E62040" w14:textId="77777777" w:rsidTr="00DE245B">
        <w:tc>
          <w:tcPr>
            <w:tcW w:w="2194" w:type="dxa"/>
            <w:tcBorders>
              <w:top w:val="single" w:sz="4" w:space="0" w:color="auto"/>
              <w:left w:val="single" w:sz="4" w:space="0" w:color="auto"/>
              <w:bottom w:val="single" w:sz="4" w:space="0" w:color="auto"/>
              <w:right w:val="single" w:sz="4" w:space="0" w:color="auto"/>
            </w:tcBorders>
            <w:hideMark/>
          </w:tcPr>
          <w:p w14:paraId="0EF0A1BC" w14:textId="77777777" w:rsidR="00CD2145" w:rsidRPr="00004FED" w:rsidRDefault="00CD2145" w:rsidP="00DE245B">
            <w:pPr>
              <w:rPr>
                <w:lang w:val="en-US"/>
              </w:rPr>
            </w:pPr>
            <w:r w:rsidRPr="00004FED">
              <w:rPr>
                <w:lang w:val="en-US"/>
              </w:rPr>
              <w:t>BS Tx power</w:t>
            </w:r>
          </w:p>
        </w:tc>
        <w:tc>
          <w:tcPr>
            <w:tcW w:w="2694" w:type="dxa"/>
            <w:tcBorders>
              <w:top w:val="single" w:sz="4" w:space="0" w:color="auto"/>
              <w:left w:val="single" w:sz="4" w:space="0" w:color="auto"/>
              <w:bottom w:val="single" w:sz="4" w:space="0" w:color="auto"/>
              <w:right w:val="single" w:sz="4" w:space="0" w:color="auto"/>
            </w:tcBorders>
            <w:hideMark/>
          </w:tcPr>
          <w:p w14:paraId="40796BE9" w14:textId="77777777" w:rsidR="00CD2145" w:rsidRPr="00004FED" w:rsidRDefault="00CD2145" w:rsidP="00DE245B">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0D2D8F7B" w14:textId="77777777" w:rsidR="00CD2145" w:rsidRPr="00004FED" w:rsidRDefault="00CD2145" w:rsidP="00DE245B">
            <w:pPr>
              <w:rPr>
                <w:lang w:val="en-US"/>
              </w:rPr>
            </w:pPr>
            <w:r w:rsidRPr="00004FED">
              <w:rPr>
                <w:lang w:val="en-US"/>
              </w:rPr>
              <w:t>44dBm</w:t>
            </w:r>
          </w:p>
        </w:tc>
      </w:tr>
    </w:tbl>
    <w:p w14:paraId="4270046D" w14:textId="77777777" w:rsidR="00CD2145" w:rsidRPr="002456C1" w:rsidRDefault="00CD2145" w:rsidP="00CD2145">
      <w:pPr>
        <w:pStyle w:val="af6"/>
        <w:widowControl w:val="0"/>
        <w:spacing w:after="200"/>
        <w:ind w:left="360" w:firstLineChars="0" w:firstLine="0"/>
        <w:jc w:val="center"/>
        <w:rPr>
          <w:rFonts w:eastAsia="宋体"/>
          <w:i/>
          <w:iCs/>
          <w:color w:val="44546A" w:themeColor="text2"/>
          <w:sz w:val="18"/>
          <w:szCs w:val="18"/>
        </w:rPr>
      </w:pPr>
      <w:r w:rsidRPr="002456C1">
        <w:rPr>
          <w:rFonts w:eastAsia="宋体"/>
          <w:i/>
          <w:iCs/>
          <w:color w:val="44546A" w:themeColor="text2"/>
          <w:sz w:val="18"/>
          <w:szCs w:val="18"/>
        </w:rPr>
        <w:t xml:space="preserve">Table </w:t>
      </w:r>
      <w:r>
        <w:rPr>
          <w:rFonts w:eastAsia="宋体"/>
          <w:i/>
          <w:iCs/>
          <w:noProof/>
          <w:color w:val="44546A" w:themeColor="text2"/>
          <w:sz w:val="18"/>
          <w:szCs w:val="18"/>
        </w:rPr>
        <w:t>2</w:t>
      </w:r>
      <w:r w:rsidRPr="002456C1">
        <w:rPr>
          <w:rFonts w:eastAsia="宋体"/>
          <w:i/>
          <w:iCs/>
          <w:noProof/>
          <w:color w:val="44546A" w:themeColor="text2"/>
          <w:sz w:val="18"/>
          <w:szCs w:val="18"/>
        </w:rPr>
        <w:t>: generalization parameters for FR2</w:t>
      </w:r>
    </w:p>
    <w:p w14:paraId="1C978C7D" w14:textId="77777777" w:rsidR="00CD2145" w:rsidRDefault="00CD2145" w:rsidP="00CD2145">
      <w:pPr>
        <w:rPr>
          <w:lang w:val="en-US"/>
        </w:rPr>
      </w:pPr>
      <w:r>
        <w:rPr>
          <w:lang w:val="en-US"/>
        </w:rPr>
        <w:t>Based on the generalization evaluation methodology, we carried out simulation of following scenarios accordingly,</w:t>
      </w:r>
    </w:p>
    <w:tbl>
      <w:tblPr>
        <w:tblStyle w:val="ac"/>
        <w:tblW w:w="0" w:type="auto"/>
        <w:tblLook w:val="04A0" w:firstRow="1" w:lastRow="0" w:firstColumn="1" w:lastColumn="0" w:noHBand="0" w:noVBand="1"/>
      </w:tblPr>
      <w:tblGrid>
        <w:gridCol w:w="1925"/>
        <w:gridCol w:w="1926"/>
        <w:gridCol w:w="1926"/>
        <w:gridCol w:w="1926"/>
        <w:gridCol w:w="1926"/>
      </w:tblGrid>
      <w:tr w:rsidR="00CD2145" w14:paraId="52D66C0B" w14:textId="77777777" w:rsidTr="00DE245B">
        <w:tc>
          <w:tcPr>
            <w:tcW w:w="1925" w:type="dxa"/>
          </w:tcPr>
          <w:p w14:paraId="7CF5621C" w14:textId="77777777" w:rsidR="00CD2145" w:rsidRDefault="00CD2145" w:rsidP="00DE245B">
            <w:pPr>
              <w:rPr>
                <w:lang w:val="en-US"/>
              </w:rPr>
            </w:pPr>
            <w:r>
              <w:rPr>
                <w:rFonts w:hint="eastAsia"/>
                <w:lang w:val="en-US"/>
              </w:rPr>
              <w:lastRenderedPageBreak/>
              <w:t>Sce</w:t>
            </w:r>
            <w:r>
              <w:rPr>
                <w:lang w:val="en-US"/>
              </w:rPr>
              <w:t>nario</w:t>
            </w:r>
          </w:p>
        </w:tc>
        <w:tc>
          <w:tcPr>
            <w:tcW w:w="1926" w:type="dxa"/>
          </w:tcPr>
          <w:p w14:paraId="6CC1D00B" w14:textId="77777777" w:rsidR="00CD2145" w:rsidRDefault="00CD2145" w:rsidP="00DE245B">
            <w:pPr>
              <w:rPr>
                <w:lang w:val="en-US"/>
              </w:rPr>
            </w:pPr>
            <w:r>
              <w:t>Training @Dataset: Configuration #1</w:t>
            </w:r>
          </w:p>
        </w:tc>
        <w:tc>
          <w:tcPr>
            <w:tcW w:w="1926" w:type="dxa"/>
          </w:tcPr>
          <w:p w14:paraId="62572A35" w14:textId="77777777" w:rsidR="00CD2145" w:rsidRDefault="00CD2145" w:rsidP="00DE245B">
            <w:pPr>
              <w:rPr>
                <w:lang w:val="en-US"/>
              </w:rPr>
            </w:pPr>
            <w:r>
              <w:t>Training @Dataset: Configuration #2</w:t>
            </w:r>
          </w:p>
        </w:tc>
        <w:tc>
          <w:tcPr>
            <w:tcW w:w="1926" w:type="dxa"/>
          </w:tcPr>
          <w:p w14:paraId="44FB28F7" w14:textId="77777777" w:rsidR="00CD2145" w:rsidRDefault="00CD2145" w:rsidP="00DE245B">
            <w:pPr>
              <w:rPr>
                <w:lang w:val="en-US"/>
              </w:rPr>
            </w:pPr>
            <w:r>
              <w:t>Inference @Dataset: Configuration #1</w:t>
            </w:r>
          </w:p>
        </w:tc>
        <w:tc>
          <w:tcPr>
            <w:tcW w:w="1926" w:type="dxa"/>
          </w:tcPr>
          <w:p w14:paraId="725F7347" w14:textId="77777777" w:rsidR="00CD2145" w:rsidRDefault="00CD2145" w:rsidP="00DE245B">
            <w:pPr>
              <w:rPr>
                <w:lang w:val="en-US"/>
              </w:rPr>
            </w:pPr>
            <w:r>
              <w:t>Inference @ Dataset: Configuration #2</w:t>
            </w:r>
          </w:p>
        </w:tc>
      </w:tr>
      <w:tr w:rsidR="00CD2145" w14:paraId="47B67037" w14:textId="77777777" w:rsidTr="00DE245B">
        <w:tc>
          <w:tcPr>
            <w:tcW w:w="1925" w:type="dxa"/>
          </w:tcPr>
          <w:p w14:paraId="06FBC894" w14:textId="77777777" w:rsidR="00CD2145" w:rsidRDefault="00CD2145" w:rsidP="00DE245B">
            <w:pPr>
              <w:rPr>
                <w:lang w:val="en-US"/>
              </w:rPr>
            </w:pPr>
            <w:r>
              <w:rPr>
                <w:rFonts w:hint="eastAsia"/>
                <w:lang w:val="en-US"/>
              </w:rPr>
              <w:t>B</w:t>
            </w:r>
            <w:r>
              <w:rPr>
                <w:lang w:val="en-US"/>
              </w:rPr>
              <w:t>aseline</w:t>
            </w:r>
          </w:p>
        </w:tc>
        <w:tc>
          <w:tcPr>
            <w:tcW w:w="1926" w:type="dxa"/>
          </w:tcPr>
          <w:p w14:paraId="044A7C6F" w14:textId="14A28D22" w:rsidR="00CD2145" w:rsidRDefault="00CD2145" w:rsidP="00DE245B">
            <w:r>
              <w:rPr>
                <w:rFonts w:hint="eastAsia"/>
              </w:rPr>
              <w:t>Y</w:t>
            </w:r>
            <w:r>
              <w:t>es</w:t>
            </w:r>
          </w:p>
        </w:tc>
        <w:tc>
          <w:tcPr>
            <w:tcW w:w="1926" w:type="dxa"/>
          </w:tcPr>
          <w:p w14:paraId="38945750" w14:textId="3B0CFE29" w:rsidR="00CD2145" w:rsidRDefault="00CD2145" w:rsidP="00DE245B"/>
        </w:tc>
        <w:tc>
          <w:tcPr>
            <w:tcW w:w="1926" w:type="dxa"/>
          </w:tcPr>
          <w:p w14:paraId="2DE65940" w14:textId="6E6811B1" w:rsidR="00CD2145" w:rsidRDefault="00CD2145" w:rsidP="00DE245B">
            <w:r>
              <w:rPr>
                <w:rFonts w:hint="eastAsia"/>
              </w:rPr>
              <w:t>Y</w:t>
            </w:r>
            <w:r>
              <w:t>es</w:t>
            </w:r>
          </w:p>
        </w:tc>
        <w:tc>
          <w:tcPr>
            <w:tcW w:w="1926" w:type="dxa"/>
          </w:tcPr>
          <w:p w14:paraId="78FAC723" w14:textId="52E39AB5" w:rsidR="00CD2145" w:rsidRDefault="00CD2145" w:rsidP="00DE245B"/>
        </w:tc>
      </w:tr>
      <w:tr w:rsidR="00CD2145" w14:paraId="7EFEFB4A" w14:textId="77777777" w:rsidTr="00DE245B">
        <w:tc>
          <w:tcPr>
            <w:tcW w:w="1925" w:type="dxa"/>
          </w:tcPr>
          <w:p w14:paraId="3CFBDA67" w14:textId="77777777" w:rsidR="00CD2145" w:rsidRDefault="00CD2145" w:rsidP="00DE245B">
            <w:pPr>
              <w:rPr>
                <w:lang w:val="en-US"/>
              </w:rPr>
            </w:pPr>
            <w:r>
              <w:rPr>
                <w:rFonts w:hint="eastAsia"/>
                <w:lang w:val="en-US"/>
              </w:rPr>
              <w:t>C</w:t>
            </w:r>
            <w:r>
              <w:rPr>
                <w:lang w:val="en-US"/>
              </w:rPr>
              <w:t>G1</w:t>
            </w:r>
          </w:p>
        </w:tc>
        <w:tc>
          <w:tcPr>
            <w:tcW w:w="1926" w:type="dxa"/>
          </w:tcPr>
          <w:p w14:paraId="24F674E4" w14:textId="158C116C" w:rsidR="00CD2145" w:rsidRDefault="00CD2145" w:rsidP="00DE245B"/>
        </w:tc>
        <w:tc>
          <w:tcPr>
            <w:tcW w:w="1926" w:type="dxa"/>
          </w:tcPr>
          <w:p w14:paraId="1DEF0FA5" w14:textId="2DBFFD3F" w:rsidR="00CD2145" w:rsidRDefault="00CD2145" w:rsidP="00DE245B">
            <w:r>
              <w:rPr>
                <w:rFonts w:hint="eastAsia"/>
              </w:rPr>
              <w:t>Y</w:t>
            </w:r>
            <w:r>
              <w:t>es</w:t>
            </w:r>
          </w:p>
        </w:tc>
        <w:tc>
          <w:tcPr>
            <w:tcW w:w="1926" w:type="dxa"/>
          </w:tcPr>
          <w:p w14:paraId="7737E4FC" w14:textId="2BF7B2F2" w:rsidR="00CD2145" w:rsidRDefault="00CD2145" w:rsidP="00DE245B">
            <w:r>
              <w:rPr>
                <w:rFonts w:hint="eastAsia"/>
              </w:rPr>
              <w:t>Y</w:t>
            </w:r>
            <w:r>
              <w:t>es</w:t>
            </w:r>
          </w:p>
        </w:tc>
        <w:tc>
          <w:tcPr>
            <w:tcW w:w="1926" w:type="dxa"/>
          </w:tcPr>
          <w:p w14:paraId="365892A8" w14:textId="00B30273" w:rsidR="00CD2145" w:rsidRDefault="00CD2145" w:rsidP="00DE245B"/>
        </w:tc>
      </w:tr>
      <w:tr w:rsidR="00CD2145" w14:paraId="5E356047" w14:textId="77777777" w:rsidTr="00DE245B">
        <w:tc>
          <w:tcPr>
            <w:tcW w:w="1925" w:type="dxa"/>
          </w:tcPr>
          <w:p w14:paraId="16FB31EF" w14:textId="77777777" w:rsidR="00CD2145" w:rsidRDefault="00CD2145" w:rsidP="00DE245B">
            <w:pPr>
              <w:rPr>
                <w:lang w:val="en-US"/>
              </w:rPr>
            </w:pPr>
            <w:r>
              <w:rPr>
                <w:rFonts w:hint="eastAsia"/>
                <w:lang w:val="en-US"/>
              </w:rPr>
              <w:t>G</w:t>
            </w:r>
            <w:r>
              <w:rPr>
                <w:lang w:val="en-US"/>
              </w:rPr>
              <w:t>C2</w:t>
            </w:r>
          </w:p>
        </w:tc>
        <w:tc>
          <w:tcPr>
            <w:tcW w:w="1926" w:type="dxa"/>
          </w:tcPr>
          <w:p w14:paraId="3DB74E9A" w14:textId="77777777" w:rsidR="00CD2145" w:rsidRDefault="00CD2145" w:rsidP="00DE245B">
            <w:r>
              <w:rPr>
                <w:rFonts w:hint="eastAsia"/>
              </w:rPr>
              <w:t>Y</w:t>
            </w:r>
            <w:r>
              <w:t>es</w:t>
            </w:r>
          </w:p>
        </w:tc>
        <w:tc>
          <w:tcPr>
            <w:tcW w:w="1926" w:type="dxa"/>
          </w:tcPr>
          <w:p w14:paraId="3C4F4D4D" w14:textId="77777777" w:rsidR="00CD2145" w:rsidRDefault="00CD2145" w:rsidP="00DE245B">
            <w:r>
              <w:rPr>
                <w:rFonts w:hint="eastAsia"/>
              </w:rPr>
              <w:t>Y</w:t>
            </w:r>
            <w:r>
              <w:t>es</w:t>
            </w:r>
          </w:p>
        </w:tc>
        <w:tc>
          <w:tcPr>
            <w:tcW w:w="1926" w:type="dxa"/>
          </w:tcPr>
          <w:p w14:paraId="49555744" w14:textId="2FF7DCEF" w:rsidR="00CD2145" w:rsidRDefault="00CD2145" w:rsidP="00DE245B">
            <w:r>
              <w:rPr>
                <w:rFonts w:hint="eastAsia"/>
              </w:rPr>
              <w:t>Y</w:t>
            </w:r>
            <w:r>
              <w:t>es</w:t>
            </w:r>
          </w:p>
        </w:tc>
        <w:tc>
          <w:tcPr>
            <w:tcW w:w="1926" w:type="dxa"/>
          </w:tcPr>
          <w:p w14:paraId="6A01B2CD" w14:textId="6E71B072" w:rsidR="00CD2145" w:rsidRDefault="00CD2145" w:rsidP="00DE245B"/>
        </w:tc>
      </w:tr>
    </w:tbl>
    <w:p w14:paraId="40BB5CA9" w14:textId="77777777" w:rsidR="00CD2145" w:rsidRDefault="00CD2145" w:rsidP="00CD2145">
      <w:pPr>
        <w:spacing w:beforeLines="50" w:before="120"/>
        <w:rPr>
          <w:noProof/>
        </w:rPr>
      </w:pPr>
      <w:r>
        <w:rPr>
          <w:rFonts w:hint="eastAsia"/>
          <w:lang w:val="en-US"/>
        </w:rPr>
        <w:t>I</w:t>
      </w:r>
      <w:r>
        <w:rPr>
          <w:lang w:val="en-US"/>
        </w:rPr>
        <w:t xml:space="preserve">t’s up to company to select the prediction pattern, i.e. PW an OW. We select multiple patterns to check the generalization performance. The UE speed is set to 60km/h. </w:t>
      </w:r>
      <w:r>
        <w:rPr>
          <w:noProof/>
        </w:rPr>
        <w:t>Following table shows the generalization performance degradation.</w:t>
      </w:r>
    </w:p>
    <w:tbl>
      <w:tblPr>
        <w:tblStyle w:val="ac"/>
        <w:tblW w:w="9629" w:type="dxa"/>
        <w:tblLook w:val="04A0" w:firstRow="1" w:lastRow="0" w:firstColumn="1" w:lastColumn="0" w:noHBand="0" w:noVBand="1"/>
      </w:tblPr>
      <w:tblGrid>
        <w:gridCol w:w="2405"/>
        <w:gridCol w:w="2268"/>
        <w:gridCol w:w="2268"/>
        <w:gridCol w:w="2688"/>
      </w:tblGrid>
      <w:tr w:rsidR="00C14462" w14:paraId="780BB0F0" w14:textId="01BE8723" w:rsidTr="00C14462">
        <w:tc>
          <w:tcPr>
            <w:tcW w:w="2405" w:type="dxa"/>
          </w:tcPr>
          <w:p w14:paraId="26D8D734" w14:textId="5B68AF00" w:rsidR="00C14462" w:rsidRDefault="00C14462" w:rsidP="00DE245B">
            <w:r>
              <w:t>OW/PW (</w:t>
            </w:r>
            <w:proofErr w:type="spellStart"/>
            <w:r>
              <w:t>ms</w:t>
            </w:r>
            <w:proofErr w:type="spellEnd"/>
            <w:r>
              <w:t>)</w:t>
            </w:r>
          </w:p>
        </w:tc>
        <w:tc>
          <w:tcPr>
            <w:tcW w:w="2268" w:type="dxa"/>
          </w:tcPr>
          <w:p w14:paraId="01610198" w14:textId="328D6ECC" w:rsidR="00C14462" w:rsidRPr="008C123E" w:rsidRDefault="00C14462" w:rsidP="00DE245B">
            <w:r>
              <w:t>160/80</w:t>
            </w:r>
          </w:p>
        </w:tc>
        <w:tc>
          <w:tcPr>
            <w:tcW w:w="2268" w:type="dxa"/>
          </w:tcPr>
          <w:p w14:paraId="4CA6436D" w14:textId="11EE4599" w:rsidR="00C14462" w:rsidRDefault="00C14462" w:rsidP="00DE245B">
            <w:r>
              <w:rPr>
                <w:rFonts w:hint="eastAsia"/>
              </w:rPr>
              <w:t>2</w:t>
            </w:r>
            <w:r>
              <w:t>40/80</w:t>
            </w:r>
          </w:p>
        </w:tc>
        <w:tc>
          <w:tcPr>
            <w:tcW w:w="2688" w:type="dxa"/>
          </w:tcPr>
          <w:p w14:paraId="05530297" w14:textId="0E3CB3EC" w:rsidR="00C14462" w:rsidRDefault="00C14462" w:rsidP="00DE245B">
            <w:pPr>
              <w:rPr>
                <w:rFonts w:hint="eastAsia"/>
              </w:rPr>
            </w:pPr>
            <w:r>
              <w:rPr>
                <w:rFonts w:hint="eastAsia"/>
              </w:rPr>
              <w:t>1</w:t>
            </w:r>
            <w:r>
              <w:t>60/160</w:t>
            </w:r>
          </w:p>
        </w:tc>
      </w:tr>
      <w:tr w:rsidR="00C14462" w14:paraId="635AA1C8" w14:textId="5C970929" w:rsidTr="00C14462">
        <w:tc>
          <w:tcPr>
            <w:tcW w:w="2405" w:type="dxa"/>
          </w:tcPr>
          <w:p w14:paraId="738FD152" w14:textId="77777777" w:rsidR="00C14462" w:rsidRPr="00583C80" w:rsidRDefault="00C14462" w:rsidP="00FB32B0">
            <w:r>
              <w:rPr>
                <w:rFonts w:hint="eastAsia"/>
              </w:rPr>
              <w:t>B</w:t>
            </w:r>
            <w:r>
              <w:t>aseline RSRP diff(dB)</w:t>
            </w:r>
          </w:p>
        </w:tc>
        <w:tc>
          <w:tcPr>
            <w:tcW w:w="2268" w:type="dxa"/>
          </w:tcPr>
          <w:p w14:paraId="0B458D79" w14:textId="67F1AA14" w:rsidR="00C14462" w:rsidRPr="00FB32B0" w:rsidRDefault="00C14462" w:rsidP="00FB32B0">
            <w:r>
              <w:rPr>
                <w:rFonts w:hint="eastAsia"/>
              </w:rPr>
              <w:t>0</w:t>
            </w:r>
            <w:r>
              <w:t>.76</w:t>
            </w:r>
          </w:p>
        </w:tc>
        <w:tc>
          <w:tcPr>
            <w:tcW w:w="2268" w:type="dxa"/>
          </w:tcPr>
          <w:p w14:paraId="344EB85A" w14:textId="1578B152" w:rsidR="00C14462" w:rsidRPr="00FB32B0" w:rsidRDefault="00C14462" w:rsidP="00FB32B0">
            <w:pPr>
              <w:rPr>
                <w:rFonts w:hint="eastAsia"/>
              </w:rPr>
            </w:pPr>
            <w:r w:rsidRPr="00FB32B0">
              <w:t>0.7</w:t>
            </w:r>
          </w:p>
        </w:tc>
        <w:tc>
          <w:tcPr>
            <w:tcW w:w="2688" w:type="dxa"/>
          </w:tcPr>
          <w:p w14:paraId="29476478" w14:textId="571479E6" w:rsidR="00C14462" w:rsidRPr="00FB32B0" w:rsidRDefault="00C14462" w:rsidP="00FB32B0">
            <w:r>
              <w:rPr>
                <w:rFonts w:hint="eastAsia"/>
              </w:rPr>
              <w:t>1</w:t>
            </w:r>
            <w:r>
              <w:t>.28</w:t>
            </w:r>
          </w:p>
        </w:tc>
      </w:tr>
      <w:tr w:rsidR="00C14462" w14:paraId="49137F4C" w14:textId="32E62071" w:rsidTr="00C14462">
        <w:tc>
          <w:tcPr>
            <w:tcW w:w="2405" w:type="dxa"/>
          </w:tcPr>
          <w:p w14:paraId="26FD5F88" w14:textId="77777777" w:rsidR="00C14462" w:rsidRPr="00583C80" w:rsidRDefault="00C14462" w:rsidP="00FB32B0">
            <w:r>
              <w:rPr>
                <w:rFonts w:hint="eastAsia"/>
              </w:rPr>
              <w:t>G</w:t>
            </w:r>
            <w:r>
              <w:t>C#1 RSRP diff (dB)</w:t>
            </w:r>
          </w:p>
        </w:tc>
        <w:tc>
          <w:tcPr>
            <w:tcW w:w="2268" w:type="dxa"/>
          </w:tcPr>
          <w:p w14:paraId="70063F30" w14:textId="6656C2A2" w:rsidR="00C14462" w:rsidRPr="00FB32B0" w:rsidRDefault="00C14462" w:rsidP="00FB32B0">
            <w:r>
              <w:t xml:space="preserve">0.82 </w:t>
            </w:r>
            <w:r w:rsidRPr="00FB32B0">
              <w:rPr>
                <w:rFonts w:hint="eastAsia"/>
              </w:rPr>
              <w:t>(</w:t>
            </w:r>
            <w:r>
              <w:t>0.06 degradation</w:t>
            </w:r>
            <w:r w:rsidRPr="00FB32B0">
              <w:t>)</w:t>
            </w:r>
          </w:p>
        </w:tc>
        <w:tc>
          <w:tcPr>
            <w:tcW w:w="2268" w:type="dxa"/>
          </w:tcPr>
          <w:p w14:paraId="5176ADF6" w14:textId="462C8237" w:rsidR="00C14462" w:rsidRPr="00622481" w:rsidRDefault="00C14462" w:rsidP="00FB32B0">
            <w:r w:rsidRPr="00FB32B0">
              <w:t>0.9</w:t>
            </w:r>
            <w:r>
              <w:t xml:space="preserve">4 </w:t>
            </w:r>
            <w:r w:rsidRPr="00FB32B0">
              <w:rPr>
                <w:rFonts w:hint="eastAsia"/>
              </w:rPr>
              <w:t>(</w:t>
            </w:r>
            <w:r>
              <w:t>0.24 degradation</w:t>
            </w:r>
            <w:r w:rsidRPr="00FB32B0">
              <w:t>)</w:t>
            </w:r>
          </w:p>
        </w:tc>
        <w:tc>
          <w:tcPr>
            <w:tcW w:w="2688" w:type="dxa"/>
          </w:tcPr>
          <w:p w14:paraId="41776884" w14:textId="5435D8D7" w:rsidR="00C14462" w:rsidRPr="00FB32B0" w:rsidRDefault="00C14462" w:rsidP="00FB32B0">
            <w:r>
              <w:rPr>
                <w:rFonts w:hint="eastAsia"/>
              </w:rPr>
              <w:t>1</w:t>
            </w:r>
            <w:r>
              <w:t>.32 (0.04 degradation)</w:t>
            </w:r>
          </w:p>
        </w:tc>
      </w:tr>
      <w:tr w:rsidR="00C14462" w14:paraId="248CE7BB" w14:textId="1CF16526" w:rsidTr="00C14462">
        <w:tc>
          <w:tcPr>
            <w:tcW w:w="2405" w:type="dxa"/>
          </w:tcPr>
          <w:p w14:paraId="0C07707D" w14:textId="77777777" w:rsidR="00C14462" w:rsidRDefault="00C14462" w:rsidP="00FB32B0">
            <w:pPr>
              <w:rPr>
                <w:lang w:val="en-US"/>
              </w:rPr>
            </w:pPr>
            <w:r>
              <w:rPr>
                <w:rFonts w:hint="eastAsia"/>
              </w:rPr>
              <w:t>G</w:t>
            </w:r>
            <w:r>
              <w:t>C#2 RSRP diff (dB)</w:t>
            </w:r>
          </w:p>
        </w:tc>
        <w:tc>
          <w:tcPr>
            <w:tcW w:w="2268" w:type="dxa"/>
          </w:tcPr>
          <w:p w14:paraId="20F02B11" w14:textId="58EFA439" w:rsidR="00C14462" w:rsidRPr="00FB32B0" w:rsidRDefault="00C14462" w:rsidP="00FB32B0">
            <w:r>
              <w:t xml:space="preserve">0.77 </w:t>
            </w:r>
            <w:r w:rsidRPr="00FB32B0">
              <w:rPr>
                <w:rFonts w:hint="eastAsia"/>
              </w:rPr>
              <w:t>(</w:t>
            </w:r>
            <w:r>
              <w:t>0.01 degradation</w:t>
            </w:r>
            <w:r w:rsidRPr="00FB32B0">
              <w:t>)</w:t>
            </w:r>
          </w:p>
        </w:tc>
        <w:tc>
          <w:tcPr>
            <w:tcW w:w="2268" w:type="dxa"/>
          </w:tcPr>
          <w:p w14:paraId="06293C6D" w14:textId="0205502F" w:rsidR="00C14462" w:rsidRPr="00623F23" w:rsidRDefault="00C14462" w:rsidP="00FB32B0">
            <w:r w:rsidRPr="00FB32B0">
              <w:t>0.81</w:t>
            </w:r>
            <w:r>
              <w:t xml:space="preserve"> </w:t>
            </w:r>
            <w:r w:rsidRPr="00FB32B0">
              <w:rPr>
                <w:rFonts w:hint="eastAsia"/>
              </w:rPr>
              <w:t>(</w:t>
            </w:r>
            <w:r>
              <w:t>0.11 degradation</w:t>
            </w:r>
            <w:r w:rsidRPr="00FB32B0">
              <w:t>)</w:t>
            </w:r>
          </w:p>
        </w:tc>
        <w:tc>
          <w:tcPr>
            <w:tcW w:w="2688" w:type="dxa"/>
          </w:tcPr>
          <w:p w14:paraId="73C22A6F" w14:textId="157ED706" w:rsidR="00C14462" w:rsidRPr="00FB32B0" w:rsidRDefault="00C14462" w:rsidP="00FB32B0">
            <w:r>
              <w:rPr>
                <w:rFonts w:hint="eastAsia"/>
              </w:rPr>
              <w:t>1</w:t>
            </w:r>
            <w:r>
              <w:t>.30 (0.02 degradation)</w:t>
            </w:r>
          </w:p>
        </w:tc>
      </w:tr>
    </w:tbl>
    <w:p w14:paraId="7F60A918" w14:textId="6F16C252" w:rsidR="00455317" w:rsidRDefault="00455317" w:rsidP="00455317">
      <w:pPr>
        <w:spacing w:beforeLines="50" w:before="120"/>
        <w:rPr>
          <w:lang w:val="en-US"/>
        </w:rPr>
      </w:pPr>
      <w:r>
        <w:rPr>
          <w:lang w:val="en-US"/>
        </w:rPr>
        <w:t xml:space="preserve">In general, we can observe the performance degradation of GC#2 is less than GC#1, regardless </w:t>
      </w:r>
      <w:r w:rsidR="00DA66FE">
        <w:rPr>
          <w:lang w:val="en-US"/>
        </w:rPr>
        <w:t>PW length</w:t>
      </w:r>
      <w:r>
        <w:rPr>
          <w:lang w:val="en-US"/>
        </w:rPr>
        <w:t xml:space="preserve">. This is also aligned with the generalization evaluation </w:t>
      </w:r>
      <w:r w:rsidR="00DA66FE">
        <w:rPr>
          <w:lang w:val="en-US"/>
        </w:rPr>
        <w:t>on FR1</w:t>
      </w:r>
      <w:r>
        <w:rPr>
          <w:lang w:val="en-US"/>
        </w:rPr>
        <w:t xml:space="preserve">. </w:t>
      </w:r>
    </w:p>
    <w:p w14:paraId="3A43FD9F" w14:textId="23C3EC27" w:rsidR="00455317" w:rsidRPr="008E6C46" w:rsidRDefault="00455317" w:rsidP="00455317">
      <w:pPr>
        <w:rPr>
          <w:b/>
          <w:lang w:val="en-US"/>
        </w:rPr>
      </w:pPr>
      <w:r w:rsidRPr="008E6C46">
        <w:rPr>
          <w:rFonts w:hint="eastAsia"/>
          <w:b/>
          <w:lang w:val="en-US"/>
        </w:rPr>
        <w:t>O</w:t>
      </w:r>
      <w:r w:rsidRPr="008E6C46">
        <w:rPr>
          <w:b/>
          <w:lang w:val="en-US"/>
        </w:rPr>
        <w:t xml:space="preserve">bservation </w:t>
      </w:r>
      <w:r w:rsidR="00A428CD">
        <w:rPr>
          <w:b/>
          <w:lang w:val="en-US"/>
        </w:rPr>
        <w:t>4</w:t>
      </w:r>
      <w:r w:rsidRPr="008E6C46">
        <w:rPr>
          <w:b/>
          <w:lang w:val="en-US"/>
        </w:rPr>
        <w:t>:</w:t>
      </w:r>
      <w:r>
        <w:rPr>
          <w:b/>
          <w:lang w:val="en-US"/>
        </w:rPr>
        <w:t xml:space="preserve"> GC#1 outperforms GC#2 over cell configuration</w:t>
      </w:r>
      <w:r w:rsidR="00DA66FE">
        <w:rPr>
          <w:b/>
          <w:lang w:val="en-US"/>
        </w:rPr>
        <w:t xml:space="preserve"> on FR2</w:t>
      </w:r>
      <w:bookmarkStart w:id="1" w:name="_Hlk194052673"/>
      <w:r w:rsidR="00DF726F">
        <w:rPr>
          <w:b/>
          <w:lang w:val="en-US"/>
        </w:rPr>
        <w:t xml:space="preserve"> case </w:t>
      </w:r>
      <w:r w:rsidR="00DF726F">
        <w:rPr>
          <w:b/>
          <w:lang w:val="en-US"/>
        </w:rPr>
        <w:t>A</w:t>
      </w:r>
      <w:bookmarkEnd w:id="1"/>
      <w:r w:rsidRPr="008E6C46">
        <w:rPr>
          <w:b/>
          <w:lang w:val="en-US"/>
        </w:rPr>
        <w:t>.</w:t>
      </w:r>
    </w:p>
    <w:p w14:paraId="627A5E90" w14:textId="577D8ABE" w:rsidR="00C14462" w:rsidRDefault="00C14462" w:rsidP="00382316">
      <w:pPr>
        <w:spacing w:beforeLines="50" w:before="120"/>
      </w:pPr>
      <w:r>
        <w:t>If OW is fixed to 160ms and PW is increased from 80ms to 160ms, the performance degradation compared with baseline doesn’t change much for GC#1 and GC#2.</w:t>
      </w:r>
    </w:p>
    <w:p w14:paraId="06406CA0" w14:textId="0A37E616" w:rsidR="00C14462" w:rsidRPr="00C14462" w:rsidRDefault="00C14462" w:rsidP="00C14462">
      <w:pPr>
        <w:rPr>
          <w:rFonts w:hint="eastAsia"/>
          <w:lang w:val="en-US"/>
        </w:rPr>
      </w:pPr>
      <w:r w:rsidRPr="00A428CD">
        <w:rPr>
          <w:rFonts w:hint="eastAsia"/>
          <w:b/>
          <w:lang w:val="en-US"/>
        </w:rPr>
        <w:t>O</w:t>
      </w:r>
      <w:r w:rsidRPr="00A428CD">
        <w:rPr>
          <w:b/>
          <w:lang w:val="en-US"/>
        </w:rPr>
        <w:t xml:space="preserve">bservation </w:t>
      </w:r>
      <w:r>
        <w:rPr>
          <w:b/>
          <w:lang w:val="en-US"/>
        </w:rPr>
        <w:t>5</w:t>
      </w:r>
      <w:r w:rsidRPr="00A428CD">
        <w:rPr>
          <w:b/>
          <w:lang w:val="en-US"/>
        </w:rPr>
        <w:t xml:space="preserve">: </w:t>
      </w:r>
      <w:r>
        <w:rPr>
          <w:b/>
          <w:lang w:val="en-US"/>
        </w:rPr>
        <w:t xml:space="preserve">Longer </w:t>
      </w:r>
      <w:r>
        <w:rPr>
          <w:b/>
          <w:lang w:val="en-US"/>
        </w:rPr>
        <w:t>PW doesn’t</w:t>
      </w:r>
      <w:r>
        <w:rPr>
          <w:b/>
          <w:lang w:val="en-US"/>
        </w:rPr>
        <w:t xml:space="preserve"> </w:t>
      </w:r>
      <w:r>
        <w:rPr>
          <w:b/>
          <w:lang w:val="en-US"/>
        </w:rPr>
        <w:t>affect</w:t>
      </w:r>
      <w:r>
        <w:rPr>
          <w:b/>
          <w:lang w:val="en-US"/>
        </w:rPr>
        <w:t xml:space="preserve">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GC#1 and GC#2 on FR2 case A</w:t>
      </w:r>
      <w:r w:rsidRPr="00F115CC">
        <w:rPr>
          <w:b/>
          <w:lang w:val="en-US"/>
        </w:rPr>
        <w:t>.</w:t>
      </w:r>
    </w:p>
    <w:p w14:paraId="2A6A4C00" w14:textId="3E0BB70E" w:rsidR="00D042B8" w:rsidRDefault="00D042B8" w:rsidP="00382316">
      <w:pPr>
        <w:spacing w:beforeLines="50" w:before="120"/>
        <w:rPr>
          <w:lang w:val="en-US"/>
        </w:rPr>
      </w:pPr>
      <w:r>
        <w:t>If PW is fixed to 80ms and OW</w:t>
      </w:r>
      <w:r w:rsidR="00455317">
        <w:t xml:space="preserve"> is increased from </w:t>
      </w:r>
      <w:r>
        <w:t>16</w:t>
      </w:r>
      <w:r w:rsidR="00455317">
        <w:t xml:space="preserve">0ms to </w:t>
      </w:r>
      <w:r>
        <w:t>24</w:t>
      </w:r>
      <w:r w:rsidR="00455317">
        <w:t xml:space="preserve">0ms, </w:t>
      </w:r>
      <w:r w:rsidR="00382316">
        <w:rPr>
          <w:lang w:val="en-US"/>
        </w:rPr>
        <w:t xml:space="preserve">GC#1 degradation compared with baseline increases from </w:t>
      </w:r>
      <w:r w:rsidR="001B29BD">
        <w:rPr>
          <w:lang w:val="en-US"/>
        </w:rPr>
        <w:t>0.06db</w:t>
      </w:r>
      <w:r w:rsidR="00382316">
        <w:rPr>
          <w:lang w:val="en-US"/>
        </w:rPr>
        <w:t xml:space="preserve"> to </w:t>
      </w:r>
      <w:r w:rsidR="001B29BD">
        <w:rPr>
          <w:lang w:val="en-US"/>
        </w:rPr>
        <w:t>0.24db</w:t>
      </w:r>
      <w:r>
        <w:rPr>
          <w:lang w:val="en-US"/>
        </w:rPr>
        <w:t xml:space="preserve"> and </w:t>
      </w:r>
      <w:r>
        <w:rPr>
          <w:lang w:val="en-US"/>
        </w:rPr>
        <w:t>GC#</w:t>
      </w:r>
      <w:r>
        <w:rPr>
          <w:lang w:val="en-US"/>
        </w:rPr>
        <w:t>2</w:t>
      </w:r>
      <w:r>
        <w:rPr>
          <w:lang w:val="en-US"/>
        </w:rPr>
        <w:t xml:space="preserve"> degradation compared with baseline increases from </w:t>
      </w:r>
      <w:r w:rsidR="001B29BD">
        <w:rPr>
          <w:lang w:val="en-US"/>
        </w:rPr>
        <w:t>0.0</w:t>
      </w:r>
      <w:r>
        <w:rPr>
          <w:lang w:val="en-US"/>
        </w:rPr>
        <w:t>1</w:t>
      </w:r>
      <w:r w:rsidR="001B29BD">
        <w:rPr>
          <w:lang w:val="en-US"/>
        </w:rPr>
        <w:t>db</w:t>
      </w:r>
      <w:r>
        <w:rPr>
          <w:lang w:val="en-US"/>
        </w:rPr>
        <w:t xml:space="preserve"> to </w:t>
      </w:r>
      <w:r w:rsidR="001B29BD">
        <w:rPr>
          <w:lang w:val="en-US"/>
        </w:rPr>
        <w:t>0.11db</w:t>
      </w:r>
      <w:r>
        <w:rPr>
          <w:lang w:val="en-US"/>
        </w:rPr>
        <w:t xml:space="preserve">. Longer OW would result in larger degradation from baseline for GC#1 and GC#2. We understand the reason is longer OW would mislead the AI model, since the radio channel condition changes more rapidly in cell configuration 1. Because the GC1 model is trained by cell configuration 2 data and tends to believe the channel changes in relatively slow way. </w:t>
      </w:r>
      <w:r w:rsidR="00AA2F4C">
        <w:rPr>
          <w:lang w:val="en-US"/>
        </w:rPr>
        <w:t>During the test, if m</w:t>
      </w:r>
      <w:r>
        <w:rPr>
          <w:lang w:val="en-US"/>
        </w:rPr>
        <w:t xml:space="preserve">ore measurement results from </w:t>
      </w:r>
      <w:r w:rsidR="00AA2F4C">
        <w:rPr>
          <w:lang w:val="en-US"/>
        </w:rPr>
        <w:t>cell configuration 2</w:t>
      </w:r>
      <w:r>
        <w:rPr>
          <w:lang w:val="en-US"/>
        </w:rPr>
        <w:t xml:space="preserve"> </w:t>
      </w:r>
      <w:r w:rsidR="00AA2F4C">
        <w:rPr>
          <w:lang w:val="en-US"/>
        </w:rPr>
        <w:t xml:space="preserve">are considered </w:t>
      </w:r>
      <w:r>
        <w:rPr>
          <w:lang w:val="en-US"/>
        </w:rPr>
        <w:t>as model input</w:t>
      </w:r>
      <w:r w:rsidR="00AA2F4C">
        <w:rPr>
          <w:lang w:val="en-US"/>
        </w:rPr>
        <w:t xml:space="preserve">, the AI model </w:t>
      </w:r>
      <w:r w:rsidR="004D6924">
        <w:rPr>
          <w:lang w:val="en-US"/>
        </w:rPr>
        <w:t>trained with</w:t>
      </w:r>
      <w:r w:rsidR="00AA2F4C">
        <w:rPr>
          <w:lang w:val="en-US"/>
        </w:rPr>
        <w:t xml:space="preserve"> GC#1</w:t>
      </w:r>
      <w:r>
        <w:rPr>
          <w:lang w:val="en-US"/>
        </w:rPr>
        <w:t xml:space="preserve"> may </w:t>
      </w:r>
      <w:r w:rsidR="00E12E25">
        <w:rPr>
          <w:lang w:val="en-US"/>
        </w:rPr>
        <w:t>be confused and give incorrect output</w:t>
      </w:r>
      <w:r>
        <w:rPr>
          <w:lang w:val="en-US"/>
        </w:rPr>
        <w:t>.</w:t>
      </w:r>
    </w:p>
    <w:p w14:paraId="1634D5D4" w14:textId="34CA82A5" w:rsidR="00CF7103" w:rsidRDefault="00A428CD" w:rsidP="00CF7103">
      <w:pPr>
        <w:rPr>
          <w:b/>
          <w:lang w:val="en-US"/>
        </w:rPr>
      </w:pPr>
      <w:r w:rsidRPr="00A428CD">
        <w:rPr>
          <w:rFonts w:hint="eastAsia"/>
          <w:b/>
          <w:lang w:val="en-US"/>
        </w:rPr>
        <w:t>O</w:t>
      </w:r>
      <w:r w:rsidRPr="00A428CD">
        <w:rPr>
          <w:b/>
          <w:lang w:val="en-US"/>
        </w:rPr>
        <w:t xml:space="preserve">bservation </w:t>
      </w:r>
      <w:r w:rsidR="00C14462">
        <w:rPr>
          <w:b/>
          <w:lang w:val="en-US"/>
        </w:rPr>
        <w:t>6</w:t>
      </w:r>
      <w:r w:rsidRPr="00A428CD">
        <w:rPr>
          <w:b/>
          <w:lang w:val="en-US"/>
        </w:rPr>
        <w:t xml:space="preserve">: </w:t>
      </w:r>
      <w:r>
        <w:rPr>
          <w:b/>
          <w:lang w:val="en-US"/>
        </w:rPr>
        <w:t xml:space="preserve">Longer </w:t>
      </w:r>
      <w:r w:rsidR="00E12E25">
        <w:rPr>
          <w:b/>
          <w:lang w:val="en-US"/>
        </w:rPr>
        <w:t>OW</w:t>
      </w:r>
      <w:r>
        <w:rPr>
          <w:b/>
          <w:lang w:val="en-US"/>
        </w:rPr>
        <w:t xml:space="preserve"> results in larger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GC#</w:t>
      </w:r>
      <w:r w:rsidR="0020395E">
        <w:rPr>
          <w:b/>
          <w:lang w:val="en-US"/>
        </w:rPr>
        <w:t>1</w:t>
      </w:r>
      <w:r>
        <w:rPr>
          <w:b/>
          <w:lang w:val="en-US"/>
        </w:rPr>
        <w:t xml:space="preserve"> </w:t>
      </w:r>
      <w:r w:rsidR="00E12E25">
        <w:rPr>
          <w:b/>
          <w:lang w:val="en-US"/>
        </w:rPr>
        <w:t xml:space="preserve">and GC#2 </w:t>
      </w:r>
      <w:r>
        <w:rPr>
          <w:b/>
          <w:lang w:val="en-US"/>
        </w:rPr>
        <w:t>on FR</w:t>
      </w:r>
      <w:r w:rsidR="0020395E">
        <w:rPr>
          <w:b/>
          <w:lang w:val="en-US"/>
        </w:rPr>
        <w:t>2</w:t>
      </w:r>
      <w:r w:rsidR="00DF726F">
        <w:rPr>
          <w:b/>
          <w:lang w:val="en-US"/>
        </w:rPr>
        <w:t xml:space="preserve"> case A</w:t>
      </w:r>
      <w:r w:rsidRPr="00F115CC">
        <w:rPr>
          <w:b/>
          <w:lang w:val="en-US"/>
        </w:rPr>
        <w:t>.</w:t>
      </w:r>
      <w:bookmarkStart w:id="2" w:name="OLE_LINK1"/>
      <w:bookmarkStart w:id="3" w:name="OLE_LINK2"/>
    </w:p>
    <w:bookmarkEnd w:id="2"/>
    <w:bookmarkEnd w:id="3"/>
    <w:p w14:paraId="0868CDD1" w14:textId="13AA8FAA" w:rsidR="00455317" w:rsidRPr="00455317" w:rsidRDefault="00455317" w:rsidP="00455317">
      <w:pPr>
        <w:rPr>
          <w:b/>
        </w:rPr>
      </w:pPr>
      <w:r w:rsidRPr="00D5530D">
        <w:rPr>
          <w:rFonts w:hint="eastAsia"/>
          <w:b/>
          <w:lang w:val="en-US"/>
        </w:rPr>
        <w:t>P</w:t>
      </w:r>
      <w:r w:rsidRPr="00D5530D">
        <w:rPr>
          <w:b/>
          <w:lang w:val="en-US"/>
        </w:rPr>
        <w:t xml:space="preserve">roposal </w:t>
      </w:r>
      <w:r>
        <w:rPr>
          <w:b/>
          <w:lang w:val="en-US"/>
        </w:rPr>
        <w:t>2</w:t>
      </w:r>
      <w:r w:rsidRPr="00D5530D">
        <w:rPr>
          <w:b/>
          <w:lang w:val="en-US"/>
        </w:rPr>
        <w:t xml:space="preserve">: </w:t>
      </w:r>
      <w:r>
        <w:rPr>
          <w:b/>
          <w:lang w:val="en-US"/>
        </w:rPr>
        <w:t>C</w:t>
      </w:r>
      <w:r w:rsidRPr="00D5530D">
        <w:rPr>
          <w:b/>
          <w:lang w:val="en-US"/>
        </w:rPr>
        <w:t>apture</w:t>
      </w:r>
      <w:r>
        <w:rPr>
          <w:b/>
          <w:lang w:val="en-US"/>
        </w:rPr>
        <w:t xml:space="preserve"> above</w:t>
      </w:r>
      <w:r w:rsidRPr="00D5530D">
        <w:rPr>
          <w:b/>
          <w:lang w:val="en-US"/>
        </w:rPr>
        <w:t xml:space="preserve"> observation</w:t>
      </w:r>
      <w:r>
        <w:rPr>
          <w:b/>
          <w:lang w:val="en-US"/>
        </w:rPr>
        <w:t xml:space="preserve"> 4-</w:t>
      </w:r>
      <w:r w:rsidR="00C14462">
        <w:rPr>
          <w:b/>
          <w:lang w:val="en-US"/>
        </w:rPr>
        <w:t>6</w:t>
      </w:r>
      <w:bookmarkStart w:id="4" w:name="_GoBack"/>
      <w:bookmarkEnd w:id="4"/>
      <w:r>
        <w:rPr>
          <w:b/>
          <w:lang w:val="en-US"/>
        </w:rPr>
        <w:t xml:space="preserve"> </w:t>
      </w:r>
      <w:r w:rsidRPr="00D5530D">
        <w:rPr>
          <w:b/>
          <w:lang w:val="en-US"/>
        </w:rPr>
        <w:t>in TR</w:t>
      </w:r>
      <w:r>
        <w:rPr>
          <w:b/>
          <w:lang w:val="en-US"/>
        </w:rPr>
        <w:t xml:space="preserve"> for generalization over cell configuration on FR2</w:t>
      </w:r>
      <w:r w:rsidR="00DF726F">
        <w:rPr>
          <w:b/>
          <w:lang w:val="en-US"/>
        </w:rPr>
        <w:t xml:space="preserve"> case A</w:t>
      </w:r>
      <w:r w:rsidRPr="00D5530D">
        <w:rPr>
          <w:b/>
          <w:lang w:val="en-US"/>
        </w:rPr>
        <w:t>.</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5C91F692" w14:textId="4C3B7BF8" w:rsidR="00BC73DB" w:rsidRPr="00CF7103" w:rsidRDefault="00CF7103" w:rsidP="00BC73DB">
      <w:pPr>
        <w:rPr>
          <w:b/>
          <w:i/>
          <w:u w:val="single"/>
        </w:rPr>
      </w:pPr>
      <w:r w:rsidRPr="00CF7103">
        <w:rPr>
          <w:rFonts w:hint="eastAsia"/>
          <w:b/>
          <w:i/>
          <w:u w:val="single"/>
        </w:rPr>
        <w:t>F</w:t>
      </w:r>
      <w:r w:rsidRPr="00CF7103">
        <w:rPr>
          <w:b/>
          <w:i/>
          <w:u w:val="single"/>
        </w:rPr>
        <w:t>R1</w:t>
      </w:r>
    </w:p>
    <w:p w14:paraId="6132E398" w14:textId="66D9C1D1" w:rsidR="00D62973" w:rsidRPr="008E6C46" w:rsidRDefault="00D62973" w:rsidP="00D62973">
      <w:pPr>
        <w:rPr>
          <w:b/>
          <w:lang w:val="en-US"/>
        </w:rPr>
      </w:pPr>
      <w:r w:rsidRPr="008E6C46">
        <w:rPr>
          <w:rFonts w:hint="eastAsia"/>
          <w:b/>
          <w:lang w:val="en-US"/>
        </w:rPr>
        <w:t>O</w:t>
      </w:r>
      <w:r w:rsidRPr="008E6C46">
        <w:rPr>
          <w:b/>
          <w:lang w:val="en-US"/>
        </w:rPr>
        <w:t>bservation 1:</w:t>
      </w:r>
      <w:r>
        <w:rPr>
          <w:b/>
          <w:lang w:val="en-US"/>
        </w:rPr>
        <w:t xml:space="preserve"> GC#1 outperforms GC#2 over cell configuration on FR1</w:t>
      </w:r>
      <w:r w:rsidR="00AA1208">
        <w:rPr>
          <w:b/>
          <w:lang w:val="en-US"/>
        </w:rPr>
        <w:t xml:space="preserve"> case B</w:t>
      </w:r>
      <w:r w:rsidRPr="008E6C46">
        <w:rPr>
          <w:b/>
          <w:lang w:val="en-US"/>
        </w:rPr>
        <w:t>.</w:t>
      </w:r>
    </w:p>
    <w:p w14:paraId="4EB14A51" w14:textId="77777777" w:rsidR="00442218" w:rsidRPr="00F115CC" w:rsidRDefault="00442218" w:rsidP="00442218">
      <w:pPr>
        <w:rPr>
          <w:b/>
          <w:lang w:val="en-US"/>
        </w:rPr>
      </w:pPr>
      <w:r w:rsidRPr="00F115CC">
        <w:rPr>
          <w:rFonts w:hint="eastAsia"/>
          <w:b/>
          <w:lang w:val="en-US"/>
        </w:rPr>
        <w:lastRenderedPageBreak/>
        <w:t>O</w:t>
      </w:r>
      <w:r w:rsidRPr="00F115CC">
        <w:rPr>
          <w:b/>
          <w:lang w:val="en-US"/>
        </w:rPr>
        <w:t xml:space="preserve">bservation 2: </w:t>
      </w:r>
      <w:r>
        <w:rPr>
          <w:b/>
          <w:lang w:val="en-US"/>
        </w:rPr>
        <w:t>If MRRT is small, there is small performance degradation compared with baseline for both GC#1 and GC#2 on FR1 case B</w:t>
      </w:r>
      <w:r w:rsidRPr="00F115CC">
        <w:rPr>
          <w:b/>
          <w:lang w:val="en-US"/>
        </w:rPr>
        <w:t>.</w:t>
      </w:r>
    </w:p>
    <w:p w14:paraId="027CE616" w14:textId="1CF26DE5" w:rsidR="00442218" w:rsidRPr="00F115CC" w:rsidRDefault="00442218" w:rsidP="00442218">
      <w:pPr>
        <w:rPr>
          <w:b/>
          <w:lang w:val="en-US"/>
        </w:rPr>
      </w:pPr>
      <w:r w:rsidRPr="00F115CC">
        <w:rPr>
          <w:rFonts w:hint="eastAsia"/>
          <w:b/>
          <w:lang w:val="en-US"/>
        </w:rPr>
        <w:t>O</w:t>
      </w:r>
      <w:r w:rsidRPr="00F115CC">
        <w:rPr>
          <w:b/>
          <w:lang w:val="en-US"/>
        </w:rPr>
        <w:t xml:space="preserve">bservation </w:t>
      </w:r>
      <w:r>
        <w:rPr>
          <w:b/>
          <w:lang w:val="en-US"/>
        </w:rPr>
        <w:t>3</w:t>
      </w:r>
      <w:r w:rsidRPr="00F115CC">
        <w:rPr>
          <w:b/>
          <w:lang w:val="en-US"/>
        </w:rPr>
        <w:t xml:space="preserve">: </w:t>
      </w:r>
      <w:r w:rsidR="009D3825">
        <w:rPr>
          <w:b/>
          <w:lang w:val="en-US"/>
        </w:rPr>
        <w:t>Larger</w:t>
      </w:r>
      <w:r>
        <w:rPr>
          <w:b/>
          <w:lang w:val="en-US"/>
        </w:rPr>
        <w:t xml:space="preserve"> MRRT results in larger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both GC#1 and GC#2 on FR1 case B</w:t>
      </w:r>
      <w:r w:rsidRPr="00F115CC">
        <w:rPr>
          <w:b/>
          <w:lang w:val="en-US"/>
        </w:rPr>
        <w:t>.</w:t>
      </w:r>
    </w:p>
    <w:p w14:paraId="0C93999C" w14:textId="77777777" w:rsidR="00442218" w:rsidRPr="00455317" w:rsidRDefault="00442218" w:rsidP="00442218">
      <w:pPr>
        <w:rPr>
          <w:b/>
        </w:rPr>
      </w:pPr>
      <w:r w:rsidRPr="00D5530D">
        <w:rPr>
          <w:rFonts w:hint="eastAsia"/>
          <w:b/>
          <w:lang w:val="en-US"/>
        </w:rPr>
        <w:t>P</w:t>
      </w:r>
      <w:r w:rsidRPr="00D5530D">
        <w:rPr>
          <w:b/>
          <w:lang w:val="en-US"/>
        </w:rPr>
        <w:t xml:space="preserve">roposal </w:t>
      </w:r>
      <w:r>
        <w:rPr>
          <w:b/>
          <w:lang w:val="en-US"/>
        </w:rPr>
        <w:t>1</w:t>
      </w:r>
      <w:r w:rsidRPr="00D5530D">
        <w:rPr>
          <w:b/>
          <w:lang w:val="en-US"/>
        </w:rPr>
        <w:t xml:space="preserve">: </w:t>
      </w:r>
      <w:r>
        <w:rPr>
          <w:b/>
          <w:lang w:val="en-US"/>
        </w:rPr>
        <w:t>C</w:t>
      </w:r>
      <w:r w:rsidRPr="00D5530D">
        <w:rPr>
          <w:b/>
          <w:lang w:val="en-US"/>
        </w:rPr>
        <w:t>apture</w:t>
      </w:r>
      <w:r>
        <w:rPr>
          <w:b/>
          <w:lang w:val="en-US"/>
        </w:rPr>
        <w:t xml:space="preserve"> above</w:t>
      </w:r>
      <w:r w:rsidRPr="00D5530D">
        <w:rPr>
          <w:b/>
          <w:lang w:val="en-US"/>
        </w:rPr>
        <w:t xml:space="preserve"> observation</w:t>
      </w:r>
      <w:r>
        <w:rPr>
          <w:b/>
          <w:lang w:val="en-US"/>
        </w:rPr>
        <w:t xml:space="preserve"> 1-3 </w:t>
      </w:r>
      <w:r w:rsidRPr="00D5530D">
        <w:rPr>
          <w:b/>
          <w:lang w:val="en-US"/>
        </w:rPr>
        <w:t>in TR</w:t>
      </w:r>
      <w:r>
        <w:rPr>
          <w:b/>
          <w:lang w:val="en-US"/>
        </w:rPr>
        <w:t xml:space="preserve"> for generalization over cell configuration on FR1 case B</w:t>
      </w:r>
      <w:r w:rsidRPr="00D5530D">
        <w:rPr>
          <w:b/>
          <w:lang w:val="en-US"/>
        </w:rPr>
        <w:t>.</w:t>
      </w:r>
    </w:p>
    <w:p w14:paraId="2E843426" w14:textId="78632269" w:rsidR="00CF7103" w:rsidRPr="00CF7103" w:rsidRDefault="00CF7103" w:rsidP="00BC73DB">
      <w:pPr>
        <w:rPr>
          <w:b/>
          <w:i/>
          <w:u w:val="single"/>
        </w:rPr>
      </w:pPr>
      <w:r w:rsidRPr="00CF7103">
        <w:rPr>
          <w:rFonts w:hint="eastAsia"/>
          <w:b/>
          <w:i/>
          <w:u w:val="single"/>
        </w:rPr>
        <w:t>F</w:t>
      </w:r>
      <w:r w:rsidRPr="00CF7103">
        <w:rPr>
          <w:b/>
          <w:i/>
          <w:u w:val="single"/>
        </w:rPr>
        <w:t>R2</w:t>
      </w:r>
    </w:p>
    <w:p w14:paraId="1BE64E15" w14:textId="77777777" w:rsidR="00C14462" w:rsidRPr="008E6C46" w:rsidRDefault="00C14462" w:rsidP="00C14462">
      <w:pPr>
        <w:rPr>
          <w:b/>
          <w:lang w:val="en-US"/>
        </w:rPr>
      </w:pPr>
      <w:bookmarkStart w:id="5" w:name="_Toc502437832"/>
      <w:r w:rsidRPr="008E6C46">
        <w:rPr>
          <w:rFonts w:hint="eastAsia"/>
          <w:b/>
          <w:lang w:val="en-US"/>
        </w:rPr>
        <w:t>O</w:t>
      </w:r>
      <w:r w:rsidRPr="008E6C46">
        <w:rPr>
          <w:b/>
          <w:lang w:val="en-US"/>
        </w:rPr>
        <w:t xml:space="preserve">bservation </w:t>
      </w:r>
      <w:r>
        <w:rPr>
          <w:b/>
          <w:lang w:val="en-US"/>
        </w:rPr>
        <w:t>4</w:t>
      </w:r>
      <w:r w:rsidRPr="008E6C46">
        <w:rPr>
          <w:b/>
          <w:lang w:val="en-US"/>
        </w:rPr>
        <w:t>:</w:t>
      </w:r>
      <w:r>
        <w:rPr>
          <w:b/>
          <w:lang w:val="en-US"/>
        </w:rPr>
        <w:t xml:space="preserve"> GC#1 outperforms GC#2 over cell configuration on FR2 case A</w:t>
      </w:r>
      <w:r w:rsidRPr="008E6C46">
        <w:rPr>
          <w:b/>
          <w:lang w:val="en-US"/>
        </w:rPr>
        <w:t>.</w:t>
      </w:r>
    </w:p>
    <w:p w14:paraId="6D4E2E81" w14:textId="77777777" w:rsidR="00C14462" w:rsidRPr="00C14462" w:rsidRDefault="00C14462" w:rsidP="00C14462">
      <w:pPr>
        <w:rPr>
          <w:rFonts w:hint="eastAsia"/>
          <w:lang w:val="en-US"/>
        </w:rPr>
      </w:pPr>
      <w:r w:rsidRPr="00A428CD">
        <w:rPr>
          <w:rFonts w:hint="eastAsia"/>
          <w:b/>
          <w:lang w:val="en-US"/>
        </w:rPr>
        <w:t>O</w:t>
      </w:r>
      <w:r w:rsidRPr="00A428CD">
        <w:rPr>
          <w:b/>
          <w:lang w:val="en-US"/>
        </w:rPr>
        <w:t xml:space="preserve">bservation </w:t>
      </w:r>
      <w:r>
        <w:rPr>
          <w:b/>
          <w:lang w:val="en-US"/>
        </w:rPr>
        <w:t>5</w:t>
      </w:r>
      <w:r w:rsidRPr="00A428CD">
        <w:rPr>
          <w:b/>
          <w:lang w:val="en-US"/>
        </w:rPr>
        <w:t xml:space="preserve">: </w:t>
      </w:r>
      <w:r>
        <w:rPr>
          <w:b/>
          <w:lang w:val="en-US"/>
        </w:rPr>
        <w:t xml:space="preserve">Longer PW doesn’t affect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GC#1 and GC#2 on FR2 case A</w:t>
      </w:r>
      <w:r w:rsidRPr="00F115CC">
        <w:rPr>
          <w:b/>
          <w:lang w:val="en-US"/>
        </w:rPr>
        <w:t>.</w:t>
      </w:r>
    </w:p>
    <w:p w14:paraId="6B5AF183" w14:textId="77777777" w:rsidR="00C14462" w:rsidRDefault="00C14462" w:rsidP="00C14462">
      <w:pPr>
        <w:rPr>
          <w:b/>
          <w:lang w:val="en-US"/>
        </w:rPr>
      </w:pPr>
      <w:r w:rsidRPr="00A428CD">
        <w:rPr>
          <w:rFonts w:hint="eastAsia"/>
          <w:b/>
          <w:lang w:val="en-US"/>
        </w:rPr>
        <w:t>O</w:t>
      </w:r>
      <w:r w:rsidRPr="00A428CD">
        <w:rPr>
          <w:b/>
          <w:lang w:val="en-US"/>
        </w:rPr>
        <w:t xml:space="preserve">bservation </w:t>
      </w:r>
      <w:r>
        <w:rPr>
          <w:b/>
          <w:lang w:val="en-US"/>
        </w:rPr>
        <w:t>6</w:t>
      </w:r>
      <w:r w:rsidRPr="00A428CD">
        <w:rPr>
          <w:b/>
          <w:lang w:val="en-US"/>
        </w:rPr>
        <w:t xml:space="preserve">: </w:t>
      </w:r>
      <w:r>
        <w:rPr>
          <w:b/>
          <w:lang w:val="en-US"/>
        </w:rPr>
        <w:t xml:space="preserve">Longer OW results in larger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GC#1 and GC#2 on FR2 case A</w:t>
      </w:r>
      <w:r w:rsidRPr="00F115CC">
        <w:rPr>
          <w:b/>
          <w:lang w:val="en-US"/>
        </w:rPr>
        <w:t>.</w:t>
      </w:r>
    </w:p>
    <w:p w14:paraId="1AF0291A" w14:textId="72859970" w:rsidR="00C14462" w:rsidRPr="00455317" w:rsidRDefault="00C14462" w:rsidP="00C14462">
      <w:pPr>
        <w:rPr>
          <w:b/>
        </w:rPr>
      </w:pPr>
      <w:r w:rsidRPr="00D5530D">
        <w:rPr>
          <w:rFonts w:hint="eastAsia"/>
          <w:b/>
          <w:lang w:val="en-US"/>
        </w:rPr>
        <w:t>P</w:t>
      </w:r>
      <w:r w:rsidRPr="00D5530D">
        <w:rPr>
          <w:b/>
          <w:lang w:val="en-US"/>
        </w:rPr>
        <w:t xml:space="preserve">roposal </w:t>
      </w:r>
      <w:r>
        <w:rPr>
          <w:b/>
          <w:lang w:val="en-US"/>
        </w:rPr>
        <w:t>2</w:t>
      </w:r>
      <w:r w:rsidRPr="00D5530D">
        <w:rPr>
          <w:b/>
          <w:lang w:val="en-US"/>
        </w:rPr>
        <w:t xml:space="preserve">: </w:t>
      </w:r>
      <w:r>
        <w:rPr>
          <w:b/>
          <w:lang w:val="en-US"/>
        </w:rPr>
        <w:t>C</w:t>
      </w:r>
      <w:r w:rsidRPr="00D5530D">
        <w:rPr>
          <w:b/>
          <w:lang w:val="en-US"/>
        </w:rPr>
        <w:t>apture</w:t>
      </w:r>
      <w:r>
        <w:rPr>
          <w:b/>
          <w:lang w:val="en-US"/>
        </w:rPr>
        <w:t xml:space="preserve"> above</w:t>
      </w:r>
      <w:r w:rsidRPr="00D5530D">
        <w:rPr>
          <w:b/>
          <w:lang w:val="en-US"/>
        </w:rPr>
        <w:t xml:space="preserve"> observation</w:t>
      </w:r>
      <w:r>
        <w:rPr>
          <w:b/>
          <w:lang w:val="en-US"/>
        </w:rPr>
        <w:t xml:space="preserve"> 4-</w:t>
      </w:r>
      <w:r>
        <w:rPr>
          <w:b/>
          <w:lang w:val="en-US"/>
        </w:rPr>
        <w:t>6</w:t>
      </w:r>
      <w:r>
        <w:rPr>
          <w:b/>
          <w:lang w:val="en-US"/>
        </w:rPr>
        <w:t xml:space="preserve"> </w:t>
      </w:r>
      <w:r w:rsidRPr="00D5530D">
        <w:rPr>
          <w:b/>
          <w:lang w:val="en-US"/>
        </w:rPr>
        <w:t>in TR</w:t>
      </w:r>
      <w:r>
        <w:rPr>
          <w:b/>
          <w:lang w:val="en-US"/>
        </w:rPr>
        <w:t xml:space="preserve"> for generalization over cell configuration on FR2 case A</w:t>
      </w:r>
      <w:r w:rsidRPr="00D5530D">
        <w:rPr>
          <w:b/>
          <w:lang w:val="en-US"/>
        </w:rPr>
        <w:t>.</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r w:rsidRPr="00127997">
        <w:rPr>
          <w:rFonts w:ascii="Times New Roman" w:hAnsi="Times New Roman"/>
        </w:rPr>
        <w:t>Reference</w:t>
      </w:r>
    </w:p>
    <w:bookmarkEnd w:id="5"/>
    <w:p w14:paraId="0E5178C3" w14:textId="5A4229AE" w:rsidR="008E78B6" w:rsidRPr="008E78B6" w:rsidRDefault="00ED69FF" w:rsidP="008E78B6">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36.839</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7C895" w14:textId="77777777" w:rsidR="00A846CA" w:rsidRDefault="00A846CA">
      <w:pPr>
        <w:spacing w:after="0" w:line="240" w:lineRule="auto"/>
      </w:pPr>
      <w:r>
        <w:separator/>
      </w:r>
    </w:p>
  </w:endnote>
  <w:endnote w:type="continuationSeparator" w:id="0">
    <w:p w14:paraId="126F7176" w14:textId="77777777" w:rsidR="00A846CA" w:rsidRDefault="00A84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FD996" w14:textId="77777777" w:rsidR="00A846CA" w:rsidRDefault="00A846CA">
      <w:pPr>
        <w:spacing w:after="0" w:line="240" w:lineRule="auto"/>
      </w:pPr>
      <w:r>
        <w:separator/>
      </w:r>
    </w:p>
  </w:footnote>
  <w:footnote w:type="continuationSeparator" w:id="0">
    <w:p w14:paraId="2582513E" w14:textId="77777777" w:rsidR="00A846CA" w:rsidRDefault="00A846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47C3AD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0"/>
  </w:num>
  <w:num w:numId="6">
    <w:abstractNumId w:val="5"/>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6"/>
  </w:num>
  <w:num w:numId="13">
    <w:abstractNumId w:val="0"/>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9A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622"/>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9BD"/>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95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E7DE1"/>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2FAE"/>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42"/>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316"/>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18"/>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317"/>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924"/>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30D"/>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0FDA"/>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9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49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58"/>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04"/>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5AF2"/>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50"/>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B79C9"/>
    <w:rsid w:val="008C0304"/>
    <w:rsid w:val="008C04C3"/>
    <w:rsid w:val="008C0858"/>
    <w:rsid w:val="008C0E70"/>
    <w:rsid w:val="008C0EF2"/>
    <w:rsid w:val="008C1336"/>
    <w:rsid w:val="008C14E9"/>
    <w:rsid w:val="008C1506"/>
    <w:rsid w:val="008C1A2E"/>
    <w:rsid w:val="008C1EBB"/>
    <w:rsid w:val="008C20C7"/>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1D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0B3"/>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25"/>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B2"/>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8CD"/>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4D4A"/>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6CA"/>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208"/>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2F4C"/>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19"/>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7F"/>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7F0"/>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462"/>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45"/>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2B8"/>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973"/>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6FE"/>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9B4"/>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19"/>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26F"/>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25"/>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744"/>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C3A"/>
    <w:rsid w:val="00E34DEE"/>
    <w:rsid w:val="00E3534E"/>
    <w:rsid w:val="00E35B99"/>
    <w:rsid w:val="00E36279"/>
    <w:rsid w:val="00E36D87"/>
    <w:rsid w:val="00E36DE3"/>
    <w:rsid w:val="00E373AF"/>
    <w:rsid w:val="00E37437"/>
    <w:rsid w:val="00E376C2"/>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119"/>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BB"/>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11D"/>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37D"/>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2B0"/>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454F4-B28D-459B-8466-034380A3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11</cp:revision>
  <cp:lastPrinted>2018-04-04T09:40:00Z</cp:lastPrinted>
  <dcterms:created xsi:type="dcterms:W3CDTF">2025-03-27T08:09:00Z</dcterms:created>
  <dcterms:modified xsi:type="dcterms:W3CDTF">2025-03-28T07:49:00Z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ies>
</file>