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722DA72D" w14:textId="08D33B01" w:rsidR="007E263D" w:rsidRPr="00E75000" w:rsidRDefault="007E263D" w:rsidP="007E263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w:t>
      </w:r>
      <w:r w:rsidR="00372079">
        <w:rPr>
          <w:rFonts w:ascii="Arial" w:eastAsiaTheme="minorEastAsia" w:hAnsi="Arial" w:cs="Arial"/>
          <w:b/>
          <w:kern w:val="2"/>
          <w:sz w:val="24"/>
          <w:lang w:eastAsia="ko-KR"/>
        </w:rPr>
        <w:t>8</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984053" w:rsidRPr="00984053">
        <w:rPr>
          <w:rFonts w:ascii="Arial" w:eastAsia="SimSun" w:hAnsi="Arial" w:cs="Arial"/>
          <w:b/>
          <w:kern w:val="2"/>
          <w:sz w:val="24"/>
        </w:rPr>
        <w:t>2410709</w:t>
      </w:r>
    </w:p>
    <w:p w14:paraId="5C7350F9" w14:textId="24E51A7F" w:rsidR="007E263D" w:rsidRPr="002C194F" w:rsidRDefault="00372079"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Orlando</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USA</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Nov</w:t>
      </w:r>
      <w:r w:rsidR="00384275">
        <w:rPr>
          <w:rFonts w:ascii="Arial" w:eastAsiaTheme="minorEastAsia" w:hAnsi="Arial" w:cs="Arial"/>
          <w:b/>
          <w:kern w:val="2"/>
          <w:sz w:val="24"/>
          <w:lang w:val="en-US" w:eastAsia="ko-KR"/>
        </w:rPr>
        <w:t>.</w:t>
      </w:r>
      <w:r w:rsidR="007E263D" w:rsidRPr="009C0402">
        <w:rPr>
          <w:rFonts w:ascii="Arial" w:eastAsiaTheme="minorEastAsia" w:hAnsi="Arial" w:cs="Arial"/>
          <w:b/>
          <w:kern w:val="2"/>
          <w:sz w:val="24"/>
          <w:lang w:val="en-US" w:eastAsia="ko-KR"/>
        </w:rPr>
        <w:t xml:space="preserve"> </w:t>
      </w:r>
      <w:r w:rsidR="007E263D">
        <w:rPr>
          <w:rFonts w:ascii="Arial" w:eastAsiaTheme="minorEastAsia" w:hAnsi="Arial" w:cs="Arial"/>
          <w:b/>
          <w:kern w:val="2"/>
          <w:sz w:val="24"/>
          <w:lang w:val="en-US" w:eastAsia="ko-KR"/>
        </w:rPr>
        <w:t>1</w:t>
      </w:r>
      <w:r>
        <w:rPr>
          <w:rFonts w:ascii="Arial" w:eastAsiaTheme="minorEastAsia" w:hAnsi="Arial" w:cs="Arial"/>
          <w:b/>
          <w:kern w:val="2"/>
          <w:sz w:val="24"/>
          <w:lang w:val="en-US" w:eastAsia="ko-KR"/>
        </w:rPr>
        <w:t>8</w:t>
      </w:r>
      <w:r w:rsidR="007E263D" w:rsidRPr="009C0402">
        <w:rPr>
          <w:rFonts w:ascii="Arial" w:eastAsiaTheme="minorEastAsia" w:hAnsi="Arial" w:cs="Arial"/>
          <w:b/>
          <w:kern w:val="2"/>
          <w:sz w:val="24"/>
          <w:vertAlign w:val="superscript"/>
          <w:lang w:val="en-US" w:eastAsia="ko-KR"/>
        </w:rPr>
        <w:t>th</w:t>
      </w:r>
      <w:r w:rsidR="007E263D" w:rsidRPr="009C0402">
        <w:rPr>
          <w:rFonts w:ascii="Arial" w:eastAsiaTheme="minorEastAsia" w:hAnsi="Arial" w:cs="Arial"/>
          <w:b/>
          <w:kern w:val="2"/>
          <w:sz w:val="24"/>
          <w:lang w:val="en-US" w:eastAsia="ko-KR"/>
        </w:rPr>
        <w:t xml:space="preserve"> – </w:t>
      </w:r>
      <w:r>
        <w:rPr>
          <w:rFonts w:ascii="Arial" w:eastAsiaTheme="minorEastAsia" w:hAnsi="Arial" w:cs="Arial"/>
          <w:b/>
          <w:kern w:val="2"/>
          <w:sz w:val="24"/>
          <w:lang w:val="en-US" w:eastAsia="ko-KR"/>
        </w:rPr>
        <w:t>22</w:t>
      </w:r>
      <w:r w:rsidR="00D527B0">
        <w:rPr>
          <w:rFonts w:ascii="Arial" w:eastAsiaTheme="minorEastAsia" w:hAnsi="Arial" w:cs="Arial"/>
          <w:b/>
          <w:kern w:val="2"/>
          <w:sz w:val="24"/>
          <w:vertAlign w:val="superscript"/>
          <w:lang w:val="en-US" w:eastAsia="ko-KR"/>
        </w:rPr>
        <w:t>nd</w:t>
      </w:r>
      <w:r w:rsidR="007E263D" w:rsidRPr="009C0402">
        <w:rPr>
          <w:rFonts w:ascii="Arial" w:eastAsiaTheme="minorEastAsia" w:hAnsi="Arial" w:cs="Arial"/>
          <w:b/>
          <w:kern w:val="2"/>
          <w:sz w:val="24"/>
          <w:lang w:val="en-US" w:eastAsia="ko-KR"/>
        </w:rPr>
        <w:t>, 2024</w:t>
      </w:r>
    </w:p>
    <w:p w14:paraId="4EF64263" w14:textId="77777777" w:rsidR="007E263D" w:rsidRPr="00372079" w:rsidRDefault="007E263D" w:rsidP="007E263D">
      <w:pPr>
        <w:pStyle w:val="CRCoverPage"/>
        <w:tabs>
          <w:tab w:val="right" w:pos="9639"/>
        </w:tabs>
        <w:spacing w:after="0"/>
        <w:jc w:val="both"/>
        <w:rPr>
          <w:rFonts w:cs="Arial"/>
          <w:b/>
          <w:noProof/>
          <w:sz w:val="24"/>
          <w:lang w:val="en-US" w:eastAsia="ko-KR"/>
        </w:rPr>
      </w:pPr>
    </w:p>
    <w:p w14:paraId="585DB950" w14:textId="54052D2E" w:rsidR="007E263D" w:rsidRDefault="00A52D52"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8.6.</w:t>
      </w:r>
      <w:r>
        <w:rPr>
          <w:rFonts w:asciiTheme="minorEastAsia" w:eastAsiaTheme="minorEastAsia" w:hAnsiTheme="minorEastAsia" w:cs="Arial" w:hint="eastAsia"/>
          <w:b/>
          <w:sz w:val="24"/>
          <w:lang w:eastAsia="ko-KR"/>
        </w:rPr>
        <w:t>4</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60BE7D90"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9152A6">
        <w:rPr>
          <w:rFonts w:ascii="Arial" w:eastAsiaTheme="minorEastAsia" w:hAnsi="Arial" w:cs="Arial"/>
          <w:b/>
          <w:sz w:val="24"/>
          <w:szCs w:val="24"/>
          <w:lang w:eastAsia="ko-KR"/>
        </w:rPr>
        <w:t>Conditional</w:t>
      </w:r>
      <w:r w:rsidR="00C97934" w:rsidRPr="00C97934">
        <w:rPr>
          <w:rFonts w:ascii="Arial" w:hAnsi="Arial" w:cs="Arial"/>
          <w:b/>
          <w:sz w:val="24"/>
          <w:szCs w:val="24"/>
        </w:rPr>
        <w:t xml:space="preserve"> </w:t>
      </w:r>
      <w:r w:rsidR="00C97934" w:rsidRPr="00C97934">
        <w:rPr>
          <w:rFonts w:ascii="Arial" w:eastAsiaTheme="minorEastAsia" w:hAnsi="Arial" w:cs="Arial"/>
          <w:b/>
          <w:sz w:val="24"/>
          <w:szCs w:val="24"/>
          <w:lang w:eastAsia="ko-KR"/>
        </w:rPr>
        <w:t>LTM</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58B3BB45" w14:textId="57753977"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A25BF3">
        <w:rPr>
          <w:rFonts w:ascii="Arial" w:eastAsiaTheme="minorEastAsia" w:hAnsi="Arial" w:cs="Arial"/>
          <w:lang w:val="en-US" w:eastAsia="ko-KR"/>
        </w:rPr>
        <w:t>the previous RAN2 meeting</w:t>
      </w:r>
      <w:r w:rsidR="00B926B6">
        <w:rPr>
          <w:rFonts w:ascii="Arial" w:eastAsiaTheme="minorEastAsia" w:hAnsi="Arial" w:cs="Arial"/>
          <w:lang w:val="en-US" w:eastAsia="ko-KR"/>
        </w:rPr>
        <w:t xml:space="preserve"> [1]</w:t>
      </w:r>
      <w:r>
        <w:rPr>
          <w:rFonts w:ascii="Arial" w:eastAsiaTheme="minorEastAsia" w:hAnsi="Arial" w:cs="Arial"/>
          <w:lang w:val="en-US" w:eastAsia="ko-KR"/>
        </w:rPr>
        <w:t xml:space="preserve">, </w:t>
      </w:r>
      <w:r w:rsidR="00A25BF3">
        <w:rPr>
          <w:rFonts w:ascii="Arial" w:eastAsiaTheme="minorEastAsia" w:hAnsi="Arial" w:cs="Arial"/>
          <w:lang w:val="en-US" w:eastAsia="ko-KR"/>
        </w:rPr>
        <w:t>agreements related to conditional LTM for intra-CU are as follows:</w:t>
      </w:r>
    </w:p>
    <w:tbl>
      <w:tblPr>
        <w:tblStyle w:val="a6"/>
        <w:tblW w:w="0" w:type="auto"/>
        <w:tblLook w:val="04A0" w:firstRow="1" w:lastRow="0" w:firstColumn="1" w:lastColumn="0" w:noHBand="0" w:noVBand="1"/>
      </w:tblPr>
      <w:tblGrid>
        <w:gridCol w:w="9561"/>
      </w:tblGrid>
      <w:tr w:rsidR="005846F8" w14:paraId="1AE755A3" w14:textId="77777777" w:rsidTr="00480ECD">
        <w:trPr>
          <w:trHeight w:val="1193"/>
        </w:trPr>
        <w:tc>
          <w:tcPr>
            <w:tcW w:w="9561" w:type="dxa"/>
          </w:tcPr>
          <w:p w14:paraId="24B79B52" w14:textId="77777777" w:rsidR="008A306D" w:rsidRPr="008A306D" w:rsidRDefault="008A306D" w:rsidP="008A306D">
            <w:pPr>
              <w:adjustRightInd w:val="0"/>
              <w:spacing w:after="0"/>
              <w:rPr>
                <w:rFonts w:ascii="Arial" w:hAnsi="Arial" w:cs="Arial"/>
                <w:b/>
                <w:bCs/>
              </w:rPr>
            </w:pPr>
            <w:r w:rsidRPr="008A306D">
              <w:rPr>
                <w:rFonts w:ascii="Arial" w:hAnsi="Arial" w:cs="Arial"/>
                <w:b/>
                <w:bCs/>
              </w:rPr>
              <w:t>Agreements on C-LTM</w:t>
            </w:r>
          </w:p>
          <w:p w14:paraId="32CE69A3"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 xml:space="preserve">Source cell sends the conditional LTM configuration via </w:t>
            </w:r>
            <w:proofErr w:type="spellStart"/>
            <w:r w:rsidRPr="008A306D">
              <w:rPr>
                <w:rFonts w:ascii="Arial" w:hAnsi="Arial" w:cs="Arial"/>
                <w:bCs/>
              </w:rPr>
              <w:t>RRCReconfiguration</w:t>
            </w:r>
            <w:proofErr w:type="spellEnd"/>
            <w:r w:rsidRPr="008A306D">
              <w:rPr>
                <w:rFonts w:ascii="Arial" w:hAnsi="Arial" w:cs="Arial"/>
                <w:bCs/>
              </w:rPr>
              <w:t xml:space="preserve"> to UE, which includes the LTM candidate configurations, and the corresponding execution conditions.</w:t>
            </w:r>
          </w:p>
          <w:p w14:paraId="33B76BAE"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Event LTM3-like and LTM5-like are used as the conditional LTM execution condition. FFS on reuse of CHO conditions.</w:t>
            </w:r>
          </w:p>
          <w:p w14:paraId="1EAAC768"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Source cell and each candidate cell provides its own execution condition for conditional LTM.</w:t>
            </w:r>
          </w:p>
          <w:p w14:paraId="18B0A86A"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It is DU to generate the L1 execution condition. FFS on a case that L3 measurement is used.</w:t>
            </w:r>
          </w:p>
          <w:p w14:paraId="4C39B6DC"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RACH-less Conditional intra-CU LTM is supported.</w:t>
            </w:r>
          </w:p>
          <w:p w14:paraId="5D28F348"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RACH based conditional intra-CU LTM is supported.</w:t>
            </w:r>
          </w:p>
          <w:p w14:paraId="0709F770"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UE based TA measurement mechanism is supported for conditional intra-CU LTM.</w:t>
            </w:r>
          </w:p>
          <w:p w14:paraId="246634D8"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PDCCH ordered early TA acquisition is supported for conditional LTM.</w:t>
            </w:r>
          </w:p>
          <w:p w14:paraId="0005FBF1"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Rel-18 Early candidate TCI State activation/deactivation is supported for conditional intra-CU LTM.</w:t>
            </w:r>
          </w:p>
          <w:p w14:paraId="009F0C3E" w14:textId="77777777" w:rsidR="008A306D" w:rsidRPr="008A306D" w:rsidRDefault="008A306D" w:rsidP="00AC0A4E">
            <w:pPr>
              <w:numPr>
                <w:ilvl w:val="0"/>
                <w:numId w:val="31"/>
              </w:numPr>
              <w:adjustRightInd w:val="0"/>
              <w:spacing w:after="0"/>
              <w:rPr>
                <w:rFonts w:ascii="Arial" w:hAnsi="Arial" w:cs="Arial"/>
                <w:bCs/>
              </w:rPr>
            </w:pPr>
            <w:r w:rsidRPr="008A306D">
              <w:rPr>
                <w:rFonts w:ascii="Arial" w:hAnsi="Arial" w:cs="Arial"/>
                <w:bCs/>
              </w:rPr>
              <w:t>For RACH-less conditional LTM, CG-based first UL transmission on target cell is supported. FFS on DG-based approach.</w:t>
            </w:r>
          </w:p>
          <w:p w14:paraId="2AD07A0F" w14:textId="63E8ECF7" w:rsidR="00896B76" w:rsidRPr="00AC0A4E" w:rsidRDefault="008A306D" w:rsidP="00AC0A4E">
            <w:pPr>
              <w:numPr>
                <w:ilvl w:val="0"/>
                <w:numId w:val="31"/>
              </w:numPr>
              <w:adjustRightInd w:val="0"/>
              <w:spacing w:after="0"/>
              <w:rPr>
                <w:rFonts w:ascii="Arial" w:hAnsi="Arial" w:cs="Arial"/>
                <w:bCs/>
              </w:rPr>
            </w:pPr>
            <w:r w:rsidRPr="008A306D">
              <w:rPr>
                <w:rFonts w:ascii="Arial" w:hAnsi="Arial" w:cs="Arial"/>
                <w:bCs/>
              </w:rPr>
              <w:t>The LTM completion defined for Rel-18 intra-CU LTM is reused for conditional LTM.</w:t>
            </w:r>
          </w:p>
        </w:tc>
      </w:tr>
    </w:tbl>
    <w:p w14:paraId="33AF3878" w14:textId="75189FD3"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CE7427">
        <w:rPr>
          <w:rFonts w:ascii="Arial" w:eastAsiaTheme="minorEastAsia" w:hAnsi="Arial" w:cs="Arial"/>
          <w:lang w:eastAsia="ko-KR"/>
        </w:rPr>
        <w:t>ed</w:t>
      </w:r>
      <w:r w:rsidR="00483144">
        <w:rPr>
          <w:rFonts w:ascii="Arial" w:eastAsiaTheme="minorEastAsia" w:hAnsi="Arial" w:cs="Arial"/>
          <w:lang w:eastAsia="ko-KR"/>
        </w:rPr>
        <w:t xml:space="preserve"> </w:t>
      </w:r>
      <w:r w:rsidR="007C0C18">
        <w:rPr>
          <w:rFonts w:ascii="Arial" w:eastAsiaTheme="minorEastAsia" w:hAnsi="Arial" w:cs="Arial"/>
          <w:lang w:eastAsia="ko-KR"/>
        </w:rPr>
        <w:t xml:space="preserve">the </w:t>
      </w:r>
      <w:r w:rsidR="009152A6">
        <w:rPr>
          <w:rFonts w:ascii="Arial" w:eastAsiaTheme="minorEastAsia" w:hAnsi="Arial" w:cs="Arial"/>
          <w:lang w:eastAsia="ko-KR"/>
        </w:rPr>
        <w:t>conditional</w:t>
      </w:r>
      <w:r w:rsidR="002F253D">
        <w:rPr>
          <w:rFonts w:ascii="Arial" w:eastAsiaTheme="minorEastAsia" w:hAnsi="Arial" w:cs="Arial"/>
          <w:lang w:eastAsia="ko-KR"/>
        </w:rPr>
        <w:t xml:space="preserve"> LTM for Intra-CU LTM</w:t>
      </w:r>
      <w:r>
        <w:rPr>
          <w:rFonts w:ascii="Arial" w:eastAsiaTheme="minorEastAsia" w:hAnsi="Arial" w:cs="Arial"/>
          <w:lang w:eastAsia="ko-KR"/>
        </w:rPr>
        <w:t>.</w:t>
      </w:r>
    </w:p>
    <w:p w14:paraId="7FD6A807" w14:textId="74BD4C3B" w:rsidR="00532287" w:rsidRDefault="00C13055">
      <w:pPr>
        <w:pStyle w:val="1"/>
        <w:tabs>
          <w:tab w:val="clear" w:pos="432"/>
        </w:tabs>
        <w:overflowPunct/>
        <w:autoSpaceDE/>
        <w:autoSpaceDN/>
        <w:ind w:left="0" w:firstLine="0"/>
        <w:jc w:val="both"/>
        <w:textAlignment w:val="auto"/>
        <w:rPr>
          <w:rFonts w:cs="Arial"/>
          <w:lang w:eastAsia="zh-CN"/>
        </w:rPr>
      </w:pPr>
      <w:bookmarkStart w:id="5" w:name="OLE_LINK45"/>
      <w:bookmarkStart w:id="6" w:name="OLE_LINK46"/>
      <w:bookmarkEnd w:id="3"/>
      <w:bookmarkEnd w:id="4"/>
      <w:r w:rsidRPr="007A1D34">
        <w:rPr>
          <w:rFonts w:cs="Arial"/>
          <w:lang w:eastAsia="zh-CN"/>
        </w:rPr>
        <w:t>Discussion</w:t>
      </w:r>
      <w:bookmarkStart w:id="7" w:name="_Toc423020280"/>
      <w:bookmarkStart w:id="8" w:name="_Ref37339923"/>
      <w:bookmarkEnd w:id="2"/>
      <w:bookmarkEnd w:id="5"/>
      <w:bookmarkEnd w:id="6"/>
      <w:bookmarkEnd w:id="7"/>
    </w:p>
    <w:p w14:paraId="14BFCC61" w14:textId="77777777" w:rsidR="004F0F95" w:rsidRDefault="004F0F95" w:rsidP="004F0F95">
      <w:pPr>
        <w:pStyle w:val="ae"/>
        <w:spacing w:line="276" w:lineRule="auto"/>
      </w:pPr>
      <w:r>
        <w:t>For Conditional LTM, the network can configure conditions for candidate cell(s). If the UE determines that any of these conditions are met, it initiates an LTM cell switch to the corresponding candidate cell.</w:t>
      </w:r>
    </w:p>
    <w:p w14:paraId="1D104F20" w14:textId="77777777" w:rsidR="004F0F95" w:rsidRDefault="004F0F95" w:rsidP="004F0F95">
      <w:pPr>
        <w:pStyle w:val="ae"/>
        <w:spacing w:line="276" w:lineRule="auto"/>
      </w:pPr>
      <w:r>
        <w:t>In Conditional LTM, since the UE triggers an LTM Cell switch without an LTM Cell switch command MAC CE, the UE needs to receive or derive the information that would typically be included in the LTM Cell switch command MAC CE before performing the C-LTM.</w:t>
      </w:r>
    </w:p>
    <w:p w14:paraId="15B846B5" w14:textId="77777777" w:rsidR="004F0F95" w:rsidRDefault="004F0F95" w:rsidP="004F0F95">
      <w:pPr>
        <w:pStyle w:val="ae"/>
        <w:spacing w:line="276" w:lineRule="auto"/>
      </w:pPr>
      <w:r>
        <w:t>Therefore, we consider it a key point of discussion to determine what information the UE needs to derive or receive, as well as how it should do so.</w:t>
      </w:r>
    </w:p>
    <w:p w14:paraId="597D5D8D" w14:textId="46DC7C96" w:rsidR="004F0F95" w:rsidRDefault="00D66E12" w:rsidP="004F0F95">
      <w:pPr>
        <w:pStyle w:val="ae"/>
        <w:keepNext/>
        <w:spacing w:line="276" w:lineRule="auto"/>
        <w:jc w:val="center"/>
      </w:pPr>
      <w:r w:rsidRPr="00782F5C">
        <w:object w:dxaOrig="5715" w:dyaOrig="4441" w14:anchorId="6CEE8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38.65pt;height:185.5pt" o:ole="">
            <v:imagedata r:id="rId8" o:title=""/>
          </v:shape>
          <o:OLEObject Type="Embed" ProgID="Visio.Drawing.15" ShapeID="_x0000_i1030" DrawAspect="Content" ObjectID="_1792578722" r:id="rId9"/>
        </w:object>
      </w:r>
    </w:p>
    <w:p w14:paraId="397AD539" w14:textId="3A9BDFF1" w:rsidR="004F0F95" w:rsidRPr="00727917" w:rsidRDefault="004F0F95" w:rsidP="004F0F95">
      <w:pPr>
        <w:pStyle w:val="ae"/>
        <w:spacing w:line="276" w:lineRule="auto"/>
        <w:jc w:val="center"/>
        <w:rPr>
          <w:rFonts w:eastAsiaTheme="minorEastAsia" w:cs="Arial"/>
          <w:lang w:val="en-GB" w:eastAsia="ko-KR" w:bidi="ar-SA"/>
        </w:rPr>
      </w:pPr>
      <w:bookmarkStart w:id="9" w:name="_Ref178927412"/>
      <w:r w:rsidRPr="00727917">
        <w:rPr>
          <w:rFonts w:eastAsiaTheme="minorEastAsia" w:cs="Arial"/>
          <w:lang w:val="en-GB" w:eastAsia="ko-KR" w:bidi="ar-SA"/>
        </w:rPr>
        <w:t xml:space="preserve">Figure </w:t>
      </w:r>
      <w:r w:rsidRPr="00727917">
        <w:rPr>
          <w:rFonts w:eastAsiaTheme="minorEastAsia" w:cs="Arial"/>
          <w:lang w:val="en-GB" w:eastAsia="ko-KR" w:bidi="ar-SA"/>
        </w:rPr>
        <w:fldChar w:fldCharType="begin"/>
      </w:r>
      <w:r w:rsidRPr="00727917">
        <w:rPr>
          <w:rFonts w:eastAsiaTheme="minorEastAsia" w:cs="Arial"/>
          <w:lang w:val="en-GB" w:eastAsia="ko-KR" w:bidi="ar-SA"/>
        </w:rPr>
        <w:instrText xml:space="preserve"> SEQ Figure \* ARABIC </w:instrText>
      </w:r>
      <w:r w:rsidRPr="00727917">
        <w:rPr>
          <w:rFonts w:eastAsiaTheme="minorEastAsia" w:cs="Arial"/>
          <w:lang w:val="en-GB" w:eastAsia="ko-KR" w:bidi="ar-SA"/>
        </w:rPr>
        <w:fldChar w:fldCharType="separate"/>
      </w:r>
      <w:r w:rsidR="006C1A3C">
        <w:rPr>
          <w:rFonts w:eastAsiaTheme="minorEastAsia" w:cs="Arial"/>
          <w:noProof/>
          <w:lang w:val="en-GB" w:eastAsia="ko-KR" w:bidi="ar-SA"/>
        </w:rPr>
        <w:t>1</w:t>
      </w:r>
      <w:r w:rsidRPr="00727917">
        <w:rPr>
          <w:rFonts w:eastAsiaTheme="minorEastAsia" w:cs="Arial"/>
          <w:lang w:val="en-GB" w:eastAsia="ko-KR" w:bidi="ar-SA"/>
        </w:rPr>
        <w:fldChar w:fldCharType="end"/>
      </w:r>
      <w:bookmarkEnd w:id="9"/>
      <w:r w:rsidRPr="00727917">
        <w:rPr>
          <w:rFonts w:eastAsiaTheme="minorEastAsia" w:cs="Arial"/>
          <w:lang w:val="en-GB" w:eastAsia="ko-KR" w:bidi="ar-SA"/>
        </w:rPr>
        <w:t>. LTM Cell switch command MAC CE</w:t>
      </w:r>
    </w:p>
    <w:p w14:paraId="3852ADDF" w14:textId="5D8A4F04" w:rsidR="004F0F95" w:rsidRPr="002627DA" w:rsidRDefault="004F0F95" w:rsidP="004F0F95">
      <w:pPr>
        <w:pStyle w:val="ae"/>
        <w:spacing w:line="276" w:lineRule="auto"/>
        <w:rPr>
          <w:rFonts w:eastAsiaTheme="minorEastAsia" w:cs="Arial" w:hint="eastAsia"/>
          <w:lang w:eastAsia="ko-KR" w:bidi="ar-SA"/>
        </w:rPr>
      </w:pPr>
      <w:r w:rsidRPr="00727917">
        <w:rPr>
          <w:rFonts w:eastAsiaTheme="minorEastAsia" w:cs="Arial" w:hint="eastAsia"/>
          <w:lang w:val="en-GB" w:eastAsia="ko-KR" w:bidi="ar-SA"/>
        </w:rPr>
        <w:t>I</w:t>
      </w:r>
      <w:r w:rsidRPr="00727917">
        <w:rPr>
          <w:rFonts w:eastAsiaTheme="minorEastAsia" w:cs="Arial"/>
          <w:lang w:val="en-GB" w:eastAsia="ko-KR" w:bidi="ar-SA"/>
        </w:rPr>
        <w:t xml:space="preserve">n </w:t>
      </w:r>
      <w:r>
        <w:rPr>
          <w:rFonts w:eastAsiaTheme="minorEastAsia" w:cs="Arial"/>
          <w:lang w:val="en-GB" w:eastAsia="ko-KR" w:bidi="ar-SA"/>
        </w:rPr>
        <w:fldChar w:fldCharType="begin"/>
      </w:r>
      <w:r>
        <w:rPr>
          <w:rFonts w:eastAsiaTheme="minorEastAsia" w:cs="Arial"/>
          <w:lang w:val="en-GB" w:eastAsia="ko-KR" w:bidi="ar-SA"/>
        </w:rPr>
        <w:instrText xml:space="preserve"> REF _Ref178927412 \h </w:instrText>
      </w:r>
      <w:r>
        <w:rPr>
          <w:rFonts w:eastAsiaTheme="minorEastAsia" w:cs="Arial"/>
          <w:lang w:val="en-GB" w:eastAsia="ko-KR" w:bidi="ar-SA"/>
        </w:rPr>
      </w:r>
      <w:r>
        <w:rPr>
          <w:rFonts w:eastAsiaTheme="minorEastAsia" w:cs="Arial"/>
          <w:lang w:val="en-GB" w:eastAsia="ko-KR" w:bidi="ar-SA"/>
        </w:rPr>
        <w:fldChar w:fldCharType="separate"/>
      </w:r>
      <w:r w:rsidR="006C1A3C" w:rsidRPr="00727917">
        <w:rPr>
          <w:rFonts w:eastAsiaTheme="minorEastAsia" w:cs="Arial"/>
          <w:lang w:val="en-GB" w:eastAsia="ko-KR" w:bidi="ar-SA"/>
        </w:rPr>
        <w:t xml:space="preserve">Figure </w:t>
      </w:r>
      <w:r w:rsidR="006C1A3C">
        <w:rPr>
          <w:rFonts w:eastAsiaTheme="minorEastAsia" w:cs="Arial"/>
          <w:noProof/>
          <w:lang w:val="en-GB" w:eastAsia="ko-KR" w:bidi="ar-SA"/>
        </w:rPr>
        <w:t>1</w:t>
      </w:r>
      <w:r>
        <w:rPr>
          <w:rFonts w:eastAsiaTheme="minorEastAsia" w:cs="Arial"/>
          <w:lang w:val="en-GB" w:eastAsia="ko-KR" w:bidi="ar-SA"/>
        </w:rPr>
        <w:fldChar w:fldCharType="end"/>
      </w:r>
      <w:r>
        <w:rPr>
          <w:rFonts w:eastAsiaTheme="minorEastAsia" w:cs="Arial"/>
          <w:lang w:val="en-GB" w:eastAsia="ko-KR" w:bidi="ar-SA"/>
        </w:rPr>
        <w:t xml:space="preserve">, </w:t>
      </w:r>
      <w:r w:rsidRPr="002627DA">
        <w:rPr>
          <w:rFonts w:eastAsiaTheme="minorEastAsia" w:cs="Arial"/>
          <w:lang w:eastAsia="ko-KR" w:bidi="ar-SA"/>
        </w:rPr>
        <w:t>the LTM Cell Switch Command MAC CE contains information that enables the UE to perform eith</w:t>
      </w:r>
      <w:r>
        <w:rPr>
          <w:rFonts w:eastAsiaTheme="minorEastAsia" w:cs="Arial"/>
          <w:lang w:eastAsia="ko-KR" w:bidi="ar-SA"/>
        </w:rPr>
        <w:t>er RACH-less or RACH-based LTM:</w:t>
      </w:r>
    </w:p>
    <w:p w14:paraId="56E50666" w14:textId="77777777" w:rsidR="004F0F95" w:rsidRPr="002627DA" w:rsidRDefault="004F0F95" w:rsidP="004F0F95">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 xml:space="preserve">Target </w:t>
      </w:r>
      <w:proofErr w:type="spellStart"/>
      <w:r w:rsidRPr="002627DA">
        <w:rPr>
          <w:rFonts w:eastAsiaTheme="minorEastAsia" w:cs="Arial"/>
          <w:lang w:eastAsia="ko-KR" w:bidi="ar-SA"/>
        </w:rPr>
        <w:t>Config</w:t>
      </w:r>
      <w:proofErr w:type="spellEnd"/>
      <w:r w:rsidRPr="002627DA">
        <w:rPr>
          <w:rFonts w:eastAsiaTheme="minorEastAsia" w:cs="Arial"/>
          <w:lang w:eastAsia="ko-KR" w:bidi="ar-SA"/>
        </w:rPr>
        <w:t xml:space="preserve"> ID: Indicates the candidate cell ID.</w:t>
      </w:r>
    </w:p>
    <w:p w14:paraId="2B334E59" w14:textId="77777777" w:rsidR="004F0F95" w:rsidRPr="002627DA" w:rsidRDefault="004F0F95" w:rsidP="004F0F95">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Timing Advance Command: Specifies whether the timing advance (TA) is valid. Based on this, the UE determines whether to perform RACH-based or RACH-less LTM.</w:t>
      </w:r>
    </w:p>
    <w:p w14:paraId="6A517742" w14:textId="77777777" w:rsidR="004F0F95" w:rsidRPr="002627DA" w:rsidRDefault="004F0F95" w:rsidP="004F0F95">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TCI State ID: Indicates and activates the TCI state for the LTM target cell.</w:t>
      </w:r>
    </w:p>
    <w:p w14:paraId="213AEEF9" w14:textId="671147B5" w:rsidR="004F0F95" w:rsidRPr="000904BB" w:rsidRDefault="004F0F95" w:rsidP="00124AB0">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Random Access Related Information (preamble index, SSB index, PRACH mask index, C, S/U, repetition number): Provides RACH-related information for CBRA and CFRA procedures.</w:t>
      </w:r>
    </w:p>
    <w:p w14:paraId="4C3BB6B1" w14:textId="404B3B9E" w:rsidR="00AC3A16" w:rsidRPr="00084B18" w:rsidRDefault="00084B18" w:rsidP="00124AB0">
      <w:pPr>
        <w:pStyle w:val="ae"/>
        <w:spacing w:line="276" w:lineRule="auto"/>
      </w:pPr>
      <w:r>
        <w:t>On the below,</w:t>
      </w:r>
      <w:r>
        <w:t xml:space="preserve"> we </w:t>
      </w:r>
      <w:r>
        <w:t>show</w:t>
      </w:r>
      <w:r>
        <w:t xml:space="preserve"> our views on </w:t>
      </w:r>
      <w:r>
        <w:t>some</w:t>
      </w:r>
      <w:r>
        <w:t xml:space="preserve"> aspects of the information that should be used and how it should be received by the UE to support both RACH-less and RACH-based Conditional LTM.</w:t>
      </w:r>
      <w:r>
        <w:t xml:space="preserve"> </w:t>
      </w:r>
    </w:p>
    <w:p w14:paraId="19045ACA" w14:textId="77777777" w:rsidR="00F36E7E" w:rsidRPr="000904BB" w:rsidRDefault="00F36E7E" w:rsidP="00F36E7E">
      <w:pPr>
        <w:rPr>
          <w:rFonts w:eastAsiaTheme="minorEastAsia" w:hint="eastAsia"/>
          <w:lang w:val="en-US" w:eastAsia="ko-KR"/>
        </w:rPr>
      </w:pPr>
    </w:p>
    <w:p w14:paraId="3C8F9F2D" w14:textId="1B4F5998" w:rsidR="00977525" w:rsidRPr="00D1591F" w:rsidRDefault="00977525" w:rsidP="00D1591F">
      <w:pPr>
        <w:pStyle w:val="2"/>
        <w:rPr>
          <w:b w:val="0"/>
          <w:lang w:eastAsia="ko-KR"/>
        </w:rPr>
      </w:pPr>
      <w:r>
        <w:rPr>
          <w:b w:val="0"/>
          <w:lang w:eastAsia="ko-KR"/>
        </w:rPr>
        <w:t>Timing advance command (TAC)</w:t>
      </w:r>
    </w:p>
    <w:p w14:paraId="2D7C5A8D" w14:textId="429EDF59" w:rsidR="000904BB" w:rsidRDefault="000904BB" w:rsidP="00861B92">
      <w:pPr>
        <w:pStyle w:val="ae"/>
        <w:spacing w:line="276" w:lineRule="auto"/>
      </w:pPr>
      <w:r>
        <w:t>In R18 LTM, if the Timing Advance Command (TAC) indicated in the LTM cell switch command MAC CE is valid (i.e., not FFF), the UE can perform RACH-less LTM.</w:t>
      </w:r>
      <w:r w:rsidR="00673E0A">
        <w:t xml:space="preserve"> </w:t>
      </w:r>
      <w:r w:rsidR="00673E0A">
        <w:t xml:space="preserve">Therefore, we </w:t>
      </w:r>
      <w:r w:rsidR="00673E0A">
        <w:t>think</w:t>
      </w:r>
      <w:r w:rsidR="00673E0A">
        <w:t xml:space="preserve"> that</w:t>
      </w:r>
      <w:r w:rsidR="00673E0A">
        <w:t xml:space="preserve"> </w:t>
      </w:r>
      <w:r w:rsidR="00673E0A">
        <w:t>the UE should obtain TAC information for candidate cell(s) to determine whether to proceed with RACH-less or RACH-based</w:t>
      </w:r>
      <w:r w:rsidR="00673E0A">
        <w:t xml:space="preserve"> conditional</w:t>
      </w:r>
      <w:r w:rsidR="00673E0A">
        <w:t xml:space="preserve"> LTM.</w:t>
      </w:r>
    </w:p>
    <w:p w14:paraId="403CE283" w14:textId="4AF4DE9A" w:rsidR="00673E0A" w:rsidRDefault="00673E0A" w:rsidP="00861B92">
      <w:pPr>
        <w:pStyle w:val="ae"/>
        <w:spacing w:line="276" w:lineRule="auto"/>
      </w:pPr>
      <w:r>
        <w:t>In RAN2#127bis, PDCCH-ordered early TA acquisition was agreed to support conditional LTM. However, the method for the UE to receive the TAC of candidate cell(s) has not yet been discussed.</w:t>
      </w:r>
    </w:p>
    <w:p w14:paraId="740FF81F" w14:textId="052421D2" w:rsidR="00473ADD" w:rsidRDefault="00E33448" w:rsidP="00861B92">
      <w:pPr>
        <w:pStyle w:val="ae"/>
        <w:spacing w:line="276" w:lineRule="auto"/>
        <w:rPr>
          <w:rFonts w:eastAsiaTheme="minorEastAsia" w:cs="Arial"/>
          <w:lang w:val="en-GB" w:eastAsia="ko-KR" w:bidi="ar-SA"/>
        </w:rPr>
      </w:pPr>
      <w:r>
        <w:rPr>
          <w:rFonts w:eastAsiaTheme="minorEastAsia" w:cs="Arial"/>
          <w:lang w:val="en-GB" w:eastAsia="ko-KR" w:bidi="ar-SA"/>
        </w:rPr>
        <w:t>To a</w:t>
      </w:r>
      <w:r w:rsidR="008D682C">
        <w:rPr>
          <w:rFonts w:eastAsiaTheme="minorEastAsia" w:cs="Arial"/>
          <w:lang w:val="en-GB" w:eastAsia="ko-KR" w:bidi="ar-SA"/>
        </w:rPr>
        <w:t>cquire the TA</w:t>
      </w:r>
      <w:r w:rsidR="00673E0A">
        <w:rPr>
          <w:rFonts w:eastAsiaTheme="minorEastAsia" w:cs="Arial"/>
          <w:lang w:val="en-GB" w:eastAsia="ko-KR" w:bidi="ar-SA"/>
        </w:rPr>
        <w:t>C</w:t>
      </w:r>
      <w:r>
        <w:rPr>
          <w:rFonts w:eastAsiaTheme="minorEastAsia" w:cs="Arial"/>
          <w:lang w:val="en-GB" w:eastAsia="ko-KR" w:bidi="ar-SA"/>
        </w:rPr>
        <w:t xml:space="preserve"> of candidate cell(s)</w:t>
      </w:r>
      <w:r w:rsidR="00430A00">
        <w:rPr>
          <w:rFonts w:eastAsiaTheme="minorEastAsia" w:cs="Arial"/>
          <w:lang w:val="en-GB" w:eastAsia="ko-KR" w:bidi="ar-SA"/>
        </w:rPr>
        <w:t xml:space="preserve"> before performing </w:t>
      </w:r>
      <w:r w:rsidR="009152A6">
        <w:rPr>
          <w:rFonts w:eastAsiaTheme="minorEastAsia" w:cs="Arial"/>
          <w:lang w:val="en-GB" w:eastAsia="ko-KR" w:bidi="ar-SA"/>
        </w:rPr>
        <w:t>conditional</w:t>
      </w:r>
      <w:r w:rsidR="00430A00">
        <w:rPr>
          <w:rFonts w:eastAsiaTheme="minorEastAsia" w:cs="Arial"/>
          <w:lang w:val="en-GB" w:eastAsia="ko-KR" w:bidi="ar-SA"/>
        </w:rPr>
        <w:t xml:space="preserve"> LTM</w:t>
      </w:r>
      <w:r w:rsidR="00473ADD">
        <w:rPr>
          <w:rFonts w:eastAsiaTheme="minorEastAsia" w:cs="Arial"/>
          <w:lang w:val="en-GB" w:eastAsia="ko-KR" w:bidi="ar-SA"/>
        </w:rPr>
        <w:t>, two options can be considered as follows:</w:t>
      </w:r>
    </w:p>
    <w:p w14:paraId="4ED1BB7C" w14:textId="38FC63B6" w:rsidR="00473ADD" w:rsidRDefault="00473ADD" w:rsidP="00473ADD">
      <w:pPr>
        <w:pStyle w:val="ae"/>
        <w:numPr>
          <w:ilvl w:val="0"/>
          <w:numId w:val="21"/>
        </w:numPr>
        <w:spacing w:line="276" w:lineRule="auto"/>
        <w:rPr>
          <w:rFonts w:eastAsiaTheme="minorEastAsia" w:cs="Arial"/>
          <w:lang w:val="en-GB" w:eastAsia="ko-KR" w:bidi="ar-SA"/>
        </w:rPr>
      </w:pPr>
      <w:r>
        <w:rPr>
          <w:rFonts w:eastAsiaTheme="minorEastAsia" w:cs="Arial"/>
          <w:lang w:val="en-GB" w:eastAsia="ko-KR" w:bidi="ar-SA"/>
        </w:rPr>
        <w:t xml:space="preserve">Option 1: </w:t>
      </w:r>
      <w:r w:rsidR="00E61C45">
        <w:rPr>
          <w:rFonts w:eastAsiaTheme="minorEastAsia" w:cs="Arial"/>
          <w:lang w:val="en-GB" w:eastAsia="ko-KR" w:bidi="ar-SA"/>
        </w:rPr>
        <w:t xml:space="preserve">Use </w:t>
      </w:r>
      <w:r>
        <w:rPr>
          <w:rFonts w:eastAsiaTheme="minorEastAsia" w:cs="Arial"/>
          <w:lang w:val="en-GB" w:eastAsia="ko-KR" w:bidi="ar-SA"/>
        </w:rPr>
        <w:t>RAR (Random access response)</w:t>
      </w:r>
    </w:p>
    <w:p w14:paraId="60BF52BE" w14:textId="5AF64553" w:rsidR="00473ADD" w:rsidRDefault="00473ADD" w:rsidP="00473ADD">
      <w:pPr>
        <w:pStyle w:val="ae"/>
        <w:numPr>
          <w:ilvl w:val="0"/>
          <w:numId w:val="21"/>
        </w:numPr>
        <w:spacing w:line="276" w:lineRule="auto"/>
        <w:rPr>
          <w:rFonts w:eastAsiaTheme="minorEastAsia" w:cs="Arial"/>
          <w:lang w:val="en-GB" w:eastAsia="ko-KR" w:bidi="ar-SA"/>
        </w:rPr>
      </w:pPr>
      <w:r>
        <w:rPr>
          <w:rFonts w:eastAsiaTheme="minorEastAsia" w:cs="Arial"/>
          <w:lang w:val="en-GB" w:eastAsia="ko-KR" w:bidi="ar-SA"/>
        </w:rPr>
        <w:t xml:space="preserve">Option 2: </w:t>
      </w:r>
      <w:r w:rsidR="00EE6628">
        <w:rPr>
          <w:rFonts w:eastAsiaTheme="minorEastAsia" w:cs="Arial"/>
          <w:lang w:val="en-GB" w:eastAsia="ko-KR" w:bidi="ar-SA"/>
        </w:rPr>
        <w:t>Introduce</w:t>
      </w:r>
      <w:r w:rsidR="00285AF1">
        <w:rPr>
          <w:rFonts w:eastAsiaTheme="minorEastAsia" w:cs="Arial"/>
          <w:lang w:val="en-GB" w:eastAsia="ko-KR" w:bidi="ar-SA"/>
        </w:rPr>
        <w:t xml:space="preserve"> </w:t>
      </w:r>
      <w:r w:rsidR="00E61C45">
        <w:rPr>
          <w:rFonts w:eastAsiaTheme="minorEastAsia" w:cs="Arial"/>
          <w:lang w:val="en-GB" w:eastAsia="ko-KR" w:bidi="ar-SA"/>
        </w:rPr>
        <w:t xml:space="preserve">a </w:t>
      </w:r>
      <w:r w:rsidR="00316DCD">
        <w:rPr>
          <w:rFonts w:eastAsiaTheme="minorEastAsia" w:cs="Arial"/>
          <w:lang w:val="en-GB" w:eastAsia="ko-KR" w:bidi="ar-SA"/>
        </w:rPr>
        <w:t>c</w:t>
      </w:r>
      <w:r w:rsidR="00285AF1">
        <w:rPr>
          <w:rFonts w:eastAsiaTheme="minorEastAsia" w:cs="Arial"/>
          <w:lang w:val="en-GB" w:eastAsia="ko-KR" w:bidi="ar-SA"/>
        </w:rPr>
        <w:t>andidate cell</w:t>
      </w:r>
      <w:r w:rsidR="00EE6628">
        <w:rPr>
          <w:rFonts w:eastAsiaTheme="minorEastAsia" w:cs="Arial"/>
          <w:lang w:val="en-GB" w:eastAsia="ko-KR" w:bidi="ar-SA"/>
        </w:rPr>
        <w:t xml:space="preserve"> </w:t>
      </w:r>
      <w:r>
        <w:rPr>
          <w:rFonts w:eastAsiaTheme="minorEastAsia" w:cs="Arial"/>
          <w:lang w:val="en-GB" w:eastAsia="ko-KR" w:bidi="ar-SA"/>
        </w:rPr>
        <w:t>TAC MAC CE</w:t>
      </w:r>
    </w:p>
    <w:p w14:paraId="679C7AB5" w14:textId="1CF11A32" w:rsidR="000C4C74" w:rsidRDefault="000C4C74" w:rsidP="00354E97">
      <w:pPr>
        <w:pStyle w:val="ae"/>
        <w:spacing w:line="276" w:lineRule="auto"/>
      </w:pPr>
      <w:r>
        <w:t>For Option 1, early synchronization via RAR was discussed in R18 LTM, as well as for inter-CU LTM. At that time, RAR-based TA acquisition for candidate cell(s) was not introduced, as it could interrupt data reception and transmission. However, in conditional LTM, since there is no LTM Cell switch command MAC CE, RAR-based acquisition could be considered as a possible method to obtain the TA of candidate cell(s).</w:t>
      </w:r>
    </w:p>
    <w:p w14:paraId="23884A0D" w14:textId="4959C414" w:rsidR="00103524" w:rsidRDefault="00D67E7A" w:rsidP="00354E97">
      <w:pPr>
        <w:pStyle w:val="ae"/>
        <w:spacing w:line="276" w:lineRule="auto"/>
        <w:rPr>
          <w:rFonts w:eastAsiaTheme="minorEastAsia" w:cs="Arial"/>
          <w:lang w:val="en-GB" w:eastAsia="ko-KR" w:bidi="ar-SA"/>
        </w:rPr>
      </w:pPr>
      <w:r>
        <w:rPr>
          <w:rFonts w:eastAsiaTheme="minorEastAsia" w:cs="Arial"/>
          <w:lang w:val="en-GB" w:eastAsia="ko-KR" w:bidi="ar-SA"/>
        </w:rPr>
        <w:t xml:space="preserve">For Option 2, </w:t>
      </w:r>
      <w:r w:rsidR="00385B54">
        <w:rPr>
          <w:rFonts w:eastAsiaTheme="minorEastAsia" w:cs="Arial" w:hint="eastAsia"/>
          <w:lang w:val="en-GB" w:eastAsia="ko-KR" w:bidi="ar-SA"/>
        </w:rPr>
        <w:t>s</w:t>
      </w:r>
      <w:r w:rsidR="00CC1B9E">
        <w:rPr>
          <w:rFonts w:eastAsiaTheme="minorEastAsia" w:cs="Arial"/>
          <w:lang w:val="en-GB" w:eastAsia="ko-KR" w:bidi="ar-SA"/>
        </w:rPr>
        <w:t>ince the TA</w:t>
      </w:r>
      <w:r w:rsidR="00385B54" w:rsidRPr="00385B54">
        <w:rPr>
          <w:rFonts w:eastAsiaTheme="minorEastAsia" w:cs="Arial"/>
          <w:lang w:val="en-GB" w:eastAsia="ko-KR" w:bidi="ar-SA"/>
        </w:rPr>
        <w:t xml:space="preserve"> of candidate cell</w:t>
      </w:r>
      <w:r w:rsidR="00385B54">
        <w:rPr>
          <w:rFonts w:eastAsiaTheme="minorEastAsia" w:cs="Arial"/>
          <w:lang w:val="en-GB" w:eastAsia="ko-KR" w:bidi="ar-SA"/>
        </w:rPr>
        <w:t>(</w:t>
      </w:r>
      <w:r w:rsidR="00385B54" w:rsidRPr="00385B54">
        <w:rPr>
          <w:rFonts w:eastAsiaTheme="minorEastAsia" w:cs="Arial"/>
          <w:lang w:val="en-GB" w:eastAsia="ko-KR" w:bidi="ar-SA"/>
        </w:rPr>
        <w:t>s</w:t>
      </w:r>
      <w:r w:rsidR="00385B54">
        <w:rPr>
          <w:rFonts w:eastAsiaTheme="minorEastAsia" w:cs="Arial"/>
          <w:lang w:val="en-GB" w:eastAsia="ko-KR" w:bidi="ar-SA"/>
        </w:rPr>
        <w:t>)</w:t>
      </w:r>
      <w:r w:rsidR="00385B54" w:rsidRPr="00385B54">
        <w:rPr>
          <w:rFonts w:eastAsiaTheme="minorEastAsia" w:cs="Arial"/>
          <w:lang w:val="en-GB" w:eastAsia="ko-KR" w:bidi="ar-SA"/>
        </w:rPr>
        <w:t xml:space="preserve"> belonging to other </w:t>
      </w:r>
      <w:proofErr w:type="spellStart"/>
      <w:r w:rsidR="00385B54" w:rsidRPr="00385B54">
        <w:rPr>
          <w:rFonts w:eastAsiaTheme="minorEastAsia" w:cs="Arial"/>
          <w:lang w:val="en-GB" w:eastAsia="ko-KR" w:bidi="ar-SA"/>
        </w:rPr>
        <w:t>gNB</w:t>
      </w:r>
      <w:proofErr w:type="spellEnd"/>
      <w:r w:rsidR="00385B54" w:rsidRPr="00385B54">
        <w:rPr>
          <w:rFonts w:eastAsiaTheme="minorEastAsia" w:cs="Arial"/>
          <w:lang w:val="en-GB" w:eastAsia="ko-KR" w:bidi="ar-SA"/>
        </w:rPr>
        <w:t>-DU</w:t>
      </w:r>
      <w:r w:rsidR="00385B54">
        <w:rPr>
          <w:rFonts w:eastAsiaTheme="minorEastAsia" w:cs="Arial"/>
          <w:lang w:val="en-GB" w:eastAsia="ko-KR" w:bidi="ar-SA"/>
        </w:rPr>
        <w:t>(</w:t>
      </w:r>
      <w:r w:rsidR="00385B54" w:rsidRPr="00385B54">
        <w:rPr>
          <w:rFonts w:eastAsiaTheme="minorEastAsia" w:cs="Arial"/>
          <w:lang w:val="en-GB" w:eastAsia="ko-KR" w:bidi="ar-SA"/>
        </w:rPr>
        <w:t>s</w:t>
      </w:r>
      <w:r w:rsidR="00385B54">
        <w:rPr>
          <w:rFonts w:eastAsiaTheme="minorEastAsia" w:cs="Arial"/>
          <w:lang w:val="en-GB" w:eastAsia="ko-KR" w:bidi="ar-SA"/>
        </w:rPr>
        <w:t>)</w:t>
      </w:r>
      <w:r w:rsidR="00385B54" w:rsidRPr="00385B54">
        <w:rPr>
          <w:rFonts w:eastAsiaTheme="minorEastAsia" w:cs="Arial"/>
          <w:lang w:val="en-GB" w:eastAsia="ko-KR" w:bidi="ar-SA"/>
        </w:rPr>
        <w:t xml:space="preserve"> are </w:t>
      </w:r>
      <w:r w:rsidR="004D07C8">
        <w:rPr>
          <w:rFonts w:eastAsiaTheme="minorEastAsia" w:cs="Arial"/>
          <w:lang w:val="en-GB" w:eastAsia="ko-KR" w:bidi="ar-SA"/>
        </w:rPr>
        <w:t xml:space="preserve">transferred to source </w:t>
      </w:r>
      <w:proofErr w:type="spellStart"/>
      <w:r w:rsidR="004D07C8">
        <w:rPr>
          <w:rFonts w:eastAsiaTheme="minorEastAsia" w:cs="Arial"/>
          <w:lang w:val="en-GB" w:eastAsia="ko-KR" w:bidi="ar-SA"/>
        </w:rPr>
        <w:t>gNB</w:t>
      </w:r>
      <w:proofErr w:type="spellEnd"/>
      <w:r w:rsidR="004D07C8">
        <w:rPr>
          <w:rFonts w:eastAsiaTheme="minorEastAsia" w:cs="Arial"/>
          <w:lang w:val="en-GB" w:eastAsia="ko-KR" w:bidi="ar-SA"/>
        </w:rPr>
        <w:t>-DU</w:t>
      </w:r>
      <w:r w:rsidR="00385B54" w:rsidRPr="00385B54">
        <w:rPr>
          <w:rFonts w:eastAsiaTheme="minorEastAsia" w:cs="Arial"/>
          <w:lang w:val="en-GB" w:eastAsia="ko-KR" w:bidi="ar-SA"/>
        </w:rPr>
        <w:t xml:space="preserve"> </w:t>
      </w:r>
      <w:r w:rsidR="00385B54">
        <w:rPr>
          <w:rFonts w:eastAsiaTheme="minorEastAsia" w:cs="Arial"/>
          <w:lang w:val="en-GB" w:eastAsia="ko-KR" w:bidi="ar-SA"/>
        </w:rPr>
        <w:t xml:space="preserve">via </w:t>
      </w:r>
      <w:r w:rsidR="00385B54" w:rsidRPr="00385B54">
        <w:rPr>
          <w:rFonts w:eastAsiaTheme="minorEastAsia" w:cs="Arial"/>
          <w:lang w:val="en-GB" w:eastAsia="ko-KR" w:bidi="ar-SA"/>
        </w:rPr>
        <w:t xml:space="preserve">F1 interface, source </w:t>
      </w:r>
      <w:proofErr w:type="spellStart"/>
      <w:r w:rsidR="00385B54" w:rsidRPr="00385B54">
        <w:rPr>
          <w:rFonts w:eastAsiaTheme="minorEastAsia" w:cs="Arial"/>
          <w:lang w:val="en-GB" w:eastAsia="ko-KR" w:bidi="ar-SA"/>
        </w:rPr>
        <w:t>gNB</w:t>
      </w:r>
      <w:proofErr w:type="spellEnd"/>
      <w:r w:rsidR="00385B54" w:rsidRPr="00385B54">
        <w:rPr>
          <w:rFonts w:eastAsiaTheme="minorEastAsia" w:cs="Arial"/>
          <w:lang w:val="en-GB" w:eastAsia="ko-KR" w:bidi="ar-SA"/>
        </w:rPr>
        <w:t xml:space="preserve">-DU can </w:t>
      </w:r>
      <w:r w:rsidR="00DE2A41">
        <w:rPr>
          <w:rFonts w:eastAsiaTheme="minorEastAsia" w:cs="Arial"/>
          <w:lang w:val="en-GB" w:eastAsia="ko-KR" w:bidi="ar-SA"/>
        </w:rPr>
        <w:t xml:space="preserve">transmit </w:t>
      </w:r>
      <w:r w:rsidR="00385B54" w:rsidRPr="00385B54">
        <w:rPr>
          <w:rFonts w:eastAsiaTheme="minorEastAsia" w:cs="Arial"/>
          <w:lang w:val="en-GB" w:eastAsia="ko-KR" w:bidi="ar-SA"/>
        </w:rPr>
        <w:t>the TACs of candidate cell</w:t>
      </w:r>
      <w:r w:rsidR="00556D25">
        <w:rPr>
          <w:rFonts w:eastAsiaTheme="minorEastAsia" w:cs="Arial"/>
          <w:lang w:val="en-GB" w:eastAsia="ko-KR" w:bidi="ar-SA"/>
        </w:rPr>
        <w:t>(</w:t>
      </w:r>
      <w:r w:rsidR="00385B54" w:rsidRPr="00385B54">
        <w:rPr>
          <w:rFonts w:eastAsiaTheme="minorEastAsia" w:cs="Arial"/>
          <w:lang w:val="en-GB" w:eastAsia="ko-KR" w:bidi="ar-SA"/>
        </w:rPr>
        <w:t>s</w:t>
      </w:r>
      <w:r w:rsidR="00556D25">
        <w:rPr>
          <w:rFonts w:eastAsiaTheme="minorEastAsia" w:cs="Arial"/>
          <w:lang w:val="en-GB" w:eastAsia="ko-KR" w:bidi="ar-SA"/>
        </w:rPr>
        <w:t>)</w:t>
      </w:r>
      <w:r w:rsidR="00385B54" w:rsidRPr="00385B54">
        <w:rPr>
          <w:rFonts w:eastAsiaTheme="minorEastAsia" w:cs="Arial"/>
          <w:lang w:val="en-GB" w:eastAsia="ko-KR" w:bidi="ar-SA"/>
        </w:rPr>
        <w:t xml:space="preserve"> to the </w:t>
      </w:r>
      <w:r w:rsidR="00DE2A41">
        <w:rPr>
          <w:rFonts w:eastAsiaTheme="minorEastAsia" w:cs="Arial"/>
          <w:lang w:val="en-GB" w:eastAsia="ko-KR" w:bidi="ar-SA"/>
        </w:rPr>
        <w:t xml:space="preserve">UE via </w:t>
      </w:r>
      <w:r w:rsidR="00385B54" w:rsidRPr="00385B54">
        <w:rPr>
          <w:rFonts w:eastAsiaTheme="minorEastAsia" w:cs="Arial"/>
          <w:lang w:val="en-GB" w:eastAsia="ko-KR" w:bidi="ar-SA"/>
        </w:rPr>
        <w:t>MAC CE.</w:t>
      </w:r>
      <w:r w:rsidR="006002BB">
        <w:rPr>
          <w:rFonts w:eastAsiaTheme="minorEastAsia" w:cs="Arial"/>
          <w:lang w:val="en-GB" w:eastAsia="ko-KR" w:bidi="ar-SA"/>
        </w:rPr>
        <w:t xml:space="preserve"> </w:t>
      </w:r>
    </w:p>
    <w:p w14:paraId="42BE6E8F" w14:textId="3CFF6845" w:rsidR="00055057" w:rsidRDefault="00055057" w:rsidP="00354E97">
      <w:pPr>
        <w:pStyle w:val="ae"/>
        <w:spacing w:line="276" w:lineRule="auto"/>
        <w:rPr>
          <w:rFonts w:eastAsiaTheme="minorEastAsia" w:cs="Arial"/>
          <w:lang w:val="en-GB" w:eastAsia="ko-KR" w:bidi="ar-SA"/>
        </w:rPr>
      </w:pPr>
      <w:r>
        <w:t xml:space="preserve">We </w:t>
      </w:r>
      <w:r>
        <w:rPr>
          <w:rFonts w:hint="eastAsia"/>
          <w:lang w:eastAsia="ko-KR"/>
        </w:rPr>
        <w:t>t</w:t>
      </w:r>
      <w:r>
        <w:rPr>
          <w:lang w:eastAsia="ko-KR"/>
        </w:rPr>
        <w:t xml:space="preserve">hink </w:t>
      </w:r>
      <w:r>
        <w:t xml:space="preserve">that Option 2 is more </w:t>
      </w:r>
      <w:r>
        <w:t>straightforward</w:t>
      </w:r>
      <w:r>
        <w:t>, as it does not impact system performance.</w:t>
      </w:r>
    </w:p>
    <w:p w14:paraId="2877D44D" w14:textId="2F73026A" w:rsidR="00D10263" w:rsidRPr="00751632" w:rsidRDefault="00055057" w:rsidP="00D10263">
      <w:pPr>
        <w:pStyle w:val="ae"/>
        <w:spacing w:line="276" w:lineRule="auto"/>
        <w:rPr>
          <w:rFonts w:eastAsiaTheme="minorEastAsia" w:cs="Arial" w:hint="eastAsia"/>
          <w:b/>
          <w:lang w:val="en-GB" w:eastAsia="ko-KR" w:bidi="ar-SA"/>
        </w:rPr>
      </w:pPr>
      <w:r>
        <w:rPr>
          <w:rFonts w:eastAsiaTheme="minorEastAsia" w:cs="Arial"/>
          <w:b/>
          <w:lang w:val="en-GB" w:eastAsia="ko-KR" w:bidi="ar-SA"/>
        </w:rPr>
        <w:t xml:space="preserve">Proposal </w:t>
      </w:r>
      <w:r w:rsidR="00E705CA">
        <w:rPr>
          <w:rFonts w:eastAsiaTheme="minorEastAsia" w:cs="Arial"/>
          <w:b/>
          <w:lang w:val="en-GB" w:eastAsia="ko-KR" w:bidi="ar-SA"/>
        </w:rPr>
        <w:t>1</w:t>
      </w:r>
      <w:r>
        <w:rPr>
          <w:rFonts w:eastAsiaTheme="minorEastAsia" w:cs="Arial"/>
          <w:b/>
          <w:lang w:val="en-GB" w:eastAsia="ko-KR" w:bidi="ar-SA"/>
        </w:rPr>
        <w:t>: Candidate cell TAC</w:t>
      </w:r>
      <w:r w:rsidR="00D20749">
        <w:rPr>
          <w:rFonts w:eastAsiaTheme="minorEastAsia" w:cs="Arial"/>
          <w:b/>
          <w:lang w:val="en-GB" w:eastAsia="ko-KR" w:bidi="ar-SA"/>
        </w:rPr>
        <w:t xml:space="preserve"> indication</w:t>
      </w:r>
      <w:r>
        <w:rPr>
          <w:rFonts w:eastAsiaTheme="minorEastAsia" w:cs="Arial"/>
          <w:b/>
          <w:lang w:val="en-GB" w:eastAsia="ko-KR" w:bidi="ar-SA"/>
        </w:rPr>
        <w:t xml:space="preserve"> MAC CE</w:t>
      </w:r>
      <w:r w:rsidR="00D20749">
        <w:rPr>
          <w:rFonts w:eastAsiaTheme="minorEastAsia" w:cs="Arial"/>
          <w:b/>
          <w:lang w:val="en-GB" w:eastAsia="ko-KR" w:bidi="ar-SA"/>
        </w:rPr>
        <w:t xml:space="preserve"> is introduced for conditional intra-CU LTM</w:t>
      </w:r>
    </w:p>
    <w:p w14:paraId="0DF74ED8" w14:textId="1E3DDA61" w:rsidR="00E031C3" w:rsidRPr="00231496" w:rsidRDefault="00E4394C" w:rsidP="00231496">
      <w:pPr>
        <w:pStyle w:val="2"/>
        <w:rPr>
          <w:b w:val="0"/>
          <w:lang w:eastAsia="ko-KR"/>
        </w:rPr>
      </w:pPr>
      <w:r>
        <w:rPr>
          <w:b w:val="0"/>
          <w:lang w:eastAsia="ko-KR"/>
        </w:rPr>
        <w:lastRenderedPageBreak/>
        <w:t>RACH-less</w:t>
      </w:r>
      <w:r w:rsidR="00055356">
        <w:rPr>
          <w:b w:val="0"/>
          <w:lang w:eastAsia="ko-KR"/>
        </w:rPr>
        <w:t xml:space="preserve"> </w:t>
      </w:r>
      <w:r w:rsidR="009152A6">
        <w:rPr>
          <w:b w:val="0"/>
          <w:lang w:eastAsia="ko-KR"/>
        </w:rPr>
        <w:t>Conditional</w:t>
      </w:r>
      <w:r>
        <w:rPr>
          <w:b w:val="0"/>
          <w:lang w:eastAsia="ko-KR"/>
        </w:rPr>
        <w:t xml:space="preserve"> LTM</w:t>
      </w:r>
    </w:p>
    <w:p w14:paraId="30221108" w14:textId="45DEC466" w:rsidR="00E705CA" w:rsidRDefault="00E705CA" w:rsidP="00E705CA">
      <w:pPr>
        <w:pStyle w:val="ae"/>
        <w:spacing w:line="276" w:lineRule="auto"/>
      </w:pPr>
      <w:r>
        <w:t>In RAN2#127bis, it was agreed to support Conditional LTM using both RACH-based and RACH-less methods. For RACH-less Conditional LTM, the CG-based option was agreed, but the DG-based option is still remaining FFS.</w:t>
      </w:r>
    </w:p>
    <w:p w14:paraId="25F42D62" w14:textId="77777777" w:rsidR="00E705CA" w:rsidRDefault="00E705CA" w:rsidP="00E705CA">
      <w:pPr>
        <w:pStyle w:val="ae"/>
        <w:spacing w:line="276" w:lineRule="auto"/>
        <w:rPr>
          <w:rFonts w:hint="eastAsia"/>
          <w:lang w:val="en-GB" w:eastAsia="ko-KR"/>
        </w:rPr>
      </w:pPr>
      <w:r>
        <w:rPr>
          <w:lang w:val="en-GB" w:eastAsia="ko-KR"/>
        </w:rPr>
        <w:t xml:space="preserve">In Rel-18/19 RACH-less Intra/Inter-CU LTM, DG-based can be supported since network transmit the LTM Cell switch command MAC CE to the UE to initiates LTM Cell switch. </w:t>
      </w:r>
      <w:r>
        <w:t xml:space="preserve">In other words, since the source cell can notify the target cell that the UE has initiated an LTM, the target cell could allocate DG </w:t>
      </w:r>
      <w:r>
        <w:rPr>
          <w:rFonts w:hint="eastAsia"/>
          <w:lang w:eastAsia="ko-KR"/>
        </w:rPr>
        <w:t>v</w:t>
      </w:r>
      <w:r>
        <w:rPr>
          <w:lang w:eastAsia="ko-KR"/>
        </w:rPr>
        <w:t xml:space="preserve">ia </w:t>
      </w:r>
      <w:r>
        <w:t>PDCCH.</w:t>
      </w:r>
    </w:p>
    <w:p w14:paraId="237DDB66" w14:textId="77777777" w:rsidR="00E705CA" w:rsidRPr="00D32E6C" w:rsidRDefault="00E705CA" w:rsidP="00E705CA">
      <w:pPr>
        <w:pStyle w:val="ae"/>
        <w:numPr>
          <w:ilvl w:val="0"/>
          <w:numId w:val="32"/>
        </w:numPr>
        <w:spacing w:line="276" w:lineRule="auto"/>
        <w:rPr>
          <w:lang w:val="en-GB" w:eastAsia="ko-KR"/>
        </w:rPr>
      </w:pPr>
      <w:r>
        <w:rPr>
          <w:lang w:val="en-GB" w:eastAsia="ko-KR"/>
        </w:rPr>
        <w:t>CG-based RACH-less LTM: T</w:t>
      </w:r>
      <w:r>
        <w:t>he first uplink transmission occurs on a configured grant that is configured before performing LTM.</w:t>
      </w:r>
    </w:p>
    <w:p w14:paraId="2E56A6E1" w14:textId="77777777" w:rsidR="00E705CA" w:rsidRPr="00F54355" w:rsidRDefault="00E705CA" w:rsidP="00E705CA">
      <w:pPr>
        <w:pStyle w:val="ae"/>
        <w:numPr>
          <w:ilvl w:val="0"/>
          <w:numId w:val="32"/>
        </w:numPr>
        <w:spacing w:line="276" w:lineRule="auto"/>
        <w:rPr>
          <w:rFonts w:hint="eastAsia"/>
          <w:lang w:val="en-GB" w:eastAsia="ko-KR"/>
        </w:rPr>
      </w:pPr>
      <w:r>
        <w:rPr>
          <w:lang w:val="en-GB" w:eastAsia="ko-KR"/>
        </w:rPr>
        <w:t>DG-based RACH-less LTM:</w:t>
      </w:r>
      <w:r w:rsidRPr="00C86990">
        <w:rPr>
          <w:rFonts w:cs="Arial"/>
          <w:bCs/>
        </w:rPr>
        <w:t xml:space="preserve"> </w:t>
      </w:r>
      <w:r>
        <w:rPr>
          <w:rFonts w:cs="Arial"/>
          <w:bCs/>
        </w:rPr>
        <w:t>The first uplink</w:t>
      </w:r>
      <w:r w:rsidRPr="008A306D">
        <w:rPr>
          <w:rFonts w:cs="Arial"/>
          <w:bCs/>
        </w:rPr>
        <w:t xml:space="preserve"> transmission</w:t>
      </w:r>
      <w:r>
        <w:rPr>
          <w:rFonts w:cs="Arial"/>
          <w:bCs/>
        </w:rPr>
        <w:t xml:space="preserve"> occurs</w:t>
      </w:r>
      <w:r w:rsidRPr="008A306D">
        <w:rPr>
          <w:rFonts w:cs="Arial"/>
          <w:bCs/>
        </w:rPr>
        <w:t xml:space="preserve"> on</w:t>
      </w:r>
      <w:r>
        <w:rPr>
          <w:rFonts w:cs="Arial"/>
          <w:bCs/>
        </w:rPr>
        <w:t xml:space="preserve"> a</w:t>
      </w:r>
      <w:r w:rsidRPr="008A306D">
        <w:rPr>
          <w:rFonts w:cs="Arial"/>
          <w:bCs/>
        </w:rPr>
        <w:t xml:space="preserve"> </w:t>
      </w:r>
      <w:r>
        <w:rPr>
          <w:rFonts w:cs="Arial"/>
          <w:bCs/>
        </w:rPr>
        <w:t>dynamic grant sent by the target cell</w:t>
      </w:r>
    </w:p>
    <w:p w14:paraId="4D4CE2E0" w14:textId="77777777" w:rsidR="00E705CA" w:rsidRDefault="00E705CA" w:rsidP="00E705CA">
      <w:pPr>
        <w:pStyle w:val="ae"/>
        <w:spacing w:line="276" w:lineRule="auto"/>
        <w:rPr>
          <w:rFonts w:hint="eastAsia"/>
          <w:lang w:eastAsia="ko-KR"/>
        </w:rPr>
      </w:pPr>
      <w:r>
        <w:rPr>
          <w:lang w:val="en-GB" w:eastAsia="ko-KR"/>
        </w:rPr>
        <w:t xml:space="preserve">For the DG-based RAHC-less C-LTM, </w:t>
      </w:r>
      <w:r>
        <w:rPr>
          <w:rFonts w:hint="eastAsia"/>
          <w:lang w:val="en-GB" w:eastAsia="ko-KR"/>
        </w:rPr>
        <w:t>t</w:t>
      </w:r>
      <w:r w:rsidRPr="007312B6">
        <w:rPr>
          <w:lang w:val="en-GB" w:eastAsia="ko-KR"/>
        </w:rPr>
        <w:t>he network cannot be aware of the UE's C-LTM initiation unless the UE explicitly signals the C-LTM trigger to the network.</w:t>
      </w:r>
      <w:r>
        <w:rPr>
          <w:lang w:val="en-GB" w:eastAsia="ko-KR"/>
        </w:rPr>
        <w:t xml:space="preserve"> </w:t>
      </w:r>
      <w:r>
        <w:t xml:space="preserve">However, indicating the C-LTM trigger leads to signaling overhead and further effort is required to define the procedures for how this indication would be sent to the network. </w:t>
      </w:r>
      <w:r>
        <w:rPr>
          <w:rFonts w:hint="eastAsia"/>
          <w:lang w:eastAsia="ko-KR"/>
        </w:rPr>
        <w:t>T</w:t>
      </w:r>
      <w:r>
        <w:rPr>
          <w:lang w:eastAsia="ko-KR"/>
        </w:rPr>
        <w:t xml:space="preserve">herefore, we think </w:t>
      </w:r>
      <w:r>
        <w:rPr>
          <w:rFonts w:hint="eastAsia"/>
          <w:lang w:eastAsia="ko-KR"/>
        </w:rPr>
        <w:t>C</w:t>
      </w:r>
      <w:r>
        <w:rPr>
          <w:lang w:eastAsia="ko-KR"/>
        </w:rPr>
        <w:t>G-based option is enough for RACH-less conditional LTM.</w:t>
      </w:r>
    </w:p>
    <w:p w14:paraId="19A87CC0" w14:textId="392F02C0" w:rsidR="00E705CA" w:rsidRPr="00084B18" w:rsidRDefault="00E705CA" w:rsidP="00E705CA">
      <w:pPr>
        <w:pStyle w:val="ae"/>
        <w:spacing w:line="276" w:lineRule="auto"/>
        <w:rPr>
          <w:rFonts w:hint="eastAsia"/>
          <w:b/>
        </w:rPr>
      </w:pPr>
      <w:r w:rsidRPr="00AC3A16">
        <w:rPr>
          <w:b/>
        </w:rPr>
        <w:t xml:space="preserve">Proposal </w:t>
      </w:r>
      <w:r w:rsidR="005D0A10">
        <w:rPr>
          <w:b/>
        </w:rPr>
        <w:t>2</w:t>
      </w:r>
      <w:r w:rsidRPr="00AC3A16">
        <w:rPr>
          <w:b/>
        </w:rPr>
        <w:t xml:space="preserve">: </w:t>
      </w:r>
      <w:r>
        <w:rPr>
          <w:b/>
        </w:rPr>
        <w:t>For</w:t>
      </w:r>
      <w:r w:rsidRPr="00AC3A16">
        <w:rPr>
          <w:b/>
        </w:rPr>
        <w:t xml:space="preserve"> RACH-less conditional LTM</w:t>
      </w:r>
      <w:r>
        <w:rPr>
          <w:b/>
        </w:rPr>
        <w:t>, DG-based first uplink transmission</w:t>
      </w:r>
      <w:r w:rsidRPr="00AC3A16">
        <w:rPr>
          <w:b/>
        </w:rPr>
        <w:t xml:space="preserve"> is not supported</w:t>
      </w:r>
    </w:p>
    <w:p w14:paraId="0E827049" w14:textId="49E0070A" w:rsidR="0044704C" w:rsidRDefault="0044704C" w:rsidP="001E527B">
      <w:pPr>
        <w:pStyle w:val="ae"/>
        <w:spacing w:line="276" w:lineRule="auto"/>
        <w:rPr>
          <w:rFonts w:eastAsiaTheme="minorEastAsia" w:cs="Arial"/>
          <w:lang w:val="en-GB" w:eastAsia="ko-KR" w:bidi="ar-SA"/>
        </w:rPr>
      </w:pPr>
      <w:r>
        <w:t>In R18 LTM, the TCI state ID indicated in the LTM Cell switch command MAC CE is used to determine the validity of a CG occasion. In other words, if one of the associated SSB(s) in the CG occasion matches the SSB corresponding to the TCI state ID, the UE considers the CG occasion valid and signals the SSB to the PHY.</w:t>
      </w:r>
    </w:p>
    <w:p w14:paraId="24264E0D" w14:textId="46B117AC" w:rsidR="00E10030" w:rsidRDefault="00A52CA8" w:rsidP="001E527B">
      <w:pPr>
        <w:pStyle w:val="ae"/>
        <w:spacing w:line="276" w:lineRule="auto"/>
      </w:pPr>
      <w:r w:rsidRPr="00A52CA8">
        <w:t xml:space="preserve">Therefore, we propose to discuss how UE </w:t>
      </w:r>
      <w:r w:rsidR="008A0FE8">
        <w:t>check</w:t>
      </w:r>
      <w:r w:rsidRPr="00A52CA8">
        <w:t>s the validity of a CG occasion</w:t>
      </w:r>
      <w:r w:rsidR="00605C98">
        <w:t xml:space="preserve"> for CG-based RACH-less </w:t>
      </w:r>
      <w:r w:rsidR="009152A6">
        <w:t>conditional</w:t>
      </w:r>
      <w:r w:rsidR="00605C98">
        <w:t xml:space="preserve"> LTM</w:t>
      </w:r>
      <w:r w:rsidRPr="00A52CA8">
        <w:t>.</w:t>
      </w:r>
      <w:r w:rsidR="00ED4DF6">
        <w:t xml:space="preserve"> In our </w:t>
      </w:r>
      <w:r w:rsidR="0039059E">
        <w:t>under</w:t>
      </w:r>
      <w:r w:rsidR="00ED4DF6">
        <w:t xml:space="preserve">standing, there are </w:t>
      </w:r>
      <w:r w:rsidR="00290173">
        <w:t>several</w:t>
      </w:r>
      <w:r w:rsidR="00ED4DF6">
        <w:t xml:space="preserve"> options can be considered as follows:</w:t>
      </w:r>
    </w:p>
    <w:p w14:paraId="0CDBE809" w14:textId="5C4E5DA7" w:rsidR="00FD7ED8" w:rsidRDefault="00FD7ED8" w:rsidP="00142B00">
      <w:pPr>
        <w:pStyle w:val="ae"/>
        <w:numPr>
          <w:ilvl w:val="0"/>
          <w:numId w:val="21"/>
        </w:numPr>
        <w:spacing w:line="276" w:lineRule="auto"/>
      </w:pPr>
      <w:r>
        <w:t xml:space="preserve">Option 1: </w:t>
      </w:r>
      <w:r w:rsidR="00277DAF">
        <w:t xml:space="preserve">Indicate </w:t>
      </w:r>
      <w:r w:rsidR="00D31807">
        <w:t>e</w:t>
      </w:r>
      <w:r>
        <w:t>arly TCI</w:t>
      </w:r>
      <w:r w:rsidR="003050C1">
        <w:t xml:space="preserve"> state ID</w:t>
      </w:r>
    </w:p>
    <w:p w14:paraId="0A2D5525" w14:textId="645C39CE" w:rsidR="00FD7ED8" w:rsidRPr="0083682E" w:rsidRDefault="00FD7ED8" w:rsidP="00142B00">
      <w:pPr>
        <w:pStyle w:val="ae"/>
        <w:numPr>
          <w:ilvl w:val="0"/>
          <w:numId w:val="21"/>
        </w:numPr>
        <w:spacing w:line="276" w:lineRule="auto"/>
        <w:rPr>
          <w:rFonts w:eastAsiaTheme="minorEastAsia" w:cs="Arial"/>
          <w:lang w:val="en-GB" w:eastAsia="ko-KR" w:bidi="ar-SA"/>
        </w:rPr>
      </w:pPr>
      <w:r>
        <w:t xml:space="preserve">Option 2: </w:t>
      </w:r>
      <w:r w:rsidR="00786B5A">
        <w:t>Re-u</w:t>
      </w:r>
      <w:r w:rsidR="00231AE2">
        <w:t>se the</w:t>
      </w:r>
      <w:r w:rsidR="0015254F">
        <w:t xml:space="preserve"> </w:t>
      </w:r>
      <w:r w:rsidR="0083682E">
        <w:t>RS</w:t>
      </w:r>
      <w:r w:rsidR="0044704C">
        <w:t xml:space="preserve"> that satisfies the</w:t>
      </w:r>
      <w:r w:rsidR="0083682E">
        <w:t xml:space="preserve"> triggered</w:t>
      </w:r>
      <w:r w:rsidR="00222450">
        <w:t xml:space="preserve"> </w:t>
      </w:r>
      <w:r w:rsidR="009152A6">
        <w:t>conditional</w:t>
      </w:r>
      <w:r w:rsidR="008F5CB1">
        <w:t xml:space="preserve"> </w:t>
      </w:r>
      <w:r w:rsidR="00222450">
        <w:t>LTM</w:t>
      </w:r>
      <w:r w:rsidR="0083682E">
        <w:t xml:space="preserve"> event</w:t>
      </w:r>
    </w:p>
    <w:p w14:paraId="76698AA5" w14:textId="1C38AC9E" w:rsidR="0083682E" w:rsidRPr="003050C1" w:rsidRDefault="0083682E" w:rsidP="00142B00">
      <w:pPr>
        <w:pStyle w:val="ae"/>
        <w:numPr>
          <w:ilvl w:val="0"/>
          <w:numId w:val="21"/>
        </w:numPr>
        <w:spacing w:line="276" w:lineRule="auto"/>
        <w:rPr>
          <w:rFonts w:eastAsiaTheme="minorEastAsia" w:cs="Arial"/>
          <w:lang w:val="en-GB" w:eastAsia="ko-KR" w:bidi="ar-SA"/>
        </w:rPr>
      </w:pPr>
      <w:r>
        <w:rPr>
          <w:lang w:val="en-GB"/>
        </w:rPr>
        <w:t xml:space="preserve">Option 3: </w:t>
      </w:r>
      <w:r w:rsidR="00222450">
        <w:rPr>
          <w:lang w:val="en-GB"/>
        </w:rPr>
        <w:t xml:space="preserve">Check the RSRP of </w:t>
      </w:r>
      <w:r w:rsidR="00FE1E6D">
        <w:rPr>
          <w:lang w:val="en-GB"/>
        </w:rPr>
        <w:t>associated</w:t>
      </w:r>
      <w:r w:rsidR="00222450">
        <w:rPr>
          <w:lang w:val="en-GB"/>
        </w:rPr>
        <w:t xml:space="preserve"> </w:t>
      </w:r>
      <w:r w:rsidR="003175D0">
        <w:rPr>
          <w:lang w:val="en-GB"/>
        </w:rPr>
        <w:t>SSB</w:t>
      </w:r>
      <w:r w:rsidR="00595D5C">
        <w:rPr>
          <w:lang w:val="en-GB"/>
        </w:rPr>
        <w:t>(s)</w:t>
      </w:r>
    </w:p>
    <w:p w14:paraId="55927BE5" w14:textId="0BBB0F23" w:rsidR="00752751" w:rsidRDefault="00785FC4" w:rsidP="003050C1">
      <w:pPr>
        <w:pStyle w:val="ae"/>
        <w:spacing w:line="276" w:lineRule="auto"/>
      </w:pPr>
      <w:r>
        <w:rPr>
          <w:rFonts w:eastAsiaTheme="minorEastAsia" w:cs="Arial" w:hint="eastAsia"/>
          <w:lang w:val="en-GB" w:eastAsia="ko-KR" w:bidi="ar-SA"/>
        </w:rPr>
        <w:t>F</w:t>
      </w:r>
      <w:r>
        <w:rPr>
          <w:rFonts w:eastAsiaTheme="minorEastAsia" w:cs="Arial"/>
          <w:lang w:val="en-GB" w:eastAsia="ko-KR" w:bidi="ar-SA"/>
        </w:rPr>
        <w:t xml:space="preserve">or </w:t>
      </w:r>
      <w:r w:rsidR="0097451D">
        <w:rPr>
          <w:rFonts w:eastAsiaTheme="minorEastAsia" w:cs="Arial"/>
          <w:lang w:val="en-GB" w:eastAsia="ko-KR" w:bidi="ar-SA"/>
        </w:rPr>
        <w:t>O</w:t>
      </w:r>
      <w:r>
        <w:rPr>
          <w:rFonts w:eastAsiaTheme="minorEastAsia" w:cs="Arial"/>
          <w:lang w:val="en-GB" w:eastAsia="ko-KR" w:bidi="ar-SA"/>
        </w:rPr>
        <w:t>ption 1,</w:t>
      </w:r>
      <w:r w:rsidR="001B0A3E" w:rsidRPr="001B0A3E">
        <w:t xml:space="preserve"> </w:t>
      </w:r>
      <w:r w:rsidR="001B0A3E">
        <w:t>the network configures the TCI state ID of candidate cell(s) based on the measurement report from the UE.</w:t>
      </w:r>
      <w:r w:rsidR="00D01045">
        <w:t xml:space="preserve"> </w:t>
      </w:r>
      <w:r w:rsidR="00CC4663">
        <w:t xml:space="preserve">In this case, </w:t>
      </w:r>
      <w:r w:rsidR="00CC4663">
        <w:rPr>
          <w:rFonts w:hint="eastAsia"/>
          <w:lang w:eastAsia="ko-KR"/>
        </w:rPr>
        <w:t>a</w:t>
      </w:r>
      <w:r w:rsidR="00CC4663" w:rsidRPr="00CC4663">
        <w:t xml:space="preserve">dditional procedures may be required to </w:t>
      </w:r>
      <w:r w:rsidR="008E35D1">
        <w:t>confirm</w:t>
      </w:r>
      <w:r w:rsidR="00CC4663" w:rsidRPr="00CC4663">
        <w:t xml:space="preserve"> the validity of the TCI state IDs of the indicated candidate cell</w:t>
      </w:r>
      <w:r w:rsidR="00BE1B70">
        <w:t>(</w:t>
      </w:r>
      <w:r w:rsidR="00CC4663" w:rsidRPr="00CC4663">
        <w:t>s</w:t>
      </w:r>
      <w:r w:rsidR="00BE1B70">
        <w:t>)</w:t>
      </w:r>
      <w:r w:rsidR="00CC4663" w:rsidRPr="00CC4663">
        <w:t>.</w:t>
      </w:r>
      <w:r w:rsidR="00CC4663">
        <w:t xml:space="preserve"> </w:t>
      </w:r>
      <w:r w:rsidR="00414751">
        <w:t>Moreover</w:t>
      </w:r>
      <w:r w:rsidR="002514A7" w:rsidRPr="002514A7">
        <w:t xml:space="preserve">, </w:t>
      </w:r>
      <w:r w:rsidR="00752751">
        <w:rPr>
          <w:rFonts w:hint="eastAsia"/>
          <w:lang w:eastAsia="ko-KR"/>
        </w:rPr>
        <w:t>t</w:t>
      </w:r>
      <w:r w:rsidR="00752751" w:rsidRPr="00752751">
        <w:t xml:space="preserve">he </w:t>
      </w:r>
      <w:r w:rsidR="00752751">
        <w:t>UE should</w:t>
      </w:r>
      <w:r w:rsidR="00752751" w:rsidRPr="00752751">
        <w:t xml:space="preserve"> perform the reporting </w:t>
      </w:r>
      <w:r w:rsidR="000504A9">
        <w:t>of</w:t>
      </w:r>
      <w:r w:rsidR="00894ECB">
        <w:t xml:space="preserve"> LTM</w:t>
      </w:r>
      <w:r w:rsidR="00752751" w:rsidRPr="00752751">
        <w:t xml:space="preserve"> measurement results to the network and the</w:t>
      </w:r>
      <w:r w:rsidR="00E54427">
        <w:t xml:space="preserve"> checking </w:t>
      </w:r>
      <w:r w:rsidR="00FA671F">
        <w:t>of</w:t>
      </w:r>
      <w:r w:rsidR="00752751" w:rsidRPr="00752751">
        <w:t xml:space="preserve"> </w:t>
      </w:r>
      <w:r w:rsidR="00DD7848">
        <w:t>c</w:t>
      </w:r>
      <w:r w:rsidR="009152A6">
        <w:t>onditional</w:t>
      </w:r>
      <w:r w:rsidR="00752751" w:rsidRPr="00752751">
        <w:t xml:space="preserve"> LTM in parallel.</w:t>
      </w:r>
    </w:p>
    <w:p w14:paraId="7C382D1D" w14:textId="4429013D" w:rsidR="00785783" w:rsidRDefault="008A2883" w:rsidP="003050C1">
      <w:pPr>
        <w:pStyle w:val="ae"/>
        <w:spacing w:line="276" w:lineRule="auto"/>
      </w:pPr>
      <w:r>
        <w:t xml:space="preserve">For Option 2, the UE reuses the RS that was evaluated and met the conditions during the triggered </w:t>
      </w:r>
      <w:r w:rsidR="0033555F">
        <w:t>c</w:t>
      </w:r>
      <w:r w:rsidR="009152A6">
        <w:t>onditional</w:t>
      </w:r>
      <w:r>
        <w:t xml:space="preserve"> LTM event. </w:t>
      </w:r>
      <w:r w:rsidR="0096634B">
        <w:t xml:space="preserve">For example, </w:t>
      </w:r>
      <w:r w:rsidR="00D60261" w:rsidRPr="00D60261">
        <w:t xml:space="preserve">If the beam satisfied by the </w:t>
      </w:r>
      <w:r w:rsidR="009152A6">
        <w:t>conditional</w:t>
      </w:r>
      <w:r w:rsidR="00D60261" w:rsidRPr="00D60261">
        <w:t xml:space="preserve"> LTM event is SSB X</w:t>
      </w:r>
      <w:r w:rsidR="0096634B">
        <w:t>, the UE considers the CG occasion associated with SSB X as valid.</w:t>
      </w:r>
    </w:p>
    <w:p w14:paraId="2EC9EB03" w14:textId="61F74E62" w:rsidR="004068C1" w:rsidRDefault="00785783" w:rsidP="003050C1">
      <w:pPr>
        <w:pStyle w:val="ae"/>
        <w:spacing w:line="276" w:lineRule="auto"/>
        <w:rPr>
          <w:rFonts w:eastAsiaTheme="minorEastAsia" w:cs="Arial"/>
          <w:lang w:val="en-GB" w:eastAsia="ko-KR" w:bidi="ar-SA"/>
        </w:rPr>
      </w:pPr>
      <w:r>
        <w:rPr>
          <w:rFonts w:eastAsiaTheme="minorEastAsia" w:cs="Arial"/>
          <w:lang w:val="en-GB" w:eastAsia="ko-KR" w:bidi="ar-SA"/>
        </w:rPr>
        <w:t>For Option 3,</w:t>
      </w:r>
      <w:r w:rsidR="00D203F8" w:rsidRPr="00D203F8">
        <w:t xml:space="preserve"> </w:t>
      </w:r>
      <w:r w:rsidR="00EB0549">
        <w:t>similar to CG-SDT</w:t>
      </w:r>
      <w:r w:rsidR="00D203F8" w:rsidRPr="00D203F8">
        <w:rPr>
          <w:rFonts w:eastAsiaTheme="minorEastAsia" w:cs="Arial"/>
          <w:lang w:val="en-GB" w:eastAsia="ko-KR" w:bidi="ar-SA"/>
        </w:rPr>
        <w:t xml:space="preserve">, if </w:t>
      </w:r>
      <w:r w:rsidR="00EB0549">
        <w:rPr>
          <w:rFonts w:eastAsiaTheme="minorEastAsia" w:cs="Arial"/>
          <w:lang w:val="en-GB" w:eastAsia="ko-KR" w:bidi="ar-SA"/>
        </w:rPr>
        <w:t xml:space="preserve">at least one SSB configured for CG with SS-RSRP above the threshold, </w:t>
      </w:r>
      <w:r w:rsidR="00D203F8" w:rsidRPr="00D203F8">
        <w:rPr>
          <w:rFonts w:eastAsiaTheme="minorEastAsia" w:cs="Arial"/>
          <w:lang w:val="en-GB" w:eastAsia="ko-KR" w:bidi="ar-SA"/>
        </w:rPr>
        <w:t>the CG occasion is considered</w:t>
      </w:r>
      <w:r w:rsidR="00B11F2E">
        <w:rPr>
          <w:rFonts w:eastAsiaTheme="minorEastAsia" w:cs="Arial"/>
          <w:lang w:val="en-GB" w:eastAsia="ko-KR" w:bidi="ar-SA"/>
        </w:rPr>
        <w:t xml:space="preserve"> as</w:t>
      </w:r>
      <w:r w:rsidR="00D203F8" w:rsidRPr="00D203F8">
        <w:rPr>
          <w:rFonts w:eastAsiaTheme="minorEastAsia" w:cs="Arial"/>
          <w:lang w:val="en-GB" w:eastAsia="ko-KR" w:bidi="ar-SA"/>
        </w:rPr>
        <w:t xml:space="preserve"> valid.</w:t>
      </w:r>
    </w:p>
    <w:p w14:paraId="55A1445B" w14:textId="3332CE80" w:rsidR="00792011" w:rsidRPr="00C9287D" w:rsidRDefault="00DB5CA2" w:rsidP="003050C1">
      <w:pPr>
        <w:pStyle w:val="ae"/>
        <w:spacing w:line="276" w:lineRule="auto"/>
        <w:rPr>
          <w:rFonts w:eastAsiaTheme="minorEastAsia" w:cs="Arial"/>
          <w:lang w:val="en-GB" w:eastAsia="ko-KR" w:bidi="ar-SA"/>
        </w:rPr>
      </w:pPr>
      <w:r w:rsidRPr="00DB5CA2">
        <w:rPr>
          <w:rFonts w:eastAsiaTheme="minorEastAsia" w:cs="Arial"/>
          <w:lang w:val="en-GB" w:eastAsia="ko-KR" w:bidi="ar-SA"/>
        </w:rPr>
        <w:t xml:space="preserve">We think Option 3 has less spec impact and is straightforward, and Option 1 and Option 2 have the advantage of skipping the </w:t>
      </w:r>
      <w:r w:rsidR="00BE1BDB">
        <w:rPr>
          <w:rFonts w:eastAsiaTheme="minorEastAsia" w:cs="Arial"/>
          <w:lang w:val="en-GB" w:eastAsia="ko-KR" w:bidi="ar-SA"/>
        </w:rPr>
        <w:t>procedure of checking RSRP</w:t>
      </w:r>
      <w:r w:rsidRPr="00DB5CA2">
        <w:rPr>
          <w:rFonts w:eastAsiaTheme="minorEastAsia" w:cs="Arial"/>
          <w:lang w:val="en-GB" w:eastAsia="ko-KR" w:bidi="ar-SA"/>
        </w:rPr>
        <w:t>.</w:t>
      </w:r>
    </w:p>
    <w:p w14:paraId="325E5A4A" w14:textId="40223F86" w:rsidR="00A525ED" w:rsidRDefault="00A525ED" w:rsidP="003050C1">
      <w:pPr>
        <w:pStyle w:val="ae"/>
        <w:spacing w:line="276" w:lineRule="auto"/>
        <w:rPr>
          <w:rFonts w:eastAsiaTheme="minorEastAsia" w:cs="Arial"/>
          <w:b/>
          <w:lang w:val="en-GB" w:eastAsia="ko-KR" w:bidi="ar-SA"/>
        </w:rPr>
      </w:pPr>
      <w:r w:rsidRPr="00A525ED">
        <w:rPr>
          <w:rFonts w:eastAsiaTheme="minorEastAsia" w:cs="Arial" w:hint="eastAsia"/>
          <w:b/>
          <w:lang w:val="en-GB" w:eastAsia="ko-KR" w:bidi="ar-SA"/>
        </w:rPr>
        <w:t>P</w:t>
      </w:r>
      <w:r w:rsidRPr="00A525ED">
        <w:rPr>
          <w:rFonts w:eastAsiaTheme="minorEastAsia" w:cs="Arial"/>
          <w:b/>
          <w:lang w:val="en-GB" w:eastAsia="ko-KR" w:bidi="ar-SA"/>
        </w:rPr>
        <w:t xml:space="preserve">roposal </w:t>
      </w:r>
      <w:r w:rsidR="002C5E29">
        <w:rPr>
          <w:rFonts w:eastAsiaTheme="minorEastAsia" w:cs="Arial"/>
          <w:b/>
          <w:lang w:val="en-GB" w:eastAsia="ko-KR" w:bidi="ar-SA"/>
        </w:rPr>
        <w:t>3</w:t>
      </w:r>
      <w:r w:rsidRPr="00A525ED">
        <w:rPr>
          <w:rFonts w:eastAsiaTheme="minorEastAsia" w:cs="Arial"/>
          <w:b/>
          <w:lang w:val="en-GB" w:eastAsia="ko-KR" w:bidi="ar-SA"/>
        </w:rPr>
        <w:t xml:space="preserve">: </w:t>
      </w:r>
      <w:r w:rsidRPr="00EC2055">
        <w:rPr>
          <w:rFonts w:eastAsiaTheme="minorEastAsia" w:cs="Arial"/>
          <w:b/>
          <w:lang w:val="en-GB" w:eastAsia="ko-KR" w:bidi="ar-SA"/>
        </w:rPr>
        <w:t xml:space="preserve">RAN2 is kindly asked to discuss </w:t>
      </w:r>
      <w:r>
        <w:rPr>
          <w:rFonts w:eastAsiaTheme="minorEastAsia" w:cs="Arial"/>
          <w:b/>
          <w:lang w:val="en-GB" w:eastAsia="ko-KR" w:bidi="ar-SA"/>
        </w:rPr>
        <w:t>the following options to check the CG validity</w:t>
      </w:r>
    </w:p>
    <w:p w14:paraId="35CCA796" w14:textId="77777777" w:rsidR="007D3164" w:rsidRPr="007D3164" w:rsidRDefault="007D3164" w:rsidP="007D3164">
      <w:pPr>
        <w:pStyle w:val="ae"/>
        <w:numPr>
          <w:ilvl w:val="0"/>
          <w:numId w:val="21"/>
        </w:numPr>
        <w:spacing w:line="276" w:lineRule="auto"/>
        <w:rPr>
          <w:b/>
        </w:rPr>
      </w:pPr>
      <w:r w:rsidRPr="007D3164">
        <w:rPr>
          <w:b/>
        </w:rPr>
        <w:t>Option 1: Indicate early TCI state ID</w:t>
      </w:r>
    </w:p>
    <w:p w14:paraId="074603C1" w14:textId="456A6575" w:rsidR="007D3164" w:rsidRPr="007D3164" w:rsidRDefault="007D3164" w:rsidP="007D3164">
      <w:pPr>
        <w:pStyle w:val="ae"/>
        <w:numPr>
          <w:ilvl w:val="0"/>
          <w:numId w:val="21"/>
        </w:numPr>
        <w:spacing w:line="276" w:lineRule="auto"/>
        <w:rPr>
          <w:rFonts w:eastAsiaTheme="minorEastAsia" w:cs="Arial"/>
          <w:b/>
          <w:lang w:val="en-GB" w:eastAsia="ko-KR" w:bidi="ar-SA"/>
        </w:rPr>
      </w:pPr>
      <w:r w:rsidRPr="007D3164">
        <w:rPr>
          <w:b/>
        </w:rPr>
        <w:t xml:space="preserve">Option 2: </w:t>
      </w:r>
      <w:r w:rsidR="0028160F" w:rsidRPr="0028160F">
        <w:rPr>
          <w:b/>
        </w:rPr>
        <w:t>Re-use the RS that satisfies the triggered conditional LTM event</w:t>
      </w:r>
    </w:p>
    <w:p w14:paraId="240AC9EC" w14:textId="77777777" w:rsidR="007D3164" w:rsidRPr="007D3164" w:rsidRDefault="007D3164" w:rsidP="007D3164">
      <w:pPr>
        <w:pStyle w:val="ae"/>
        <w:numPr>
          <w:ilvl w:val="0"/>
          <w:numId w:val="21"/>
        </w:numPr>
        <w:spacing w:line="276" w:lineRule="auto"/>
        <w:rPr>
          <w:rFonts w:eastAsiaTheme="minorEastAsia" w:cs="Arial"/>
          <w:b/>
          <w:lang w:val="en-GB" w:eastAsia="ko-KR" w:bidi="ar-SA"/>
        </w:rPr>
      </w:pPr>
      <w:r w:rsidRPr="007D3164">
        <w:rPr>
          <w:b/>
          <w:lang w:val="en-GB"/>
        </w:rPr>
        <w:t>Option 3: Check the RSRP of associated SSB(s)</w:t>
      </w:r>
    </w:p>
    <w:p w14:paraId="0E61D43B" w14:textId="78C0C019"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6FAFC72F"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D17C5">
        <w:rPr>
          <w:rFonts w:ascii="Arial" w:eastAsiaTheme="minorEastAsia" w:hAnsi="Arial" w:cs="Arial"/>
          <w:lang w:eastAsia="ko-KR"/>
        </w:rPr>
        <w:t xml:space="preserve">the </w:t>
      </w:r>
      <w:r w:rsidR="009152A6">
        <w:rPr>
          <w:rFonts w:ascii="Arial" w:eastAsiaTheme="minorEastAsia" w:hAnsi="Arial" w:cs="Arial"/>
          <w:lang w:eastAsia="ko-KR"/>
        </w:rPr>
        <w:t>conditional</w:t>
      </w:r>
      <w:r w:rsidR="003D17C5">
        <w:rPr>
          <w:rFonts w:ascii="Arial" w:eastAsiaTheme="minorEastAsia" w:hAnsi="Arial" w:cs="Arial"/>
          <w:lang w:eastAsia="ko-KR"/>
        </w:rPr>
        <w:t xml:space="preserve"> LTM for Intra-CU 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5E9F932E" w14:textId="74E13456" w:rsidR="009666F2" w:rsidRDefault="009666F2" w:rsidP="009666F2">
      <w:pPr>
        <w:pStyle w:val="ae"/>
        <w:spacing w:line="276" w:lineRule="auto"/>
        <w:rPr>
          <w:rFonts w:eastAsiaTheme="minorEastAsia" w:cs="Arial"/>
          <w:b/>
          <w:lang w:val="en-GB" w:eastAsia="ko-KR" w:bidi="ar-SA"/>
        </w:rPr>
      </w:pPr>
      <w:r>
        <w:rPr>
          <w:rFonts w:eastAsiaTheme="minorEastAsia" w:cs="Arial"/>
          <w:b/>
          <w:lang w:val="en-GB" w:eastAsia="ko-KR" w:bidi="ar-SA"/>
        </w:rPr>
        <w:t xml:space="preserve">Proposal </w:t>
      </w:r>
      <w:r w:rsidR="008D3A4A">
        <w:rPr>
          <w:rFonts w:eastAsiaTheme="minorEastAsia" w:cs="Arial"/>
          <w:b/>
          <w:lang w:val="en-GB" w:eastAsia="ko-KR" w:bidi="ar-SA"/>
        </w:rPr>
        <w:t>1</w:t>
      </w:r>
      <w:r>
        <w:rPr>
          <w:rFonts w:eastAsiaTheme="minorEastAsia" w:cs="Arial"/>
          <w:b/>
          <w:lang w:val="en-GB" w:eastAsia="ko-KR" w:bidi="ar-SA"/>
        </w:rPr>
        <w:t>: Candidate cell TAC indication MAC CE is introduced for conditional intra-CU LTM</w:t>
      </w:r>
    </w:p>
    <w:p w14:paraId="369D3F33" w14:textId="1EBAFA2E" w:rsidR="008D3A4A" w:rsidRPr="00084B18" w:rsidRDefault="008D3A4A" w:rsidP="008D3A4A">
      <w:pPr>
        <w:pStyle w:val="ae"/>
        <w:spacing w:line="276" w:lineRule="auto"/>
        <w:rPr>
          <w:rFonts w:hint="eastAsia"/>
          <w:b/>
        </w:rPr>
      </w:pPr>
      <w:r w:rsidRPr="00AC3A16">
        <w:rPr>
          <w:b/>
        </w:rPr>
        <w:lastRenderedPageBreak/>
        <w:t xml:space="preserve">Proposal </w:t>
      </w:r>
      <w:r>
        <w:rPr>
          <w:b/>
        </w:rPr>
        <w:t>2</w:t>
      </w:r>
      <w:r w:rsidRPr="00AC3A16">
        <w:rPr>
          <w:b/>
        </w:rPr>
        <w:t xml:space="preserve">: </w:t>
      </w:r>
      <w:r>
        <w:rPr>
          <w:b/>
        </w:rPr>
        <w:t>For</w:t>
      </w:r>
      <w:r w:rsidRPr="00AC3A16">
        <w:rPr>
          <w:b/>
        </w:rPr>
        <w:t xml:space="preserve"> RACH-less conditional LTM</w:t>
      </w:r>
      <w:r>
        <w:rPr>
          <w:b/>
        </w:rPr>
        <w:t>, DG-based first uplink transmission</w:t>
      </w:r>
      <w:r w:rsidRPr="00AC3A16">
        <w:rPr>
          <w:b/>
        </w:rPr>
        <w:t xml:space="preserve"> is not supported</w:t>
      </w:r>
    </w:p>
    <w:p w14:paraId="2465DCF4" w14:textId="77777777" w:rsidR="00166F0E" w:rsidRDefault="00166F0E" w:rsidP="00166F0E">
      <w:pPr>
        <w:pStyle w:val="ae"/>
        <w:spacing w:line="276" w:lineRule="auto"/>
        <w:rPr>
          <w:rFonts w:eastAsiaTheme="minorEastAsia" w:cs="Arial"/>
          <w:b/>
          <w:lang w:val="en-GB" w:eastAsia="ko-KR" w:bidi="ar-SA"/>
        </w:rPr>
      </w:pPr>
      <w:r w:rsidRPr="00A525ED">
        <w:rPr>
          <w:rFonts w:eastAsiaTheme="minorEastAsia" w:cs="Arial" w:hint="eastAsia"/>
          <w:b/>
          <w:lang w:val="en-GB" w:eastAsia="ko-KR" w:bidi="ar-SA"/>
        </w:rPr>
        <w:t>P</w:t>
      </w:r>
      <w:r w:rsidRPr="00A525ED">
        <w:rPr>
          <w:rFonts w:eastAsiaTheme="minorEastAsia" w:cs="Arial"/>
          <w:b/>
          <w:lang w:val="en-GB" w:eastAsia="ko-KR" w:bidi="ar-SA"/>
        </w:rPr>
        <w:t xml:space="preserve">roposal </w:t>
      </w:r>
      <w:r>
        <w:rPr>
          <w:rFonts w:eastAsiaTheme="minorEastAsia" w:cs="Arial"/>
          <w:b/>
          <w:lang w:val="en-GB" w:eastAsia="ko-KR" w:bidi="ar-SA"/>
        </w:rPr>
        <w:t>3</w:t>
      </w:r>
      <w:r w:rsidRPr="00A525ED">
        <w:rPr>
          <w:rFonts w:eastAsiaTheme="minorEastAsia" w:cs="Arial"/>
          <w:b/>
          <w:lang w:val="en-GB" w:eastAsia="ko-KR" w:bidi="ar-SA"/>
        </w:rPr>
        <w:t xml:space="preserve">: </w:t>
      </w:r>
      <w:r w:rsidRPr="00EC2055">
        <w:rPr>
          <w:rFonts w:eastAsiaTheme="minorEastAsia" w:cs="Arial"/>
          <w:b/>
          <w:lang w:val="en-GB" w:eastAsia="ko-KR" w:bidi="ar-SA"/>
        </w:rPr>
        <w:t xml:space="preserve">RAN2 is kindly asked to discuss </w:t>
      </w:r>
      <w:r>
        <w:rPr>
          <w:rFonts w:eastAsiaTheme="minorEastAsia" w:cs="Arial"/>
          <w:b/>
          <w:lang w:val="en-GB" w:eastAsia="ko-KR" w:bidi="ar-SA"/>
        </w:rPr>
        <w:t>the following options to check the CG validity</w:t>
      </w:r>
    </w:p>
    <w:p w14:paraId="72DA30CA" w14:textId="77777777" w:rsidR="00166F0E" w:rsidRPr="007D3164" w:rsidRDefault="00166F0E" w:rsidP="00166F0E">
      <w:pPr>
        <w:pStyle w:val="ae"/>
        <w:numPr>
          <w:ilvl w:val="0"/>
          <w:numId w:val="21"/>
        </w:numPr>
        <w:spacing w:line="276" w:lineRule="auto"/>
        <w:rPr>
          <w:b/>
        </w:rPr>
      </w:pPr>
      <w:r w:rsidRPr="007D3164">
        <w:rPr>
          <w:b/>
        </w:rPr>
        <w:t>Option 1: Indicate early TCI state ID</w:t>
      </w:r>
    </w:p>
    <w:p w14:paraId="378E9F68" w14:textId="77777777" w:rsidR="00166F0E" w:rsidRPr="007D3164" w:rsidRDefault="00166F0E" w:rsidP="00166F0E">
      <w:pPr>
        <w:pStyle w:val="ae"/>
        <w:numPr>
          <w:ilvl w:val="0"/>
          <w:numId w:val="21"/>
        </w:numPr>
        <w:spacing w:line="276" w:lineRule="auto"/>
        <w:rPr>
          <w:rFonts w:eastAsiaTheme="minorEastAsia" w:cs="Arial"/>
          <w:b/>
          <w:lang w:val="en-GB" w:eastAsia="ko-KR" w:bidi="ar-SA"/>
        </w:rPr>
      </w:pPr>
      <w:r w:rsidRPr="007D3164">
        <w:rPr>
          <w:b/>
        </w:rPr>
        <w:t xml:space="preserve">Option 2: </w:t>
      </w:r>
      <w:r w:rsidRPr="0028160F">
        <w:rPr>
          <w:b/>
        </w:rPr>
        <w:t>Re-use the RS that satisfies the triggered conditional LTM event</w:t>
      </w:r>
    </w:p>
    <w:p w14:paraId="4E8F7BDF" w14:textId="439A0657" w:rsidR="00D919C1" w:rsidRPr="00166F0E" w:rsidRDefault="00166F0E" w:rsidP="00166F0E">
      <w:pPr>
        <w:pStyle w:val="ae"/>
        <w:numPr>
          <w:ilvl w:val="0"/>
          <w:numId w:val="21"/>
        </w:numPr>
        <w:spacing w:line="276" w:lineRule="auto"/>
        <w:rPr>
          <w:rFonts w:eastAsiaTheme="minorEastAsia" w:cs="Arial"/>
          <w:b/>
          <w:lang w:val="en-GB" w:eastAsia="ko-KR" w:bidi="ar-SA"/>
        </w:rPr>
      </w:pPr>
      <w:r w:rsidRPr="007D3164">
        <w:rPr>
          <w:b/>
          <w:lang w:val="en-GB"/>
        </w:rPr>
        <w:t>Option 3: Check the RSRP of associa</w:t>
      </w:r>
      <w:bookmarkStart w:id="10" w:name="_GoBack"/>
      <w:bookmarkEnd w:id="10"/>
      <w:r w:rsidRPr="007D3164">
        <w:rPr>
          <w:b/>
          <w:lang w:val="en-GB"/>
        </w:rPr>
        <w:t>ted SSB(s)</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CB8DF62" w14:textId="623BA9A6" w:rsidR="00F21F06" w:rsidRPr="00FB349B" w:rsidRDefault="00FB349B" w:rsidP="00FB349B">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RAN2#12</w:t>
      </w:r>
      <w:r>
        <w:rPr>
          <w:rFonts w:ascii="Arial" w:hAnsi="Arial" w:cs="Arial"/>
          <w:sz w:val="20"/>
          <w:szCs w:val="20"/>
        </w:rPr>
        <w:t>7bis</w:t>
      </w:r>
      <w:r w:rsidRPr="00C36A33">
        <w:rPr>
          <w:rFonts w:ascii="Arial" w:hAnsi="Arial" w:cs="Arial"/>
          <w:sz w:val="20"/>
          <w:szCs w:val="20"/>
        </w:rPr>
        <w:t xml:space="preserve"> meeting report</w:t>
      </w:r>
      <w:r>
        <w:rPr>
          <w:rFonts w:ascii="Arial" w:hAnsi="Arial" w:cs="Arial"/>
          <w:sz w:val="20"/>
          <w:szCs w:val="20"/>
        </w:rPr>
        <w:t xml:space="preserve"> </w:t>
      </w:r>
    </w:p>
    <w:sectPr w:rsidR="00F21F06" w:rsidRPr="00FB349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973CC" w14:textId="77777777" w:rsidR="00164FE7" w:rsidRDefault="00164FE7">
      <w:pPr>
        <w:spacing w:after="0"/>
      </w:pPr>
      <w:r>
        <w:separator/>
      </w:r>
    </w:p>
  </w:endnote>
  <w:endnote w:type="continuationSeparator" w:id="0">
    <w:p w14:paraId="133AB3A9" w14:textId="77777777" w:rsidR="00164FE7" w:rsidRDefault="00164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C05D1" w14:textId="77777777" w:rsidR="00164FE7" w:rsidRDefault="00164FE7">
      <w:pPr>
        <w:spacing w:after="0"/>
      </w:pPr>
      <w:r>
        <w:separator/>
      </w:r>
    </w:p>
  </w:footnote>
  <w:footnote w:type="continuationSeparator" w:id="0">
    <w:p w14:paraId="5128C92D" w14:textId="77777777" w:rsidR="00164FE7" w:rsidRDefault="00164FE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24"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6"/>
  </w:num>
  <w:num w:numId="3">
    <w:abstractNumId w:val="25"/>
  </w:num>
  <w:num w:numId="4">
    <w:abstractNumId w:val="18"/>
    <w:lvlOverride w:ilvl="0">
      <w:startOverride w:val="1"/>
    </w:lvlOverride>
  </w:num>
  <w:num w:numId="5">
    <w:abstractNumId w:val="20"/>
  </w:num>
  <w:num w:numId="6">
    <w:abstractNumId w:val="12"/>
  </w:num>
  <w:num w:numId="7">
    <w:abstractNumId w:val="10"/>
  </w:num>
  <w:num w:numId="8">
    <w:abstractNumId w:val="15"/>
  </w:num>
  <w:num w:numId="9">
    <w:abstractNumId w:val="13"/>
  </w:num>
  <w:num w:numId="10">
    <w:abstractNumId w:val="16"/>
  </w:num>
  <w:num w:numId="11">
    <w:abstractNumId w:val="21"/>
  </w:num>
  <w:num w:numId="12">
    <w:abstractNumId w:val="8"/>
  </w:num>
  <w:num w:numId="13">
    <w:abstractNumId w:val="19"/>
  </w:num>
  <w:num w:numId="14">
    <w:abstractNumId w:val="14"/>
  </w:num>
  <w:num w:numId="15">
    <w:abstractNumId w:val="1"/>
  </w:num>
  <w:num w:numId="16">
    <w:abstractNumId w:val="31"/>
  </w:num>
  <w:num w:numId="17">
    <w:abstractNumId w:val="28"/>
  </w:num>
  <w:num w:numId="18">
    <w:abstractNumId w:val="24"/>
  </w:num>
  <w:num w:numId="19">
    <w:abstractNumId w:val="22"/>
  </w:num>
  <w:num w:numId="20">
    <w:abstractNumId w:val="7"/>
  </w:num>
  <w:num w:numId="21">
    <w:abstractNumId w:val="2"/>
  </w:num>
  <w:num w:numId="22">
    <w:abstractNumId w:val="27"/>
  </w:num>
  <w:num w:numId="23">
    <w:abstractNumId w:val="6"/>
  </w:num>
  <w:num w:numId="24">
    <w:abstractNumId w:val="17"/>
  </w:num>
  <w:num w:numId="25">
    <w:abstractNumId w:val="5"/>
  </w:num>
  <w:num w:numId="26">
    <w:abstractNumId w:val="29"/>
  </w:num>
  <w:num w:numId="27">
    <w:abstractNumId w:val="9"/>
  </w:num>
  <w:num w:numId="28">
    <w:abstractNumId w:val="3"/>
  </w:num>
  <w:num w:numId="29">
    <w:abstractNumId w:val="23"/>
  </w:num>
  <w:num w:numId="30">
    <w:abstractNumId w:val="4"/>
  </w:num>
  <w:num w:numId="31">
    <w:abstractNumId w:val="30"/>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2AC3"/>
    <w:rsid w:val="00003F2A"/>
    <w:rsid w:val="00006F42"/>
    <w:rsid w:val="000073E9"/>
    <w:rsid w:val="000105DF"/>
    <w:rsid w:val="00015392"/>
    <w:rsid w:val="000164C6"/>
    <w:rsid w:val="000171FF"/>
    <w:rsid w:val="00017513"/>
    <w:rsid w:val="000200CA"/>
    <w:rsid w:val="00020330"/>
    <w:rsid w:val="000204AC"/>
    <w:rsid w:val="000207FD"/>
    <w:rsid w:val="00020B69"/>
    <w:rsid w:val="00021950"/>
    <w:rsid w:val="00023C49"/>
    <w:rsid w:val="00024815"/>
    <w:rsid w:val="00024BF0"/>
    <w:rsid w:val="000250FA"/>
    <w:rsid w:val="00025914"/>
    <w:rsid w:val="00025D3A"/>
    <w:rsid w:val="0002614C"/>
    <w:rsid w:val="00026321"/>
    <w:rsid w:val="00026953"/>
    <w:rsid w:val="00026C77"/>
    <w:rsid w:val="00026F86"/>
    <w:rsid w:val="000275EE"/>
    <w:rsid w:val="00030586"/>
    <w:rsid w:val="00030676"/>
    <w:rsid w:val="00031FB4"/>
    <w:rsid w:val="00032B74"/>
    <w:rsid w:val="00033063"/>
    <w:rsid w:val="00033FB7"/>
    <w:rsid w:val="00035AAB"/>
    <w:rsid w:val="0003718E"/>
    <w:rsid w:val="00037266"/>
    <w:rsid w:val="00037635"/>
    <w:rsid w:val="0003767D"/>
    <w:rsid w:val="00037E55"/>
    <w:rsid w:val="00041432"/>
    <w:rsid w:val="0004224C"/>
    <w:rsid w:val="0004278F"/>
    <w:rsid w:val="0004517F"/>
    <w:rsid w:val="00045B67"/>
    <w:rsid w:val="00045D63"/>
    <w:rsid w:val="00046199"/>
    <w:rsid w:val="00046414"/>
    <w:rsid w:val="0004651F"/>
    <w:rsid w:val="00047F05"/>
    <w:rsid w:val="0005001F"/>
    <w:rsid w:val="000504A9"/>
    <w:rsid w:val="00050B5C"/>
    <w:rsid w:val="000512A1"/>
    <w:rsid w:val="000520F9"/>
    <w:rsid w:val="00052BCF"/>
    <w:rsid w:val="00052C5D"/>
    <w:rsid w:val="00052FE9"/>
    <w:rsid w:val="000531CE"/>
    <w:rsid w:val="00055057"/>
    <w:rsid w:val="00055348"/>
    <w:rsid w:val="00055356"/>
    <w:rsid w:val="000559EA"/>
    <w:rsid w:val="000572C6"/>
    <w:rsid w:val="000602D6"/>
    <w:rsid w:val="0006052B"/>
    <w:rsid w:val="00061B0C"/>
    <w:rsid w:val="00062B06"/>
    <w:rsid w:val="00062BEC"/>
    <w:rsid w:val="000634F1"/>
    <w:rsid w:val="0006423D"/>
    <w:rsid w:val="000646B7"/>
    <w:rsid w:val="00064735"/>
    <w:rsid w:val="000652CE"/>
    <w:rsid w:val="00065457"/>
    <w:rsid w:val="000660C2"/>
    <w:rsid w:val="00066DCC"/>
    <w:rsid w:val="0007178B"/>
    <w:rsid w:val="00071C41"/>
    <w:rsid w:val="00074A39"/>
    <w:rsid w:val="00074AA4"/>
    <w:rsid w:val="0007538E"/>
    <w:rsid w:val="000765E9"/>
    <w:rsid w:val="00076D2C"/>
    <w:rsid w:val="00077349"/>
    <w:rsid w:val="00084B18"/>
    <w:rsid w:val="000851FB"/>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E51"/>
    <w:rsid w:val="00097592"/>
    <w:rsid w:val="000A0096"/>
    <w:rsid w:val="000A05EC"/>
    <w:rsid w:val="000A157E"/>
    <w:rsid w:val="000A2D9C"/>
    <w:rsid w:val="000A33C9"/>
    <w:rsid w:val="000A5BB9"/>
    <w:rsid w:val="000A5D45"/>
    <w:rsid w:val="000A6E43"/>
    <w:rsid w:val="000B0772"/>
    <w:rsid w:val="000B359E"/>
    <w:rsid w:val="000B3BBF"/>
    <w:rsid w:val="000B619F"/>
    <w:rsid w:val="000B643D"/>
    <w:rsid w:val="000B6E3D"/>
    <w:rsid w:val="000C0083"/>
    <w:rsid w:val="000C0CE4"/>
    <w:rsid w:val="000C0DB5"/>
    <w:rsid w:val="000C28CB"/>
    <w:rsid w:val="000C335C"/>
    <w:rsid w:val="000C35FC"/>
    <w:rsid w:val="000C37D4"/>
    <w:rsid w:val="000C3AC7"/>
    <w:rsid w:val="000C4002"/>
    <w:rsid w:val="000C41B4"/>
    <w:rsid w:val="000C4C74"/>
    <w:rsid w:val="000C583C"/>
    <w:rsid w:val="000C6899"/>
    <w:rsid w:val="000C68A2"/>
    <w:rsid w:val="000C70D5"/>
    <w:rsid w:val="000C7AA4"/>
    <w:rsid w:val="000D10B4"/>
    <w:rsid w:val="000D1538"/>
    <w:rsid w:val="000D20FD"/>
    <w:rsid w:val="000D2F5E"/>
    <w:rsid w:val="000D3914"/>
    <w:rsid w:val="000D5430"/>
    <w:rsid w:val="000D5D02"/>
    <w:rsid w:val="000D67E4"/>
    <w:rsid w:val="000D6E99"/>
    <w:rsid w:val="000E029D"/>
    <w:rsid w:val="000E16B1"/>
    <w:rsid w:val="000E23DF"/>
    <w:rsid w:val="000E335F"/>
    <w:rsid w:val="000E4441"/>
    <w:rsid w:val="000E44C5"/>
    <w:rsid w:val="000E47EB"/>
    <w:rsid w:val="000E557D"/>
    <w:rsid w:val="000E58AA"/>
    <w:rsid w:val="000E5D34"/>
    <w:rsid w:val="000E7789"/>
    <w:rsid w:val="000E7B7C"/>
    <w:rsid w:val="000F0F37"/>
    <w:rsid w:val="000F21AD"/>
    <w:rsid w:val="000F25DD"/>
    <w:rsid w:val="000F2CD8"/>
    <w:rsid w:val="000F3565"/>
    <w:rsid w:val="000F3EF2"/>
    <w:rsid w:val="000F4225"/>
    <w:rsid w:val="000F5238"/>
    <w:rsid w:val="000F609C"/>
    <w:rsid w:val="000F6D41"/>
    <w:rsid w:val="000F78AB"/>
    <w:rsid w:val="00101A18"/>
    <w:rsid w:val="00101B13"/>
    <w:rsid w:val="0010290C"/>
    <w:rsid w:val="00103524"/>
    <w:rsid w:val="00103C33"/>
    <w:rsid w:val="001043AC"/>
    <w:rsid w:val="00105F3E"/>
    <w:rsid w:val="00106C02"/>
    <w:rsid w:val="00111063"/>
    <w:rsid w:val="001129FB"/>
    <w:rsid w:val="00112E2A"/>
    <w:rsid w:val="0011429D"/>
    <w:rsid w:val="00114DD0"/>
    <w:rsid w:val="00115ACC"/>
    <w:rsid w:val="001161AD"/>
    <w:rsid w:val="00116BB0"/>
    <w:rsid w:val="00117AF8"/>
    <w:rsid w:val="00117C6C"/>
    <w:rsid w:val="001206CA"/>
    <w:rsid w:val="00120AA6"/>
    <w:rsid w:val="00122BDE"/>
    <w:rsid w:val="00123044"/>
    <w:rsid w:val="001231B9"/>
    <w:rsid w:val="001238EC"/>
    <w:rsid w:val="00123B9A"/>
    <w:rsid w:val="00124AB0"/>
    <w:rsid w:val="001310A4"/>
    <w:rsid w:val="00131491"/>
    <w:rsid w:val="001333FD"/>
    <w:rsid w:val="001341BA"/>
    <w:rsid w:val="00135D63"/>
    <w:rsid w:val="00136ACD"/>
    <w:rsid w:val="00137495"/>
    <w:rsid w:val="001402C5"/>
    <w:rsid w:val="001403DD"/>
    <w:rsid w:val="00142B00"/>
    <w:rsid w:val="001435FB"/>
    <w:rsid w:val="00143ECA"/>
    <w:rsid w:val="001454AA"/>
    <w:rsid w:val="00146BE6"/>
    <w:rsid w:val="00146CEB"/>
    <w:rsid w:val="00150226"/>
    <w:rsid w:val="0015055B"/>
    <w:rsid w:val="0015254F"/>
    <w:rsid w:val="0015314A"/>
    <w:rsid w:val="00154401"/>
    <w:rsid w:val="00155112"/>
    <w:rsid w:val="001563BA"/>
    <w:rsid w:val="00157101"/>
    <w:rsid w:val="00157796"/>
    <w:rsid w:val="00162283"/>
    <w:rsid w:val="00162AEA"/>
    <w:rsid w:val="00162F2A"/>
    <w:rsid w:val="00164FE7"/>
    <w:rsid w:val="00165EA5"/>
    <w:rsid w:val="00166F0E"/>
    <w:rsid w:val="00170072"/>
    <w:rsid w:val="0017106B"/>
    <w:rsid w:val="00171808"/>
    <w:rsid w:val="00171A78"/>
    <w:rsid w:val="00171B31"/>
    <w:rsid w:val="00172499"/>
    <w:rsid w:val="001727D9"/>
    <w:rsid w:val="00173375"/>
    <w:rsid w:val="0017579D"/>
    <w:rsid w:val="0017601B"/>
    <w:rsid w:val="00177B64"/>
    <w:rsid w:val="001803F9"/>
    <w:rsid w:val="00180F96"/>
    <w:rsid w:val="001833EE"/>
    <w:rsid w:val="001849BF"/>
    <w:rsid w:val="00185D4F"/>
    <w:rsid w:val="00186A15"/>
    <w:rsid w:val="00186A43"/>
    <w:rsid w:val="00186CD8"/>
    <w:rsid w:val="00187D93"/>
    <w:rsid w:val="001917F4"/>
    <w:rsid w:val="00191C7B"/>
    <w:rsid w:val="00192111"/>
    <w:rsid w:val="001934FF"/>
    <w:rsid w:val="00194934"/>
    <w:rsid w:val="0019504C"/>
    <w:rsid w:val="0019546A"/>
    <w:rsid w:val="0019567E"/>
    <w:rsid w:val="00196725"/>
    <w:rsid w:val="00197AB2"/>
    <w:rsid w:val="001A0086"/>
    <w:rsid w:val="001A05DF"/>
    <w:rsid w:val="001A0680"/>
    <w:rsid w:val="001A098C"/>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0A3E"/>
    <w:rsid w:val="001B2510"/>
    <w:rsid w:val="001B25F5"/>
    <w:rsid w:val="001B2881"/>
    <w:rsid w:val="001B461F"/>
    <w:rsid w:val="001B4801"/>
    <w:rsid w:val="001B5626"/>
    <w:rsid w:val="001B5DA9"/>
    <w:rsid w:val="001B6C65"/>
    <w:rsid w:val="001B798B"/>
    <w:rsid w:val="001C009E"/>
    <w:rsid w:val="001C042E"/>
    <w:rsid w:val="001C07EB"/>
    <w:rsid w:val="001C0B93"/>
    <w:rsid w:val="001C188F"/>
    <w:rsid w:val="001C20AA"/>
    <w:rsid w:val="001C2859"/>
    <w:rsid w:val="001C2C64"/>
    <w:rsid w:val="001C3FED"/>
    <w:rsid w:val="001C5A0E"/>
    <w:rsid w:val="001C6443"/>
    <w:rsid w:val="001C7268"/>
    <w:rsid w:val="001D050C"/>
    <w:rsid w:val="001D32AE"/>
    <w:rsid w:val="001D5ECF"/>
    <w:rsid w:val="001D5ED5"/>
    <w:rsid w:val="001D6BDE"/>
    <w:rsid w:val="001D7981"/>
    <w:rsid w:val="001E29A2"/>
    <w:rsid w:val="001E4C32"/>
    <w:rsid w:val="001E527B"/>
    <w:rsid w:val="001E572A"/>
    <w:rsid w:val="001E5ABF"/>
    <w:rsid w:val="001E6533"/>
    <w:rsid w:val="001F0475"/>
    <w:rsid w:val="001F0BD8"/>
    <w:rsid w:val="001F12C9"/>
    <w:rsid w:val="001F286B"/>
    <w:rsid w:val="001F29A0"/>
    <w:rsid w:val="001F2C1E"/>
    <w:rsid w:val="001F39F4"/>
    <w:rsid w:val="001F552A"/>
    <w:rsid w:val="001F6B3F"/>
    <w:rsid w:val="001F7AB5"/>
    <w:rsid w:val="0020036E"/>
    <w:rsid w:val="00200544"/>
    <w:rsid w:val="00201C89"/>
    <w:rsid w:val="002024B6"/>
    <w:rsid w:val="00202F0D"/>
    <w:rsid w:val="00203728"/>
    <w:rsid w:val="00205050"/>
    <w:rsid w:val="002065D2"/>
    <w:rsid w:val="00206E06"/>
    <w:rsid w:val="00207079"/>
    <w:rsid w:val="00207B00"/>
    <w:rsid w:val="00212007"/>
    <w:rsid w:val="00214701"/>
    <w:rsid w:val="0021570C"/>
    <w:rsid w:val="00215990"/>
    <w:rsid w:val="00215AA5"/>
    <w:rsid w:val="00215E18"/>
    <w:rsid w:val="002164C6"/>
    <w:rsid w:val="002164FB"/>
    <w:rsid w:val="0021667F"/>
    <w:rsid w:val="00221ACB"/>
    <w:rsid w:val="00222450"/>
    <w:rsid w:val="00222B51"/>
    <w:rsid w:val="00225355"/>
    <w:rsid w:val="0022643C"/>
    <w:rsid w:val="0022650A"/>
    <w:rsid w:val="002266BC"/>
    <w:rsid w:val="00227D31"/>
    <w:rsid w:val="00231496"/>
    <w:rsid w:val="002316CA"/>
    <w:rsid w:val="00231AE2"/>
    <w:rsid w:val="002328CE"/>
    <w:rsid w:val="00233981"/>
    <w:rsid w:val="00234D6A"/>
    <w:rsid w:val="00234F9D"/>
    <w:rsid w:val="00235092"/>
    <w:rsid w:val="00235539"/>
    <w:rsid w:val="00235A4B"/>
    <w:rsid w:val="00240163"/>
    <w:rsid w:val="002425D2"/>
    <w:rsid w:val="00242CC4"/>
    <w:rsid w:val="00243732"/>
    <w:rsid w:val="002447CD"/>
    <w:rsid w:val="00245885"/>
    <w:rsid w:val="00246582"/>
    <w:rsid w:val="002514A7"/>
    <w:rsid w:val="00251576"/>
    <w:rsid w:val="00253528"/>
    <w:rsid w:val="002545C3"/>
    <w:rsid w:val="00256CF1"/>
    <w:rsid w:val="002570E1"/>
    <w:rsid w:val="00260CA7"/>
    <w:rsid w:val="00262232"/>
    <w:rsid w:val="002627DA"/>
    <w:rsid w:val="00263358"/>
    <w:rsid w:val="00263435"/>
    <w:rsid w:val="00265112"/>
    <w:rsid w:val="002670D1"/>
    <w:rsid w:val="00267DD3"/>
    <w:rsid w:val="00271CD9"/>
    <w:rsid w:val="00272CDE"/>
    <w:rsid w:val="00272D62"/>
    <w:rsid w:val="00272F1A"/>
    <w:rsid w:val="002730D3"/>
    <w:rsid w:val="00275C7C"/>
    <w:rsid w:val="00277DAF"/>
    <w:rsid w:val="0028160F"/>
    <w:rsid w:val="002819D0"/>
    <w:rsid w:val="00282A8D"/>
    <w:rsid w:val="00283C52"/>
    <w:rsid w:val="00283E6B"/>
    <w:rsid w:val="00285AF1"/>
    <w:rsid w:val="00286596"/>
    <w:rsid w:val="00290173"/>
    <w:rsid w:val="002918BA"/>
    <w:rsid w:val="002920BB"/>
    <w:rsid w:val="0029298B"/>
    <w:rsid w:val="00293A31"/>
    <w:rsid w:val="00295FF6"/>
    <w:rsid w:val="0029674D"/>
    <w:rsid w:val="00297722"/>
    <w:rsid w:val="00297FD3"/>
    <w:rsid w:val="002A0659"/>
    <w:rsid w:val="002A3E06"/>
    <w:rsid w:val="002A41F3"/>
    <w:rsid w:val="002A426E"/>
    <w:rsid w:val="002A63BC"/>
    <w:rsid w:val="002A7049"/>
    <w:rsid w:val="002A754D"/>
    <w:rsid w:val="002A7813"/>
    <w:rsid w:val="002B39C9"/>
    <w:rsid w:val="002B428E"/>
    <w:rsid w:val="002B65A8"/>
    <w:rsid w:val="002C07E7"/>
    <w:rsid w:val="002C0EFE"/>
    <w:rsid w:val="002C10A4"/>
    <w:rsid w:val="002C1830"/>
    <w:rsid w:val="002C1C05"/>
    <w:rsid w:val="002C4B03"/>
    <w:rsid w:val="002C4FDF"/>
    <w:rsid w:val="002C528B"/>
    <w:rsid w:val="002C5E29"/>
    <w:rsid w:val="002C64F0"/>
    <w:rsid w:val="002C78A4"/>
    <w:rsid w:val="002D2134"/>
    <w:rsid w:val="002D26F8"/>
    <w:rsid w:val="002D6F15"/>
    <w:rsid w:val="002D71B1"/>
    <w:rsid w:val="002D7E62"/>
    <w:rsid w:val="002E1A7D"/>
    <w:rsid w:val="002E1B64"/>
    <w:rsid w:val="002E3263"/>
    <w:rsid w:val="002E3A53"/>
    <w:rsid w:val="002E3A61"/>
    <w:rsid w:val="002E4055"/>
    <w:rsid w:val="002E407C"/>
    <w:rsid w:val="002E447A"/>
    <w:rsid w:val="002E59BD"/>
    <w:rsid w:val="002F1282"/>
    <w:rsid w:val="002F253D"/>
    <w:rsid w:val="002F25AA"/>
    <w:rsid w:val="002F274B"/>
    <w:rsid w:val="002F3217"/>
    <w:rsid w:val="002F3433"/>
    <w:rsid w:val="002F3722"/>
    <w:rsid w:val="002F531A"/>
    <w:rsid w:val="002F6F42"/>
    <w:rsid w:val="00300875"/>
    <w:rsid w:val="003017A9"/>
    <w:rsid w:val="00302289"/>
    <w:rsid w:val="003029B6"/>
    <w:rsid w:val="003029D5"/>
    <w:rsid w:val="003030C1"/>
    <w:rsid w:val="003033DD"/>
    <w:rsid w:val="00303B4D"/>
    <w:rsid w:val="00303F3B"/>
    <w:rsid w:val="00304D5F"/>
    <w:rsid w:val="00304DFB"/>
    <w:rsid w:val="003050C1"/>
    <w:rsid w:val="00306595"/>
    <w:rsid w:val="003069A6"/>
    <w:rsid w:val="0031376D"/>
    <w:rsid w:val="00313A8B"/>
    <w:rsid w:val="00314A51"/>
    <w:rsid w:val="00314B11"/>
    <w:rsid w:val="00314BE8"/>
    <w:rsid w:val="00314C23"/>
    <w:rsid w:val="00314E56"/>
    <w:rsid w:val="00315CB0"/>
    <w:rsid w:val="00315F22"/>
    <w:rsid w:val="00316DCD"/>
    <w:rsid w:val="003175D0"/>
    <w:rsid w:val="00317AE3"/>
    <w:rsid w:val="00320BCB"/>
    <w:rsid w:val="00322824"/>
    <w:rsid w:val="00324861"/>
    <w:rsid w:val="00325029"/>
    <w:rsid w:val="0032557D"/>
    <w:rsid w:val="00325E84"/>
    <w:rsid w:val="00326211"/>
    <w:rsid w:val="00330AC3"/>
    <w:rsid w:val="0033129D"/>
    <w:rsid w:val="00333047"/>
    <w:rsid w:val="00333A0F"/>
    <w:rsid w:val="00333EA2"/>
    <w:rsid w:val="00334477"/>
    <w:rsid w:val="0033555F"/>
    <w:rsid w:val="003362CF"/>
    <w:rsid w:val="003377A5"/>
    <w:rsid w:val="0034259D"/>
    <w:rsid w:val="00342AB9"/>
    <w:rsid w:val="00342FEB"/>
    <w:rsid w:val="00343546"/>
    <w:rsid w:val="0034414C"/>
    <w:rsid w:val="00344D04"/>
    <w:rsid w:val="00344E74"/>
    <w:rsid w:val="00345DFC"/>
    <w:rsid w:val="00346619"/>
    <w:rsid w:val="00346C75"/>
    <w:rsid w:val="00351FB2"/>
    <w:rsid w:val="00352080"/>
    <w:rsid w:val="00354E97"/>
    <w:rsid w:val="00355100"/>
    <w:rsid w:val="00355324"/>
    <w:rsid w:val="00356190"/>
    <w:rsid w:val="00356C10"/>
    <w:rsid w:val="00357F1C"/>
    <w:rsid w:val="003602BF"/>
    <w:rsid w:val="00361FBC"/>
    <w:rsid w:val="0036497A"/>
    <w:rsid w:val="00365307"/>
    <w:rsid w:val="00365AB4"/>
    <w:rsid w:val="0036636E"/>
    <w:rsid w:val="0036693F"/>
    <w:rsid w:val="00366BE3"/>
    <w:rsid w:val="00370123"/>
    <w:rsid w:val="00371857"/>
    <w:rsid w:val="00372079"/>
    <w:rsid w:val="003746DD"/>
    <w:rsid w:val="003751C1"/>
    <w:rsid w:val="00375B74"/>
    <w:rsid w:val="003763FE"/>
    <w:rsid w:val="00376FAC"/>
    <w:rsid w:val="00377479"/>
    <w:rsid w:val="00377758"/>
    <w:rsid w:val="00381B62"/>
    <w:rsid w:val="00384275"/>
    <w:rsid w:val="00384932"/>
    <w:rsid w:val="0038515E"/>
    <w:rsid w:val="00385B54"/>
    <w:rsid w:val="00390229"/>
    <w:rsid w:val="0039059E"/>
    <w:rsid w:val="003905C6"/>
    <w:rsid w:val="003907EF"/>
    <w:rsid w:val="00391E68"/>
    <w:rsid w:val="00392E11"/>
    <w:rsid w:val="003930B9"/>
    <w:rsid w:val="00394F2C"/>
    <w:rsid w:val="00396B71"/>
    <w:rsid w:val="00396DB6"/>
    <w:rsid w:val="003A08A3"/>
    <w:rsid w:val="003A3578"/>
    <w:rsid w:val="003A43F4"/>
    <w:rsid w:val="003A4FE2"/>
    <w:rsid w:val="003A5D2D"/>
    <w:rsid w:val="003A7FB4"/>
    <w:rsid w:val="003B10A2"/>
    <w:rsid w:val="003B16C0"/>
    <w:rsid w:val="003B1810"/>
    <w:rsid w:val="003B1BAB"/>
    <w:rsid w:val="003B2748"/>
    <w:rsid w:val="003B29DA"/>
    <w:rsid w:val="003B5D9B"/>
    <w:rsid w:val="003B6865"/>
    <w:rsid w:val="003B6C61"/>
    <w:rsid w:val="003B6EDA"/>
    <w:rsid w:val="003C0B26"/>
    <w:rsid w:val="003C5035"/>
    <w:rsid w:val="003C5097"/>
    <w:rsid w:val="003C6E5D"/>
    <w:rsid w:val="003D0500"/>
    <w:rsid w:val="003D17C5"/>
    <w:rsid w:val="003D1D38"/>
    <w:rsid w:val="003D21B0"/>
    <w:rsid w:val="003D2CED"/>
    <w:rsid w:val="003D43BC"/>
    <w:rsid w:val="003D4BAE"/>
    <w:rsid w:val="003D5A27"/>
    <w:rsid w:val="003D5B7B"/>
    <w:rsid w:val="003D6513"/>
    <w:rsid w:val="003D769C"/>
    <w:rsid w:val="003E04BE"/>
    <w:rsid w:val="003E0B97"/>
    <w:rsid w:val="003E30C0"/>
    <w:rsid w:val="003E3959"/>
    <w:rsid w:val="003E5550"/>
    <w:rsid w:val="003E61F7"/>
    <w:rsid w:val="003E62E2"/>
    <w:rsid w:val="003E7FCB"/>
    <w:rsid w:val="003F047A"/>
    <w:rsid w:val="003F0805"/>
    <w:rsid w:val="003F0B89"/>
    <w:rsid w:val="003F0C24"/>
    <w:rsid w:val="003F0CB0"/>
    <w:rsid w:val="003F1D74"/>
    <w:rsid w:val="003F4A05"/>
    <w:rsid w:val="003F5B89"/>
    <w:rsid w:val="003F7104"/>
    <w:rsid w:val="003F7AA6"/>
    <w:rsid w:val="0040219C"/>
    <w:rsid w:val="0040245B"/>
    <w:rsid w:val="00402704"/>
    <w:rsid w:val="00402917"/>
    <w:rsid w:val="00403199"/>
    <w:rsid w:val="00403DD2"/>
    <w:rsid w:val="00406004"/>
    <w:rsid w:val="00406699"/>
    <w:rsid w:val="004068C1"/>
    <w:rsid w:val="00406B63"/>
    <w:rsid w:val="00406C68"/>
    <w:rsid w:val="00406EEF"/>
    <w:rsid w:val="004077B9"/>
    <w:rsid w:val="00410EBB"/>
    <w:rsid w:val="00411DFC"/>
    <w:rsid w:val="00411EAA"/>
    <w:rsid w:val="00412847"/>
    <w:rsid w:val="00412FFD"/>
    <w:rsid w:val="00413F2C"/>
    <w:rsid w:val="0041411C"/>
    <w:rsid w:val="00414751"/>
    <w:rsid w:val="0041685F"/>
    <w:rsid w:val="004169B5"/>
    <w:rsid w:val="00416EFD"/>
    <w:rsid w:val="00416F1E"/>
    <w:rsid w:val="00416FF7"/>
    <w:rsid w:val="004202D9"/>
    <w:rsid w:val="0042055B"/>
    <w:rsid w:val="004209FF"/>
    <w:rsid w:val="00424D00"/>
    <w:rsid w:val="004252E2"/>
    <w:rsid w:val="004273A7"/>
    <w:rsid w:val="00430467"/>
    <w:rsid w:val="00430A00"/>
    <w:rsid w:val="00432842"/>
    <w:rsid w:val="0043671D"/>
    <w:rsid w:val="004367B4"/>
    <w:rsid w:val="00436DD4"/>
    <w:rsid w:val="00440BE6"/>
    <w:rsid w:val="00441D97"/>
    <w:rsid w:val="00442669"/>
    <w:rsid w:val="00443D74"/>
    <w:rsid w:val="0044489B"/>
    <w:rsid w:val="00446527"/>
    <w:rsid w:val="004467C1"/>
    <w:rsid w:val="0044704C"/>
    <w:rsid w:val="00450F4D"/>
    <w:rsid w:val="00452E43"/>
    <w:rsid w:val="00453C15"/>
    <w:rsid w:val="00455D54"/>
    <w:rsid w:val="00456BE8"/>
    <w:rsid w:val="00457A01"/>
    <w:rsid w:val="004600E2"/>
    <w:rsid w:val="0046107C"/>
    <w:rsid w:val="004611FF"/>
    <w:rsid w:val="00461C0E"/>
    <w:rsid w:val="004642FC"/>
    <w:rsid w:val="004674FF"/>
    <w:rsid w:val="00470F8E"/>
    <w:rsid w:val="00472D05"/>
    <w:rsid w:val="00473ADD"/>
    <w:rsid w:val="00473CB5"/>
    <w:rsid w:val="00473FCA"/>
    <w:rsid w:val="00474113"/>
    <w:rsid w:val="004775F4"/>
    <w:rsid w:val="00477E8D"/>
    <w:rsid w:val="00480ECD"/>
    <w:rsid w:val="00482612"/>
    <w:rsid w:val="00482706"/>
    <w:rsid w:val="00483144"/>
    <w:rsid w:val="004838CE"/>
    <w:rsid w:val="00483CB6"/>
    <w:rsid w:val="00483FDD"/>
    <w:rsid w:val="0048515E"/>
    <w:rsid w:val="004852EA"/>
    <w:rsid w:val="00486CD1"/>
    <w:rsid w:val="004874ED"/>
    <w:rsid w:val="00491777"/>
    <w:rsid w:val="00493422"/>
    <w:rsid w:val="00493662"/>
    <w:rsid w:val="00494985"/>
    <w:rsid w:val="0049579E"/>
    <w:rsid w:val="00497002"/>
    <w:rsid w:val="00497E29"/>
    <w:rsid w:val="004A0D2C"/>
    <w:rsid w:val="004A3F51"/>
    <w:rsid w:val="004A463A"/>
    <w:rsid w:val="004A49B1"/>
    <w:rsid w:val="004A4A27"/>
    <w:rsid w:val="004A50BE"/>
    <w:rsid w:val="004A79FC"/>
    <w:rsid w:val="004A7A61"/>
    <w:rsid w:val="004B0DAC"/>
    <w:rsid w:val="004B1125"/>
    <w:rsid w:val="004B30F8"/>
    <w:rsid w:val="004B5B60"/>
    <w:rsid w:val="004B5FC5"/>
    <w:rsid w:val="004B691C"/>
    <w:rsid w:val="004B7246"/>
    <w:rsid w:val="004B7559"/>
    <w:rsid w:val="004B7E93"/>
    <w:rsid w:val="004C0807"/>
    <w:rsid w:val="004C0C9A"/>
    <w:rsid w:val="004C2B65"/>
    <w:rsid w:val="004C3CC6"/>
    <w:rsid w:val="004C58AB"/>
    <w:rsid w:val="004C6719"/>
    <w:rsid w:val="004C6AA5"/>
    <w:rsid w:val="004C6CC5"/>
    <w:rsid w:val="004C7811"/>
    <w:rsid w:val="004D07C8"/>
    <w:rsid w:val="004D1D7C"/>
    <w:rsid w:val="004D290D"/>
    <w:rsid w:val="004D35F5"/>
    <w:rsid w:val="004D6A6F"/>
    <w:rsid w:val="004D6F9E"/>
    <w:rsid w:val="004D7C11"/>
    <w:rsid w:val="004E062B"/>
    <w:rsid w:val="004E0725"/>
    <w:rsid w:val="004E290E"/>
    <w:rsid w:val="004E355A"/>
    <w:rsid w:val="004E3B61"/>
    <w:rsid w:val="004E3C07"/>
    <w:rsid w:val="004E56F5"/>
    <w:rsid w:val="004E6533"/>
    <w:rsid w:val="004E6864"/>
    <w:rsid w:val="004E7108"/>
    <w:rsid w:val="004F0579"/>
    <w:rsid w:val="004F0F95"/>
    <w:rsid w:val="004F12B2"/>
    <w:rsid w:val="004F130C"/>
    <w:rsid w:val="004F1963"/>
    <w:rsid w:val="004F33A6"/>
    <w:rsid w:val="004F4298"/>
    <w:rsid w:val="004F46B2"/>
    <w:rsid w:val="004F57C8"/>
    <w:rsid w:val="004F59C4"/>
    <w:rsid w:val="004F5EE6"/>
    <w:rsid w:val="004F615E"/>
    <w:rsid w:val="004F6F67"/>
    <w:rsid w:val="004F7763"/>
    <w:rsid w:val="004F7E91"/>
    <w:rsid w:val="0050148F"/>
    <w:rsid w:val="005019E7"/>
    <w:rsid w:val="005030A2"/>
    <w:rsid w:val="005033B4"/>
    <w:rsid w:val="00504AE3"/>
    <w:rsid w:val="005055D8"/>
    <w:rsid w:val="00505637"/>
    <w:rsid w:val="00505C8C"/>
    <w:rsid w:val="005104FE"/>
    <w:rsid w:val="00511737"/>
    <w:rsid w:val="005117F8"/>
    <w:rsid w:val="005152C6"/>
    <w:rsid w:val="00520799"/>
    <w:rsid w:val="00520D05"/>
    <w:rsid w:val="00520DE1"/>
    <w:rsid w:val="0052112E"/>
    <w:rsid w:val="005216D4"/>
    <w:rsid w:val="005226FC"/>
    <w:rsid w:val="005227BF"/>
    <w:rsid w:val="00522DE4"/>
    <w:rsid w:val="00522F95"/>
    <w:rsid w:val="00524386"/>
    <w:rsid w:val="00524435"/>
    <w:rsid w:val="005276AD"/>
    <w:rsid w:val="00527C55"/>
    <w:rsid w:val="0053034F"/>
    <w:rsid w:val="005307A8"/>
    <w:rsid w:val="0053108E"/>
    <w:rsid w:val="00532287"/>
    <w:rsid w:val="00534118"/>
    <w:rsid w:val="00536279"/>
    <w:rsid w:val="00540479"/>
    <w:rsid w:val="00540888"/>
    <w:rsid w:val="0054130D"/>
    <w:rsid w:val="0054288D"/>
    <w:rsid w:val="00542B17"/>
    <w:rsid w:val="00544B68"/>
    <w:rsid w:val="00547746"/>
    <w:rsid w:val="00550A0E"/>
    <w:rsid w:val="00552DBD"/>
    <w:rsid w:val="00554034"/>
    <w:rsid w:val="00554F22"/>
    <w:rsid w:val="00555B72"/>
    <w:rsid w:val="00556B66"/>
    <w:rsid w:val="00556D25"/>
    <w:rsid w:val="00557715"/>
    <w:rsid w:val="005579BC"/>
    <w:rsid w:val="00561757"/>
    <w:rsid w:val="00561C39"/>
    <w:rsid w:val="00562940"/>
    <w:rsid w:val="00562FD7"/>
    <w:rsid w:val="005642DD"/>
    <w:rsid w:val="005650ED"/>
    <w:rsid w:val="0056633D"/>
    <w:rsid w:val="00567C9E"/>
    <w:rsid w:val="00571051"/>
    <w:rsid w:val="0057108C"/>
    <w:rsid w:val="00571DE8"/>
    <w:rsid w:val="00573D33"/>
    <w:rsid w:val="005745E9"/>
    <w:rsid w:val="00574BF5"/>
    <w:rsid w:val="00574C05"/>
    <w:rsid w:val="005762AC"/>
    <w:rsid w:val="00576D68"/>
    <w:rsid w:val="00576FAC"/>
    <w:rsid w:val="005813D4"/>
    <w:rsid w:val="00581A6C"/>
    <w:rsid w:val="00581B29"/>
    <w:rsid w:val="00582032"/>
    <w:rsid w:val="005841B6"/>
    <w:rsid w:val="005846F8"/>
    <w:rsid w:val="00584BBF"/>
    <w:rsid w:val="0058627D"/>
    <w:rsid w:val="00586CA9"/>
    <w:rsid w:val="00586E18"/>
    <w:rsid w:val="00587F58"/>
    <w:rsid w:val="00590D66"/>
    <w:rsid w:val="0059179F"/>
    <w:rsid w:val="005924BB"/>
    <w:rsid w:val="0059310E"/>
    <w:rsid w:val="00593DCD"/>
    <w:rsid w:val="005950E3"/>
    <w:rsid w:val="00595276"/>
    <w:rsid w:val="00595D5C"/>
    <w:rsid w:val="005966DE"/>
    <w:rsid w:val="00596732"/>
    <w:rsid w:val="00596992"/>
    <w:rsid w:val="00596B77"/>
    <w:rsid w:val="005A2965"/>
    <w:rsid w:val="005A3A2A"/>
    <w:rsid w:val="005A5FAD"/>
    <w:rsid w:val="005A6AAC"/>
    <w:rsid w:val="005B3B75"/>
    <w:rsid w:val="005B4092"/>
    <w:rsid w:val="005B4BED"/>
    <w:rsid w:val="005B4CAD"/>
    <w:rsid w:val="005B50F9"/>
    <w:rsid w:val="005B65D9"/>
    <w:rsid w:val="005B6C05"/>
    <w:rsid w:val="005B7994"/>
    <w:rsid w:val="005B7BCA"/>
    <w:rsid w:val="005B7D80"/>
    <w:rsid w:val="005B7E2F"/>
    <w:rsid w:val="005C00E9"/>
    <w:rsid w:val="005C08B3"/>
    <w:rsid w:val="005C17E8"/>
    <w:rsid w:val="005C263C"/>
    <w:rsid w:val="005C2835"/>
    <w:rsid w:val="005C431A"/>
    <w:rsid w:val="005D021E"/>
    <w:rsid w:val="005D02D2"/>
    <w:rsid w:val="005D0A10"/>
    <w:rsid w:val="005D160C"/>
    <w:rsid w:val="005D2432"/>
    <w:rsid w:val="005D30EF"/>
    <w:rsid w:val="005D34EE"/>
    <w:rsid w:val="005D3561"/>
    <w:rsid w:val="005D3701"/>
    <w:rsid w:val="005D46A4"/>
    <w:rsid w:val="005D5E91"/>
    <w:rsid w:val="005D7A82"/>
    <w:rsid w:val="005D7C31"/>
    <w:rsid w:val="005E11EF"/>
    <w:rsid w:val="005E12D8"/>
    <w:rsid w:val="005E1D08"/>
    <w:rsid w:val="005E1D55"/>
    <w:rsid w:val="005E37E0"/>
    <w:rsid w:val="005E3B2E"/>
    <w:rsid w:val="005E7271"/>
    <w:rsid w:val="005E749E"/>
    <w:rsid w:val="005F0249"/>
    <w:rsid w:val="005F15D3"/>
    <w:rsid w:val="005F270D"/>
    <w:rsid w:val="005F37A9"/>
    <w:rsid w:val="005F733D"/>
    <w:rsid w:val="005F7BAB"/>
    <w:rsid w:val="006001DA"/>
    <w:rsid w:val="006002BB"/>
    <w:rsid w:val="00600355"/>
    <w:rsid w:val="006007E5"/>
    <w:rsid w:val="00603FB6"/>
    <w:rsid w:val="00604B61"/>
    <w:rsid w:val="00605C98"/>
    <w:rsid w:val="00606CD3"/>
    <w:rsid w:val="0060762D"/>
    <w:rsid w:val="00607CCC"/>
    <w:rsid w:val="006130E7"/>
    <w:rsid w:val="00614131"/>
    <w:rsid w:val="0061429A"/>
    <w:rsid w:val="00615591"/>
    <w:rsid w:val="00615C44"/>
    <w:rsid w:val="00616875"/>
    <w:rsid w:val="00616F23"/>
    <w:rsid w:val="006171FA"/>
    <w:rsid w:val="00617F59"/>
    <w:rsid w:val="006202E5"/>
    <w:rsid w:val="00621281"/>
    <w:rsid w:val="00621AF5"/>
    <w:rsid w:val="00624E19"/>
    <w:rsid w:val="00626571"/>
    <w:rsid w:val="00627333"/>
    <w:rsid w:val="00630050"/>
    <w:rsid w:val="00633B16"/>
    <w:rsid w:val="006344CC"/>
    <w:rsid w:val="00634B85"/>
    <w:rsid w:val="00640A65"/>
    <w:rsid w:val="00640BCE"/>
    <w:rsid w:val="0064180A"/>
    <w:rsid w:val="00641B60"/>
    <w:rsid w:val="00641DBE"/>
    <w:rsid w:val="006438A2"/>
    <w:rsid w:val="00644210"/>
    <w:rsid w:val="00644795"/>
    <w:rsid w:val="00644C34"/>
    <w:rsid w:val="00644F41"/>
    <w:rsid w:val="00646C7E"/>
    <w:rsid w:val="006502C2"/>
    <w:rsid w:val="00650475"/>
    <w:rsid w:val="00652981"/>
    <w:rsid w:val="00657BE9"/>
    <w:rsid w:val="00657D30"/>
    <w:rsid w:val="00662603"/>
    <w:rsid w:val="00663030"/>
    <w:rsid w:val="006636B1"/>
    <w:rsid w:val="00667E5B"/>
    <w:rsid w:val="006715BC"/>
    <w:rsid w:val="006715FD"/>
    <w:rsid w:val="006718F0"/>
    <w:rsid w:val="00672A57"/>
    <w:rsid w:val="00672D2A"/>
    <w:rsid w:val="00673E0A"/>
    <w:rsid w:val="00680FFE"/>
    <w:rsid w:val="006812FC"/>
    <w:rsid w:val="00681574"/>
    <w:rsid w:val="006838AF"/>
    <w:rsid w:val="006849CA"/>
    <w:rsid w:val="0068537F"/>
    <w:rsid w:val="0068695E"/>
    <w:rsid w:val="00687CB2"/>
    <w:rsid w:val="00690CAC"/>
    <w:rsid w:val="00690D89"/>
    <w:rsid w:val="00691A5E"/>
    <w:rsid w:val="006927EA"/>
    <w:rsid w:val="00692DA8"/>
    <w:rsid w:val="006932FD"/>
    <w:rsid w:val="0069491C"/>
    <w:rsid w:val="006971A7"/>
    <w:rsid w:val="006A0551"/>
    <w:rsid w:val="006A0EF0"/>
    <w:rsid w:val="006A10F4"/>
    <w:rsid w:val="006A2732"/>
    <w:rsid w:val="006A2FA5"/>
    <w:rsid w:val="006A3008"/>
    <w:rsid w:val="006A7721"/>
    <w:rsid w:val="006A7AA8"/>
    <w:rsid w:val="006B28BE"/>
    <w:rsid w:val="006B5E86"/>
    <w:rsid w:val="006B6CD7"/>
    <w:rsid w:val="006B727D"/>
    <w:rsid w:val="006C028F"/>
    <w:rsid w:val="006C0E2A"/>
    <w:rsid w:val="006C14CF"/>
    <w:rsid w:val="006C1A3C"/>
    <w:rsid w:val="006C45BF"/>
    <w:rsid w:val="006C7557"/>
    <w:rsid w:val="006C7753"/>
    <w:rsid w:val="006C7874"/>
    <w:rsid w:val="006D1BF5"/>
    <w:rsid w:val="006D20CB"/>
    <w:rsid w:val="006D35BC"/>
    <w:rsid w:val="006D5116"/>
    <w:rsid w:val="006D5C9B"/>
    <w:rsid w:val="006D6017"/>
    <w:rsid w:val="006D7AAA"/>
    <w:rsid w:val="006E0A6D"/>
    <w:rsid w:val="006E0D51"/>
    <w:rsid w:val="006E1A5D"/>
    <w:rsid w:val="006E23C9"/>
    <w:rsid w:val="006E3C4F"/>
    <w:rsid w:val="006E4DF6"/>
    <w:rsid w:val="006F07AB"/>
    <w:rsid w:val="006F1B35"/>
    <w:rsid w:val="006F2D4B"/>
    <w:rsid w:val="006F388F"/>
    <w:rsid w:val="006F3AD4"/>
    <w:rsid w:val="006F530B"/>
    <w:rsid w:val="006F58A3"/>
    <w:rsid w:val="006F678D"/>
    <w:rsid w:val="006F6FD0"/>
    <w:rsid w:val="007003FD"/>
    <w:rsid w:val="00701C36"/>
    <w:rsid w:val="00702E41"/>
    <w:rsid w:val="007039A3"/>
    <w:rsid w:val="00704E4E"/>
    <w:rsid w:val="00705F2B"/>
    <w:rsid w:val="00706E2E"/>
    <w:rsid w:val="00707A21"/>
    <w:rsid w:val="0071091F"/>
    <w:rsid w:val="00710AE1"/>
    <w:rsid w:val="007117C9"/>
    <w:rsid w:val="007117F5"/>
    <w:rsid w:val="00712846"/>
    <w:rsid w:val="00713045"/>
    <w:rsid w:val="00713B51"/>
    <w:rsid w:val="00714982"/>
    <w:rsid w:val="0071511E"/>
    <w:rsid w:val="0071546B"/>
    <w:rsid w:val="00715472"/>
    <w:rsid w:val="00715EB2"/>
    <w:rsid w:val="0071663B"/>
    <w:rsid w:val="007207EF"/>
    <w:rsid w:val="00721192"/>
    <w:rsid w:val="00722576"/>
    <w:rsid w:val="00724125"/>
    <w:rsid w:val="00724594"/>
    <w:rsid w:val="00724702"/>
    <w:rsid w:val="00726356"/>
    <w:rsid w:val="00727917"/>
    <w:rsid w:val="00730B59"/>
    <w:rsid w:val="007312B6"/>
    <w:rsid w:val="00731D67"/>
    <w:rsid w:val="007326BC"/>
    <w:rsid w:val="00732A78"/>
    <w:rsid w:val="00733876"/>
    <w:rsid w:val="00734451"/>
    <w:rsid w:val="00734477"/>
    <w:rsid w:val="00736682"/>
    <w:rsid w:val="00737998"/>
    <w:rsid w:val="00740692"/>
    <w:rsid w:val="00743EB7"/>
    <w:rsid w:val="007450FC"/>
    <w:rsid w:val="0074671E"/>
    <w:rsid w:val="007502D3"/>
    <w:rsid w:val="00750DFF"/>
    <w:rsid w:val="00751297"/>
    <w:rsid w:val="00751632"/>
    <w:rsid w:val="007525B0"/>
    <w:rsid w:val="00752751"/>
    <w:rsid w:val="00756C76"/>
    <w:rsid w:val="00760E27"/>
    <w:rsid w:val="00760FC5"/>
    <w:rsid w:val="00761601"/>
    <w:rsid w:val="00762744"/>
    <w:rsid w:val="0076303B"/>
    <w:rsid w:val="00763A91"/>
    <w:rsid w:val="00764EF9"/>
    <w:rsid w:val="007664DB"/>
    <w:rsid w:val="00766830"/>
    <w:rsid w:val="0076707A"/>
    <w:rsid w:val="00767220"/>
    <w:rsid w:val="00771301"/>
    <w:rsid w:val="0077163A"/>
    <w:rsid w:val="007723BB"/>
    <w:rsid w:val="00773941"/>
    <w:rsid w:val="00773BF6"/>
    <w:rsid w:val="00773C82"/>
    <w:rsid w:val="00777524"/>
    <w:rsid w:val="00780AFE"/>
    <w:rsid w:val="007812A1"/>
    <w:rsid w:val="007815EB"/>
    <w:rsid w:val="007826CC"/>
    <w:rsid w:val="00783738"/>
    <w:rsid w:val="00785783"/>
    <w:rsid w:val="00785FC4"/>
    <w:rsid w:val="00786B5A"/>
    <w:rsid w:val="00787D81"/>
    <w:rsid w:val="00790D01"/>
    <w:rsid w:val="00791AFE"/>
    <w:rsid w:val="00792011"/>
    <w:rsid w:val="007937A0"/>
    <w:rsid w:val="007940D3"/>
    <w:rsid w:val="0079431C"/>
    <w:rsid w:val="007955F6"/>
    <w:rsid w:val="00795F20"/>
    <w:rsid w:val="0079649E"/>
    <w:rsid w:val="00797494"/>
    <w:rsid w:val="007A0458"/>
    <w:rsid w:val="007A0D7A"/>
    <w:rsid w:val="007A1D34"/>
    <w:rsid w:val="007A37EB"/>
    <w:rsid w:val="007A416A"/>
    <w:rsid w:val="007A41B5"/>
    <w:rsid w:val="007A4C05"/>
    <w:rsid w:val="007A7045"/>
    <w:rsid w:val="007A75FA"/>
    <w:rsid w:val="007B0A54"/>
    <w:rsid w:val="007B1B74"/>
    <w:rsid w:val="007B1EF5"/>
    <w:rsid w:val="007B2405"/>
    <w:rsid w:val="007B2C3D"/>
    <w:rsid w:val="007B3DF6"/>
    <w:rsid w:val="007B422B"/>
    <w:rsid w:val="007B448D"/>
    <w:rsid w:val="007B74D5"/>
    <w:rsid w:val="007C0C18"/>
    <w:rsid w:val="007C1AF5"/>
    <w:rsid w:val="007C2075"/>
    <w:rsid w:val="007C2A76"/>
    <w:rsid w:val="007C374A"/>
    <w:rsid w:val="007C3930"/>
    <w:rsid w:val="007C3D37"/>
    <w:rsid w:val="007C3F53"/>
    <w:rsid w:val="007C4B09"/>
    <w:rsid w:val="007C5364"/>
    <w:rsid w:val="007C5C20"/>
    <w:rsid w:val="007C7174"/>
    <w:rsid w:val="007C77E7"/>
    <w:rsid w:val="007D210F"/>
    <w:rsid w:val="007D2CC6"/>
    <w:rsid w:val="007D2E8E"/>
    <w:rsid w:val="007D312C"/>
    <w:rsid w:val="007D3164"/>
    <w:rsid w:val="007D3C6A"/>
    <w:rsid w:val="007D43E9"/>
    <w:rsid w:val="007D44E4"/>
    <w:rsid w:val="007D584B"/>
    <w:rsid w:val="007D5F49"/>
    <w:rsid w:val="007E0653"/>
    <w:rsid w:val="007E196B"/>
    <w:rsid w:val="007E263D"/>
    <w:rsid w:val="007E3AB6"/>
    <w:rsid w:val="007E3FF7"/>
    <w:rsid w:val="007E4E7F"/>
    <w:rsid w:val="007E5869"/>
    <w:rsid w:val="007E5F3F"/>
    <w:rsid w:val="007E62DB"/>
    <w:rsid w:val="007E67C7"/>
    <w:rsid w:val="007E6925"/>
    <w:rsid w:val="007E699D"/>
    <w:rsid w:val="007E7963"/>
    <w:rsid w:val="007E7C1F"/>
    <w:rsid w:val="007E7DFF"/>
    <w:rsid w:val="007F014F"/>
    <w:rsid w:val="007F15ED"/>
    <w:rsid w:val="007F1DD0"/>
    <w:rsid w:val="007F1E20"/>
    <w:rsid w:val="007F3590"/>
    <w:rsid w:val="007F36A9"/>
    <w:rsid w:val="007F441E"/>
    <w:rsid w:val="007F50B9"/>
    <w:rsid w:val="007F76E2"/>
    <w:rsid w:val="008000A4"/>
    <w:rsid w:val="008013B3"/>
    <w:rsid w:val="00801545"/>
    <w:rsid w:val="00801BB4"/>
    <w:rsid w:val="0080236D"/>
    <w:rsid w:val="00804C1E"/>
    <w:rsid w:val="00804C8C"/>
    <w:rsid w:val="00807744"/>
    <w:rsid w:val="00807998"/>
    <w:rsid w:val="00810276"/>
    <w:rsid w:val="00810E26"/>
    <w:rsid w:val="00810F20"/>
    <w:rsid w:val="00812FCD"/>
    <w:rsid w:val="00817303"/>
    <w:rsid w:val="00820F9E"/>
    <w:rsid w:val="00823650"/>
    <w:rsid w:val="0082388B"/>
    <w:rsid w:val="00823A1E"/>
    <w:rsid w:val="0082574D"/>
    <w:rsid w:val="0083050D"/>
    <w:rsid w:val="00830AA6"/>
    <w:rsid w:val="00831576"/>
    <w:rsid w:val="008315FB"/>
    <w:rsid w:val="0083216D"/>
    <w:rsid w:val="00833EFF"/>
    <w:rsid w:val="00835119"/>
    <w:rsid w:val="008360A3"/>
    <w:rsid w:val="0083682E"/>
    <w:rsid w:val="008411E1"/>
    <w:rsid w:val="0084586C"/>
    <w:rsid w:val="00846835"/>
    <w:rsid w:val="008476F6"/>
    <w:rsid w:val="00852C87"/>
    <w:rsid w:val="00852DD5"/>
    <w:rsid w:val="00853FCB"/>
    <w:rsid w:val="008545B8"/>
    <w:rsid w:val="0085661F"/>
    <w:rsid w:val="008576FD"/>
    <w:rsid w:val="00861308"/>
    <w:rsid w:val="0086157C"/>
    <w:rsid w:val="00861B92"/>
    <w:rsid w:val="008621DB"/>
    <w:rsid w:val="00862798"/>
    <w:rsid w:val="008628D2"/>
    <w:rsid w:val="008630D9"/>
    <w:rsid w:val="0086315D"/>
    <w:rsid w:val="0086576F"/>
    <w:rsid w:val="00867073"/>
    <w:rsid w:val="008672E5"/>
    <w:rsid w:val="00867B2D"/>
    <w:rsid w:val="008706BE"/>
    <w:rsid w:val="00871689"/>
    <w:rsid w:val="008724C9"/>
    <w:rsid w:val="00872E40"/>
    <w:rsid w:val="008733F6"/>
    <w:rsid w:val="00873EA2"/>
    <w:rsid w:val="00881A98"/>
    <w:rsid w:val="0088435B"/>
    <w:rsid w:val="00884847"/>
    <w:rsid w:val="008859E9"/>
    <w:rsid w:val="00886545"/>
    <w:rsid w:val="00886D9F"/>
    <w:rsid w:val="008929AD"/>
    <w:rsid w:val="00892FEF"/>
    <w:rsid w:val="008933D9"/>
    <w:rsid w:val="00893AC7"/>
    <w:rsid w:val="008947BE"/>
    <w:rsid w:val="0089481F"/>
    <w:rsid w:val="00894ECB"/>
    <w:rsid w:val="00895007"/>
    <w:rsid w:val="00895C3A"/>
    <w:rsid w:val="008960FB"/>
    <w:rsid w:val="00896530"/>
    <w:rsid w:val="008968E2"/>
    <w:rsid w:val="00896B76"/>
    <w:rsid w:val="008A0339"/>
    <w:rsid w:val="008A0C99"/>
    <w:rsid w:val="008A0FE8"/>
    <w:rsid w:val="008A2883"/>
    <w:rsid w:val="008A306D"/>
    <w:rsid w:val="008A40DB"/>
    <w:rsid w:val="008A45FA"/>
    <w:rsid w:val="008A4FED"/>
    <w:rsid w:val="008A6289"/>
    <w:rsid w:val="008B1529"/>
    <w:rsid w:val="008B1782"/>
    <w:rsid w:val="008B1884"/>
    <w:rsid w:val="008B2174"/>
    <w:rsid w:val="008B2B6C"/>
    <w:rsid w:val="008B3BC5"/>
    <w:rsid w:val="008B5207"/>
    <w:rsid w:val="008B716C"/>
    <w:rsid w:val="008C10FA"/>
    <w:rsid w:val="008C396C"/>
    <w:rsid w:val="008C5675"/>
    <w:rsid w:val="008C7CB7"/>
    <w:rsid w:val="008D036D"/>
    <w:rsid w:val="008D1036"/>
    <w:rsid w:val="008D1E1D"/>
    <w:rsid w:val="008D1F5A"/>
    <w:rsid w:val="008D29B7"/>
    <w:rsid w:val="008D2E16"/>
    <w:rsid w:val="008D3A4A"/>
    <w:rsid w:val="008D3C21"/>
    <w:rsid w:val="008D682C"/>
    <w:rsid w:val="008D73C1"/>
    <w:rsid w:val="008D7B97"/>
    <w:rsid w:val="008E2597"/>
    <w:rsid w:val="008E2978"/>
    <w:rsid w:val="008E2C72"/>
    <w:rsid w:val="008E35D1"/>
    <w:rsid w:val="008E3C5F"/>
    <w:rsid w:val="008E5A41"/>
    <w:rsid w:val="008E6445"/>
    <w:rsid w:val="008E769D"/>
    <w:rsid w:val="008F4340"/>
    <w:rsid w:val="008F45C0"/>
    <w:rsid w:val="008F4A33"/>
    <w:rsid w:val="008F4F71"/>
    <w:rsid w:val="008F51B7"/>
    <w:rsid w:val="008F5CB1"/>
    <w:rsid w:val="008F6974"/>
    <w:rsid w:val="008F7422"/>
    <w:rsid w:val="008F7A84"/>
    <w:rsid w:val="008F7B51"/>
    <w:rsid w:val="008F7D7D"/>
    <w:rsid w:val="008F7DE9"/>
    <w:rsid w:val="009021A2"/>
    <w:rsid w:val="00902822"/>
    <w:rsid w:val="00903F9C"/>
    <w:rsid w:val="009052AF"/>
    <w:rsid w:val="009053EE"/>
    <w:rsid w:val="00905F9F"/>
    <w:rsid w:val="0090699D"/>
    <w:rsid w:val="00907978"/>
    <w:rsid w:val="00910AA1"/>
    <w:rsid w:val="00911AD3"/>
    <w:rsid w:val="00911FEB"/>
    <w:rsid w:val="009129DC"/>
    <w:rsid w:val="00914DEA"/>
    <w:rsid w:val="009152A6"/>
    <w:rsid w:val="009157BD"/>
    <w:rsid w:val="00915A81"/>
    <w:rsid w:val="00915E7C"/>
    <w:rsid w:val="0091606B"/>
    <w:rsid w:val="00916157"/>
    <w:rsid w:val="00920AB5"/>
    <w:rsid w:val="00921477"/>
    <w:rsid w:val="009223CC"/>
    <w:rsid w:val="009239D3"/>
    <w:rsid w:val="00926462"/>
    <w:rsid w:val="00926C5B"/>
    <w:rsid w:val="00931948"/>
    <w:rsid w:val="00935767"/>
    <w:rsid w:val="00936149"/>
    <w:rsid w:val="009419D2"/>
    <w:rsid w:val="00943447"/>
    <w:rsid w:val="009470CE"/>
    <w:rsid w:val="00950300"/>
    <w:rsid w:val="00950B05"/>
    <w:rsid w:val="0095372B"/>
    <w:rsid w:val="00954146"/>
    <w:rsid w:val="00954EAB"/>
    <w:rsid w:val="009575AC"/>
    <w:rsid w:val="00961A87"/>
    <w:rsid w:val="00962BE1"/>
    <w:rsid w:val="00963674"/>
    <w:rsid w:val="00963884"/>
    <w:rsid w:val="009638B6"/>
    <w:rsid w:val="0096397F"/>
    <w:rsid w:val="00963D4F"/>
    <w:rsid w:val="00964E1C"/>
    <w:rsid w:val="009654D0"/>
    <w:rsid w:val="00965EFB"/>
    <w:rsid w:val="0096634B"/>
    <w:rsid w:val="009666CD"/>
    <w:rsid w:val="009666F2"/>
    <w:rsid w:val="0096695F"/>
    <w:rsid w:val="00971EF6"/>
    <w:rsid w:val="00972EDE"/>
    <w:rsid w:val="009734FB"/>
    <w:rsid w:val="0097451D"/>
    <w:rsid w:val="00974C7A"/>
    <w:rsid w:val="00977168"/>
    <w:rsid w:val="00977209"/>
    <w:rsid w:val="00977525"/>
    <w:rsid w:val="0097752F"/>
    <w:rsid w:val="00977862"/>
    <w:rsid w:val="00977A77"/>
    <w:rsid w:val="00977B94"/>
    <w:rsid w:val="009811E1"/>
    <w:rsid w:val="00981289"/>
    <w:rsid w:val="00982A4B"/>
    <w:rsid w:val="00984053"/>
    <w:rsid w:val="00984382"/>
    <w:rsid w:val="00986062"/>
    <w:rsid w:val="0098651B"/>
    <w:rsid w:val="0099025A"/>
    <w:rsid w:val="009912DE"/>
    <w:rsid w:val="00991DF5"/>
    <w:rsid w:val="009924C3"/>
    <w:rsid w:val="00992F71"/>
    <w:rsid w:val="00993FB5"/>
    <w:rsid w:val="00994232"/>
    <w:rsid w:val="0099428B"/>
    <w:rsid w:val="00996B58"/>
    <w:rsid w:val="00997446"/>
    <w:rsid w:val="009974C2"/>
    <w:rsid w:val="00997E99"/>
    <w:rsid w:val="009A0C11"/>
    <w:rsid w:val="009A4FB6"/>
    <w:rsid w:val="009A68CF"/>
    <w:rsid w:val="009B005A"/>
    <w:rsid w:val="009B253F"/>
    <w:rsid w:val="009B6FBE"/>
    <w:rsid w:val="009B7451"/>
    <w:rsid w:val="009B78A9"/>
    <w:rsid w:val="009B7D5D"/>
    <w:rsid w:val="009B7E8D"/>
    <w:rsid w:val="009C02F4"/>
    <w:rsid w:val="009C153C"/>
    <w:rsid w:val="009C3D11"/>
    <w:rsid w:val="009C4F88"/>
    <w:rsid w:val="009C6A9E"/>
    <w:rsid w:val="009D113C"/>
    <w:rsid w:val="009D2693"/>
    <w:rsid w:val="009D2BCB"/>
    <w:rsid w:val="009D391B"/>
    <w:rsid w:val="009D63FC"/>
    <w:rsid w:val="009D6626"/>
    <w:rsid w:val="009E0154"/>
    <w:rsid w:val="009E11EC"/>
    <w:rsid w:val="009E2076"/>
    <w:rsid w:val="009E2099"/>
    <w:rsid w:val="009E2DA3"/>
    <w:rsid w:val="009E3B52"/>
    <w:rsid w:val="009E3CC9"/>
    <w:rsid w:val="009E5D0F"/>
    <w:rsid w:val="009E6D9D"/>
    <w:rsid w:val="009E76E4"/>
    <w:rsid w:val="009F189C"/>
    <w:rsid w:val="009F1E21"/>
    <w:rsid w:val="009F2B4A"/>
    <w:rsid w:val="009F2D54"/>
    <w:rsid w:val="009F2E73"/>
    <w:rsid w:val="009F3189"/>
    <w:rsid w:val="009F5EAD"/>
    <w:rsid w:val="009F6818"/>
    <w:rsid w:val="009F79A6"/>
    <w:rsid w:val="00A0048D"/>
    <w:rsid w:val="00A0103A"/>
    <w:rsid w:val="00A0213E"/>
    <w:rsid w:val="00A0364E"/>
    <w:rsid w:val="00A03FDE"/>
    <w:rsid w:val="00A0485F"/>
    <w:rsid w:val="00A049D4"/>
    <w:rsid w:val="00A04CBF"/>
    <w:rsid w:val="00A050BD"/>
    <w:rsid w:val="00A053CF"/>
    <w:rsid w:val="00A06568"/>
    <w:rsid w:val="00A067F1"/>
    <w:rsid w:val="00A0720C"/>
    <w:rsid w:val="00A101A7"/>
    <w:rsid w:val="00A10A1A"/>
    <w:rsid w:val="00A11C50"/>
    <w:rsid w:val="00A13526"/>
    <w:rsid w:val="00A14067"/>
    <w:rsid w:val="00A15657"/>
    <w:rsid w:val="00A156A2"/>
    <w:rsid w:val="00A15C0F"/>
    <w:rsid w:val="00A17883"/>
    <w:rsid w:val="00A17CF1"/>
    <w:rsid w:val="00A17D58"/>
    <w:rsid w:val="00A222FB"/>
    <w:rsid w:val="00A243CF"/>
    <w:rsid w:val="00A245A5"/>
    <w:rsid w:val="00A25BF3"/>
    <w:rsid w:val="00A30A4B"/>
    <w:rsid w:val="00A318BE"/>
    <w:rsid w:val="00A31F67"/>
    <w:rsid w:val="00A322A7"/>
    <w:rsid w:val="00A32BA3"/>
    <w:rsid w:val="00A32E67"/>
    <w:rsid w:val="00A3424C"/>
    <w:rsid w:val="00A34C3B"/>
    <w:rsid w:val="00A359C8"/>
    <w:rsid w:val="00A36525"/>
    <w:rsid w:val="00A371DC"/>
    <w:rsid w:val="00A4128E"/>
    <w:rsid w:val="00A41EE4"/>
    <w:rsid w:val="00A423A5"/>
    <w:rsid w:val="00A43396"/>
    <w:rsid w:val="00A4413E"/>
    <w:rsid w:val="00A44D61"/>
    <w:rsid w:val="00A4577F"/>
    <w:rsid w:val="00A45B54"/>
    <w:rsid w:val="00A46516"/>
    <w:rsid w:val="00A46B82"/>
    <w:rsid w:val="00A46EEE"/>
    <w:rsid w:val="00A4717A"/>
    <w:rsid w:val="00A525ED"/>
    <w:rsid w:val="00A52CA8"/>
    <w:rsid w:val="00A52D52"/>
    <w:rsid w:val="00A53086"/>
    <w:rsid w:val="00A533FE"/>
    <w:rsid w:val="00A547D2"/>
    <w:rsid w:val="00A557F2"/>
    <w:rsid w:val="00A56592"/>
    <w:rsid w:val="00A573AC"/>
    <w:rsid w:val="00A6014F"/>
    <w:rsid w:val="00A604A6"/>
    <w:rsid w:val="00A61201"/>
    <w:rsid w:val="00A61753"/>
    <w:rsid w:val="00A625EA"/>
    <w:rsid w:val="00A63ACF"/>
    <w:rsid w:val="00A6446F"/>
    <w:rsid w:val="00A656CE"/>
    <w:rsid w:val="00A66498"/>
    <w:rsid w:val="00A67600"/>
    <w:rsid w:val="00A67B43"/>
    <w:rsid w:val="00A704C6"/>
    <w:rsid w:val="00A70E7A"/>
    <w:rsid w:val="00A713DB"/>
    <w:rsid w:val="00A74372"/>
    <w:rsid w:val="00A75A51"/>
    <w:rsid w:val="00A76375"/>
    <w:rsid w:val="00A7681D"/>
    <w:rsid w:val="00A80162"/>
    <w:rsid w:val="00A819B2"/>
    <w:rsid w:val="00A81C5A"/>
    <w:rsid w:val="00A81CA4"/>
    <w:rsid w:val="00A82676"/>
    <w:rsid w:val="00A833A9"/>
    <w:rsid w:val="00A83AA8"/>
    <w:rsid w:val="00A83C85"/>
    <w:rsid w:val="00A841CB"/>
    <w:rsid w:val="00A876D1"/>
    <w:rsid w:val="00A87C12"/>
    <w:rsid w:val="00A90983"/>
    <w:rsid w:val="00A90BE2"/>
    <w:rsid w:val="00A9141E"/>
    <w:rsid w:val="00A93F99"/>
    <w:rsid w:val="00A940FE"/>
    <w:rsid w:val="00A95920"/>
    <w:rsid w:val="00A95F88"/>
    <w:rsid w:val="00A96A9A"/>
    <w:rsid w:val="00A97BB6"/>
    <w:rsid w:val="00AA1559"/>
    <w:rsid w:val="00AA24DD"/>
    <w:rsid w:val="00AA3B47"/>
    <w:rsid w:val="00AA5280"/>
    <w:rsid w:val="00AA6D7C"/>
    <w:rsid w:val="00AA745F"/>
    <w:rsid w:val="00AA757B"/>
    <w:rsid w:val="00AA79A5"/>
    <w:rsid w:val="00AB2620"/>
    <w:rsid w:val="00AB3710"/>
    <w:rsid w:val="00AB3B18"/>
    <w:rsid w:val="00AB3F9E"/>
    <w:rsid w:val="00AB5D9C"/>
    <w:rsid w:val="00AB6F80"/>
    <w:rsid w:val="00AB765B"/>
    <w:rsid w:val="00AB7D8D"/>
    <w:rsid w:val="00AC0A4E"/>
    <w:rsid w:val="00AC1295"/>
    <w:rsid w:val="00AC27AE"/>
    <w:rsid w:val="00AC3A16"/>
    <w:rsid w:val="00AC42B9"/>
    <w:rsid w:val="00AC44F4"/>
    <w:rsid w:val="00AC455A"/>
    <w:rsid w:val="00AC48AF"/>
    <w:rsid w:val="00AC55F1"/>
    <w:rsid w:val="00AC662A"/>
    <w:rsid w:val="00AD085F"/>
    <w:rsid w:val="00AD29E4"/>
    <w:rsid w:val="00AD2B8F"/>
    <w:rsid w:val="00AD3576"/>
    <w:rsid w:val="00AD38EC"/>
    <w:rsid w:val="00AD445E"/>
    <w:rsid w:val="00AD4634"/>
    <w:rsid w:val="00AD4AA9"/>
    <w:rsid w:val="00AD53EC"/>
    <w:rsid w:val="00AD5E77"/>
    <w:rsid w:val="00AD61E3"/>
    <w:rsid w:val="00AD70E6"/>
    <w:rsid w:val="00AD7382"/>
    <w:rsid w:val="00AD73E9"/>
    <w:rsid w:val="00AE0031"/>
    <w:rsid w:val="00AE044D"/>
    <w:rsid w:val="00AE04BD"/>
    <w:rsid w:val="00AE0519"/>
    <w:rsid w:val="00AE0C37"/>
    <w:rsid w:val="00AE3C27"/>
    <w:rsid w:val="00AE5919"/>
    <w:rsid w:val="00AE6F00"/>
    <w:rsid w:val="00AE76AA"/>
    <w:rsid w:val="00AE7B07"/>
    <w:rsid w:val="00AF0BE6"/>
    <w:rsid w:val="00AF1940"/>
    <w:rsid w:val="00AF33EF"/>
    <w:rsid w:val="00AF4E3F"/>
    <w:rsid w:val="00AF5DC5"/>
    <w:rsid w:val="00AF67B1"/>
    <w:rsid w:val="00AF6CDF"/>
    <w:rsid w:val="00AF6FFD"/>
    <w:rsid w:val="00B0327E"/>
    <w:rsid w:val="00B03342"/>
    <w:rsid w:val="00B04096"/>
    <w:rsid w:val="00B044C5"/>
    <w:rsid w:val="00B07C81"/>
    <w:rsid w:val="00B10A67"/>
    <w:rsid w:val="00B11F2E"/>
    <w:rsid w:val="00B12FAF"/>
    <w:rsid w:val="00B14A3C"/>
    <w:rsid w:val="00B15074"/>
    <w:rsid w:val="00B15139"/>
    <w:rsid w:val="00B17260"/>
    <w:rsid w:val="00B208AE"/>
    <w:rsid w:val="00B208E3"/>
    <w:rsid w:val="00B208F6"/>
    <w:rsid w:val="00B21816"/>
    <w:rsid w:val="00B24D76"/>
    <w:rsid w:val="00B2599F"/>
    <w:rsid w:val="00B25B76"/>
    <w:rsid w:val="00B277A7"/>
    <w:rsid w:val="00B27ABB"/>
    <w:rsid w:val="00B30585"/>
    <w:rsid w:val="00B3139E"/>
    <w:rsid w:val="00B31664"/>
    <w:rsid w:val="00B31957"/>
    <w:rsid w:val="00B31F56"/>
    <w:rsid w:val="00B32A07"/>
    <w:rsid w:val="00B32A6A"/>
    <w:rsid w:val="00B33391"/>
    <w:rsid w:val="00B34EE6"/>
    <w:rsid w:val="00B35492"/>
    <w:rsid w:val="00B360ED"/>
    <w:rsid w:val="00B375A1"/>
    <w:rsid w:val="00B37E33"/>
    <w:rsid w:val="00B4058A"/>
    <w:rsid w:val="00B40923"/>
    <w:rsid w:val="00B412E2"/>
    <w:rsid w:val="00B4142D"/>
    <w:rsid w:val="00B415F5"/>
    <w:rsid w:val="00B417FF"/>
    <w:rsid w:val="00B41ABB"/>
    <w:rsid w:val="00B4328C"/>
    <w:rsid w:val="00B43AB2"/>
    <w:rsid w:val="00B44098"/>
    <w:rsid w:val="00B4668A"/>
    <w:rsid w:val="00B46C13"/>
    <w:rsid w:val="00B46EAB"/>
    <w:rsid w:val="00B47F1B"/>
    <w:rsid w:val="00B50CB3"/>
    <w:rsid w:val="00B52EF2"/>
    <w:rsid w:val="00B531BC"/>
    <w:rsid w:val="00B55621"/>
    <w:rsid w:val="00B5574C"/>
    <w:rsid w:val="00B6031C"/>
    <w:rsid w:val="00B606DC"/>
    <w:rsid w:val="00B60F81"/>
    <w:rsid w:val="00B63468"/>
    <w:rsid w:val="00B650C7"/>
    <w:rsid w:val="00B65275"/>
    <w:rsid w:val="00B66698"/>
    <w:rsid w:val="00B6725C"/>
    <w:rsid w:val="00B71208"/>
    <w:rsid w:val="00B7248F"/>
    <w:rsid w:val="00B7256F"/>
    <w:rsid w:val="00B73909"/>
    <w:rsid w:val="00B77281"/>
    <w:rsid w:val="00B77688"/>
    <w:rsid w:val="00B808DD"/>
    <w:rsid w:val="00B817C4"/>
    <w:rsid w:val="00B81A0E"/>
    <w:rsid w:val="00B81C71"/>
    <w:rsid w:val="00B83865"/>
    <w:rsid w:val="00B83A23"/>
    <w:rsid w:val="00B86E90"/>
    <w:rsid w:val="00B87F8D"/>
    <w:rsid w:val="00B90444"/>
    <w:rsid w:val="00B91B31"/>
    <w:rsid w:val="00B91DF0"/>
    <w:rsid w:val="00B926B6"/>
    <w:rsid w:val="00B9431B"/>
    <w:rsid w:val="00B94E3B"/>
    <w:rsid w:val="00B94F67"/>
    <w:rsid w:val="00B9590B"/>
    <w:rsid w:val="00BA0413"/>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20A1"/>
    <w:rsid w:val="00BB28E9"/>
    <w:rsid w:val="00BB382C"/>
    <w:rsid w:val="00BB5BC5"/>
    <w:rsid w:val="00BB5DD2"/>
    <w:rsid w:val="00BB7D1A"/>
    <w:rsid w:val="00BC20A5"/>
    <w:rsid w:val="00BC2DF1"/>
    <w:rsid w:val="00BC3129"/>
    <w:rsid w:val="00BC3DB6"/>
    <w:rsid w:val="00BC41C5"/>
    <w:rsid w:val="00BC58E1"/>
    <w:rsid w:val="00BC5D17"/>
    <w:rsid w:val="00BC5EDD"/>
    <w:rsid w:val="00BC62A8"/>
    <w:rsid w:val="00BC6B85"/>
    <w:rsid w:val="00BC7683"/>
    <w:rsid w:val="00BC78D1"/>
    <w:rsid w:val="00BD14D3"/>
    <w:rsid w:val="00BD1DA5"/>
    <w:rsid w:val="00BD1EFF"/>
    <w:rsid w:val="00BD21C5"/>
    <w:rsid w:val="00BD2CA5"/>
    <w:rsid w:val="00BD31BF"/>
    <w:rsid w:val="00BD3DAB"/>
    <w:rsid w:val="00BD3EE9"/>
    <w:rsid w:val="00BD63AC"/>
    <w:rsid w:val="00BD7124"/>
    <w:rsid w:val="00BE0499"/>
    <w:rsid w:val="00BE1B70"/>
    <w:rsid w:val="00BE1BDB"/>
    <w:rsid w:val="00BE1CC8"/>
    <w:rsid w:val="00BE5136"/>
    <w:rsid w:val="00BE53AA"/>
    <w:rsid w:val="00BE5D33"/>
    <w:rsid w:val="00BE61BE"/>
    <w:rsid w:val="00BE7205"/>
    <w:rsid w:val="00BE73DC"/>
    <w:rsid w:val="00BE7F07"/>
    <w:rsid w:val="00BF1597"/>
    <w:rsid w:val="00BF1CE4"/>
    <w:rsid w:val="00BF2E47"/>
    <w:rsid w:val="00BF2EE5"/>
    <w:rsid w:val="00BF5186"/>
    <w:rsid w:val="00BF6377"/>
    <w:rsid w:val="00C00E8F"/>
    <w:rsid w:val="00C00F02"/>
    <w:rsid w:val="00C0329A"/>
    <w:rsid w:val="00C03B95"/>
    <w:rsid w:val="00C04B35"/>
    <w:rsid w:val="00C04EB9"/>
    <w:rsid w:val="00C05D06"/>
    <w:rsid w:val="00C063A0"/>
    <w:rsid w:val="00C06411"/>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4F2"/>
    <w:rsid w:val="00C21079"/>
    <w:rsid w:val="00C238D7"/>
    <w:rsid w:val="00C24509"/>
    <w:rsid w:val="00C24AF5"/>
    <w:rsid w:val="00C26CC2"/>
    <w:rsid w:val="00C26DDB"/>
    <w:rsid w:val="00C31A22"/>
    <w:rsid w:val="00C31ACC"/>
    <w:rsid w:val="00C336B5"/>
    <w:rsid w:val="00C34521"/>
    <w:rsid w:val="00C36854"/>
    <w:rsid w:val="00C369EC"/>
    <w:rsid w:val="00C36A33"/>
    <w:rsid w:val="00C36F86"/>
    <w:rsid w:val="00C41088"/>
    <w:rsid w:val="00C44C9B"/>
    <w:rsid w:val="00C44FB0"/>
    <w:rsid w:val="00C455D6"/>
    <w:rsid w:val="00C463E8"/>
    <w:rsid w:val="00C4725C"/>
    <w:rsid w:val="00C5006E"/>
    <w:rsid w:val="00C50845"/>
    <w:rsid w:val="00C51DBD"/>
    <w:rsid w:val="00C5294B"/>
    <w:rsid w:val="00C5338E"/>
    <w:rsid w:val="00C53437"/>
    <w:rsid w:val="00C5346C"/>
    <w:rsid w:val="00C53989"/>
    <w:rsid w:val="00C54D56"/>
    <w:rsid w:val="00C5649F"/>
    <w:rsid w:val="00C568B7"/>
    <w:rsid w:val="00C57D2C"/>
    <w:rsid w:val="00C60539"/>
    <w:rsid w:val="00C60942"/>
    <w:rsid w:val="00C613EB"/>
    <w:rsid w:val="00C6160A"/>
    <w:rsid w:val="00C616FF"/>
    <w:rsid w:val="00C61B6B"/>
    <w:rsid w:val="00C61FAE"/>
    <w:rsid w:val="00C64154"/>
    <w:rsid w:val="00C647F0"/>
    <w:rsid w:val="00C64C86"/>
    <w:rsid w:val="00C65590"/>
    <w:rsid w:val="00C65E30"/>
    <w:rsid w:val="00C66C51"/>
    <w:rsid w:val="00C66FEC"/>
    <w:rsid w:val="00C714F7"/>
    <w:rsid w:val="00C73EA8"/>
    <w:rsid w:val="00C74897"/>
    <w:rsid w:val="00C74AD6"/>
    <w:rsid w:val="00C74BF5"/>
    <w:rsid w:val="00C74D56"/>
    <w:rsid w:val="00C767B9"/>
    <w:rsid w:val="00C8029F"/>
    <w:rsid w:val="00C81932"/>
    <w:rsid w:val="00C824F5"/>
    <w:rsid w:val="00C83A16"/>
    <w:rsid w:val="00C8411B"/>
    <w:rsid w:val="00C84518"/>
    <w:rsid w:val="00C852AD"/>
    <w:rsid w:val="00C86990"/>
    <w:rsid w:val="00C86CCB"/>
    <w:rsid w:val="00C87C0D"/>
    <w:rsid w:val="00C90608"/>
    <w:rsid w:val="00C906F7"/>
    <w:rsid w:val="00C911D1"/>
    <w:rsid w:val="00C91E2A"/>
    <w:rsid w:val="00C92879"/>
    <w:rsid w:val="00C9287D"/>
    <w:rsid w:val="00C93660"/>
    <w:rsid w:val="00C93BF8"/>
    <w:rsid w:val="00C96B8C"/>
    <w:rsid w:val="00C97934"/>
    <w:rsid w:val="00CA0617"/>
    <w:rsid w:val="00CA0C42"/>
    <w:rsid w:val="00CA199F"/>
    <w:rsid w:val="00CA2639"/>
    <w:rsid w:val="00CA31FA"/>
    <w:rsid w:val="00CA4122"/>
    <w:rsid w:val="00CA59A5"/>
    <w:rsid w:val="00CA6D0A"/>
    <w:rsid w:val="00CA6E76"/>
    <w:rsid w:val="00CA7109"/>
    <w:rsid w:val="00CA724E"/>
    <w:rsid w:val="00CB1B07"/>
    <w:rsid w:val="00CB32D0"/>
    <w:rsid w:val="00CB370F"/>
    <w:rsid w:val="00CB3DF6"/>
    <w:rsid w:val="00CB77C0"/>
    <w:rsid w:val="00CC09E8"/>
    <w:rsid w:val="00CC1B9E"/>
    <w:rsid w:val="00CC2F97"/>
    <w:rsid w:val="00CC30BB"/>
    <w:rsid w:val="00CC3440"/>
    <w:rsid w:val="00CC4663"/>
    <w:rsid w:val="00CC637C"/>
    <w:rsid w:val="00CD06AA"/>
    <w:rsid w:val="00CD0910"/>
    <w:rsid w:val="00CD0A60"/>
    <w:rsid w:val="00CD3B62"/>
    <w:rsid w:val="00CD6544"/>
    <w:rsid w:val="00CD7547"/>
    <w:rsid w:val="00CE0861"/>
    <w:rsid w:val="00CE0F52"/>
    <w:rsid w:val="00CE1277"/>
    <w:rsid w:val="00CE1E50"/>
    <w:rsid w:val="00CE26F6"/>
    <w:rsid w:val="00CE3542"/>
    <w:rsid w:val="00CE37DB"/>
    <w:rsid w:val="00CE404B"/>
    <w:rsid w:val="00CE45FD"/>
    <w:rsid w:val="00CE617E"/>
    <w:rsid w:val="00CE7427"/>
    <w:rsid w:val="00CF0771"/>
    <w:rsid w:val="00CF2294"/>
    <w:rsid w:val="00CF22FC"/>
    <w:rsid w:val="00CF24E2"/>
    <w:rsid w:val="00CF3C2D"/>
    <w:rsid w:val="00CF42BE"/>
    <w:rsid w:val="00CF4649"/>
    <w:rsid w:val="00CF5094"/>
    <w:rsid w:val="00CF5790"/>
    <w:rsid w:val="00CF586B"/>
    <w:rsid w:val="00CF63E8"/>
    <w:rsid w:val="00CF682E"/>
    <w:rsid w:val="00CF6AE1"/>
    <w:rsid w:val="00D0002F"/>
    <w:rsid w:val="00D00227"/>
    <w:rsid w:val="00D01045"/>
    <w:rsid w:val="00D01199"/>
    <w:rsid w:val="00D02B13"/>
    <w:rsid w:val="00D03195"/>
    <w:rsid w:val="00D072B1"/>
    <w:rsid w:val="00D07661"/>
    <w:rsid w:val="00D07762"/>
    <w:rsid w:val="00D101E3"/>
    <w:rsid w:val="00D10263"/>
    <w:rsid w:val="00D10D2A"/>
    <w:rsid w:val="00D10FC5"/>
    <w:rsid w:val="00D1293E"/>
    <w:rsid w:val="00D14F5A"/>
    <w:rsid w:val="00D1502A"/>
    <w:rsid w:val="00D1591F"/>
    <w:rsid w:val="00D15BFE"/>
    <w:rsid w:val="00D16B33"/>
    <w:rsid w:val="00D17614"/>
    <w:rsid w:val="00D203F8"/>
    <w:rsid w:val="00D20749"/>
    <w:rsid w:val="00D211EF"/>
    <w:rsid w:val="00D212C9"/>
    <w:rsid w:val="00D221DB"/>
    <w:rsid w:val="00D233BE"/>
    <w:rsid w:val="00D24A7C"/>
    <w:rsid w:val="00D24B6A"/>
    <w:rsid w:val="00D25006"/>
    <w:rsid w:val="00D2520F"/>
    <w:rsid w:val="00D253B7"/>
    <w:rsid w:val="00D25451"/>
    <w:rsid w:val="00D254AB"/>
    <w:rsid w:val="00D25F29"/>
    <w:rsid w:val="00D262AB"/>
    <w:rsid w:val="00D264FF"/>
    <w:rsid w:val="00D2733C"/>
    <w:rsid w:val="00D27C55"/>
    <w:rsid w:val="00D30EE4"/>
    <w:rsid w:val="00D31807"/>
    <w:rsid w:val="00D32AF7"/>
    <w:rsid w:val="00D32E6C"/>
    <w:rsid w:val="00D332A9"/>
    <w:rsid w:val="00D33742"/>
    <w:rsid w:val="00D34B07"/>
    <w:rsid w:val="00D357EC"/>
    <w:rsid w:val="00D358E7"/>
    <w:rsid w:val="00D404E2"/>
    <w:rsid w:val="00D43F42"/>
    <w:rsid w:val="00D4409B"/>
    <w:rsid w:val="00D44EA8"/>
    <w:rsid w:val="00D455C4"/>
    <w:rsid w:val="00D45699"/>
    <w:rsid w:val="00D5078C"/>
    <w:rsid w:val="00D527B0"/>
    <w:rsid w:val="00D5312B"/>
    <w:rsid w:val="00D545E0"/>
    <w:rsid w:val="00D5470C"/>
    <w:rsid w:val="00D56B9A"/>
    <w:rsid w:val="00D56F4D"/>
    <w:rsid w:val="00D60261"/>
    <w:rsid w:val="00D60533"/>
    <w:rsid w:val="00D6232D"/>
    <w:rsid w:val="00D64909"/>
    <w:rsid w:val="00D64AC0"/>
    <w:rsid w:val="00D655E1"/>
    <w:rsid w:val="00D65A5B"/>
    <w:rsid w:val="00D66E12"/>
    <w:rsid w:val="00D67AD5"/>
    <w:rsid w:val="00D67E7A"/>
    <w:rsid w:val="00D71216"/>
    <w:rsid w:val="00D72033"/>
    <w:rsid w:val="00D734A3"/>
    <w:rsid w:val="00D736EF"/>
    <w:rsid w:val="00D73DC4"/>
    <w:rsid w:val="00D741BC"/>
    <w:rsid w:val="00D74935"/>
    <w:rsid w:val="00D74EF0"/>
    <w:rsid w:val="00D76B76"/>
    <w:rsid w:val="00D774D6"/>
    <w:rsid w:val="00D8131E"/>
    <w:rsid w:val="00D815C4"/>
    <w:rsid w:val="00D82D03"/>
    <w:rsid w:val="00D85232"/>
    <w:rsid w:val="00D858F6"/>
    <w:rsid w:val="00D878FF"/>
    <w:rsid w:val="00D91689"/>
    <w:rsid w:val="00D919C1"/>
    <w:rsid w:val="00D92444"/>
    <w:rsid w:val="00D92878"/>
    <w:rsid w:val="00D9360F"/>
    <w:rsid w:val="00D97D50"/>
    <w:rsid w:val="00DA1A2D"/>
    <w:rsid w:val="00DA23DF"/>
    <w:rsid w:val="00DA29FF"/>
    <w:rsid w:val="00DA317B"/>
    <w:rsid w:val="00DA4873"/>
    <w:rsid w:val="00DA623B"/>
    <w:rsid w:val="00DA70A8"/>
    <w:rsid w:val="00DA73F9"/>
    <w:rsid w:val="00DA7420"/>
    <w:rsid w:val="00DA7AB0"/>
    <w:rsid w:val="00DB090A"/>
    <w:rsid w:val="00DB0FEE"/>
    <w:rsid w:val="00DB13FE"/>
    <w:rsid w:val="00DB1808"/>
    <w:rsid w:val="00DB1D16"/>
    <w:rsid w:val="00DB464E"/>
    <w:rsid w:val="00DB4688"/>
    <w:rsid w:val="00DB57DC"/>
    <w:rsid w:val="00DB5A34"/>
    <w:rsid w:val="00DB5CA2"/>
    <w:rsid w:val="00DB66C1"/>
    <w:rsid w:val="00DB6F09"/>
    <w:rsid w:val="00DC0D6D"/>
    <w:rsid w:val="00DC1088"/>
    <w:rsid w:val="00DC4DDF"/>
    <w:rsid w:val="00DC52ED"/>
    <w:rsid w:val="00DC55F8"/>
    <w:rsid w:val="00DC5DB3"/>
    <w:rsid w:val="00DC74AE"/>
    <w:rsid w:val="00DD0345"/>
    <w:rsid w:val="00DD0831"/>
    <w:rsid w:val="00DD0ECD"/>
    <w:rsid w:val="00DD182A"/>
    <w:rsid w:val="00DD238C"/>
    <w:rsid w:val="00DD3024"/>
    <w:rsid w:val="00DD6358"/>
    <w:rsid w:val="00DD7761"/>
    <w:rsid w:val="00DD7848"/>
    <w:rsid w:val="00DE07ED"/>
    <w:rsid w:val="00DE1BD3"/>
    <w:rsid w:val="00DE23A2"/>
    <w:rsid w:val="00DE240D"/>
    <w:rsid w:val="00DE2717"/>
    <w:rsid w:val="00DE2A41"/>
    <w:rsid w:val="00DE2DBD"/>
    <w:rsid w:val="00DE5662"/>
    <w:rsid w:val="00DE69CA"/>
    <w:rsid w:val="00DE6AA6"/>
    <w:rsid w:val="00DE6D83"/>
    <w:rsid w:val="00DF0733"/>
    <w:rsid w:val="00DF2C0F"/>
    <w:rsid w:val="00DF52AE"/>
    <w:rsid w:val="00DF6505"/>
    <w:rsid w:val="00DF7C1D"/>
    <w:rsid w:val="00E00CFB"/>
    <w:rsid w:val="00E01F19"/>
    <w:rsid w:val="00E02B6D"/>
    <w:rsid w:val="00E031C3"/>
    <w:rsid w:val="00E03B05"/>
    <w:rsid w:val="00E0408F"/>
    <w:rsid w:val="00E04B64"/>
    <w:rsid w:val="00E05B8C"/>
    <w:rsid w:val="00E07716"/>
    <w:rsid w:val="00E079C4"/>
    <w:rsid w:val="00E07A13"/>
    <w:rsid w:val="00E10030"/>
    <w:rsid w:val="00E11002"/>
    <w:rsid w:val="00E11F28"/>
    <w:rsid w:val="00E13139"/>
    <w:rsid w:val="00E13C2D"/>
    <w:rsid w:val="00E16142"/>
    <w:rsid w:val="00E1722F"/>
    <w:rsid w:val="00E17D6B"/>
    <w:rsid w:val="00E21494"/>
    <w:rsid w:val="00E26AF2"/>
    <w:rsid w:val="00E272DD"/>
    <w:rsid w:val="00E2730F"/>
    <w:rsid w:val="00E27CDF"/>
    <w:rsid w:val="00E31474"/>
    <w:rsid w:val="00E3177D"/>
    <w:rsid w:val="00E31AEB"/>
    <w:rsid w:val="00E3219D"/>
    <w:rsid w:val="00E33448"/>
    <w:rsid w:val="00E33765"/>
    <w:rsid w:val="00E3387C"/>
    <w:rsid w:val="00E34557"/>
    <w:rsid w:val="00E3496F"/>
    <w:rsid w:val="00E35455"/>
    <w:rsid w:val="00E37C63"/>
    <w:rsid w:val="00E41E29"/>
    <w:rsid w:val="00E425EF"/>
    <w:rsid w:val="00E434D0"/>
    <w:rsid w:val="00E4394C"/>
    <w:rsid w:val="00E44903"/>
    <w:rsid w:val="00E45747"/>
    <w:rsid w:val="00E459DD"/>
    <w:rsid w:val="00E47DBE"/>
    <w:rsid w:val="00E50C3E"/>
    <w:rsid w:val="00E53AED"/>
    <w:rsid w:val="00E53BE7"/>
    <w:rsid w:val="00E54427"/>
    <w:rsid w:val="00E56D80"/>
    <w:rsid w:val="00E5733D"/>
    <w:rsid w:val="00E605FC"/>
    <w:rsid w:val="00E615C2"/>
    <w:rsid w:val="00E61C45"/>
    <w:rsid w:val="00E6546F"/>
    <w:rsid w:val="00E65E05"/>
    <w:rsid w:val="00E665C9"/>
    <w:rsid w:val="00E66775"/>
    <w:rsid w:val="00E67030"/>
    <w:rsid w:val="00E70086"/>
    <w:rsid w:val="00E705CA"/>
    <w:rsid w:val="00E70CFC"/>
    <w:rsid w:val="00E7178B"/>
    <w:rsid w:val="00E73C49"/>
    <w:rsid w:val="00E73DEF"/>
    <w:rsid w:val="00E7482C"/>
    <w:rsid w:val="00E758F2"/>
    <w:rsid w:val="00E7616B"/>
    <w:rsid w:val="00E771D9"/>
    <w:rsid w:val="00E77C02"/>
    <w:rsid w:val="00E80178"/>
    <w:rsid w:val="00E802A0"/>
    <w:rsid w:val="00E80C0A"/>
    <w:rsid w:val="00E81A1C"/>
    <w:rsid w:val="00E81D04"/>
    <w:rsid w:val="00E8299B"/>
    <w:rsid w:val="00E84087"/>
    <w:rsid w:val="00E85B89"/>
    <w:rsid w:val="00E86C65"/>
    <w:rsid w:val="00E86E99"/>
    <w:rsid w:val="00E876E2"/>
    <w:rsid w:val="00E87D6D"/>
    <w:rsid w:val="00E900BF"/>
    <w:rsid w:val="00E91D5A"/>
    <w:rsid w:val="00E93126"/>
    <w:rsid w:val="00E931FD"/>
    <w:rsid w:val="00E93642"/>
    <w:rsid w:val="00E9594A"/>
    <w:rsid w:val="00E97AA6"/>
    <w:rsid w:val="00E97E56"/>
    <w:rsid w:val="00EA04B3"/>
    <w:rsid w:val="00EA05A6"/>
    <w:rsid w:val="00EA0AE5"/>
    <w:rsid w:val="00EA0DE6"/>
    <w:rsid w:val="00EA38B0"/>
    <w:rsid w:val="00EA4450"/>
    <w:rsid w:val="00EA4564"/>
    <w:rsid w:val="00EA506C"/>
    <w:rsid w:val="00EA6CF1"/>
    <w:rsid w:val="00EB0549"/>
    <w:rsid w:val="00EB1538"/>
    <w:rsid w:val="00EB43C3"/>
    <w:rsid w:val="00EB591C"/>
    <w:rsid w:val="00EB5D40"/>
    <w:rsid w:val="00EB7514"/>
    <w:rsid w:val="00EC0AEF"/>
    <w:rsid w:val="00EC0EEE"/>
    <w:rsid w:val="00EC19D2"/>
    <w:rsid w:val="00EC2055"/>
    <w:rsid w:val="00EC233D"/>
    <w:rsid w:val="00EC2D14"/>
    <w:rsid w:val="00EC4458"/>
    <w:rsid w:val="00ED06A8"/>
    <w:rsid w:val="00ED0ECF"/>
    <w:rsid w:val="00ED11D9"/>
    <w:rsid w:val="00ED2214"/>
    <w:rsid w:val="00ED4DF6"/>
    <w:rsid w:val="00ED60AA"/>
    <w:rsid w:val="00ED62F3"/>
    <w:rsid w:val="00ED6474"/>
    <w:rsid w:val="00ED6A2F"/>
    <w:rsid w:val="00ED7542"/>
    <w:rsid w:val="00EE0F10"/>
    <w:rsid w:val="00EE2617"/>
    <w:rsid w:val="00EE386B"/>
    <w:rsid w:val="00EE4C8C"/>
    <w:rsid w:val="00EE5B56"/>
    <w:rsid w:val="00EE6038"/>
    <w:rsid w:val="00EE614E"/>
    <w:rsid w:val="00EE6628"/>
    <w:rsid w:val="00EE6633"/>
    <w:rsid w:val="00EE7AC9"/>
    <w:rsid w:val="00EF06D9"/>
    <w:rsid w:val="00EF0B6C"/>
    <w:rsid w:val="00EF4331"/>
    <w:rsid w:val="00EF5152"/>
    <w:rsid w:val="00EF5977"/>
    <w:rsid w:val="00EF5A2E"/>
    <w:rsid w:val="00EF7CD3"/>
    <w:rsid w:val="00F008F2"/>
    <w:rsid w:val="00F0090B"/>
    <w:rsid w:val="00F00998"/>
    <w:rsid w:val="00F03CEF"/>
    <w:rsid w:val="00F056FC"/>
    <w:rsid w:val="00F05FF9"/>
    <w:rsid w:val="00F06A4F"/>
    <w:rsid w:val="00F100FA"/>
    <w:rsid w:val="00F10271"/>
    <w:rsid w:val="00F10E63"/>
    <w:rsid w:val="00F12B58"/>
    <w:rsid w:val="00F14103"/>
    <w:rsid w:val="00F15E19"/>
    <w:rsid w:val="00F16B4E"/>
    <w:rsid w:val="00F20366"/>
    <w:rsid w:val="00F20D20"/>
    <w:rsid w:val="00F21F06"/>
    <w:rsid w:val="00F22658"/>
    <w:rsid w:val="00F23C0B"/>
    <w:rsid w:val="00F24763"/>
    <w:rsid w:val="00F25E94"/>
    <w:rsid w:val="00F2632C"/>
    <w:rsid w:val="00F26D81"/>
    <w:rsid w:val="00F272A7"/>
    <w:rsid w:val="00F310FA"/>
    <w:rsid w:val="00F3119D"/>
    <w:rsid w:val="00F314CB"/>
    <w:rsid w:val="00F31906"/>
    <w:rsid w:val="00F31BA0"/>
    <w:rsid w:val="00F321AE"/>
    <w:rsid w:val="00F322E1"/>
    <w:rsid w:val="00F33D08"/>
    <w:rsid w:val="00F34EB8"/>
    <w:rsid w:val="00F354AF"/>
    <w:rsid w:val="00F35C52"/>
    <w:rsid w:val="00F369F5"/>
    <w:rsid w:val="00F36E7E"/>
    <w:rsid w:val="00F376A6"/>
    <w:rsid w:val="00F37D48"/>
    <w:rsid w:val="00F4014E"/>
    <w:rsid w:val="00F4104F"/>
    <w:rsid w:val="00F4218E"/>
    <w:rsid w:val="00F446D0"/>
    <w:rsid w:val="00F45833"/>
    <w:rsid w:val="00F46568"/>
    <w:rsid w:val="00F466D6"/>
    <w:rsid w:val="00F51A7D"/>
    <w:rsid w:val="00F5254C"/>
    <w:rsid w:val="00F52E30"/>
    <w:rsid w:val="00F54168"/>
    <w:rsid w:val="00F54355"/>
    <w:rsid w:val="00F54960"/>
    <w:rsid w:val="00F5531A"/>
    <w:rsid w:val="00F57744"/>
    <w:rsid w:val="00F63C77"/>
    <w:rsid w:val="00F66424"/>
    <w:rsid w:val="00F66FC3"/>
    <w:rsid w:val="00F7086A"/>
    <w:rsid w:val="00F70FA3"/>
    <w:rsid w:val="00F73253"/>
    <w:rsid w:val="00F7417D"/>
    <w:rsid w:val="00F74197"/>
    <w:rsid w:val="00F756AC"/>
    <w:rsid w:val="00F7697B"/>
    <w:rsid w:val="00F77D1F"/>
    <w:rsid w:val="00F8034F"/>
    <w:rsid w:val="00F803CB"/>
    <w:rsid w:val="00F809AA"/>
    <w:rsid w:val="00F81686"/>
    <w:rsid w:val="00F8272B"/>
    <w:rsid w:val="00F849E2"/>
    <w:rsid w:val="00F87672"/>
    <w:rsid w:val="00F8794E"/>
    <w:rsid w:val="00F87EE4"/>
    <w:rsid w:val="00F9196D"/>
    <w:rsid w:val="00F9197E"/>
    <w:rsid w:val="00F91D87"/>
    <w:rsid w:val="00F96BF4"/>
    <w:rsid w:val="00F97153"/>
    <w:rsid w:val="00FA03E7"/>
    <w:rsid w:val="00FA0C4E"/>
    <w:rsid w:val="00FA14B7"/>
    <w:rsid w:val="00FA2A83"/>
    <w:rsid w:val="00FA2AE5"/>
    <w:rsid w:val="00FA3E2F"/>
    <w:rsid w:val="00FA4E52"/>
    <w:rsid w:val="00FA505F"/>
    <w:rsid w:val="00FA589E"/>
    <w:rsid w:val="00FA671F"/>
    <w:rsid w:val="00FA754B"/>
    <w:rsid w:val="00FB2FA1"/>
    <w:rsid w:val="00FB3426"/>
    <w:rsid w:val="00FB349B"/>
    <w:rsid w:val="00FB35A8"/>
    <w:rsid w:val="00FB3B8F"/>
    <w:rsid w:val="00FB5A66"/>
    <w:rsid w:val="00FB7197"/>
    <w:rsid w:val="00FB72A2"/>
    <w:rsid w:val="00FC0625"/>
    <w:rsid w:val="00FC0904"/>
    <w:rsid w:val="00FC0E69"/>
    <w:rsid w:val="00FC10E8"/>
    <w:rsid w:val="00FC13C0"/>
    <w:rsid w:val="00FC26DF"/>
    <w:rsid w:val="00FC290B"/>
    <w:rsid w:val="00FC2E37"/>
    <w:rsid w:val="00FC37F0"/>
    <w:rsid w:val="00FD0B77"/>
    <w:rsid w:val="00FD0D9C"/>
    <w:rsid w:val="00FD2576"/>
    <w:rsid w:val="00FD2B23"/>
    <w:rsid w:val="00FD6058"/>
    <w:rsid w:val="00FD7633"/>
    <w:rsid w:val="00FD7ED8"/>
    <w:rsid w:val="00FD7FAE"/>
    <w:rsid w:val="00FE04C6"/>
    <w:rsid w:val="00FE078A"/>
    <w:rsid w:val="00FE1410"/>
    <w:rsid w:val="00FE1E6D"/>
    <w:rsid w:val="00FE2052"/>
    <w:rsid w:val="00FE2D7E"/>
    <w:rsid w:val="00FE62D5"/>
    <w:rsid w:val="00FE7C1B"/>
    <w:rsid w:val="00FE7DF8"/>
    <w:rsid w:val="00FF0662"/>
    <w:rsid w:val="00FF27DC"/>
    <w:rsid w:val="00FF28CC"/>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0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189A5-EDC1-404A-B25B-DE7ED4BB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1235</Words>
  <Characters>7040</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2024-11-07T08:11:00Z</dcterms:created>
  <dcterms:modified xsi:type="dcterms:W3CDTF">2024-11-08T04:44:00Z</dcterms:modified>
  <cp:version>1100.0100.01</cp:version>
</cp:coreProperties>
</file>