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C1C67">
        <w:fldChar w:fldCharType="begin"/>
      </w:r>
      <w:r w:rsidR="003C1C67">
        <w:instrText xml:space="preserve"> DOCPROPERTY  TSG/WGRef  \* MERGEFORMAT </w:instrText>
      </w:r>
      <w:r w:rsidR="003C1C67">
        <w:fldChar w:fldCharType="separate"/>
      </w:r>
      <w:r w:rsidR="003609EF">
        <w:rPr>
          <w:b/>
          <w:noProof/>
          <w:sz w:val="24"/>
        </w:rPr>
        <w:t>RAN2</w:t>
      </w:r>
      <w:r w:rsidR="003C1C67">
        <w:rPr>
          <w:b/>
          <w:noProof/>
          <w:sz w:val="24"/>
        </w:rPr>
        <w:fldChar w:fldCharType="end"/>
      </w:r>
      <w:r w:rsidR="00C66BA2">
        <w:rPr>
          <w:b/>
          <w:noProof/>
          <w:sz w:val="24"/>
        </w:rPr>
        <w:t xml:space="preserve"> </w:t>
      </w:r>
      <w:r>
        <w:rPr>
          <w:b/>
          <w:noProof/>
          <w:sz w:val="24"/>
        </w:rPr>
        <w:t>Meeting #</w:t>
      </w:r>
      <w:r w:rsidR="003C1C67">
        <w:fldChar w:fldCharType="begin"/>
      </w:r>
      <w:r w:rsidR="003C1C67">
        <w:instrText xml:space="preserve"> DOCPROPERTY  MtgSeq  \* MERGEFORMAT </w:instrText>
      </w:r>
      <w:r w:rsidR="003C1C67">
        <w:fldChar w:fldCharType="separate"/>
      </w:r>
      <w:r w:rsidR="00EB09B7" w:rsidRPr="00EB09B7">
        <w:rPr>
          <w:b/>
          <w:noProof/>
          <w:sz w:val="24"/>
        </w:rPr>
        <w:t>128</w:t>
      </w:r>
      <w:r w:rsidR="003C1C67">
        <w:rPr>
          <w:b/>
          <w:noProof/>
          <w:sz w:val="24"/>
        </w:rPr>
        <w:fldChar w:fldCharType="end"/>
      </w:r>
      <w:r w:rsidR="003C1C67">
        <w:fldChar w:fldCharType="begin"/>
      </w:r>
      <w:r w:rsidR="003C1C67">
        <w:instrText xml:space="preserve"> DOCPROPERTY  MtgTitle  \* MERGEFORMAT </w:instrText>
      </w:r>
      <w:r w:rsidR="003C1C67">
        <w:fldChar w:fldCharType="separate"/>
      </w:r>
      <w:r w:rsidR="003C1C67">
        <w:fldChar w:fldCharType="end"/>
      </w:r>
      <w:r>
        <w:rPr>
          <w:b/>
          <w:i/>
          <w:noProof/>
          <w:sz w:val="28"/>
        </w:rPr>
        <w:tab/>
      </w:r>
      <w:r w:rsidR="003C1C67">
        <w:fldChar w:fldCharType="begin"/>
      </w:r>
      <w:r w:rsidR="003C1C67">
        <w:instrText xml:space="preserve"> DOCPROPERTY  Tdoc#  \* MERGEFORMAT </w:instrText>
      </w:r>
      <w:r w:rsidR="003C1C67">
        <w:fldChar w:fldCharType="separate"/>
      </w:r>
      <w:r w:rsidR="00E13F3D" w:rsidRPr="00E13F3D">
        <w:rPr>
          <w:b/>
          <w:i/>
          <w:noProof/>
          <w:sz w:val="28"/>
        </w:rPr>
        <w:t>R2-2410541</w:t>
      </w:r>
      <w:r w:rsidR="003C1C67">
        <w:rPr>
          <w:b/>
          <w:i/>
          <w:noProof/>
          <w:sz w:val="28"/>
        </w:rPr>
        <w:fldChar w:fldCharType="end"/>
      </w:r>
    </w:p>
    <w:p w14:paraId="7CB45193" w14:textId="77777777" w:rsidR="001E41F3" w:rsidRDefault="003C1C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1C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1C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1C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1C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11481" w:rsidR="00F25D98" w:rsidRDefault="003B28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AC4DC3" w:rsidR="00F25D98" w:rsidRDefault="003B28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1C67">
            <w:pPr>
              <w:pStyle w:val="CRCoverPage"/>
              <w:spacing w:after="0"/>
              <w:ind w:left="100"/>
              <w:rPr>
                <w:noProof/>
              </w:rPr>
            </w:pPr>
            <w:r>
              <w:fldChar w:fldCharType="begin"/>
            </w:r>
            <w:r>
              <w:instrText xml:space="preserve"> DOCPROPERTY  CrTitle  \* MERGEFORMAT </w:instrText>
            </w:r>
            <w:r>
              <w:fldChar w:fldCharType="separate"/>
            </w:r>
            <w:r w:rsidR="002640DD">
              <w:t>Miscellaneous corrections to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1C6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059EBD" w:rsidR="001E41F3" w:rsidRDefault="003B28D7" w:rsidP="00547111">
            <w:pPr>
              <w:pStyle w:val="CRCoverPage"/>
              <w:spacing w:after="0"/>
              <w:ind w:left="100"/>
              <w:rPr>
                <w:noProof/>
              </w:rPr>
            </w:pPr>
            <w:r>
              <w:t>R2</w:t>
            </w:r>
            <w:r w:rsidR="003C1C67">
              <w:fldChar w:fldCharType="begin"/>
            </w:r>
            <w:r w:rsidR="003C1C67">
              <w:instrText xml:space="preserve"> DOCPROPERTY  SourceIfTsg  \* MERGEFORMAT </w:instrText>
            </w:r>
            <w:r w:rsidR="003C1C67">
              <w:fldChar w:fldCharType="separate"/>
            </w:r>
            <w:r w:rsidR="003C1C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1C67">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1C67">
            <w:pPr>
              <w:pStyle w:val="CRCoverPage"/>
              <w:spacing w:after="0"/>
              <w:ind w:left="100"/>
              <w:rPr>
                <w:noProof/>
              </w:rPr>
            </w:pPr>
            <w:r>
              <w:fldChar w:fldCharType="begin"/>
            </w:r>
            <w:r>
              <w:instrText xml:space="preserve"> DOCPROPERTY  ResDate  \* MERGEFORMAT </w:instrText>
            </w:r>
            <w:r>
              <w:fldChar w:fldCharType="separate"/>
            </w:r>
            <w:r w:rsidR="00D24991">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1C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1C6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6C0F5" w14:textId="77777777" w:rsidR="003B28D7" w:rsidRDefault="003B28D7" w:rsidP="003B28D7">
            <w:pPr>
              <w:pStyle w:val="CRCoverPage"/>
              <w:spacing w:after="0"/>
              <w:ind w:left="100"/>
              <w:rPr>
                <w:bCs/>
                <w:iCs/>
              </w:rPr>
            </w:pPr>
            <w:r>
              <w:rPr>
                <w:rFonts w:eastAsia="DengXian"/>
                <w:noProof/>
                <w:lang w:eastAsia="zh-CN"/>
              </w:rPr>
              <w:t>1. The description of timing advance for RACH-less HO is misleading “</w:t>
            </w:r>
            <w:r w:rsidRPr="008A58AC">
              <w:rPr>
                <w:i/>
              </w:rPr>
              <w:t>The UE uses the same timing advance value at the target cell as in the source cell or timing advance value of 0.</w:t>
            </w:r>
            <w:r>
              <w:rPr>
                <w:rFonts w:eastAsia="DengXian"/>
                <w:noProof/>
                <w:lang w:eastAsia="zh-CN"/>
              </w:rPr>
              <w:t xml:space="preserve">”. Instead of the whole timing advance value, it is only </w:t>
            </w:r>
            <w:r w:rsidRPr="000B7163">
              <w:rPr>
                <w:bCs/>
                <w:iCs/>
              </w:rPr>
              <w:t>N</w:t>
            </w:r>
            <w:r w:rsidRPr="000B7163">
              <w:rPr>
                <w:bCs/>
                <w:iCs/>
                <w:vertAlign w:val="subscript"/>
              </w:rPr>
              <w:t>TA</w:t>
            </w:r>
            <w:r w:rsidRPr="000B7163">
              <w:rPr>
                <w:bCs/>
                <w:iCs/>
              </w:rPr>
              <w:t xml:space="preserve"> value</w:t>
            </w:r>
            <w:r>
              <w:rPr>
                <w:bCs/>
                <w:iCs/>
              </w:rPr>
              <w:t xml:space="preserve"> (i.e., one component of the whole timing advance) can be either 0 or same as source cell. A clarification is needed. </w:t>
            </w:r>
          </w:p>
          <w:p w14:paraId="04954682" w14:textId="77777777" w:rsidR="003B28D7" w:rsidRDefault="003B28D7" w:rsidP="003B28D7">
            <w:pPr>
              <w:pStyle w:val="CRCoverPage"/>
              <w:spacing w:after="0"/>
              <w:ind w:left="100"/>
              <w:rPr>
                <w:rFonts w:eastAsia="DengXian"/>
                <w:noProof/>
                <w:lang w:eastAsia="zh-CN"/>
              </w:rPr>
            </w:pPr>
          </w:p>
          <w:p w14:paraId="6DBE91FC" w14:textId="77777777" w:rsidR="003B28D7" w:rsidRDefault="003B28D7" w:rsidP="003B28D7">
            <w:pPr>
              <w:pStyle w:val="CRCoverPage"/>
              <w:spacing w:after="0"/>
              <w:ind w:left="100"/>
              <w:rPr>
                <w:rFonts w:eastAsia="DengXian"/>
                <w:noProof/>
                <w:lang w:eastAsia="zh-CN"/>
              </w:rPr>
            </w:pPr>
            <w:r>
              <w:rPr>
                <w:rFonts w:eastAsia="DengXian"/>
                <w:noProof/>
                <w:lang w:eastAsia="zh-CN"/>
              </w:rPr>
              <w:t>2. Time-based measurement initiation is introduced for cell reselection in Rel-17 as specified in TS 38.304, and in Rel-18 it is also supported for cell reselection in the feeder link switch scenario. But it is not applied in cell selection. However, in clause 16.14.3.3., the description is not correct: “</w:t>
            </w:r>
            <w:r w:rsidRPr="008A58AC">
              <w:rPr>
                <w:rFonts w:eastAsia="DengXian"/>
                <w:i/>
                <w:noProof/>
                <w:lang w:eastAsia="zh-CN"/>
              </w:rPr>
              <w:t>The time-based measurement initiation may be applicable for the feeder link switchover case for cell (re)selection.</w:t>
            </w:r>
            <w:r>
              <w:rPr>
                <w:rFonts w:eastAsia="DengXian"/>
                <w:noProof/>
                <w:lang w:eastAsia="zh-CN"/>
              </w:rPr>
              <w:t>”. A wording correction is needed.</w:t>
            </w:r>
          </w:p>
          <w:p w14:paraId="42F3698E" w14:textId="77777777" w:rsidR="003B28D7" w:rsidRDefault="003B28D7" w:rsidP="003B28D7">
            <w:pPr>
              <w:pStyle w:val="CRCoverPage"/>
              <w:spacing w:after="0"/>
              <w:ind w:left="100"/>
              <w:rPr>
                <w:rFonts w:eastAsia="DengXian"/>
                <w:noProof/>
                <w:lang w:eastAsia="zh-CN"/>
              </w:rPr>
            </w:pPr>
          </w:p>
          <w:p w14:paraId="0F2553EA" w14:textId="77777777" w:rsidR="003B28D7" w:rsidRDefault="003B28D7" w:rsidP="003B28D7">
            <w:pPr>
              <w:pStyle w:val="CRCoverPage"/>
              <w:spacing w:after="0"/>
              <w:ind w:left="100"/>
              <w:rPr>
                <w:rFonts w:eastAsia="DengXian"/>
                <w:noProof/>
                <w:lang w:eastAsia="zh-CN"/>
              </w:rPr>
            </w:pPr>
            <w:r>
              <w:rPr>
                <w:rFonts w:eastAsia="DengXian"/>
                <w:noProof/>
                <w:lang w:eastAsia="zh-CN"/>
              </w:rPr>
              <w:t>3. Typo in clause 7.3.1.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0171B" w14:textId="77777777" w:rsidR="003B28D7" w:rsidRPr="006B6DBE" w:rsidRDefault="003B28D7" w:rsidP="003B28D7">
            <w:pPr>
              <w:pStyle w:val="CRCoverPage"/>
              <w:numPr>
                <w:ilvl w:val="0"/>
                <w:numId w:val="1"/>
              </w:numPr>
              <w:spacing w:after="0"/>
              <w:rPr>
                <w:rFonts w:eastAsia="DengXian"/>
                <w:noProof/>
                <w:lang w:eastAsia="zh-CN"/>
              </w:rPr>
            </w:pPr>
            <w:r>
              <w:rPr>
                <w:rFonts w:eastAsia="DengXian"/>
                <w:noProof/>
                <w:lang w:eastAsia="zh-CN"/>
              </w:rPr>
              <w:t xml:space="preserve">In clause 9.2.3.6, clarify timing advance (i.e., </w:t>
            </w:r>
            <w:r w:rsidRPr="000B7163">
              <w:rPr>
                <w:bCs/>
                <w:iCs/>
              </w:rPr>
              <w:t>N</w:t>
            </w:r>
            <w:r w:rsidRPr="000B7163">
              <w:rPr>
                <w:bCs/>
                <w:iCs/>
                <w:vertAlign w:val="subscript"/>
              </w:rPr>
              <w:t>TA</w:t>
            </w:r>
            <w:r w:rsidRPr="000B7163">
              <w:rPr>
                <w:bCs/>
                <w:iCs/>
              </w:rPr>
              <w:t xml:space="preserve"> value</w:t>
            </w:r>
            <w:r>
              <w:rPr>
                <w:bCs/>
                <w:iCs/>
              </w:rPr>
              <w:t>) can be 0 or same as the source cell.</w:t>
            </w:r>
          </w:p>
          <w:p w14:paraId="35933F13" w14:textId="77777777" w:rsidR="003B28D7" w:rsidRDefault="003B28D7" w:rsidP="003B28D7">
            <w:pPr>
              <w:pStyle w:val="CRCoverPage"/>
              <w:numPr>
                <w:ilvl w:val="0"/>
                <w:numId w:val="1"/>
              </w:numPr>
              <w:spacing w:after="0"/>
              <w:rPr>
                <w:rFonts w:eastAsia="DengXian"/>
                <w:noProof/>
                <w:lang w:eastAsia="zh-CN"/>
              </w:rPr>
            </w:pPr>
            <w:r>
              <w:rPr>
                <w:rFonts w:eastAsia="DengXian"/>
                <w:noProof/>
                <w:lang w:eastAsia="zh-CN"/>
              </w:rPr>
              <w:t xml:space="preserve">In clause 16.14.3.3, replace </w:t>
            </w:r>
            <w:r w:rsidRPr="006B6DBE">
              <w:rPr>
                <w:rFonts w:eastAsia="DengXian"/>
                <w:noProof/>
                <w:lang w:eastAsia="zh-CN"/>
              </w:rPr>
              <w:t>cell (re)selection</w:t>
            </w:r>
            <w:r>
              <w:rPr>
                <w:rFonts w:eastAsia="DengXian"/>
                <w:noProof/>
                <w:lang w:eastAsia="zh-CN"/>
              </w:rPr>
              <w:t xml:space="preserve"> by </w:t>
            </w:r>
            <w:r w:rsidRPr="006B6DBE">
              <w:rPr>
                <w:rFonts w:eastAsia="DengXian"/>
                <w:noProof/>
                <w:lang w:eastAsia="zh-CN"/>
              </w:rPr>
              <w:t>cell re</w:t>
            </w:r>
            <w:r>
              <w:rPr>
                <w:rFonts w:eastAsia="DengXian"/>
                <w:noProof/>
                <w:lang w:eastAsia="zh-CN"/>
              </w:rPr>
              <w:t>-</w:t>
            </w:r>
            <w:r w:rsidRPr="006B6DBE">
              <w:rPr>
                <w:rFonts w:eastAsia="DengXian"/>
                <w:noProof/>
                <w:lang w:eastAsia="zh-CN"/>
              </w:rPr>
              <w:t>selection</w:t>
            </w:r>
            <w:r>
              <w:rPr>
                <w:rFonts w:eastAsia="DengXian"/>
                <w:noProof/>
                <w:lang w:eastAsia="zh-CN"/>
              </w:rPr>
              <w:t>.</w:t>
            </w:r>
          </w:p>
          <w:p w14:paraId="6CE794B1" w14:textId="77777777" w:rsidR="003B28D7" w:rsidRDefault="003B28D7" w:rsidP="003B28D7">
            <w:pPr>
              <w:pStyle w:val="CRCoverPage"/>
              <w:numPr>
                <w:ilvl w:val="0"/>
                <w:numId w:val="1"/>
              </w:numPr>
              <w:spacing w:after="0"/>
              <w:rPr>
                <w:rFonts w:eastAsia="DengXian"/>
                <w:noProof/>
                <w:lang w:eastAsia="zh-CN"/>
              </w:rPr>
            </w:pPr>
            <w:r>
              <w:rPr>
                <w:rFonts w:eastAsia="DengXian"/>
                <w:noProof/>
                <w:lang w:eastAsia="zh-CN"/>
              </w:rPr>
              <w:t>In clause 7.3.1, fix a typo.</w:t>
            </w:r>
          </w:p>
          <w:p w14:paraId="12B9B59F" w14:textId="77777777" w:rsidR="001E41F3" w:rsidRDefault="001E41F3">
            <w:pPr>
              <w:pStyle w:val="CRCoverPage"/>
              <w:spacing w:after="0"/>
              <w:ind w:left="100"/>
              <w:rPr>
                <w:noProof/>
              </w:rPr>
            </w:pPr>
          </w:p>
          <w:p w14:paraId="79794C21" w14:textId="77777777" w:rsidR="003B28D7" w:rsidRPr="003B28D7" w:rsidRDefault="003B28D7" w:rsidP="003B28D7">
            <w:pPr>
              <w:pStyle w:val="CRCoverPage"/>
              <w:spacing w:after="0"/>
              <w:ind w:left="100"/>
              <w:rPr>
                <w:b/>
                <w:noProof/>
              </w:rPr>
            </w:pPr>
            <w:r w:rsidRPr="003B28D7">
              <w:rPr>
                <w:b/>
                <w:noProof/>
              </w:rPr>
              <w:t>I</w:t>
            </w:r>
            <w:r w:rsidRPr="003B28D7">
              <w:rPr>
                <w:rFonts w:hint="eastAsia"/>
                <w:b/>
                <w:noProof/>
              </w:rPr>
              <w:t>mpact analysis</w:t>
            </w:r>
          </w:p>
          <w:p w14:paraId="3D6A971C" w14:textId="77777777" w:rsidR="003B28D7" w:rsidRPr="003B28D7" w:rsidRDefault="003B28D7" w:rsidP="003B28D7">
            <w:pPr>
              <w:pStyle w:val="CRCoverPage"/>
              <w:spacing w:after="0"/>
              <w:ind w:left="100"/>
              <w:rPr>
                <w:noProof/>
                <w:u w:val="single"/>
              </w:rPr>
            </w:pPr>
            <w:r w:rsidRPr="003B28D7">
              <w:rPr>
                <w:noProof/>
                <w:u w:val="single"/>
              </w:rPr>
              <w:t>I</w:t>
            </w:r>
            <w:r w:rsidRPr="003B28D7">
              <w:rPr>
                <w:rFonts w:hint="eastAsia"/>
                <w:noProof/>
                <w:u w:val="single"/>
              </w:rPr>
              <w:t>mpacted functionality:</w:t>
            </w:r>
          </w:p>
          <w:p w14:paraId="07C85715" w14:textId="0564F098" w:rsidR="003B28D7" w:rsidRPr="003B28D7" w:rsidRDefault="003B28D7" w:rsidP="003B28D7">
            <w:pPr>
              <w:pStyle w:val="CRCoverPage"/>
              <w:ind w:left="100"/>
              <w:rPr>
                <w:noProof/>
              </w:rPr>
            </w:pPr>
            <w:r w:rsidRPr="003B28D7">
              <w:rPr>
                <w:noProof/>
              </w:rPr>
              <w:t>NR NTN</w:t>
            </w:r>
          </w:p>
          <w:p w14:paraId="2BC16678" w14:textId="77777777" w:rsidR="003B28D7" w:rsidRPr="003B28D7" w:rsidRDefault="003B28D7" w:rsidP="003B28D7">
            <w:pPr>
              <w:pStyle w:val="CRCoverPage"/>
              <w:spacing w:after="0"/>
              <w:ind w:left="100"/>
              <w:rPr>
                <w:noProof/>
              </w:rPr>
            </w:pPr>
            <w:r w:rsidRPr="003B28D7">
              <w:rPr>
                <w:noProof/>
                <w:u w:val="single"/>
              </w:rPr>
              <w:t>Inter-operability:</w:t>
            </w:r>
          </w:p>
          <w:p w14:paraId="3584D905" w14:textId="77777777" w:rsidR="003B28D7" w:rsidRPr="003B28D7" w:rsidRDefault="003B28D7" w:rsidP="003B28D7">
            <w:pPr>
              <w:pStyle w:val="CRCoverPage"/>
              <w:ind w:left="100"/>
              <w:rPr>
                <w:noProof/>
              </w:rPr>
            </w:pPr>
            <w:r w:rsidRPr="003B28D7">
              <w:rPr>
                <w:noProof/>
              </w:rPr>
              <w:t>If the UE is implemented according to this CR but the network is not, there is no inter-operability issue.</w:t>
            </w:r>
          </w:p>
          <w:p w14:paraId="7E32D6AB" w14:textId="77777777" w:rsidR="003B28D7" w:rsidRDefault="003B28D7" w:rsidP="003B28D7">
            <w:pPr>
              <w:pStyle w:val="CRCoverPage"/>
              <w:spacing w:after="0"/>
              <w:ind w:left="100"/>
              <w:rPr>
                <w:noProof/>
              </w:rPr>
            </w:pPr>
            <w:r w:rsidRPr="003B28D7">
              <w:rPr>
                <w:noProof/>
              </w:rPr>
              <w:t>If the network is implemented according to this CR but the UE is not, there is no inter-operability issue.</w:t>
            </w:r>
          </w:p>
          <w:p w14:paraId="31C656EC" w14:textId="70AB7EF8" w:rsidR="00990D17" w:rsidRDefault="00990D17" w:rsidP="003B28D7">
            <w:pPr>
              <w:pStyle w:val="CRCoverPage"/>
              <w:spacing w:after="0"/>
              <w:ind w:left="100"/>
              <w:rPr>
                <w:noProof/>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AA60DC" w14:textId="77777777" w:rsidR="003B28D7" w:rsidRDefault="003B28D7" w:rsidP="003B28D7">
            <w:pPr>
              <w:pStyle w:val="CRCoverPage"/>
              <w:spacing w:after="0"/>
              <w:ind w:left="100"/>
              <w:rPr>
                <w:rFonts w:eastAsia="DengXian"/>
                <w:noProof/>
                <w:lang w:eastAsia="zh-CN"/>
              </w:rPr>
            </w:pPr>
            <w:r>
              <w:rPr>
                <w:rFonts w:eastAsia="DengXian"/>
                <w:noProof/>
                <w:lang w:eastAsia="zh-CN"/>
              </w:rPr>
              <w:t xml:space="preserve">1. Timing advance for RACH-less HO is not clear. </w:t>
            </w:r>
          </w:p>
          <w:p w14:paraId="4D52A58C" w14:textId="77777777" w:rsidR="003B28D7" w:rsidRDefault="003B28D7" w:rsidP="003B28D7">
            <w:pPr>
              <w:pStyle w:val="CRCoverPage"/>
              <w:spacing w:after="0"/>
              <w:ind w:left="100"/>
              <w:rPr>
                <w:rFonts w:eastAsia="DengXian"/>
                <w:noProof/>
                <w:lang w:eastAsia="zh-CN"/>
              </w:rPr>
            </w:pPr>
            <w:r>
              <w:rPr>
                <w:rFonts w:eastAsia="DengXian"/>
                <w:noProof/>
                <w:lang w:eastAsia="zh-CN"/>
              </w:rPr>
              <w:t xml:space="preserve">2. It is not clear time-based measurement initiation in feeder link switch is only applied in cell reselection.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6A9CD" w:rsidR="001E41F3" w:rsidRDefault="003B28D7">
            <w:pPr>
              <w:pStyle w:val="CRCoverPage"/>
              <w:spacing w:after="0"/>
              <w:ind w:left="100"/>
              <w:rPr>
                <w:noProof/>
              </w:rPr>
            </w:pPr>
            <w:r>
              <w:rPr>
                <w:rFonts w:eastAsia="DengXian"/>
                <w:noProof/>
                <w:lang w:eastAsia="zh-CN"/>
              </w:rPr>
              <w:t>7.3.1, 9.2.3.6, 16.14.3.3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CCFB83" w:rsidR="001E41F3" w:rsidRDefault="003B28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9827E" w:rsidR="001E41F3" w:rsidRDefault="003B28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FF491" w:rsidR="001E41F3" w:rsidRDefault="003B28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220CE" w:rsidR="008863B9" w:rsidRDefault="003B28D7">
            <w:pPr>
              <w:pStyle w:val="CRCoverPage"/>
              <w:spacing w:after="0"/>
              <w:ind w:left="100"/>
              <w:rPr>
                <w:noProof/>
              </w:rPr>
            </w:pPr>
            <w:r w:rsidRPr="003B28D7">
              <w:rPr>
                <w:b/>
                <w:i/>
                <w:noProof/>
              </w:rPr>
              <w:t>R2-2409244</w:t>
            </w:r>
            <w:r>
              <w:rPr>
                <w:b/>
                <w:i/>
                <w:noProof/>
              </w:rPr>
              <w:t xml:space="preserve">, </w:t>
            </w:r>
            <w:r w:rsidRPr="003B28D7">
              <w:rPr>
                <w:b/>
                <w:i/>
                <w:noProof/>
              </w:rPr>
              <w:t>R2-2409027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DD524" w14:textId="77777777" w:rsidR="003B28D7" w:rsidRPr="000C68CE" w:rsidRDefault="003B28D7" w:rsidP="003B28D7">
      <w:pPr>
        <w:pStyle w:val="Heading3"/>
      </w:pPr>
      <w:bookmarkStart w:id="2" w:name="_Toc20387953"/>
      <w:bookmarkStart w:id="3" w:name="_Toc29376032"/>
      <w:bookmarkStart w:id="4" w:name="_Toc37231921"/>
      <w:bookmarkStart w:id="5" w:name="_Toc46501976"/>
      <w:bookmarkStart w:id="6" w:name="_Toc51971324"/>
      <w:bookmarkStart w:id="7" w:name="_Toc52551307"/>
      <w:bookmarkStart w:id="8" w:name="_Toc178255861"/>
      <w:r w:rsidRPr="000C68CE">
        <w:lastRenderedPageBreak/>
        <w:t>7.3.1</w:t>
      </w:r>
      <w:r w:rsidRPr="000C68CE">
        <w:tab/>
        <w:t>Overview</w:t>
      </w:r>
      <w:bookmarkEnd w:id="2"/>
      <w:bookmarkEnd w:id="3"/>
      <w:bookmarkEnd w:id="4"/>
      <w:bookmarkEnd w:id="5"/>
      <w:bookmarkEnd w:id="6"/>
      <w:bookmarkEnd w:id="7"/>
      <w:bookmarkEnd w:id="8"/>
    </w:p>
    <w:p w14:paraId="0DC6997A" w14:textId="77777777" w:rsidR="003B28D7" w:rsidRPr="000C68CE" w:rsidRDefault="003B28D7" w:rsidP="003B28D7">
      <w:r w:rsidRPr="000C68CE">
        <w:t xml:space="preserve">System Information (SI) consists of a MIB and a number of SIBs, which are divided into Minimum SI and </w:t>
      </w:r>
      <w:proofErr w:type="gramStart"/>
      <w:r w:rsidRPr="000C68CE">
        <w:t>Other</w:t>
      </w:r>
      <w:proofErr w:type="gramEnd"/>
      <w:r w:rsidRPr="000C68CE">
        <w:t xml:space="preserve"> SI:</w:t>
      </w:r>
    </w:p>
    <w:p w14:paraId="16FA972B" w14:textId="77777777" w:rsidR="003B28D7" w:rsidRPr="000C68CE" w:rsidRDefault="003B28D7" w:rsidP="003B28D7">
      <w:pPr>
        <w:pStyle w:val="B1"/>
        <w:rPr>
          <w:b/>
        </w:rPr>
      </w:pPr>
      <w:r w:rsidRPr="000C68CE">
        <w:t>-</w:t>
      </w:r>
      <w:r w:rsidRPr="000C68CE">
        <w:tab/>
      </w:r>
      <w:r w:rsidRPr="000C68CE">
        <w:rPr>
          <w:b/>
        </w:rPr>
        <w:t>Minimum SI</w:t>
      </w:r>
      <w:r w:rsidRPr="000C68CE">
        <w:t xml:space="preserve"> comprises basic information required for initial access and information for acquiring any other SI. Minimum SI consists of:</w:t>
      </w:r>
    </w:p>
    <w:p w14:paraId="268608CA" w14:textId="77777777" w:rsidR="003B28D7" w:rsidRPr="000C68CE" w:rsidRDefault="003B28D7" w:rsidP="003B28D7">
      <w:pPr>
        <w:pStyle w:val="B2"/>
      </w:pPr>
      <w:r w:rsidRPr="000C68CE">
        <w:t>-</w:t>
      </w:r>
      <w:r w:rsidRPr="000C68CE">
        <w:tab/>
      </w:r>
      <w:r w:rsidRPr="000C68CE">
        <w:rPr>
          <w:i/>
        </w:rPr>
        <w:t>MIB</w:t>
      </w:r>
      <w:r w:rsidRPr="000C68CE">
        <w:t xml:space="preserve"> contains cell barred status information and essential physical layer information of the cell required to receive further system information, e.g. CORESET#0 configuration. </w:t>
      </w:r>
      <w:r w:rsidRPr="000C68CE">
        <w:rPr>
          <w:i/>
        </w:rPr>
        <w:t>MIB</w:t>
      </w:r>
      <w:r w:rsidRPr="000C68CE">
        <w:t xml:space="preserve"> is periodically broadcast on BCH.</w:t>
      </w:r>
    </w:p>
    <w:p w14:paraId="7F0C01C0" w14:textId="77777777" w:rsidR="003B28D7" w:rsidRPr="000C68CE" w:rsidRDefault="003B28D7" w:rsidP="003B28D7">
      <w:pPr>
        <w:pStyle w:val="B2"/>
      </w:pPr>
      <w:r w:rsidRPr="000C68CE">
        <w:t>-</w:t>
      </w:r>
      <w:r w:rsidRPr="000C68CE">
        <w:tab/>
      </w:r>
      <w:r w:rsidRPr="000C68CE">
        <w:rPr>
          <w:i/>
        </w:rPr>
        <w:t>SIB1</w:t>
      </w:r>
      <w:r w:rsidRPr="000C68CE">
        <w:t xml:space="preserve"> defines the scheduling of other system information blocks and contains information required for initial access. SIB1 is also referred to as Remaining Minimum SI (RMSI) and is periodically broadcast on DL-SCH</w:t>
      </w:r>
      <w:r w:rsidRPr="000C68CE">
        <w:rPr>
          <w:rFonts w:eastAsia="SimSun"/>
        </w:rPr>
        <w:t xml:space="preserve"> or sent in a dedicated manner on DL-SCH to UEs in RRC_CONNECTED</w:t>
      </w:r>
      <w:r w:rsidRPr="000C68CE">
        <w:t>.</w:t>
      </w:r>
    </w:p>
    <w:p w14:paraId="0AAC10D3" w14:textId="77777777" w:rsidR="003B28D7" w:rsidRPr="000C68CE" w:rsidRDefault="003B28D7" w:rsidP="003B28D7">
      <w:pPr>
        <w:pStyle w:val="B1"/>
      </w:pPr>
      <w:r w:rsidRPr="000C68CE">
        <w:t>-</w:t>
      </w:r>
      <w:r w:rsidRPr="000C68CE">
        <w:tab/>
      </w:r>
      <w:r w:rsidRPr="000C68CE">
        <w:rPr>
          <w:b/>
        </w:rPr>
        <w:t>Other SI</w:t>
      </w:r>
      <w:r w:rsidRPr="000C68C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0C68CE">
        <w:t>Other</w:t>
      </w:r>
      <w:proofErr w:type="gramEnd"/>
      <w:r w:rsidRPr="000C68CE">
        <w:t xml:space="preserve"> SI consists of:</w:t>
      </w:r>
    </w:p>
    <w:p w14:paraId="060E1BB0" w14:textId="77777777" w:rsidR="003B28D7" w:rsidRPr="000C68CE" w:rsidRDefault="003B28D7" w:rsidP="003B28D7">
      <w:pPr>
        <w:pStyle w:val="B2"/>
      </w:pPr>
      <w:r w:rsidRPr="000C68CE">
        <w:t>-</w:t>
      </w:r>
      <w:r w:rsidRPr="000C68CE">
        <w:tab/>
      </w:r>
      <w:r w:rsidRPr="000C68CE">
        <w:rPr>
          <w:i/>
        </w:rPr>
        <w:t>SIB2</w:t>
      </w:r>
      <w:r w:rsidRPr="000C68CE">
        <w:t xml:space="preserve"> contains cell re-selection information, mainly related to the serving cell;</w:t>
      </w:r>
    </w:p>
    <w:p w14:paraId="6648E8C8" w14:textId="77777777" w:rsidR="003B28D7" w:rsidRPr="000C68CE" w:rsidRDefault="003B28D7" w:rsidP="003B28D7">
      <w:pPr>
        <w:pStyle w:val="B2"/>
      </w:pPr>
      <w:r w:rsidRPr="000C68CE">
        <w:t>-</w:t>
      </w:r>
      <w:r w:rsidRPr="000C68CE">
        <w:tab/>
      </w:r>
      <w:r w:rsidRPr="000C68CE">
        <w:rPr>
          <w:i/>
        </w:rPr>
        <w:t>SIB3</w:t>
      </w:r>
      <w:r w:rsidRPr="000C68CE">
        <w:t xml:space="preserve"> contains information about the serving frequency and intra-frequency neighbouring cells relevant for cell re-selection (including cell re-selection parameters common for a frequency as well as cell specific re-selection parameters);</w:t>
      </w:r>
    </w:p>
    <w:p w14:paraId="16172331" w14:textId="77777777" w:rsidR="003B28D7" w:rsidRPr="000C68CE" w:rsidRDefault="003B28D7" w:rsidP="003B28D7">
      <w:pPr>
        <w:pStyle w:val="B2"/>
      </w:pPr>
      <w:r w:rsidRPr="000C68CE">
        <w:t>-</w:t>
      </w:r>
      <w:r w:rsidRPr="000C68CE">
        <w:tab/>
      </w:r>
      <w:r w:rsidRPr="000C68CE">
        <w:rPr>
          <w:i/>
        </w:rPr>
        <w:t>SIB4</w:t>
      </w:r>
      <w:r w:rsidRPr="000C68C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0ADBCCF" w14:textId="77777777" w:rsidR="003B28D7" w:rsidRPr="000C68CE" w:rsidRDefault="003B28D7" w:rsidP="003B28D7">
      <w:pPr>
        <w:pStyle w:val="B2"/>
      </w:pPr>
      <w:r w:rsidRPr="000C68CE">
        <w:t>-</w:t>
      </w:r>
      <w:r w:rsidRPr="000C68CE">
        <w:tab/>
      </w:r>
      <w:r w:rsidRPr="000C68CE">
        <w:rPr>
          <w:i/>
        </w:rPr>
        <w:t>SIB5</w:t>
      </w:r>
      <w:r w:rsidRPr="000C68CE">
        <w:t xml:space="preserve"> contains information about E-UTRA frequencies and E-UTRA neighbouring cells relevant for cell re-selection (including cell re-selection parameters common for a frequency as well as cell specific re-selection parameters);</w:t>
      </w:r>
    </w:p>
    <w:p w14:paraId="743118E7" w14:textId="77777777" w:rsidR="003B28D7" w:rsidRPr="000C68CE" w:rsidRDefault="003B28D7" w:rsidP="003B28D7">
      <w:pPr>
        <w:pStyle w:val="B2"/>
      </w:pPr>
      <w:r w:rsidRPr="000C68CE">
        <w:t>-</w:t>
      </w:r>
      <w:r w:rsidRPr="000C68CE">
        <w:tab/>
      </w:r>
      <w:r w:rsidRPr="000C68CE">
        <w:rPr>
          <w:i/>
        </w:rPr>
        <w:t>SIB6</w:t>
      </w:r>
      <w:r w:rsidRPr="000C68CE">
        <w:t xml:space="preserve"> contains an ETWS primary notification;</w:t>
      </w:r>
    </w:p>
    <w:p w14:paraId="1A954F9B" w14:textId="77777777" w:rsidR="003B28D7" w:rsidRPr="000C68CE" w:rsidRDefault="003B28D7" w:rsidP="003B28D7">
      <w:pPr>
        <w:pStyle w:val="B2"/>
      </w:pPr>
      <w:r w:rsidRPr="000C68CE">
        <w:t>-</w:t>
      </w:r>
      <w:r w:rsidRPr="000C68CE">
        <w:tab/>
      </w:r>
      <w:r w:rsidRPr="000C68CE">
        <w:rPr>
          <w:i/>
        </w:rPr>
        <w:t>SIB7</w:t>
      </w:r>
      <w:r w:rsidRPr="000C68CE">
        <w:t xml:space="preserve"> contains an ETWS secondary notification;</w:t>
      </w:r>
    </w:p>
    <w:p w14:paraId="6D1BA02F" w14:textId="77777777" w:rsidR="003B28D7" w:rsidRPr="000C68CE" w:rsidRDefault="003B28D7" w:rsidP="003B28D7">
      <w:pPr>
        <w:pStyle w:val="B2"/>
      </w:pPr>
      <w:r w:rsidRPr="000C68CE">
        <w:t>-</w:t>
      </w:r>
      <w:r w:rsidRPr="000C68CE">
        <w:tab/>
      </w:r>
      <w:r w:rsidRPr="000C68CE">
        <w:rPr>
          <w:i/>
        </w:rPr>
        <w:t>SIB8</w:t>
      </w:r>
      <w:r w:rsidRPr="000C68CE">
        <w:t xml:space="preserve"> contains a CMAS warning notification;</w:t>
      </w:r>
    </w:p>
    <w:p w14:paraId="57DD11BA" w14:textId="77777777" w:rsidR="003B28D7" w:rsidRPr="000C68CE" w:rsidRDefault="003B28D7" w:rsidP="003B28D7">
      <w:pPr>
        <w:pStyle w:val="B2"/>
      </w:pPr>
      <w:r w:rsidRPr="000C68CE">
        <w:t>-</w:t>
      </w:r>
      <w:r w:rsidRPr="000C68CE">
        <w:tab/>
      </w:r>
      <w:r w:rsidRPr="000C68CE">
        <w:rPr>
          <w:i/>
        </w:rPr>
        <w:t>SIB9</w:t>
      </w:r>
      <w:r w:rsidRPr="000C68CE">
        <w:t xml:space="preserve"> contains information related to GPS time and Coordinated Universal Time (UTC);</w:t>
      </w:r>
    </w:p>
    <w:p w14:paraId="56FDE0B7" w14:textId="77777777" w:rsidR="003B28D7" w:rsidRPr="000C68CE" w:rsidRDefault="003B28D7" w:rsidP="003B28D7">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SIB10</w:t>
      </w:r>
      <w:r w:rsidRPr="000C68CE">
        <w:rPr>
          <w:rFonts w:eastAsia="Malgun Gothic"/>
          <w:lang w:eastAsia="ko-KR"/>
        </w:rPr>
        <w:t xml:space="preserve"> contains the Human-Readable Network Names (HRNN) of the NPNs listed in SIB1;</w:t>
      </w:r>
    </w:p>
    <w:p w14:paraId="64A2A5A5" w14:textId="77777777" w:rsidR="003B28D7" w:rsidRPr="000C68CE" w:rsidRDefault="003B28D7" w:rsidP="003B28D7">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SIB11</w:t>
      </w:r>
      <w:r w:rsidRPr="000C68CE">
        <w:rPr>
          <w:rFonts w:eastAsia="Malgun Gothic"/>
          <w:lang w:eastAsia="ko-KR"/>
        </w:rPr>
        <w:t xml:space="preserve"> contains information related to idle/inactive measurements;</w:t>
      </w:r>
    </w:p>
    <w:p w14:paraId="4EB98AA0" w14:textId="77777777" w:rsidR="003B28D7" w:rsidRPr="000C68CE" w:rsidRDefault="003B28D7" w:rsidP="003B28D7">
      <w:pPr>
        <w:pStyle w:val="B2"/>
        <w:rPr>
          <w:rFonts w:eastAsia="Malgun Gothic"/>
          <w:lang w:eastAsia="ko-KR"/>
        </w:rPr>
      </w:pPr>
      <w:r w:rsidRPr="000C68CE">
        <w:rPr>
          <w:rFonts w:eastAsia="Malgun Gothic"/>
          <w:lang w:eastAsia="ko-KR"/>
        </w:rPr>
        <w:t>-</w:t>
      </w:r>
      <w:r w:rsidRPr="000C68CE">
        <w:rPr>
          <w:rFonts w:eastAsia="Malgun Gothic"/>
          <w:lang w:eastAsia="ko-KR"/>
        </w:rPr>
        <w:tab/>
      </w:r>
      <w:r w:rsidRPr="000C68CE">
        <w:rPr>
          <w:rFonts w:eastAsia="Malgun Gothic"/>
          <w:i/>
          <w:iCs/>
          <w:lang w:eastAsia="ko-KR"/>
        </w:rPr>
        <w:t>SIB15</w:t>
      </w:r>
      <w:r w:rsidRPr="000C68CE">
        <w:rPr>
          <w:rFonts w:eastAsia="Malgun Gothic"/>
          <w:lang w:eastAsia="ko-KR"/>
        </w:rPr>
        <w:t xml:space="preserve"> contains information related to disaster roaming;</w:t>
      </w:r>
    </w:p>
    <w:p w14:paraId="3F07F43E" w14:textId="77777777" w:rsidR="003B28D7" w:rsidRPr="000C68CE" w:rsidRDefault="003B28D7" w:rsidP="003B28D7">
      <w:pPr>
        <w:pStyle w:val="B2"/>
        <w:rPr>
          <w:rFonts w:eastAsia="Malgun Gothic"/>
          <w:lang w:eastAsia="ko-KR"/>
        </w:rPr>
      </w:pPr>
      <w:r w:rsidRPr="000C68CE">
        <w:rPr>
          <w:rFonts w:eastAsia="Malgun Gothic"/>
          <w:i/>
          <w:iCs/>
          <w:lang w:eastAsia="ko-KR"/>
        </w:rPr>
        <w:t>-</w:t>
      </w:r>
      <w:r w:rsidRPr="000C68CE">
        <w:rPr>
          <w:rFonts w:eastAsia="Malgun Gothic"/>
          <w:i/>
          <w:iCs/>
          <w:lang w:eastAsia="ko-KR"/>
        </w:rPr>
        <w:tab/>
        <w:t>SIB16</w:t>
      </w:r>
      <w:r w:rsidRPr="000C68CE">
        <w:rPr>
          <w:rFonts w:eastAsia="Malgun Gothic"/>
          <w:lang w:eastAsia="ko-KR"/>
        </w:rPr>
        <w:t xml:space="preserve"> contains slice-based</w:t>
      </w:r>
      <w:r w:rsidRPr="000C68CE">
        <w:t xml:space="preserve"> cell reselection information</w:t>
      </w:r>
      <w:r w:rsidRPr="000C68CE">
        <w:rPr>
          <w:rFonts w:eastAsia="Malgun Gothic"/>
          <w:lang w:eastAsia="ko-KR"/>
        </w:rPr>
        <w:t>;</w:t>
      </w:r>
    </w:p>
    <w:p w14:paraId="2F31B961" w14:textId="77777777" w:rsidR="003B28D7" w:rsidRPr="000C68CE" w:rsidRDefault="003B28D7" w:rsidP="003B28D7">
      <w:pPr>
        <w:pStyle w:val="B2"/>
        <w:rPr>
          <w:lang w:eastAsia="ko-KR"/>
        </w:rPr>
      </w:pPr>
      <w:r w:rsidRPr="000C68CE">
        <w:rPr>
          <w:lang w:eastAsia="ko-KR"/>
        </w:rPr>
        <w:t>-</w:t>
      </w:r>
      <w:r w:rsidRPr="000C68CE">
        <w:rPr>
          <w:lang w:eastAsia="ko-KR"/>
        </w:rPr>
        <w:tab/>
      </w:r>
      <w:r w:rsidRPr="000C68CE">
        <w:rPr>
          <w:i/>
          <w:iCs/>
          <w:lang w:eastAsia="ko-KR"/>
        </w:rPr>
        <w:t>SIB17</w:t>
      </w:r>
      <w:r w:rsidRPr="000C68CE">
        <w:rPr>
          <w:lang w:eastAsia="ko-KR"/>
        </w:rPr>
        <w:t xml:space="preserve"> </w:t>
      </w:r>
      <w:r w:rsidRPr="000C68CE">
        <w:rPr>
          <w:rFonts w:eastAsiaTheme="minorEastAsia"/>
        </w:rPr>
        <w:t xml:space="preserve">and </w:t>
      </w:r>
      <w:r w:rsidRPr="000C68CE">
        <w:rPr>
          <w:rFonts w:eastAsiaTheme="minorEastAsia"/>
          <w:i/>
        </w:rPr>
        <w:t>SIB</w:t>
      </w:r>
      <w:r w:rsidRPr="000C68CE">
        <w:rPr>
          <w:rFonts w:eastAsia="SimSun"/>
          <w:i/>
        </w:rPr>
        <w:t>17bis</w:t>
      </w:r>
      <w:r w:rsidRPr="000C68CE">
        <w:rPr>
          <w:rFonts w:eastAsiaTheme="minorEastAsia"/>
          <w:i/>
        </w:rPr>
        <w:t xml:space="preserve"> </w:t>
      </w:r>
      <w:r w:rsidRPr="000C68CE">
        <w:rPr>
          <w:lang w:eastAsia="ko-KR"/>
        </w:rPr>
        <w:t>contain information related to</w:t>
      </w:r>
      <w:r w:rsidRPr="000C68CE">
        <w:t xml:space="preserve"> TRS configuration for UEs in RRC_IDLE/RRC_INACTIVE</w:t>
      </w:r>
      <w:r w:rsidRPr="000C68CE">
        <w:rPr>
          <w:lang w:eastAsia="ko-KR"/>
        </w:rPr>
        <w:t>;</w:t>
      </w:r>
    </w:p>
    <w:p w14:paraId="21A18353" w14:textId="77777777" w:rsidR="003B28D7" w:rsidRPr="000C68CE" w:rsidRDefault="003B28D7" w:rsidP="003B28D7">
      <w:pPr>
        <w:pStyle w:val="B2"/>
      </w:pPr>
      <w:r w:rsidRPr="000C68CE">
        <w:t>-</w:t>
      </w:r>
      <w:r w:rsidRPr="000C68CE">
        <w:tab/>
      </w:r>
      <w:proofErr w:type="spellStart"/>
      <w:r w:rsidRPr="000C68CE">
        <w:rPr>
          <w:i/>
          <w:iCs/>
        </w:rPr>
        <w:t>SIBpos</w:t>
      </w:r>
      <w:proofErr w:type="spellEnd"/>
      <w:r w:rsidRPr="000C68CE">
        <w:rPr>
          <w:i/>
          <w:iCs/>
        </w:rPr>
        <w:t xml:space="preserve"> </w:t>
      </w:r>
      <w:r w:rsidRPr="000C68CE">
        <w:t>contains positioning assistance data as defined in TS 37.355 [43] and TS 38.331 [12];</w:t>
      </w:r>
    </w:p>
    <w:p w14:paraId="4C37CCC3" w14:textId="77777777" w:rsidR="003B28D7" w:rsidRPr="000C68CE" w:rsidRDefault="003B28D7" w:rsidP="003B28D7">
      <w:pPr>
        <w:pStyle w:val="B2"/>
      </w:pPr>
      <w:r w:rsidRPr="000C68CE">
        <w:rPr>
          <w:rFonts w:eastAsia="Malgun Gothic"/>
          <w:lang w:eastAsia="ko-KR"/>
        </w:rPr>
        <w:t>-</w:t>
      </w:r>
      <w:r w:rsidRPr="000C68CE">
        <w:rPr>
          <w:rFonts w:eastAsia="Malgun Gothic"/>
          <w:lang w:eastAsia="ko-KR"/>
        </w:rPr>
        <w:tab/>
      </w:r>
      <w:r w:rsidRPr="000C68CE">
        <w:rPr>
          <w:rFonts w:eastAsia="Malgun Gothic"/>
          <w:i/>
          <w:iCs/>
          <w:lang w:eastAsia="ko-KR"/>
        </w:rPr>
        <w:t>SIB18</w:t>
      </w:r>
      <w:r w:rsidRPr="000C68CE">
        <w:rPr>
          <w:rFonts w:eastAsia="Malgun Gothic"/>
          <w:lang w:eastAsia="ko-KR"/>
        </w:rPr>
        <w:t xml:space="preserve"> contains information related to the Group IDs for Network selection (GINs) associated with SNPNs listed in SIB1</w:t>
      </w:r>
      <w:r w:rsidRPr="000C68CE">
        <w:t>.</w:t>
      </w:r>
    </w:p>
    <w:p w14:paraId="13B724DE" w14:textId="77777777" w:rsidR="003B28D7" w:rsidRPr="000C68CE" w:rsidRDefault="003B28D7" w:rsidP="003B28D7">
      <w:pPr>
        <w:pStyle w:val="B2"/>
        <w:rPr>
          <w:rFonts w:eastAsia="Malgun Gothic"/>
          <w:lang w:eastAsia="ko-KR"/>
        </w:rPr>
      </w:pPr>
      <w:r w:rsidRPr="000C68CE">
        <w:rPr>
          <w:i/>
        </w:rPr>
        <w:t>-</w:t>
      </w:r>
      <w:r w:rsidRPr="000C68CE">
        <w:rPr>
          <w:i/>
        </w:rPr>
        <w:tab/>
        <w:t>SIB19</w:t>
      </w:r>
      <w:r w:rsidRPr="000C68CE">
        <w:t xml:space="preserve"> in TN contains NTN-specific parameters for NTN neighbour cells as defined in TS 38.331 [12].</w:t>
      </w:r>
    </w:p>
    <w:p w14:paraId="740E0BD2" w14:textId="77777777" w:rsidR="003B28D7" w:rsidRPr="000C68CE" w:rsidRDefault="003B28D7" w:rsidP="003B28D7">
      <w:pPr>
        <w:rPr>
          <w:rFonts w:eastAsia="Malgun Gothic"/>
          <w:lang w:eastAsia="ko-KR"/>
        </w:rPr>
      </w:pPr>
      <w:r w:rsidRPr="000C68CE">
        <w:rPr>
          <w:rFonts w:eastAsia="Malgun Gothic"/>
          <w:lang w:eastAsia="ko-KR"/>
        </w:rPr>
        <w:t xml:space="preserve">For </w:t>
      </w:r>
      <w:proofErr w:type="spellStart"/>
      <w:r w:rsidRPr="000C68CE">
        <w:rPr>
          <w:rFonts w:eastAsia="Malgun Gothic"/>
          <w:lang w:eastAsia="ko-KR"/>
        </w:rPr>
        <w:t>sidelink</w:t>
      </w:r>
      <w:proofErr w:type="spellEnd"/>
      <w:r w:rsidRPr="000C68CE">
        <w:rPr>
          <w:rFonts w:eastAsia="Malgun Gothic"/>
          <w:lang w:eastAsia="ko-KR"/>
        </w:rPr>
        <w:t xml:space="preserve">, </w:t>
      </w:r>
      <w:proofErr w:type="gramStart"/>
      <w:r w:rsidRPr="000C68CE">
        <w:t>Other</w:t>
      </w:r>
      <w:proofErr w:type="gramEnd"/>
      <w:r w:rsidRPr="000C68CE">
        <w:t xml:space="preserve"> SI also includes:</w:t>
      </w:r>
    </w:p>
    <w:p w14:paraId="59E879D0" w14:textId="77777777" w:rsidR="003B28D7" w:rsidRPr="000C68CE" w:rsidRDefault="003B28D7" w:rsidP="003B28D7">
      <w:pPr>
        <w:pStyle w:val="B2"/>
      </w:pPr>
      <w:r w:rsidRPr="000C68CE">
        <w:t>-</w:t>
      </w:r>
      <w:r w:rsidRPr="000C68CE">
        <w:tab/>
      </w:r>
      <w:r w:rsidRPr="000C68CE">
        <w:rPr>
          <w:i/>
        </w:rPr>
        <w:t>SIB12</w:t>
      </w:r>
      <w:r w:rsidRPr="000C68CE">
        <w:t xml:space="preserve"> contains information related to NR </w:t>
      </w:r>
      <w:proofErr w:type="spellStart"/>
      <w:r w:rsidRPr="000C68CE">
        <w:t>sidelink</w:t>
      </w:r>
      <w:proofErr w:type="spellEnd"/>
      <w:r w:rsidRPr="000C68CE">
        <w:t xml:space="preserve"> communication;</w:t>
      </w:r>
    </w:p>
    <w:p w14:paraId="46960A96" w14:textId="77777777" w:rsidR="003B28D7" w:rsidRPr="000C68CE" w:rsidRDefault="003B28D7" w:rsidP="003B28D7">
      <w:pPr>
        <w:pStyle w:val="B2"/>
      </w:pPr>
      <w:r w:rsidRPr="000C68CE">
        <w:lastRenderedPageBreak/>
        <w:t>-</w:t>
      </w:r>
      <w:r w:rsidRPr="000C68CE">
        <w:tab/>
      </w:r>
      <w:r w:rsidRPr="000C68CE">
        <w:rPr>
          <w:i/>
        </w:rPr>
        <w:t>SIB13</w:t>
      </w:r>
      <w:r w:rsidRPr="000C68CE">
        <w:t xml:space="preserve"> contains information related to </w:t>
      </w:r>
      <w:r w:rsidRPr="000C68CE">
        <w:rPr>
          <w:i/>
        </w:rPr>
        <w:t xml:space="preserve">SystemInformationBlockType21 </w:t>
      </w:r>
      <w:r w:rsidRPr="000C68CE">
        <w:t xml:space="preserve">for V2X </w:t>
      </w:r>
      <w:proofErr w:type="spellStart"/>
      <w:r w:rsidRPr="000C68CE">
        <w:t>sidelink</w:t>
      </w:r>
      <w:proofErr w:type="spellEnd"/>
      <w:r w:rsidRPr="000C68CE">
        <w:t xml:space="preserve"> communication as specified in TS 36.331 clause 5.2.2.28 [29];</w:t>
      </w:r>
    </w:p>
    <w:p w14:paraId="0520F729" w14:textId="77777777" w:rsidR="003B28D7" w:rsidRPr="000C68CE" w:rsidRDefault="003B28D7" w:rsidP="003B28D7">
      <w:pPr>
        <w:pStyle w:val="B2"/>
      </w:pPr>
      <w:r w:rsidRPr="000C68CE">
        <w:t>-</w:t>
      </w:r>
      <w:r w:rsidRPr="000C68CE">
        <w:tab/>
      </w:r>
      <w:r w:rsidRPr="000C68CE">
        <w:rPr>
          <w:i/>
        </w:rPr>
        <w:t>SIB14</w:t>
      </w:r>
      <w:r w:rsidRPr="000C68CE">
        <w:t xml:space="preserve"> contains information related to </w:t>
      </w:r>
      <w:r w:rsidRPr="000C68CE">
        <w:rPr>
          <w:i/>
        </w:rPr>
        <w:t xml:space="preserve">SystemInformationBlockType26 </w:t>
      </w:r>
      <w:r w:rsidRPr="000C68CE">
        <w:t xml:space="preserve">for V2X </w:t>
      </w:r>
      <w:proofErr w:type="spellStart"/>
      <w:r w:rsidRPr="000C68CE">
        <w:t>sidelink</w:t>
      </w:r>
      <w:proofErr w:type="spellEnd"/>
      <w:r w:rsidRPr="000C68CE">
        <w:t xml:space="preserve"> communication as specified in TS 36.331 clause 5.2.2.33 [29];</w:t>
      </w:r>
    </w:p>
    <w:p w14:paraId="5CB68B20" w14:textId="77777777" w:rsidR="003B28D7" w:rsidRPr="000C68CE" w:rsidRDefault="003B28D7" w:rsidP="003B28D7">
      <w:pPr>
        <w:pStyle w:val="B2"/>
      </w:pPr>
      <w:r w:rsidRPr="000C68CE">
        <w:t>-</w:t>
      </w:r>
      <w:r w:rsidRPr="000C68CE">
        <w:tab/>
      </w:r>
      <w:r w:rsidRPr="000C68CE">
        <w:rPr>
          <w:i/>
          <w:iCs/>
        </w:rPr>
        <w:t>SIB23</w:t>
      </w:r>
      <w:r w:rsidRPr="000C68CE">
        <w:t xml:space="preserve"> contains information related to ranging and </w:t>
      </w:r>
      <w:proofErr w:type="spellStart"/>
      <w:r w:rsidRPr="000C68CE">
        <w:t>sidelink</w:t>
      </w:r>
      <w:proofErr w:type="spellEnd"/>
      <w:r w:rsidRPr="000C68CE">
        <w:t xml:space="preserve"> positioning.</w:t>
      </w:r>
    </w:p>
    <w:p w14:paraId="62044368" w14:textId="77777777" w:rsidR="003B28D7" w:rsidRPr="000C68CE" w:rsidRDefault="003B28D7" w:rsidP="003B28D7">
      <w:pPr>
        <w:rPr>
          <w:rFonts w:eastAsia="Malgun Gothic"/>
          <w:lang w:eastAsia="ko-KR"/>
        </w:rPr>
      </w:pPr>
      <w:r w:rsidRPr="000C68CE">
        <w:rPr>
          <w:rFonts w:eastAsia="Malgun Gothic"/>
          <w:lang w:eastAsia="ko-KR"/>
        </w:rPr>
        <w:t xml:space="preserve">For non-terrestrial network, </w:t>
      </w:r>
      <w:proofErr w:type="gramStart"/>
      <w:r w:rsidRPr="000C68CE">
        <w:t>Other</w:t>
      </w:r>
      <w:proofErr w:type="gramEnd"/>
      <w:r w:rsidRPr="000C68CE">
        <w:t xml:space="preserve"> SI also includes:</w:t>
      </w:r>
    </w:p>
    <w:p w14:paraId="589AE57D" w14:textId="77777777" w:rsidR="003B28D7" w:rsidRPr="000C68CE" w:rsidRDefault="003B28D7" w:rsidP="003B28D7">
      <w:pPr>
        <w:pStyle w:val="B2"/>
      </w:pPr>
      <w:r w:rsidRPr="000C68CE">
        <w:t>-</w:t>
      </w:r>
      <w:r w:rsidRPr="000C68CE">
        <w:tab/>
      </w:r>
      <w:r w:rsidRPr="000C68CE">
        <w:rPr>
          <w:i/>
        </w:rPr>
        <w:t>SIB19</w:t>
      </w:r>
      <w:r w:rsidRPr="000C68CE">
        <w:t xml:space="preserve"> contains NTN-specific parameters for serving cell and optionally NTN-specific parameters for neighbour cells as defined in TS 38.331 [12].</w:t>
      </w:r>
    </w:p>
    <w:p w14:paraId="4962DE27" w14:textId="77777777" w:rsidR="003B28D7" w:rsidRPr="000C68CE" w:rsidRDefault="003B28D7" w:rsidP="003B28D7">
      <w:pPr>
        <w:pStyle w:val="B2"/>
      </w:pPr>
      <w:r w:rsidRPr="000C68CE">
        <w:t>-</w:t>
      </w:r>
      <w:r w:rsidRPr="000C68CE">
        <w:tab/>
      </w:r>
      <w:r w:rsidRPr="000C68CE">
        <w:rPr>
          <w:i/>
          <w:iCs/>
        </w:rPr>
        <w:t>SIB25</w:t>
      </w:r>
      <w:r w:rsidRPr="000C68CE">
        <w:t xml:space="preserve"> contains TN coverage </w:t>
      </w:r>
      <w:del w:id="9" w:author="Samsung" w:date="2024-11-07T14:47:00Z">
        <w:r w:rsidRPr="000C68CE" w:rsidDel="003B28D7">
          <w:delText xml:space="preserve">are </w:delText>
        </w:r>
      </w:del>
      <w:r w:rsidRPr="000C68CE">
        <w:t>information as defined in TS 38.331 [12].</w:t>
      </w:r>
    </w:p>
    <w:p w14:paraId="70F14DAA" w14:textId="77777777" w:rsidR="003B28D7" w:rsidRPr="000C68CE" w:rsidRDefault="003B28D7" w:rsidP="003B28D7">
      <w:pPr>
        <w:rPr>
          <w:rFonts w:eastAsia="Malgun Gothic"/>
          <w:lang w:eastAsia="ko-KR"/>
        </w:rPr>
      </w:pPr>
      <w:r w:rsidRPr="000C68CE">
        <w:rPr>
          <w:rFonts w:eastAsia="Malgun Gothic"/>
          <w:lang w:eastAsia="ko-KR"/>
        </w:rPr>
        <w:t xml:space="preserve">For MBS broadcast, </w:t>
      </w:r>
      <w:proofErr w:type="gramStart"/>
      <w:r w:rsidRPr="000C68CE">
        <w:rPr>
          <w:rFonts w:eastAsia="Malgun Gothic"/>
          <w:lang w:eastAsia="ko-KR"/>
        </w:rPr>
        <w:t>Other</w:t>
      </w:r>
      <w:proofErr w:type="gramEnd"/>
      <w:r w:rsidRPr="000C68CE">
        <w:rPr>
          <w:rFonts w:eastAsia="Malgun Gothic"/>
          <w:lang w:eastAsia="ko-KR"/>
        </w:rPr>
        <w:t xml:space="preserve"> SI also includes:</w:t>
      </w:r>
    </w:p>
    <w:p w14:paraId="743D683E" w14:textId="77777777" w:rsidR="003B28D7" w:rsidRPr="000C68CE" w:rsidRDefault="003B28D7" w:rsidP="003B28D7">
      <w:pPr>
        <w:pStyle w:val="B2"/>
        <w:rPr>
          <w:rFonts w:eastAsiaTheme="minorEastAsia"/>
        </w:rPr>
      </w:pPr>
      <w:r w:rsidRPr="000C68CE">
        <w:rPr>
          <w:rFonts w:eastAsiaTheme="minorEastAsia"/>
        </w:rPr>
        <w:t>-</w:t>
      </w:r>
      <w:r w:rsidRPr="000C68CE">
        <w:rPr>
          <w:rFonts w:eastAsiaTheme="minorEastAsia"/>
        </w:rPr>
        <w:tab/>
      </w:r>
      <w:r w:rsidRPr="000C68CE">
        <w:rPr>
          <w:rFonts w:eastAsiaTheme="minorEastAsia"/>
          <w:i/>
          <w:iCs/>
        </w:rPr>
        <w:t>SIB20</w:t>
      </w:r>
      <w:r w:rsidRPr="000C68CE">
        <w:rPr>
          <w:rFonts w:eastAsiaTheme="minorEastAsia"/>
        </w:rPr>
        <w:t xml:space="preserve"> contains MCCH configuration;</w:t>
      </w:r>
    </w:p>
    <w:p w14:paraId="72D50B88" w14:textId="77777777" w:rsidR="003B28D7" w:rsidRPr="000C68CE" w:rsidRDefault="003B28D7" w:rsidP="003B28D7">
      <w:pPr>
        <w:pStyle w:val="B2"/>
        <w:rPr>
          <w:rFonts w:eastAsia="Yu Mincho"/>
        </w:rPr>
      </w:pPr>
      <w:r w:rsidRPr="000C68CE">
        <w:rPr>
          <w:rFonts w:eastAsiaTheme="minorEastAsia"/>
        </w:rPr>
        <w:t>-</w:t>
      </w:r>
      <w:r w:rsidRPr="000C68CE">
        <w:rPr>
          <w:rFonts w:eastAsiaTheme="minorEastAsia"/>
        </w:rPr>
        <w:tab/>
      </w:r>
      <w:r w:rsidRPr="000C68CE">
        <w:rPr>
          <w:rFonts w:eastAsiaTheme="minorEastAsia"/>
          <w:i/>
          <w:iCs/>
        </w:rPr>
        <w:t>SIB21</w:t>
      </w:r>
      <w:r w:rsidRPr="000C68CE">
        <w:rPr>
          <w:rFonts w:eastAsiaTheme="minorEastAsia"/>
        </w:rPr>
        <w:t xml:space="preserve"> contains information related to service continuity for MBS broadcast reception.</w:t>
      </w:r>
    </w:p>
    <w:p w14:paraId="722847BB" w14:textId="77777777" w:rsidR="003B28D7" w:rsidRPr="000C68CE" w:rsidRDefault="003B28D7" w:rsidP="003B28D7">
      <w:r w:rsidRPr="000C68CE">
        <w:t xml:space="preserve">For MBS multicast reception in RRC_INACTIVE state, </w:t>
      </w:r>
      <w:proofErr w:type="gramStart"/>
      <w:r w:rsidRPr="000C68CE">
        <w:t>Other</w:t>
      </w:r>
      <w:proofErr w:type="gramEnd"/>
      <w:r w:rsidRPr="000C68CE">
        <w:t xml:space="preserve"> SI also includes:</w:t>
      </w:r>
    </w:p>
    <w:p w14:paraId="0E54BD5C" w14:textId="77777777" w:rsidR="003B28D7" w:rsidRPr="000C68CE" w:rsidRDefault="003B28D7" w:rsidP="003B28D7">
      <w:pPr>
        <w:pStyle w:val="B2"/>
      </w:pPr>
      <w:r w:rsidRPr="000C68CE">
        <w:t>-</w:t>
      </w:r>
      <w:r w:rsidRPr="000C68CE">
        <w:tab/>
      </w:r>
      <w:r w:rsidRPr="000C68CE">
        <w:rPr>
          <w:i/>
        </w:rPr>
        <w:t>SIB24</w:t>
      </w:r>
      <w:r w:rsidRPr="000C68CE">
        <w:t xml:space="preserve"> contains the information required to acquire the multicast MCCH/MTCH configuration </w:t>
      </w:r>
      <w:r w:rsidRPr="000C68CE">
        <w:rPr>
          <w:rFonts w:eastAsia="Yu Mincho"/>
        </w:rPr>
        <w:t>as defined in TS 38.331 [12]</w:t>
      </w:r>
      <w:r w:rsidRPr="000C68CE">
        <w:t>.</w:t>
      </w:r>
    </w:p>
    <w:p w14:paraId="63F11F9A" w14:textId="77777777" w:rsidR="003B28D7" w:rsidRPr="000C68CE" w:rsidRDefault="003B28D7" w:rsidP="003B28D7">
      <w:pPr>
        <w:rPr>
          <w:rFonts w:eastAsia="Malgun Gothic"/>
          <w:lang w:eastAsia="ko-KR"/>
        </w:rPr>
      </w:pPr>
      <w:r w:rsidRPr="000C68CE">
        <w:rPr>
          <w:rFonts w:eastAsia="Malgun Gothic"/>
          <w:lang w:eastAsia="ko-KR"/>
        </w:rPr>
        <w:t xml:space="preserve">For </w:t>
      </w:r>
      <w:r w:rsidRPr="000C68CE">
        <w:rPr>
          <w:rFonts w:eastAsia="SimSun"/>
        </w:rPr>
        <w:t>ATG</w:t>
      </w:r>
      <w:r w:rsidRPr="000C68CE">
        <w:rPr>
          <w:rFonts w:eastAsia="Malgun Gothic"/>
          <w:lang w:eastAsia="ko-KR"/>
        </w:rPr>
        <w:t xml:space="preserve"> network, </w:t>
      </w:r>
      <w:proofErr w:type="gramStart"/>
      <w:r w:rsidRPr="000C68CE">
        <w:t>Other</w:t>
      </w:r>
      <w:proofErr w:type="gramEnd"/>
      <w:r w:rsidRPr="000C68CE">
        <w:t xml:space="preserve"> SI also includes:</w:t>
      </w:r>
    </w:p>
    <w:p w14:paraId="34564517" w14:textId="77777777" w:rsidR="003B28D7" w:rsidRPr="000C68CE" w:rsidRDefault="003B28D7" w:rsidP="003B28D7">
      <w:pPr>
        <w:pStyle w:val="B2"/>
        <w:rPr>
          <w:rFonts w:eastAsiaTheme="minorEastAsia"/>
        </w:rPr>
      </w:pPr>
      <w:r w:rsidRPr="000C68CE">
        <w:t>-</w:t>
      </w:r>
      <w:r w:rsidRPr="000C68CE">
        <w:tab/>
      </w:r>
      <w:r w:rsidRPr="000C68CE">
        <w:rPr>
          <w:rFonts w:eastAsia="Yu Mincho"/>
          <w:i/>
          <w:iCs/>
        </w:rPr>
        <w:t xml:space="preserve">SIB22 </w:t>
      </w:r>
      <w:r w:rsidRPr="000C68CE">
        <w:rPr>
          <w:rFonts w:eastAsia="Yu Mincho"/>
        </w:rPr>
        <w:t>contains ATG-specific parameters for serving cell and optionally ATG-specific parameters for neighbour cells as defined in TS 38.331 [12].</w:t>
      </w:r>
    </w:p>
    <w:p w14:paraId="6CA55DA4" w14:textId="77777777" w:rsidR="003B28D7" w:rsidRPr="000C68CE" w:rsidRDefault="003B28D7" w:rsidP="003B28D7">
      <w:r w:rsidRPr="000C68CE">
        <w:t>Figure 7.3.1-1 below summarises System Information provisioning.</w:t>
      </w:r>
    </w:p>
    <w:p w14:paraId="1F065810" w14:textId="77777777" w:rsidR="003B28D7" w:rsidRPr="000C68CE" w:rsidRDefault="003B28D7" w:rsidP="003B28D7">
      <w:pPr>
        <w:pStyle w:val="TH"/>
      </w:pPr>
      <w:r w:rsidRPr="000C68CE">
        <w:rPr>
          <w:noProof/>
        </w:rPr>
        <w:object w:dxaOrig="4480" w:dyaOrig="5690" w14:anchorId="28E39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65pt;height:189.7pt" o:ole="">
            <v:fill o:detectmouseclick="t"/>
            <v:imagedata r:id="rId13" o:title=""/>
            <o:lock v:ext="edit" aspectratio="f"/>
          </v:shape>
          <o:OLEObject Type="Embed" ProgID="Mscgen.Chart" ShapeID="_x0000_i1025" DrawAspect="Content" ObjectID="_1792505208" r:id="rId14">
            <o:FieldCodes>\* MERGEFORMAT</o:FieldCodes>
          </o:OLEObject>
        </w:object>
      </w:r>
    </w:p>
    <w:p w14:paraId="516D1E7A" w14:textId="77777777" w:rsidR="003B28D7" w:rsidRPr="000C68CE" w:rsidRDefault="003B28D7" w:rsidP="003B28D7">
      <w:pPr>
        <w:pStyle w:val="TF"/>
        <w:rPr>
          <w:i/>
        </w:rPr>
      </w:pPr>
      <w:r w:rsidRPr="000C68CE">
        <w:t>Figure 7.3.1-1: System Information Provisioning</w:t>
      </w:r>
    </w:p>
    <w:p w14:paraId="6236FECB" w14:textId="77777777" w:rsidR="003B28D7" w:rsidRPr="000C68CE" w:rsidRDefault="003B28D7" w:rsidP="003B28D7">
      <w:r w:rsidRPr="000C68C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2D98EBB" w14:textId="77777777" w:rsidR="003B28D7" w:rsidRPr="000C68CE" w:rsidRDefault="003B28D7" w:rsidP="003B28D7">
      <w:r w:rsidRPr="000C68CE">
        <w:t>If the UE cannot determine the full contents of the minimum SI of a cell by receiving from that cell, the UE shall consider that cell as barred.</w:t>
      </w:r>
    </w:p>
    <w:p w14:paraId="1F4585BC" w14:textId="77777777" w:rsidR="003B28D7" w:rsidRPr="000C68CE" w:rsidRDefault="003B28D7" w:rsidP="003B28D7">
      <w:r w:rsidRPr="000C68CE">
        <w:t>In case of BA, the UE only acquires SI on the active BWP.</w:t>
      </w:r>
    </w:p>
    <w:p w14:paraId="4928430E" w14:textId="77777777" w:rsidR="003B28D7" w:rsidRPr="000C68CE" w:rsidRDefault="003B28D7" w:rsidP="003B28D7">
      <w:r w:rsidRPr="000C68CE">
        <w:t>If the UE is configured with inter cell beam management:</w:t>
      </w:r>
    </w:p>
    <w:p w14:paraId="28A14E0C" w14:textId="77777777" w:rsidR="003B28D7" w:rsidRPr="000C68CE" w:rsidRDefault="003B28D7" w:rsidP="003B28D7">
      <w:pPr>
        <w:pStyle w:val="B1"/>
      </w:pPr>
      <w:r w:rsidRPr="000C68CE">
        <w:t>-</w:t>
      </w:r>
      <w:r w:rsidRPr="000C68CE">
        <w:tab/>
        <w:t>the UE is not required to acquire the SI from the serving cell while it is receiving DL-SCH from a TRP with PCI different from serving cell's PCI.</w:t>
      </w:r>
    </w:p>
    <w:p w14:paraId="668636A4" w14:textId="77777777" w:rsidR="00F57FB1" w:rsidRPr="000C68CE" w:rsidRDefault="00F57FB1" w:rsidP="00F57FB1">
      <w:pPr>
        <w:pStyle w:val="Heading4"/>
      </w:pPr>
      <w:bookmarkStart w:id="10" w:name="_Toc178255908"/>
      <w:r w:rsidRPr="000C68CE">
        <w:lastRenderedPageBreak/>
        <w:t>9.2.3.6</w:t>
      </w:r>
      <w:r w:rsidRPr="000C68CE">
        <w:tab/>
        <w:t>RACH-less handover</w:t>
      </w:r>
      <w:bookmarkEnd w:id="10"/>
    </w:p>
    <w:p w14:paraId="45EB2BA3" w14:textId="77777777" w:rsidR="00F57FB1" w:rsidRPr="000C68CE" w:rsidRDefault="00F57FB1" w:rsidP="00F57FB1">
      <w:r w:rsidRPr="000C68CE">
        <w:t>During intra-</w:t>
      </w:r>
      <w:proofErr w:type="spellStart"/>
      <w:r w:rsidRPr="000C68CE">
        <w:t>gNB</w:t>
      </w:r>
      <w:proofErr w:type="spellEnd"/>
      <w:r w:rsidRPr="000C68CE">
        <w:t xml:space="preserve"> HO procedure, RACH-less handover can be configured for a UE. The RACH-less handover procedure applies the following functionality:</w:t>
      </w:r>
    </w:p>
    <w:p w14:paraId="69F5E1EE" w14:textId="0B92971F" w:rsidR="00F57FB1" w:rsidRPr="000C68CE" w:rsidRDefault="00F57FB1" w:rsidP="00F57FB1">
      <w:pPr>
        <w:pStyle w:val="B1"/>
      </w:pPr>
      <w:r w:rsidRPr="000C68CE">
        <w:t>-</w:t>
      </w:r>
      <w:r w:rsidRPr="000C68CE">
        <w:tab/>
        <w:t xml:space="preserve">The UE uses the same timing advance value </w:t>
      </w:r>
      <w:ins w:id="11" w:author="Samsung" w:date="2024-11-07T14:50:00Z">
        <w:r>
          <w:rPr>
            <w:lang w:eastAsia="zh-CN"/>
          </w:rPr>
          <w:t xml:space="preserve">(i.e., </w:t>
        </w:r>
        <w:r w:rsidRPr="00AC20D4">
          <w:rPr>
            <w:bCs/>
            <w:iCs/>
            <w:lang w:eastAsia="zh-CN"/>
          </w:rPr>
          <w:t>N</w:t>
        </w:r>
        <w:r w:rsidRPr="00AC20D4">
          <w:rPr>
            <w:bCs/>
            <w:iCs/>
            <w:vertAlign w:val="subscript"/>
            <w:lang w:eastAsia="zh-CN"/>
          </w:rPr>
          <w:t>TA</w:t>
        </w:r>
        <w:r w:rsidRPr="00AC20D4">
          <w:rPr>
            <w:bCs/>
            <w:iCs/>
            <w:lang w:eastAsia="zh-CN"/>
          </w:rPr>
          <w:t xml:space="preserve"> value</w:t>
        </w:r>
        <w:r>
          <w:rPr>
            <w:lang w:eastAsia="zh-CN"/>
          </w:rPr>
          <w:t>)</w:t>
        </w:r>
        <w:r w:rsidRPr="00AC20D4">
          <w:rPr>
            <w:lang w:eastAsia="zh-CN"/>
          </w:rPr>
          <w:t xml:space="preserve"> </w:t>
        </w:r>
      </w:ins>
      <w:r w:rsidRPr="000C68CE">
        <w:t xml:space="preserve">at the target cell as in the source cell or timing advance value </w:t>
      </w:r>
      <w:ins w:id="12" w:author="Samsung" w:date="2024-11-07T14:50:00Z">
        <w:r>
          <w:rPr>
            <w:lang w:eastAsia="zh-CN"/>
          </w:rPr>
          <w:t xml:space="preserve">(i.e., </w:t>
        </w:r>
        <w:r w:rsidRPr="00AC20D4">
          <w:rPr>
            <w:bCs/>
            <w:iCs/>
            <w:lang w:eastAsia="zh-CN"/>
          </w:rPr>
          <w:t>N</w:t>
        </w:r>
        <w:r w:rsidRPr="00AC20D4">
          <w:rPr>
            <w:bCs/>
            <w:iCs/>
            <w:vertAlign w:val="subscript"/>
            <w:lang w:eastAsia="zh-CN"/>
          </w:rPr>
          <w:t>TA</w:t>
        </w:r>
        <w:r w:rsidRPr="00AC20D4">
          <w:rPr>
            <w:bCs/>
            <w:iCs/>
            <w:lang w:eastAsia="zh-CN"/>
          </w:rPr>
          <w:t xml:space="preserve"> value</w:t>
        </w:r>
        <w:r>
          <w:rPr>
            <w:lang w:eastAsia="zh-CN"/>
          </w:rPr>
          <w:t>)</w:t>
        </w:r>
        <w:r w:rsidRPr="00AC20D4">
          <w:rPr>
            <w:lang w:eastAsia="zh-CN"/>
          </w:rPr>
          <w:t xml:space="preserve"> </w:t>
        </w:r>
      </w:ins>
      <w:r w:rsidRPr="000C68CE">
        <w:t>of 0.</w:t>
      </w:r>
    </w:p>
    <w:p w14:paraId="18E95FE0" w14:textId="77777777" w:rsidR="00F57FB1" w:rsidRPr="000C68CE" w:rsidRDefault="00F57FB1" w:rsidP="00F57FB1">
      <w:pPr>
        <w:pStyle w:val="B1"/>
      </w:pPr>
      <w:r w:rsidRPr="000C68CE">
        <w:t>-</w:t>
      </w:r>
      <w:r w:rsidRPr="000C68CE">
        <w:tab/>
        <w:t xml:space="preserve">The handover command for the UE may contain a beam identifier for the beam to be used by the UE at the target cell. The beam may be determined based on a UE measurement report and/or left up to </w:t>
      </w:r>
      <w:proofErr w:type="spellStart"/>
      <w:r w:rsidRPr="000C68CE">
        <w:t>gNB</w:t>
      </w:r>
      <w:proofErr w:type="spellEnd"/>
      <w:r w:rsidRPr="000C68CE">
        <w:t xml:space="preserve"> implementation, e.g., using the target cell's knowledge about the beam(s) used by the UE at the co-located source cell.</w:t>
      </w:r>
    </w:p>
    <w:p w14:paraId="4C0FC3E1" w14:textId="77777777" w:rsidR="00F57FB1" w:rsidRPr="000C68CE" w:rsidRDefault="00F57FB1" w:rsidP="00F57FB1">
      <w:pPr>
        <w:pStyle w:val="B1"/>
      </w:pPr>
      <w:r w:rsidRPr="000C68CE">
        <w:t>-</w:t>
      </w:r>
      <w:r w:rsidRPr="000C68CE">
        <w:tab/>
        <w:t xml:space="preserve">The handover command may include a configured UL grant. UE can </w:t>
      </w:r>
      <w:proofErr w:type="spellStart"/>
      <w:r w:rsidRPr="000C68CE">
        <w:t>fallback</w:t>
      </w:r>
      <w:proofErr w:type="spellEnd"/>
      <w:r w:rsidRPr="000C68CE">
        <w:t xml:space="preserve"> to RACH when there is no valid configured uplink grant. Alternatively, an UL grant is dynamically signalled by the target cell.</w:t>
      </w:r>
    </w:p>
    <w:p w14:paraId="13DA6EB9" w14:textId="77777777" w:rsidR="00F57FB1" w:rsidRPr="000C68CE" w:rsidRDefault="00F57FB1" w:rsidP="00F57FB1">
      <w:pPr>
        <w:pStyle w:val="B1"/>
      </w:pPr>
      <w:r w:rsidRPr="000C68CE">
        <w:t>-</w:t>
      </w:r>
      <w:r w:rsidRPr="000C68CE">
        <w:tab/>
        <w:t xml:space="preserve">The UE transmits the </w:t>
      </w:r>
      <w:proofErr w:type="spellStart"/>
      <w:r w:rsidRPr="000C68CE">
        <w:rPr>
          <w:i/>
          <w:iCs/>
        </w:rPr>
        <w:t>RRCReconfigurationComplete</w:t>
      </w:r>
      <w:proofErr w:type="spellEnd"/>
      <w:r w:rsidRPr="000C68CE">
        <w:t xml:space="preserve"> message using the configured or dynamically signalled UL grant. Successful UL data reception on the target cell terminates the RACH-less handover execution.</w:t>
      </w:r>
    </w:p>
    <w:p w14:paraId="73876CE3" w14:textId="77777777" w:rsidR="00F57FB1" w:rsidRPr="000C68CE" w:rsidRDefault="00F57FB1" w:rsidP="00F57FB1">
      <w:pPr>
        <w:pStyle w:val="Heading4"/>
      </w:pPr>
      <w:bookmarkStart w:id="13" w:name="_Toc178256178"/>
      <w:r w:rsidRPr="000C68CE">
        <w:t>16.14.3.3</w:t>
      </w:r>
      <w:r w:rsidRPr="000C68CE">
        <w:tab/>
        <w:t>Measurements</w:t>
      </w:r>
      <w:bookmarkEnd w:id="13"/>
    </w:p>
    <w:p w14:paraId="2D6945C4" w14:textId="77777777" w:rsidR="00F57FB1" w:rsidRPr="000C68CE" w:rsidRDefault="00F57FB1" w:rsidP="00F57FB1">
      <w:r w:rsidRPr="000C68CE">
        <w:t>The same principle as described in 9.2.4 applies to measurements in NTN unless hereunder specified.</w:t>
      </w:r>
    </w:p>
    <w:p w14:paraId="3AA62913" w14:textId="77777777" w:rsidR="00F57FB1" w:rsidRPr="000C68CE" w:rsidRDefault="00F57FB1" w:rsidP="00F57FB1">
      <w:r w:rsidRPr="000C68CE">
        <w:t>The network can configure:</w:t>
      </w:r>
    </w:p>
    <w:p w14:paraId="13829293" w14:textId="77777777" w:rsidR="00F57FB1" w:rsidRPr="000C68CE" w:rsidRDefault="00F57FB1" w:rsidP="00F57FB1">
      <w:pPr>
        <w:pStyle w:val="B1"/>
      </w:pPr>
      <w:r w:rsidRPr="000C68CE">
        <w:t>-</w:t>
      </w:r>
      <w:r w:rsidRPr="000C68CE">
        <w:tab/>
        <w:t>multiple SMTCs in parallel per carrier and for a given set of cells depending on UE capabilities;</w:t>
      </w:r>
    </w:p>
    <w:p w14:paraId="133DCE9F" w14:textId="77777777" w:rsidR="00F57FB1" w:rsidRPr="000C68CE" w:rsidRDefault="00F57FB1" w:rsidP="00F57FB1">
      <w:pPr>
        <w:pStyle w:val="B1"/>
      </w:pPr>
      <w:r w:rsidRPr="000C68CE">
        <w:t>-</w:t>
      </w:r>
      <w:r w:rsidRPr="000C68CE">
        <w:tab/>
        <w:t>measurement gaps based on multiple SMTCs;</w:t>
      </w:r>
    </w:p>
    <w:p w14:paraId="452C6C99" w14:textId="77777777" w:rsidR="00F57FB1" w:rsidRPr="000C68CE" w:rsidRDefault="00F57FB1" w:rsidP="00F57FB1">
      <w:pPr>
        <w:pStyle w:val="B1"/>
      </w:pPr>
      <w:r w:rsidRPr="000C68CE">
        <w:t>-</w:t>
      </w:r>
      <w:r w:rsidRPr="000C68CE">
        <w:tab/>
        <w:t xml:space="preserve">assistance information (e.g., ephemeris, Common TA parameters,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0C68CE">
        <w:t>) provided in SIB19 for UE to perform measurement on neighbour cells in RRC_IDLE/RRC_INACTIVE/RRC_CONNECTED.</w:t>
      </w:r>
    </w:p>
    <w:p w14:paraId="544F0452" w14:textId="77777777" w:rsidR="00F57FB1" w:rsidRPr="000C68CE" w:rsidRDefault="00F57FB1" w:rsidP="00F57FB1">
      <w:r w:rsidRPr="000C68CE">
        <w:t>NW-controlled adjustment of SMTCs can be based on UE assistance information reported in RRC_CONNECTED. A UE in RRC_IDLE/RRC_INACTIVE can adjust SMTCs based on its location and assistance information in SIB19.</w:t>
      </w:r>
    </w:p>
    <w:p w14:paraId="7665965A" w14:textId="77777777" w:rsidR="00F57FB1" w:rsidRPr="000C68CE" w:rsidRDefault="00F57FB1" w:rsidP="00F57FB1">
      <w:r w:rsidRPr="000C68CE">
        <w:t>UE assistance information consists of the service link propagation delay difference(s) between serving the cell and neighbour cell(s).</w:t>
      </w:r>
    </w:p>
    <w:p w14:paraId="3245EF5C" w14:textId="77777777" w:rsidR="00F57FB1" w:rsidRPr="000C68CE" w:rsidRDefault="00F57FB1" w:rsidP="00F57FB1">
      <w:r w:rsidRPr="000C68CE">
        <w:t>For a UE in idle/inactive mode, it is up to UE implementation whether to perform NTN neighbour cell measurements on a cell indicated in SIB3/SIB4 but not included in SIB19.</w:t>
      </w:r>
    </w:p>
    <w:p w14:paraId="3FFC6F38" w14:textId="77777777" w:rsidR="00F57FB1" w:rsidRPr="000C68CE" w:rsidRDefault="00F57FB1" w:rsidP="00F57FB1">
      <w:r w:rsidRPr="000C68CE">
        <w:t>For a UE in connected mode, it is up to UE implementation whether to perform NTN neighbour cell measurements on a cell included in the measurement configuration, but without corresponding satellite information in measurement configuration or in SIB19.</w:t>
      </w:r>
    </w:p>
    <w:p w14:paraId="5243862B" w14:textId="77777777" w:rsidR="00F57FB1" w:rsidRPr="000C68CE" w:rsidRDefault="00F57FB1" w:rsidP="00F57FB1">
      <w:pPr>
        <w:rPr>
          <w:rFonts w:eastAsia="Malgun Gothic"/>
          <w:lang w:eastAsia="ko-KR"/>
        </w:rPr>
      </w:pPr>
      <w:r w:rsidRPr="000C68CE">
        <w:rPr>
          <w:rFonts w:eastAsia="Malgun Gothic"/>
          <w:lang w:eastAsia="ko-KR"/>
        </w:rPr>
        <w:t>UE can perform time-based and location-based measurements on neighbour cells in RRC_IDLE/RRC_INACTIVE:</w:t>
      </w:r>
    </w:p>
    <w:p w14:paraId="037EFCC3" w14:textId="77777777" w:rsidR="00F57FB1" w:rsidRPr="000C68CE" w:rsidRDefault="00F57FB1" w:rsidP="00F57FB1">
      <w:pPr>
        <w:pStyle w:val="B1"/>
        <w:rPr>
          <w:rFonts w:eastAsia="Malgun Gothic"/>
          <w:lang w:eastAsia="ko-KR"/>
        </w:rPr>
      </w:pPr>
      <w:r w:rsidRPr="000C68CE">
        <w:rPr>
          <w:rFonts w:eastAsia="Malgun Gothic"/>
          <w:lang w:eastAsia="ko-KR"/>
        </w:rPr>
        <w:t>-</w:t>
      </w:r>
      <w:r w:rsidRPr="000C68CE">
        <w:rPr>
          <w:rFonts w:eastAsia="Malgun Gothic"/>
          <w:lang w:eastAsia="ko-KR"/>
        </w:rPr>
        <w:tab/>
        <w:t>The timing and location information associated to the serving cell is provided in SIB19;</w:t>
      </w:r>
    </w:p>
    <w:p w14:paraId="39B36FD9" w14:textId="77777777" w:rsidR="00F57FB1" w:rsidRPr="000C68CE" w:rsidRDefault="00F57FB1" w:rsidP="00F57FB1">
      <w:pPr>
        <w:pStyle w:val="B1"/>
        <w:rPr>
          <w:rFonts w:eastAsia="Malgun Gothic"/>
          <w:lang w:eastAsia="ko-KR"/>
        </w:rPr>
      </w:pPr>
      <w:r w:rsidRPr="000C68CE">
        <w:rPr>
          <w:rFonts w:eastAsia="Malgun Gothic"/>
          <w:lang w:eastAsia="ko-KR"/>
        </w:rPr>
        <w:t>-</w:t>
      </w:r>
      <w:r w:rsidRPr="000C68CE">
        <w:rPr>
          <w:rFonts w:eastAsia="Malgun Gothic"/>
          <w:lang w:eastAsia="ko-KR"/>
        </w:rPr>
        <w:tab/>
        <w:t>Timing information refers to the UTC time when the serving cell stops serving the current geographical area;</w:t>
      </w:r>
    </w:p>
    <w:p w14:paraId="33D6BBB6" w14:textId="77777777" w:rsidR="00F57FB1" w:rsidRPr="000C68CE" w:rsidRDefault="00F57FB1" w:rsidP="00F57FB1">
      <w:pPr>
        <w:pStyle w:val="B1"/>
        <w:rPr>
          <w:rFonts w:eastAsia="Malgun Gothic"/>
          <w:lang w:eastAsia="ko-KR"/>
        </w:rPr>
      </w:pPr>
      <w:r w:rsidRPr="000C68CE">
        <w:rPr>
          <w:rFonts w:eastAsia="Malgun Gothic"/>
          <w:lang w:eastAsia="ko-KR"/>
        </w:rPr>
        <w:t>-</w:t>
      </w:r>
      <w:r w:rsidRPr="000C68CE">
        <w:rPr>
          <w:rFonts w:eastAsia="Malgun Gothic"/>
          <w:lang w:eastAsia="ko-KR"/>
        </w:rPr>
        <w:tab/>
        <w:t>Location information refers:</w:t>
      </w:r>
    </w:p>
    <w:p w14:paraId="4FEC13D3" w14:textId="77777777" w:rsidR="00F57FB1" w:rsidRPr="000C68CE" w:rsidRDefault="00F57FB1" w:rsidP="00F57FB1">
      <w:pPr>
        <w:pStyle w:val="B2"/>
      </w:pPr>
      <w:r w:rsidRPr="000C68CE">
        <w:t>-</w:t>
      </w:r>
      <w:r w:rsidRPr="000C68CE">
        <w:tab/>
        <w:t>In the quasi-Earth fixed cell scenario, to the reference location of the serving cell and a distance threshold to the reference location.</w:t>
      </w:r>
    </w:p>
    <w:p w14:paraId="2EC17645" w14:textId="77777777" w:rsidR="00F57FB1" w:rsidRPr="000C68CE" w:rsidRDefault="00F57FB1" w:rsidP="00F57FB1">
      <w:pPr>
        <w:pStyle w:val="B2"/>
      </w:pPr>
      <w:r w:rsidRPr="000C68CE">
        <w:t>-</w:t>
      </w:r>
      <w:r w:rsidRPr="000C68CE">
        <w:tab/>
        <w:t>In the Earth moving cell scenario, to the reference location of the serving cell at the epoch time and a distance threshold to the reference location.</w:t>
      </w:r>
    </w:p>
    <w:p w14:paraId="4EE30F21" w14:textId="5B586DA7" w:rsidR="00F57FB1" w:rsidRPr="000C68CE" w:rsidRDefault="00F57FB1" w:rsidP="00F57FB1">
      <w:pPr>
        <w:rPr>
          <w:rFonts w:eastAsia="Malgun Gothic"/>
          <w:lang w:eastAsia="ko-KR"/>
        </w:rPr>
      </w:pPr>
      <w:r w:rsidRPr="000C68CE">
        <w:rPr>
          <w:rFonts w:eastAsia="Malgun Gothic"/>
          <w:lang w:eastAsia="ko-KR"/>
        </w:rPr>
        <w:t xml:space="preserve">The time-based measurement initiation may be applicable for the feeder link switchover case for cell </w:t>
      </w:r>
      <w:del w:id="14" w:author="Samsung" w:date="2024-11-07T14:52:00Z">
        <w:r w:rsidRPr="000C68CE" w:rsidDel="00F57FB1">
          <w:rPr>
            <w:rFonts w:eastAsia="Malgun Gothic"/>
            <w:lang w:eastAsia="ko-KR"/>
          </w:rPr>
          <w:delText>(</w:delText>
        </w:r>
      </w:del>
      <w:r w:rsidRPr="000C68CE">
        <w:rPr>
          <w:rFonts w:eastAsia="Malgun Gothic"/>
          <w:lang w:eastAsia="ko-KR"/>
        </w:rPr>
        <w:t>re</w:t>
      </w:r>
      <w:del w:id="15" w:author="Samsung" w:date="2024-11-07T14:52:00Z">
        <w:r w:rsidRPr="000C68CE" w:rsidDel="00F57FB1">
          <w:rPr>
            <w:rFonts w:eastAsia="Malgun Gothic"/>
            <w:lang w:eastAsia="ko-KR"/>
          </w:rPr>
          <w:delText>)</w:delText>
        </w:r>
      </w:del>
      <w:ins w:id="16" w:author="Samsung" w:date="2024-11-07T14:52:00Z">
        <w:r>
          <w:rPr>
            <w:rFonts w:eastAsia="Malgun Gothic"/>
            <w:lang w:eastAsia="ko-KR"/>
          </w:rPr>
          <w:t>-</w:t>
        </w:r>
      </w:ins>
      <w:r w:rsidRPr="000C68CE">
        <w:rPr>
          <w:rFonts w:eastAsia="Malgun Gothic"/>
          <w:lang w:eastAsia="ko-KR"/>
        </w:rPr>
        <w:t>selection.</w:t>
      </w:r>
    </w:p>
    <w:p w14:paraId="77C84B90" w14:textId="77777777" w:rsidR="00F57FB1" w:rsidRPr="000C68CE" w:rsidRDefault="00F57FB1" w:rsidP="00F57FB1">
      <w:pPr>
        <w:rPr>
          <w:rFonts w:eastAsia="Malgun Gothic"/>
          <w:lang w:eastAsia="ko-KR"/>
        </w:rPr>
      </w:pPr>
      <w:r w:rsidRPr="000C68CE">
        <w:rPr>
          <w:rFonts w:eastAsia="Malgun Gothic"/>
          <w:lang w:eastAsia="ko-KR"/>
        </w:rPr>
        <w:t>Measurement rules for cell re-selection based on timing information and location information are specified in clause 5.2.4.2 in TS 38.304 [10].</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CDF66" w14:textId="77777777" w:rsidR="003C1C67" w:rsidRDefault="003C1C67">
      <w:r>
        <w:separator/>
      </w:r>
    </w:p>
  </w:endnote>
  <w:endnote w:type="continuationSeparator" w:id="0">
    <w:p w14:paraId="20A88CAE" w14:textId="77777777" w:rsidR="003C1C67" w:rsidRDefault="003C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C7EA6" w14:textId="77777777" w:rsidR="003C1C67" w:rsidRDefault="003C1C67">
      <w:r>
        <w:separator/>
      </w:r>
    </w:p>
  </w:footnote>
  <w:footnote w:type="continuationSeparator" w:id="0">
    <w:p w14:paraId="31799EDE" w14:textId="77777777" w:rsidR="003C1C67" w:rsidRDefault="003C1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1F2C53"/>
    <w:multiLevelType w:val="hybridMultilevel"/>
    <w:tmpl w:val="DB749B0C"/>
    <w:lvl w:ilvl="0" w:tplc="D39C93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8D7"/>
    <w:rsid w:val="003C1C6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0D1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7F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B28D7"/>
    <w:rPr>
      <w:rFonts w:ascii="Arial" w:hAnsi="Arial"/>
      <w:lang w:val="en-GB" w:eastAsia="en-US"/>
    </w:rPr>
  </w:style>
  <w:style w:type="character" w:customStyle="1" w:styleId="B1Zchn">
    <w:name w:val="B1 Zchn"/>
    <w:link w:val="B1"/>
    <w:qFormat/>
    <w:rsid w:val="003B28D7"/>
    <w:rPr>
      <w:rFonts w:ascii="Times New Roman" w:hAnsi="Times New Roman"/>
      <w:lang w:val="en-GB" w:eastAsia="en-US"/>
    </w:rPr>
  </w:style>
  <w:style w:type="character" w:customStyle="1" w:styleId="THChar">
    <w:name w:val="TH Char"/>
    <w:link w:val="TH"/>
    <w:qFormat/>
    <w:rsid w:val="003B28D7"/>
    <w:rPr>
      <w:rFonts w:ascii="Arial" w:hAnsi="Arial"/>
      <w:b/>
      <w:lang w:val="en-GB" w:eastAsia="en-US"/>
    </w:rPr>
  </w:style>
  <w:style w:type="character" w:customStyle="1" w:styleId="TFChar">
    <w:name w:val="TF Char"/>
    <w:link w:val="TF"/>
    <w:qFormat/>
    <w:rsid w:val="003B28D7"/>
    <w:rPr>
      <w:rFonts w:ascii="Arial" w:hAnsi="Arial"/>
      <w:b/>
      <w:lang w:val="en-GB" w:eastAsia="en-US"/>
    </w:rPr>
  </w:style>
  <w:style w:type="character" w:customStyle="1" w:styleId="B2Char">
    <w:name w:val="B2 Char"/>
    <w:link w:val="B2"/>
    <w:qFormat/>
    <w:rsid w:val="003B28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738E-10FA-416E-BE20-258F428D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1900-01-01T06:00:00Z</cp:lastPrinted>
  <dcterms:created xsi:type="dcterms:W3CDTF">2020-02-03T08:32:00Z</dcterms:created>
  <dcterms:modified xsi:type="dcterms:W3CDTF">2024-11-07T20:54:00Z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R2-2410541</vt:lpwstr>
  </property>
  <property fmtid="{D5CDD505-2E9C-101B-9397-08002B2CF9AE}" pid="10" name="Spec#">
    <vt:lpwstr>38.300</vt:lpwstr>
  </property>
  <property fmtid="{D5CDD505-2E9C-101B-9397-08002B2CF9AE}" pid="11" name="Cr#">
    <vt:lpwstr>0922</vt:lpwstr>
  </property>
  <property fmtid="{D5CDD505-2E9C-101B-9397-08002B2CF9AE}" pid="12" name="Revision">
    <vt:lpwstr>2</vt:lpwstr>
  </property>
  <property fmtid="{D5CDD505-2E9C-101B-9397-08002B2CF9AE}" pid="13" name="Version">
    <vt:lpwstr>18.3.0</vt:lpwstr>
  </property>
  <property fmtid="{D5CDD505-2E9C-101B-9397-08002B2CF9AE}" pid="14" name="CrTitle">
    <vt:lpwstr>Miscellaneous corrections to NR NTN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