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1FA40" w14:textId="6FEA60A0" w:rsidR="00276F49" w:rsidRPr="00276F49" w:rsidRDefault="00276F49" w:rsidP="00276F49">
      <w:pPr>
        <w:widowControl w:val="0"/>
        <w:tabs>
          <w:tab w:val="center" w:pos="4536"/>
          <w:tab w:val="right" w:pos="9072"/>
        </w:tabs>
        <w:spacing w:after="0"/>
        <w:ind w:rightChars="-212" w:right="-424"/>
        <w:jc w:val="both"/>
        <w:rPr>
          <w:rFonts w:ascii="Arial" w:eastAsia="Arial" w:hAnsi="Arial" w:cs="Arial"/>
          <w:b/>
          <w:bCs/>
          <w:color w:val="000000" w:themeColor="text1"/>
          <w:sz w:val="22"/>
          <w:szCs w:val="22"/>
          <w:lang w:val="en-US"/>
        </w:rPr>
      </w:pPr>
      <w:r w:rsidRPr="00276F49">
        <w:rPr>
          <w:rFonts w:ascii="Arial" w:eastAsia="Arial" w:hAnsi="Arial" w:cs="Arial"/>
          <w:b/>
          <w:bCs/>
          <w:color w:val="000000" w:themeColor="text1"/>
          <w:sz w:val="22"/>
          <w:szCs w:val="22"/>
          <w:lang w:val="en-US"/>
        </w:rPr>
        <w:t>3GPP TSG-RAN WG2 Meeting #128</w:t>
      </w:r>
      <w:r w:rsidRPr="00276F49">
        <w:rPr>
          <w:rFonts w:ascii="Arial" w:eastAsia="Arial" w:hAnsi="Arial" w:cs="Arial"/>
          <w:b/>
          <w:bCs/>
          <w:color w:val="000000" w:themeColor="text1"/>
          <w:sz w:val="22"/>
          <w:szCs w:val="22"/>
          <w:lang w:val="en-US"/>
        </w:rPr>
        <w:tab/>
      </w:r>
      <w:r>
        <w:rPr>
          <w:rFonts w:ascii="Arial" w:eastAsia="Arial" w:hAnsi="Arial" w:cs="Arial"/>
          <w:b/>
          <w:bCs/>
          <w:color w:val="000000" w:themeColor="text1"/>
          <w:sz w:val="22"/>
          <w:szCs w:val="22"/>
          <w:lang w:val="en-US"/>
        </w:rPr>
        <w:tab/>
      </w:r>
      <w:r w:rsidR="00D1652A" w:rsidRPr="00D1652A">
        <w:rPr>
          <w:rFonts w:ascii="Arial" w:eastAsia="Arial" w:hAnsi="Arial" w:cs="Arial"/>
          <w:b/>
          <w:bCs/>
          <w:color w:val="000000" w:themeColor="text1"/>
          <w:sz w:val="22"/>
          <w:szCs w:val="22"/>
        </w:rPr>
        <w:t>R2-2410403</w:t>
      </w:r>
    </w:p>
    <w:p w14:paraId="5BEC938D" w14:textId="419A3407" w:rsidR="65C22089" w:rsidRPr="00276F49" w:rsidRDefault="00276F49" w:rsidP="00276F49">
      <w:pPr>
        <w:widowControl w:val="0"/>
        <w:tabs>
          <w:tab w:val="center" w:pos="4536"/>
          <w:tab w:val="right" w:pos="9072"/>
        </w:tabs>
        <w:spacing w:after="0"/>
        <w:ind w:rightChars="-212" w:right="-424"/>
        <w:jc w:val="both"/>
        <w:rPr>
          <w:rFonts w:eastAsia="Times New Roman"/>
          <w:b/>
          <w:bCs/>
          <w:i/>
          <w:iCs/>
          <w:color w:val="000000" w:themeColor="text1"/>
          <w:sz w:val="24"/>
          <w:szCs w:val="24"/>
        </w:rPr>
      </w:pPr>
      <w:r w:rsidRPr="00276F49">
        <w:rPr>
          <w:rFonts w:ascii="Arial" w:eastAsia="Arial" w:hAnsi="Arial" w:cs="Arial"/>
          <w:b/>
          <w:bCs/>
          <w:color w:val="000000" w:themeColor="text1"/>
          <w:sz w:val="22"/>
          <w:szCs w:val="22"/>
          <w:lang w:val="en-US"/>
        </w:rPr>
        <w:t>Orlando, USA, 18th – 22nd November, 2024</w:t>
      </w:r>
    </w:p>
    <w:p w14:paraId="275B10E9" w14:textId="77777777" w:rsidR="00276F49" w:rsidRPr="000B6C51" w:rsidRDefault="00276F49" w:rsidP="0083263D">
      <w:pPr>
        <w:tabs>
          <w:tab w:val="left" w:pos="1701"/>
          <w:tab w:val="right" w:pos="9639"/>
        </w:tabs>
        <w:spacing w:after="240"/>
        <w:ind w:left="1557" w:hangingChars="705" w:hanging="1557"/>
        <w:rPr>
          <w:rFonts w:ascii="Arial" w:eastAsia="Arial" w:hAnsi="Arial" w:cs="Arial"/>
          <w:b/>
          <w:bCs/>
          <w:color w:val="000000" w:themeColor="text1"/>
          <w:sz w:val="22"/>
          <w:szCs w:val="22"/>
          <w:lang w:val="en-US"/>
        </w:rPr>
      </w:pPr>
      <w:bookmarkStart w:id="0" w:name="_Hlk174008773"/>
    </w:p>
    <w:p w14:paraId="1DE571A6" w14:textId="4C210DA6" w:rsidR="20F19E48" w:rsidRPr="00256DAC" w:rsidRDefault="20F19E48" w:rsidP="00276F49">
      <w:pPr>
        <w:tabs>
          <w:tab w:val="left" w:pos="1701"/>
          <w:tab w:val="right" w:pos="9639"/>
        </w:tabs>
        <w:spacing w:after="240"/>
        <w:ind w:left="1557" w:hangingChars="705" w:hanging="1557"/>
        <w:rPr>
          <w:rFonts w:ascii="Arial" w:eastAsia="MS Mincho" w:hAnsi="Arial" w:cs="Arial"/>
          <w:b/>
          <w:sz w:val="24"/>
          <w:szCs w:val="24"/>
          <w:lang w:val="en-US"/>
        </w:rPr>
      </w:pPr>
      <w:r w:rsidRPr="000B6C51">
        <w:rPr>
          <w:rFonts w:ascii="Arial" w:eastAsia="Arial" w:hAnsi="Arial" w:cs="Arial"/>
          <w:b/>
          <w:bCs/>
          <w:color w:val="000000" w:themeColor="text1"/>
          <w:sz w:val="22"/>
          <w:szCs w:val="22"/>
          <w:lang w:val="en-US"/>
        </w:rPr>
        <w:t>Source: Vodafone</w:t>
      </w:r>
      <w:r w:rsidR="00276F49" w:rsidRPr="000B6C51">
        <w:rPr>
          <w:rFonts w:ascii="Arial" w:eastAsia="Arial" w:hAnsi="Arial" w:cs="Arial"/>
          <w:b/>
          <w:bCs/>
          <w:color w:val="000000" w:themeColor="text1"/>
          <w:sz w:val="22"/>
          <w:szCs w:val="22"/>
          <w:lang w:val="en-US"/>
        </w:rPr>
        <w:t xml:space="preserve">, </w:t>
      </w:r>
      <w:r w:rsidR="0083263D" w:rsidRPr="000B6C51">
        <w:rPr>
          <w:rFonts w:ascii="Arial" w:eastAsia="Arial" w:hAnsi="Arial" w:cs="Arial"/>
          <w:b/>
          <w:bCs/>
          <w:color w:val="000000" w:themeColor="text1"/>
          <w:sz w:val="22"/>
          <w:szCs w:val="22"/>
          <w:lang w:val="en-US"/>
        </w:rPr>
        <w:t>Huawei</w:t>
      </w:r>
      <w:r w:rsidR="00256DAC" w:rsidRPr="00256DAC">
        <w:rPr>
          <w:rFonts w:ascii="Arial" w:eastAsia="Arial" w:hAnsi="Arial" w:cs="Arial"/>
          <w:b/>
          <w:bCs/>
          <w:color w:val="000000" w:themeColor="text1"/>
          <w:sz w:val="22"/>
          <w:szCs w:val="22"/>
          <w:lang w:val="en-US"/>
        </w:rPr>
        <w:t xml:space="preserve">, CMCC, </w:t>
      </w:r>
      <w:r w:rsidR="00A60C8A">
        <w:rPr>
          <w:rFonts w:ascii="Arial" w:eastAsia="Arial" w:hAnsi="Arial" w:cs="Arial"/>
          <w:b/>
          <w:bCs/>
          <w:color w:val="000000" w:themeColor="text1"/>
          <w:sz w:val="22"/>
          <w:szCs w:val="22"/>
          <w:lang w:val="en-US"/>
        </w:rPr>
        <w:t>Telit Communications S.p.A.</w:t>
      </w:r>
      <w:r w:rsidR="00256DAC" w:rsidRPr="00256DAC">
        <w:rPr>
          <w:rFonts w:ascii="Arial" w:eastAsia="Arial" w:hAnsi="Arial" w:cs="Arial"/>
          <w:b/>
          <w:bCs/>
          <w:color w:val="000000" w:themeColor="text1"/>
          <w:sz w:val="22"/>
          <w:szCs w:val="22"/>
          <w:lang w:val="en-US"/>
        </w:rPr>
        <w:t>,</w:t>
      </w:r>
      <w:r w:rsidR="00297307" w:rsidRPr="00297307">
        <w:rPr>
          <w:rFonts w:ascii="Arial" w:eastAsia="Arial" w:hAnsi="Arial" w:cs="Arial"/>
          <w:b/>
          <w:bCs/>
          <w:color w:val="000000" w:themeColor="text1"/>
          <w:sz w:val="22"/>
          <w:szCs w:val="22"/>
          <w:lang w:val="en-US"/>
        </w:rPr>
        <w:t xml:space="preserve"> </w:t>
      </w:r>
      <w:r w:rsidR="00297307">
        <w:rPr>
          <w:rFonts w:ascii="Arial" w:eastAsia="Arial" w:hAnsi="Arial" w:cs="Arial"/>
          <w:b/>
          <w:bCs/>
          <w:color w:val="000000" w:themeColor="text1"/>
          <w:sz w:val="22"/>
          <w:szCs w:val="22"/>
          <w:lang w:val="en-US"/>
        </w:rPr>
        <w:t>CATT</w:t>
      </w:r>
      <w:r w:rsidR="003028B3">
        <w:rPr>
          <w:rFonts w:ascii="Arial" w:eastAsia="Arial" w:hAnsi="Arial" w:cs="Arial"/>
          <w:b/>
          <w:bCs/>
          <w:color w:val="000000" w:themeColor="text1"/>
          <w:sz w:val="22"/>
          <w:szCs w:val="22"/>
          <w:lang w:val="en-US"/>
        </w:rPr>
        <w:t>, Nokia</w:t>
      </w:r>
    </w:p>
    <w:bookmarkEnd w:id="0"/>
    <w:p w14:paraId="0645B697" w14:textId="203AE15A"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Title:</w:t>
      </w:r>
      <w:r w:rsidR="00276F49">
        <w:tab/>
      </w:r>
      <w:r w:rsidR="00B8614A" w:rsidRPr="00B8614A">
        <w:rPr>
          <w:rFonts w:ascii="Arial" w:eastAsia="Arial" w:hAnsi="Arial" w:cs="Arial"/>
          <w:b/>
          <w:bCs/>
          <w:color w:val="000000" w:themeColor="text1"/>
          <w:sz w:val="22"/>
          <w:szCs w:val="22"/>
        </w:rPr>
        <w:t>CBRA</w:t>
      </w:r>
      <w:r w:rsidR="00276F49">
        <w:rPr>
          <w:rFonts w:ascii="Arial" w:eastAsia="Arial" w:hAnsi="Arial" w:cs="Arial"/>
          <w:b/>
          <w:bCs/>
          <w:color w:val="000000" w:themeColor="text1"/>
          <w:sz w:val="22"/>
          <w:szCs w:val="22"/>
        </w:rPr>
        <w:t xml:space="preserve"> type down-selection</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6F73C894" w:rsidR="20F19E48" w:rsidRPr="00276F49"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4C7126" w:rsidRPr="004C7126">
        <w:rPr>
          <w:rFonts w:ascii="Arial" w:eastAsia="Arial" w:hAnsi="Arial" w:cs="Arial"/>
          <w:b/>
          <w:bCs/>
          <w:color w:val="000000" w:themeColor="text1"/>
          <w:sz w:val="22"/>
          <w:szCs w:val="22"/>
        </w:rPr>
        <w:t>8.2.</w:t>
      </w:r>
      <w:r w:rsidR="00276F49" w:rsidRPr="00276F49">
        <w:rPr>
          <w:rFonts w:ascii="Arial" w:eastAsia="Arial" w:hAnsi="Arial" w:cs="Arial"/>
          <w:b/>
          <w:bCs/>
          <w:color w:val="000000" w:themeColor="text1"/>
          <w:sz w:val="22"/>
          <w:szCs w:val="22"/>
        </w:rPr>
        <w:t>4</w:t>
      </w:r>
      <w:r w:rsidR="00276F49" w:rsidRPr="00276F49">
        <w:rPr>
          <w:rFonts w:ascii="Arial" w:eastAsia="Arial" w:hAnsi="Arial" w:cs="Arial"/>
          <w:b/>
          <w:bCs/>
          <w:color w:val="000000" w:themeColor="text1"/>
          <w:sz w:val="22"/>
          <w:szCs w:val="22"/>
        </w:rPr>
        <w:tab/>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3EE464C4" w14:textId="0C9ABA87" w:rsidR="00E33DE7" w:rsidRDefault="00B80FCB" w:rsidP="00B71879">
      <w:pPr>
        <w:pStyle w:val="CRCoverPage"/>
        <w:rPr>
          <w:rFonts w:eastAsiaTheme="minorEastAsia"/>
          <w:lang w:eastAsia="zh-CN"/>
        </w:rPr>
      </w:pPr>
      <w:r>
        <w:rPr>
          <w:rFonts w:eastAsiaTheme="minorEastAsia"/>
          <w:lang w:eastAsia="zh-CN"/>
        </w:rPr>
        <w:t>There are two candidates for the contention based random access in the TR: i.e., 2step CBRA and 3step CBRA</w:t>
      </w:r>
      <w:r w:rsidR="000B6C51">
        <w:rPr>
          <w:rFonts w:eastAsiaTheme="minorEastAsia"/>
          <w:lang w:eastAsia="zh-CN"/>
        </w:rPr>
        <w:t xml:space="preserve"> </w:t>
      </w:r>
    </w:p>
    <w:tbl>
      <w:tblPr>
        <w:tblStyle w:val="Tabellenraster"/>
        <w:tblW w:w="0" w:type="auto"/>
        <w:tblLook w:val="04A0" w:firstRow="1" w:lastRow="0" w:firstColumn="1" w:lastColumn="0" w:noHBand="0" w:noVBand="1"/>
      </w:tblPr>
      <w:tblGrid>
        <w:gridCol w:w="9062"/>
      </w:tblGrid>
      <w:tr w:rsidR="00B80FCB" w14:paraId="34878D89" w14:textId="77777777" w:rsidTr="00B80FCB">
        <w:tc>
          <w:tcPr>
            <w:tcW w:w="9062" w:type="dxa"/>
          </w:tcPr>
          <w:p w14:paraId="2758C606" w14:textId="1A8772A4" w:rsidR="00B80FCB" w:rsidRDefault="00B80FCB" w:rsidP="00B80FCB">
            <w:pPr>
              <w:pStyle w:val="B1"/>
              <w:rPr>
                <w:lang w:val="x-none"/>
              </w:rPr>
            </w:pPr>
            <w:r>
              <w:t>-</w:t>
            </w:r>
            <w:r>
              <w:tab/>
            </w:r>
            <w:r>
              <w:rPr>
                <w:b/>
                <w:lang w:eastAsia="zh-CN"/>
              </w:rPr>
              <w:t xml:space="preserve">Step </w:t>
            </w:r>
            <w:r>
              <w:rPr>
                <w:b/>
              </w:rPr>
              <w:t>2</w:t>
            </w:r>
            <w:r>
              <w:t>: Contention resolution of contention-based random access:</w:t>
            </w:r>
          </w:p>
          <w:p w14:paraId="13B19FDC" w14:textId="6612C4CD" w:rsidR="00B80FCB" w:rsidRDefault="00B80FCB" w:rsidP="00B80FCB">
            <w:pPr>
              <w:pStyle w:val="B2"/>
            </w:pPr>
            <w:r>
              <w:t>-</w:t>
            </w:r>
            <w:r>
              <w:tab/>
              <w:t>There are two candidate solutions being studied for the contention resolution, as below (it can be further discussed on the down selection and/or the unified design):</w:t>
            </w:r>
          </w:p>
          <w:p w14:paraId="204E7FEF" w14:textId="77777777" w:rsidR="00B80FCB" w:rsidRDefault="00B80FCB" w:rsidP="001F5AE4">
            <w:pPr>
              <w:pStyle w:val="B3"/>
              <w:ind w:left="0" w:firstLine="0"/>
              <w:rPr>
                <w:b/>
                <w:bCs/>
                <w:i/>
                <w:iCs/>
              </w:rPr>
            </w:pPr>
            <w:r>
              <w:t>-</w:t>
            </w:r>
            <w:r>
              <w:tab/>
            </w:r>
            <w:r>
              <w:rPr>
                <w:b/>
                <w:bCs/>
                <w:i/>
                <w:iCs/>
              </w:rPr>
              <w:t>Solution 1: A-IoT Msg1 without data</w:t>
            </w:r>
          </w:p>
          <w:p w14:paraId="7E8EB276" w14:textId="77777777" w:rsidR="00B80FCB" w:rsidRDefault="00B80FCB" w:rsidP="00B80FCB">
            <w:pPr>
              <w:pStyle w:val="B4"/>
            </w:pPr>
            <w:r>
              <w:t>-</w:t>
            </w:r>
            <w:r>
              <w:tab/>
              <w:t>A-IoT Msg1: When the A-IoT device identifies the start of its own access occasion, it sends one 16-bit random ID generated by the A-IoT device to the reader.</w:t>
            </w:r>
          </w:p>
          <w:p w14:paraId="43615360" w14:textId="77777777" w:rsidR="00B80FCB" w:rsidRDefault="00B80FCB" w:rsidP="00B80FCB">
            <w:pPr>
              <w:pStyle w:val="B4"/>
            </w:pPr>
            <w:r>
              <w:t>-</w:t>
            </w:r>
            <w:r>
              <w:tab/>
              <w:t xml:space="preserve">A-IoT Msg2: The reader responds with the successfully received random ID. </w:t>
            </w:r>
          </w:p>
          <w:p w14:paraId="07C8631E" w14:textId="77777777" w:rsidR="00B80FCB" w:rsidRDefault="00B80FCB" w:rsidP="00B80FCB">
            <w:pPr>
              <w:pStyle w:val="B4"/>
            </w:pPr>
            <w:r>
              <w:tab/>
              <w:t xml:space="preserve">If the A-IoT device receives the A-IoT Msg2 including a random ID, which is the same as the previously transmitted one in A-IoT Msg1, it considers the contention resolution as successful. </w:t>
            </w:r>
          </w:p>
          <w:p w14:paraId="2D8F3630" w14:textId="6011C529" w:rsidR="00B80FCB" w:rsidRDefault="00B80FCB" w:rsidP="001F5AE4">
            <w:pPr>
              <w:pStyle w:val="B3"/>
              <w:ind w:left="0" w:firstLine="0"/>
              <w:rPr>
                <w:rFonts w:eastAsia="SimSun"/>
                <w:b/>
                <w:bCs/>
                <w:i/>
                <w:iCs/>
              </w:rPr>
            </w:pPr>
            <w:r>
              <w:rPr>
                <w:rFonts w:eastAsia="SimSun"/>
                <w:b/>
                <w:bCs/>
                <w:i/>
                <w:iCs/>
              </w:rPr>
              <w:t xml:space="preserve">Solution 2: </w:t>
            </w:r>
            <w:r>
              <w:rPr>
                <w:b/>
                <w:bCs/>
                <w:i/>
                <w:iCs/>
                <w:lang w:val="en-US" w:eastAsia="zh-CN" w:bidi="ar"/>
              </w:rPr>
              <w:t>A-IoT Msg1 with data</w:t>
            </w:r>
          </w:p>
          <w:p w14:paraId="6A1EA36E" w14:textId="77777777" w:rsidR="00B80FCB" w:rsidRDefault="00B80FCB" w:rsidP="00B80FCB">
            <w:pPr>
              <w:pStyle w:val="B4"/>
            </w:pPr>
            <w:r>
              <w:rPr>
                <w:lang w:val="en-US"/>
              </w:rPr>
              <w:t>-</w:t>
            </w:r>
            <w:r>
              <w:rPr>
                <w:lang w:val="en-US"/>
              </w:rPr>
              <w:tab/>
            </w:r>
            <w:r>
              <w:t xml:space="preserve">A-IoT Msg1: When the A-IoT device identifies the start of its own access occasion, it sends the A-IoT Msg1 including the upper layer data, which can be the device ID and/or any other upper layer data, in addition to one 16-bit random ID generated by the A-IoT device to the reader. </w:t>
            </w:r>
          </w:p>
          <w:p w14:paraId="3470A48E" w14:textId="77777777" w:rsidR="00B80FCB" w:rsidRDefault="00B80FCB" w:rsidP="00B80FCB">
            <w:pPr>
              <w:pStyle w:val="B4"/>
              <w:rPr>
                <w:rFonts w:eastAsia="SimSun"/>
              </w:rPr>
            </w:pPr>
            <w:r>
              <w:rPr>
                <w:lang w:val="en-US"/>
              </w:rPr>
              <w:t>-</w:t>
            </w:r>
            <w:r>
              <w:rPr>
                <w:lang w:val="en-US"/>
              </w:rPr>
              <w:tab/>
            </w:r>
            <w:r>
              <w:t>A-IoT</w:t>
            </w:r>
            <w:r>
              <w:rPr>
                <w:rFonts w:eastAsia="SimSun"/>
              </w:rPr>
              <w:t xml:space="preserve"> Msg2: The reader may respond with the </w:t>
            </w:r>
            <w:r>
              <w:t>successfully received random ID</w:t>
            </w:r>
            <w:r>
              <w:rPr>
                <w:rFonts w:eastAsia="SimSun"/>
              </w:rPr>
              <w:t>.</w:t>
            </w:r>
          </w:p>
          <w:p w14:paraId="682A2984" w14:textId="6456A33C" w:rsidR="00B80FCB" w:rsidRPr="00FE4557" w:rsidRDefault="00B80FCB" w:rsidP="00FE4557">
            <w:pPr>
              <w:pStyle w:val="B4"/>
            </w:pPr>
            <w:r>
              <w:tab/>
              <w:t xml:space="preserve">If the A-IoT device receives the A-IoT Msg2 including a random ID, which is the same as the previously transmitted one in A-IoT Msg1, it considers the contention resolution as successful. If the A-IoT Msg2 is not received by the device, the re-access is not autonomously performed while the re-access is always controlled by the reader. </w:t>
            </w:r>
          </w:p>
        </w:tc>
      </w:tr>
    </w:tbl>
    <w:p w14:paraId="7CBF8AEA" w14:textId="77777777" w:rsidR="00B80FCB" w:rsidRPr="00B80FCB" w:rsidRDefault="00B80FCB" w:rsidP="00B71879">
      <w:pPr>
        <w:pStyle w:val="CRCoverPage"/>
        <w:rPr>
          <w:rFonts w:eastAsiaTheme="minorEastAsia"/>
          <w:lang w:eastAsia="zh-CN"/>
        </w:rPr>
      </w:pPr>
    </w:p>
    <w:p w14:paraId="753779C7" w14:textId="354953E7" w:rsidR="005E018D" w:rsidRDefault="0064521D" w:rsidP="009D609A">
      <w:pPr>
        <w:pStyle w:val="berschrift2"/>
        <w:rPr>
          <w:rFonts w:eastAsiaTheme="minorEastAsia"/>
          <w:b/>
          <w:bCs/>
          <w:u w:val="single"/>
        </w:rPr>
      </w:pPr>
      <w:r w:rsidRPr="00B013EE">
        <w:rPr>
          <w:rFonts w:eastAsiaTheme="minorEastAsia"/>
          <w:b/>
          <w:bCs/>
          <w:u w:val="single"/>
        </w:rPr>
        <w:t>Discussion</w:t>
      </w:r>
    </w:p>
    <w:p w14:paraId="03745612" w14:textId="217FA082" w:rsidR="00D20B54" w:rsidRDefault="00D20B54" w:rsidP="001E4547">
      <w:pPr>
        <w:rPr>
          <w:rFonts w:ascii="Arial" w:hAnsi="Arial"/>
          <w:lang w:eastAsia="zh-CN"/>
        </w:rPr>
      </w:pPr>
      <w:r>
        <w:rPr>
          <w:rFonts w:ascii="Arial" w:hAnsi="Arial"/>
          <w:lang w:eastAsia="zh-CN"/>
        </w:rPr>
        <w:t>A-IoT device</w:t>
      </w:r>
      <w:r w:rsidR="000B6C51">
        <w:rPr>
          <w:rFonts w:ascii="Arial" w:hAnsi="Arial"/>
          <w:lang w:eastAsia="zh-CN"/>
        </w:rPr>
        <w:t>s are very cost effective devices where any additional complexity leading to increase costs might not be accepted by the market</w:t>
      </w:r>
      <w:r>
        <w:rPr>
          <w:rFonts w:ascii="Arial" w:hAnsi="Arial"/>
          <w:lang w:eastAsia="zh-CN"/>
        </w:rPr>
        <w:t>, it should be the quite simple device which should not support two redundant CBRA type.</w:t>
      </w:r>
    </w:p>
    <w:p w14:paraId="6BD2BBC0" w14:textId="6C6AE119" w:rsidR="00D20B54" w:rsidRPr="00A3671C" w:rsidRDefault="00D20B54" w:rsidP="00D20B54">
      <w:pPr>
        <w:rPr>
          <w:rFonts w:ascii="Arial" w:hAnsi="Arial"/>
          <w:b/>
          <w:lang w:eastAsia="zh-CN"/>
        </w:rPr>
      </w:pPr>
      <w:r w:rsidRPr="00A3671C">
        <w:rPr>
          <w:rFonts w:ascii="Arial" w:hAnsi="Arial"/>
          <w:b/>
          <w:lang w:eastAsia="zh-CN"/>
        </w:rPr>
        <w:t xml:space="preserve">Observation 1: </w:t>
      </w:r>
      <w:r>
        <w:rPr>
          <w:rFonts w:ascii="Arial" w:hAnsi="Arial"/>
          <w:b/>
          <w:lang w:eastAsia="zh-CN"/>
        </w:rPr>
        <w:t>A-IoT device should only support one simple CBRA type.</w:t>
      </w:r>
    </w:p>
    <w:p w14:paraId="61AC0C98" w14:textId="534380FF" w:rsidR="00A3671C" w:rsidRDefault="00A1317F" w:rsidP="001E4547">
      <w:pPr>
        <w:rPr>
          <w:rFonts w:ascii="Arial" w:hAnsi="Arial"/>
          <w:lang w:eastAsia="zh-CN"/>
        </w:rPr>
      </w:pPr>
      <w:r>
        <w:rPr>
          <w:rFonts w:ascii="Arial" w:hAnsi="Arial"/>
          <w:lang w:eastAsia="zh-CN"/>
        </w:rPr>
        <w:t xml:space="preserve">In 2step RA, </w:t>
      </w:r>
      <w:r w:rsidR="000B6C51">
        <w:rPr>
          <w:rFonts w:ascii="Arial" w:hAnsi="Arial"/>
          <w:lang w:eastAsia="zh-CN"/>
        </w:rPr>
        <w:t xml:space="preserve">A-IOT </w:t>
      </w:r>
      <w:r>
        <w:rPr>
          <w:rFonts w:ascii="Arial" w:hAnsi="Arial"/>
          <w:lang w:eastAsia="zh-CN"/>
        </w:rPr>
        <w:t>device</w:t>
      </w:r>
      <w:r w:rsidR="000B6C51">
        <w:rPr>
          <w:rFonts w:ascii="Arial" w:hAnsi="Arial"/>
          <w:lang w:eastAsia="zh-CN"/>
        </w:rPr>
        <w:t xml:space="preserve"> combines MSG3 comprising device ID (more </w:t>
      </w:r>
      <w:r w:rsidR="00D45DA1">
        <w:rPr>
          <w:rFonts w:ascii="Arial" w:hAnsi="Arial"/>
          <w:lang w:eastAsia="zh-CN"/>
        </w:rPr>
        <w:t>than</w:t>
      </w:r>
      <w:r w:rsidR="000B6C51">
        <w:rPr>
          <w:rFonts w:ascii="Arial" w:hAnsi="Arial"/>
          <w:lang w:eastAsia="zh-CN"/>
        </w:rPr>
        <w:t xml:space="preserve"> 100 bits) with a MSG1 resulting in higher payload within</w:t>
      </w:r>
      <w:r>
        <w:rPr>
          <w:rFonts w:ascii="Arial" w:hAnsi="Arial"/>
          <w:lang w:eastAsia="zh-CN"/>
        </w:rPr>
        <w:t xml:space="preserve"> Msg1. It may be more efficient in case the Msg1 can be successfully </w:t>
      </w:r>
      <w:r>
        <w:rPr>
          <w:rFonts w:ascii="Arial" w:hAnsi="Arial"/>
          <w:lang w:eastAsia="zh-CN"/>
        </w:rPr>
        <w:lastRenderedPageBreak/>
        <w:t>received</w:t>
      </w:r>
      <w:r w:rsidR="000B6C51">
        <w:rPr>
          <w:rFonts w:ascii="Arial" w:hAnsi="Arial"/>
          <w:lang w:eastAsia="zh-CN"/>
        </w:rPr>
        <w:t xml:space="preserve">, </w:t>
      </w:r>
      <w:r w:rsidR="001E3112">
        <w:rPr>
          <w:rFonts w:ascii="Arial" w:hAnsi="Arial"/>
          <w:lang w:eastAsia="zh-CN"/>
        </w:rPr>
        <w:t>but there</w:t>
      </w:r>
      <w:r>
        <w:rPr>
          <w:rFonts w:ascii="Arial" w:hAnsi="Arial"/>
          <w:lang w:eastAsia="zh-CN"/>
        </w:rPr>
        <w:t xml:space="preserve"> are two aspects limits the Msg1 successful probability: 1) radio link condition for a certain targeted coverage; 2) contention failure probability.</w:t>
      </w:r>
    </w:p>
    <w:p w14:paraId="38F49B74" w14:textId="57225100" w:rsidR="00A1317F" w:rsidRPr="00A3671C" w:rsidRDefault="00A3671C" w:rsidP="001E4547">
      <w:pPr>
        <w:rPr>
          <w:rFonts w:ascii="Arial" w:hAnsi="Arial"/>
          <w:b/>
          <w:lang w:eastAsia="zh-CN"/>
        </w:rPr>
      </w:pPr>
      <w:r w:rsidRPr="00A3671C">
        <w:rPr>
          <w:rFonts w:ascii="Arial" w:hAnsi="Arial"/>
          <w:b/>
          <w:lang w:eastAsia="zh-CN"/>
        </w:rPr>
        <w:t xml:space="preserve">Observation </w:t>
      </w:r>
      <w:r w:rsidR="00C36423">
        <w:rPr>
          <w:rFonts w:ascii="Arial" w:hAnsi="Arial"/>
          <w:b/>
          <w:lang w:eastAsia="zh-CN"/>
        </w:rPr>
        <w:t>2</w:t>
      </w:r>
      <w:r w:rsidRPr="00A3671C">
        <w:rPr>
          <w:rFonts w:ascii="Arial" w:hAnsi="Arial"/>
          <w:b/>
          <w:lang w:eastAsia="zh-CN"/>
        </w:rPr>
        <w:t>: 2step</w:t>
      </w:r>
      <w:r>
        <w:rPr>
          <w:rFonts w:ascii="Arial" w:hAnsi="Arial"/>
          <w:b/>
          <w:lang w:eastAsia="zh-CN"/>
        </w:rPr>
        <w:t xml:space="preserve"> CBRA</w:t>
      </w:r>
      <w:r w:rsidRPr="00A3671C">
        <w:rPr>
          <w:rFonts w:ascii="Arial" w:hAnsi="Arial"/>
          <w:b/>
          <w:lang w:eastAsia="zh-CN"/>
        </w:rPr>
        <w:t xml:space="preserve"> ha</w:t>
      </w:r>
      <w:r>
        <w:rPr>
          <w:rFonts w:ascii="Arial" w:hAnsi="Arial"/>
          <w:b/>
          <w:lang w:eastAsia="zh-CN"/>
        </w:rPr>
        <w:t>s</w:t>
      </w:r>
      <w:r w:rsidRPr="00A3671C">
        <w:rPr>
          <w:rFonts w:ascii="Arial" w:hAnsi="Arial"/>
          <w:b/>
          <w:lang w:eastAsia="zh-CN"/>
        </w:rPr>
        <w:t xml:space="preserve"> its potential benefit only in case of high Msg1 transmission success rate.</w:t>
      </w:r>
    </w:p>
    <w:p w14:paraId="57D8B949" w14:textId="0E76A672" w:rsidR="00D45DA1" w:rsidRDefault="00D45DA1" w:rsidP="001E4547">
      <w:pPr>
        <w:rPr>
          <w:rFonts w:ascii="Arial" w:eastAsia="MS Mincho" w:hAnsi="Arial"/>
        </w:rPr>
      </w:pPr>
      <w:r>
        <w:rPr>
          <w:rFonts w:ascii="Arial" w:eastAsia="MS Mincho" w:hAnsi="Arial"/>
        </w:rPr>
        <w:t>The key information to be delivered during the inventory procedure is a device ID. The device ID will be delivered in msg 1 in in 2step CBRA (i.e. 16bits random ID and about one hundred bits of device ID) and in the Msg3 in 3step CBRA (i.e. about one hundred bits of device ID).</w:t>
      </w:r>
    </w:p>
    <w:p w14:paraId="013AA9EA" w14:textId="3FB4AAF7" w:rsidR="00A1317F" w:rsidRDefault="0046177F" w:rsidP="001E4547">
      <w:pPr>
        <w:rPr>
          <w:rFonts w:ascii="Arial" w:eastAsia="MS Mincho" w:hAnsi="Arial"/>
        </w:rPr>
      </w:pPr>
      <w:r>
        <w:rPr>
          <w:rFonts w:ascii="Arial" w:eastAsia="MS Mincho" w:hAnsi="Arial"/>
        </w:rPr>
        <w:t>The larger size of D2R transmission, the smaller coverage it can support for the same BLER in physical layer.</w:t>
      </w:r>
      <w:r w:rsidR="00E664A0">
        <w:rPr>
          <w:rFonts w:ascii="Arial" w:eastAsia="MS Mincho" w:hAnsi="Arial"/>
        </w:rPr>
        <w:t xml:space="preserve"> Therefore, in the same target coverage, Msg1 in 2step CBRA suffers larger</w:t>
      </w:r>
      <w:r w:rsidR="00E6096A">
        <w:rPr>
          <w:rFonts w:ascii="Arial" w:eastAsia="MS Mincho" w:hAnsi="Arial"/>
        </w:rPr>
        <w:t xml:space="preserve"> transmission failure rate</w:t>
      </w:r>
      <w:r w:rsidR="00E664A0">
        <w:rPr>
          <w:rFonts w:ascii="Arial" w:eastAsia="MS Mincho" w:hAnsi="Arial"/>
        </w:rPr>
        <w:t xml:space="preserve"> compared to the Msg3 in 3step CBRA.</w:t>
      </w:r>
    </w:p>
    <w:p w14:paraId="4DED7E22" w14:textId="5A4EDD74" w:rsidR="001F21AB" w:rsidRPr="00786319" w:rsidRDefault="00786319" w:rsidP="001E4547">
      <w:pPr>
        <w:rPr>
          <w:rFonts w:ascii="Arial" w:hAnsi="Arial"/>
          <w:b/>
          <w:lang w:eastAsia="zh-CN"/>
        </w:rPr>
      </w:pPr>
      <w:r w:rsidRPr="00786319">
        <w:rPr>
          <w:rFonts w:ascii="Arial" w:hAnsi="Arial" w:hint="eastAsia"/>
          <w:b/>
          <w:lang w:eastAsia="zh-CN"/>
        </w:rPr>
        <w:t>O</w:t>
      </w:r>
      <w:r w:rsidRPr="00786319">
        <w:rPr>
          <w:rFonts w:ascii="Arial" w:hAnsi="Arial"/>
          <w:b/>
          <w:lang w:eastAsia="zh-CN"/>
        </w:rPr>
        <w:t xml:space="preserve">bservation </w:t>
      </w:r>
      <w:r w:rsidR="00C36423">
        <w:rPr>
          <w:rFonts w:ascii="Arial" w:hAnsi="Arial"/>
          <w:b/>
          <w:lang w:eastAsia="zh-CN"/>
        </w:rPr>
        <w:t>3</w:t>
      </w:r>
      <w:r w:rsidR="00083FFE">
        <w:rPr>
          <w:rFonts w:ascii="Arial" w:hAnsi="Arial"/>
          <w:b/>
          <w:lang w:eastAsia="zh-CN"/>
        </w:rPr>
        <w:t>a</w:t>
      </w:r>
      <w:r w:rsidRPr="00786319">
        <w:rPr>
          <w:rFonts w:ascii="Arial" w:hAnsi="Arial"/>
          <w:b/>
          <w:lang w:eastAsia="zh-CN"/>
        </w:rPr>
        <w:t xml:space="preserve">: </w:t>
      </w:r>
      <w:r w:rsidR="000B6C51">
        <w:rPr>
          <w:rFonts w:ascii="Arial" w:hAnsi="Arial"/>
          <w:b/>
          <w:lang w:eastAsia="zh-CN"/>
        </w:rPr>
        <w:t>At</w:t>
      </w:r>
      <w:r w:rsidR="000B6C51" w:rsidRPr="00786319">
        <w:rPr>
          <w:rFonts w:ascii="Arial" w:hAnsi="Arial"/>
          <w:b/>
          <w:lang w:eastAsia="zh-CN"/>
        </w:rPr>
        <w:t xml:space="preserve"> </w:t>
      </w:r>
      <w:r w:rsidRPr="00786319">
        <w:rPr>
          <w:rFonts w:ascii="Arial" w:hAnsi="Arial"/>
          <w:b/>
          <w:lang w:eastAsia="zh-CN"/>
        </w:rPr>
        <w:t>the same</w:t>
      </w:r>
      <w:r w:rsidR="002D7CF9">
        <w:rPr>
          <w:rFonts w:ascii="Arial" w:hAnsi="Arial"/>
          <w:b/>
          <w:lang w:eastAsia="zh-CN"/>
        </w:rPr>
        <w:t xml:space="preserve"> uplink</w:t>
      </w:r>
      <w:r w:rsidRPr="00786319">
        <w:rPr>
          <w:rFonts w:ascii="Arial" w:hAnsi="Arial"/>
          <w:b/>
          <w:lang w:eastAsia="zh-CN"/>
        </w:rPr>
        <w:t xml:space="preserve"> target coverage, </w:t>
      </w:r>
      <w:r w:rsidRPr="00786319">
        <w:rPr>
          <w:rFonts w:ascii="Arial" w:eastAsia="MS Mincho" w:hAnsi="Arial"/>
          <w:b/>
        </w:rPr>
        <w:t>Msg1 in 2step CBRA suffers larger transmission failure rate</w:t>
      </w:r>
      <w:r w:rsidR="00317397">
        <w:rPr>
          <w:rFonts w:ascii="Arial" w:eastAsia="MS Mincho" w:hAnsi="Arial"/>
          <w:b/>
        </w:rPr>
        <w:t>,</w:t>
      </w:r>
      <w:r w:rsidRPr="00786319">
        <w:rPr>
          <w:rFonts w:ascii="Arial" w:eastAsia="MS Mincho" w:hAnsi="Arial"/>
          <w:b/>
        </w:rPr>
        <w:t xml:space="preserve"> compared to the Msg3 in 3step CBRA.</w:t>
      </w:r>
      <w:r w:rsidR="00084745">
        <w:rPr>
          <w:rFonts w:ascii="Arial" w:eastAsia="MS Mincho" w:hAnsi="Arial"/>
          <w:b/>
        </w:rPr>
        <w:t xml:space="preserve"> Hence, 2step CBRA is only suitable in the </w:t>
      </w:r>
      <w:r w:rsidR="002D7CF9">
        <w:rPr>
          <w:rFonts w:ascii="Arial" w:eastAsia="MS Mincho" w:hAnsi="Arial"/>
          <w:b/>
        </w:rPr>
        <w:t xml:space="preserve">better </w:t>
      </w:r>
      <w:r w:rsidR="00084745">
        <w:rPr>
          <w:rFonts w:ascii="Arial" w:eastAsia="MS Mincho" w:hAnsi="Arial"/>
          <w:b/>
        </w:rPr>
        <w:t xml:space="preserve">coverage case, i.e. only using 2step CBRA will reduce/limit the </w:t>
      </w:r>
      <w:r w:rsidR="002D7CF9">
        <w:rPr>
          <w:rFonts w:ascii="Arial" w:eastAsia="MS Mincho" w:hAnsi="Arial"/>
          <w:b/>
        </w:rPr>
        <w:t xml:space="preserve">uplink </w:t>
      </w:r>
      <w:r w:rsidR="00084745">
        <w:rPr>
          <w:rFonts w:ascii="Arial" w:eastAsia="MS Mincho" w:hAnsi="Arial"/>
          <w:b/>
        </w:rPr>
        <w:t>coverage.</w:t>
      </w:r>
    </w:p>
    <w:p w14:paraId="1BCC474C" w14:textId="425D7B48" w:rsidR="004E07DB" w:rsidRDefault="00084745" w:rsidP="004E07DB">
      <w:pPr>
        <w:rPr>
          <w:rFonts w:ascii="Arial" w:eastAsia="MS Mincho" w:hAnsi="Arial"/>
        </w:rPr>
      </w:pPr>
      <w:r>
        <w:rPr>
          <w:rFonts w:ascii="Arial" w:eastAsia="MS Mincho" w:hAnsi="Arial"/>
        </w:rPr>
        <w:t>In the slotted aloha procedure, the contention resolution failure will cause the failure of device ID transmission in 2step CBRA (i.e. two devices use the same access occasion to send their own Msg1).</w:t>
      </w:r>
      <w:r w:rsidR="00CD31FA">
        <w:rPr>
          <w:rFonts w:ascii="Arial" w:eastAsia="MS Mincho" w:hAnsi="Arial"/>
        </w:rPr>
        <w:t xml:space="preserve"> Therefore, the Msg1 collision probability impacts the performance of 2step CBRA.</w:t>
      </w:r>
      <w:r w:rsidR="00603736">
        <w:rPr>
          <w:rFonts w:ascii="Arial" w:eastAsia="MS Mincho" w:hAnsi="Arial"/>
        </w:rPr>
        <w:t xml:space="preserve"> In order to reduce the probability of Msg1 collision, the reader needs to </w:t>
      </w:r>
      <w:r w:rsidR="00685555">
        <w:rPr>
          <w:rFonts w:ascii="Arial" w:eastAsia="MS Mincho" w:hAnsi="Arial"/>
        </w:rPr>
        <w:t xml:space="preserve">allocate </w:t>
      </w:r>
      <w:r w:rsidR="00603736">
        <w:rPr>
          <w:rFonts w:ascii="Arial" w:eastAsia="MS Mincho" w:hAnsi="Arial"/>
        </w:rPr>
        <w:t xml:space="preserve">more </w:t>
      </w:r>
      <w:r w:rsidR="00F01529">
        <w:rPr>
          <w:rFonts w:ascii="Arial" w:eastAsia="MS Mincho" w:hAnsi="Arial"/>
        </w:rPr>
        <w:t xml:space="preserve">number of </w:t>
      </w:r>
      <w:r w:rsidR="00603736">
        <w:rPr>
          <w:rFonts w:ascii="Arial" w:eastAsia="MS Mincho" w:hAnsi="Arial"/>
        </w:rPr>
        <w:t>access occasion</w:t>
      </w:r>
      <w:r w:rsidR="00F01529">
        <w:rPr>
          <w:rFonts w:ascii="Arial" w:eastAsia="MS Mincho" w:hAnsi="Arial"/>
        </w:rPr>
        <w:t>s (i.e. more resources)</w:t>
      </w:r>
      <w:r w:rsidR="00603736">
        <w:rPr>
          <w:rFonts w:ascii="Arial" w:eastAsia="MS Mincho" w:hAnsi="Arial"/>
        </w:rPr>
        <w:t>, which will result in more u</w:t>
      </w:r>
      <w:r w:rsidR="00603736" w:rsidRPr="00603736">
        <w:rPr>
          <w:rFonts w:ascii="Arial" w:eastAsia="MS Mincho" w:hAnsi="Arial"/>
        </w:rPr>
        <w:t>nselected</w:t>
      </w:r>
      <w:r w:rsidR="00603736">
        <w:rPr>
          <w:rFonts w:ascii="Arial" w:eastAsia="MS Mincho" w:hAnsi="Arial"/>
        </w:rPr>
        <w:t xml:space="preserve"> access occasions (i.e. the access occasion not selected by any </w:t>
      </w:r>
      <w:r w:rsidR="004E07DB">
        <w:rPr>
          <w:rFonts w:ascii="Arial" w:eastAsia="MS Mincho" w:hAnsi="Arial"/>
        </w:rPr>
        <w:t>device</w:t>
      </w:r>
      <w:r w:rsidR="00603736">
        <w:rPr>
          <w:rFonts w:ascii="Arial" w:eastAsia="MS Mincho" w:hAnsi="Arial"/>
        </w:rPr>
        <w:t>)</w:t>
      </w:r>
      <w:r w:rsidR="004E07DB">
        <w:rPr>
          <w:rFonts w:ascii="Arial" w:eastAsia="MS Mincho" w:hAnsi="Arial"/>
        </w:rPr>
        <w:t>. It will be the trade-off between access occasion waste and Msg1 collision.</w:t>
      </w:r>
      <w:r w:rsidR="003F4344">
        <w:rPr>
          <w:rFonts w:ascii="Arial" w:eastAsia="MS Mincho" w:hAnsi="Arial"/>
        </w:rPr>
        <w:t xml:space="preserve"> Some simulation analyses are referred in [1].</w:t>
      </w:r>
    </w:p>
    <w:p w14:paraId="1A029B2E" w14:textId="5B6FAE64" w:rsidR="004E07DB" w:rsidRPr="004E07DB" w:rsidRDefault="004E07DB" w:rsidP="004E07DB">
      <w:pPr>
        <w:rPr>
          <w:rFonts w:ascii="Arial" w:hAnsi="Arial"/>
          <w:b/>
          <w:lang w:val="en-US" w:eastAsia="zh-CN"/>
        </w:rPr>
      </w:pPr>
      <w:r w:rsidRPr="00786319">
        <w:rPr>
          <w:rFonts w:ascii="Arial" w:hAnsi="Arial" w:hint="eastAsia"/>
          <w:b/>
          <w:lang w:eastAsia="zh-CN"/>
        </w:rPr>
        <w:t>O</w:t>
      </w:r>
      <w:r w:rsidRPr="00786319">
        <w:rPr>
          <w:rFonts w:ascii="Arial" w:hAnsi="Arial"/>
          <w:b/>
          <w:lang w:eastAsia="zh-CN"/>
        </w:rPr>
        <w:t xml:space="preserve">bservation </w:t>
      </w:r>
      <w:r w:rsidR="00083FFE">
        <w:rPr>
          <w:rFonts w:ascii="Arial" w:hAnsi="Arial"/>
          <w:b/>
          <w:lang w:eastAsia="zh-CN"/>
        </w:rPr>
        <w:t>3b</w:t>
      </w:r>
      <w:r w:rsidRPr="00786319">
        <w:rPr>
          <w:rFonts w:ascii="Arial" w:hAnsi="Arial"/>
          <w:b/>
          <w:lang w:eastAsia="zh-CN"/>
        </w:rPr>
        <w:t xml:space="preserve">: </w:t>
      </w:r>
      <w:r>
        <w:rPr>
          <w:rFonts w:ascii="Arial" w:hAnsi="Arial"/>
          <w:b/>
          <w:lang w:eastAsia="zh-CN"/>
        </w:rPr>
        <w:t xml:space="preserve"> </w:t>
      </w:r>
      <w:r w:rsidRPr="004E07DB">
        <w:rPr>
          <w:rFonts w:ascii="Arial" w:hAnsi="Arial"/>
          <w:b/>
          <w:lang w:eastAsia="zh-CN"/>
        </w:rPr>
        <w:t>The 2</w:t>
      </w:r>
      <w:r>
        <w:rPr>
          <w:rFonts w:ascii="Arial" w:hAnsi="Arial"/>
          <w:b/>
          <w:lang w:eastAsia="zh-CN"/>
        </w:rPr>
        <w:t xml:space="preserve">step CBRA is only suitable </w:t>
      </w:r>
      <w:r w:rsidRPr="004E07DB">
        <w:rPr>
          <w:rFonts w:ascii="Arial" w:hAnsi="Arial"/>
          <w:b/>
          <w:lang w:eastAsia="zh-CN"/>
        </w:rPr>
        <w:t xml:space="preserve">in case of relatively </w:t>
      </w:r>
      <w:r>
        <w:rPr>
          <w:rFonts w:ascii="Arial" w:hAnsi="Arial"/>
          <w:b/>
          <w:lang w:eastAsia="zh-CN"/>
        </w:rPr>
        <w:t>low probability of Msg1 collision, which will cause more wasted access occasions.</w:t>
      </w:r>
    </w:p>
    <w:p w14:paraId="14D83393" w14:textId="323334DD" w:rsidR="00685555" w:rsidRDefault="00685555" w:rsidP="001E4547">
      <w:pPr>
        <w:rPr>
          <w:rFonts w:ascii="Arial" w:eastAsia="MS Mincho" w:hAnsi="Arial"/>
        </w:rPr>
      </w:pPr>
      <w:r>
        <w:rPr>
          <w:rFonts w:ascii="Arial" w:eastAsia="MS Mincho" w:hAnsi="Arial"/>
        </w:rPr>
        <w:t>Mixed deployment:</w:t>
      </w:r>
    </w:p>
    <w:p w14:paraId="262FCCBC" w14:textId="7C5CE8E7" w:rsidR="00685555" w:rsidRDefault="00685555" w:rsidP="001E4547">
      <w:pPr>
        <w:rPr>
          <w:rFonts w:ascii="Arial" w:eastAsia="MS Mincho" w:hAnsi="Arial"/>
        </w:rPr>
      </w:pPr>
      <w:r>
        <w:rPr>
          <w:rFonts w:ascii="Arial" w:eastAsia="MS Mincho" w:hAnsi="Arial"/>
        </w:rPr>
        <w:t xml:space="preserve">Taking the points above, </w:t>
      </w:r>
      <w:r w:rsidR="009E101F">
        <w:rPr>
          <w:rFonts w:ascii="Arial" w:eastAsia="MS Mincho" w:hAnsi="Arial"/>
        </w:rPr>
        <w:t>it does not seem to be possible to combine the deployments supporting 2 STEP and 3STEP CBRA in one deployment, which would result in not truly open interface between reader and the device. It will also require the device to support both types of CBRA by default increasing the complexity of devices.</w:t>
      </w:r>
    </w:p>
    <w:p w14:paraId="7832C642" w14:textId="5017D803" w:rsidR="009E101F" w:rsidRDefault="009E101F" w:rsidP="001E4547">
      <w:pPr>
        <w:rPr>
          <w:rFonts w:ascii="Arial" w:eastAsia="MS Mincho" w:hAnsi="Arial"/>
        </w:rPr>
      </w:pPr>
      <w:r w:rsidRPr="00786319">
        <w:rPr>
          <w:rFonts w:ascii="Arial" w:hAnsi="Arial" w:hint="eastAsia"/>
          <w:b/>
          <w:lang w:eastAsia="zh-CN"/>
        </w:rPr>
        <w:t>O</w:t>
      </w:r>
      <w:r w:rsidRPr="00786319">
        <w:rPr>
          <w:rFonts w:ascii="Arial" w:hAnsi="Arial"/>
          <w:b/>
          <w:lang w:eastAsia="zh-CN"/>
        </w:rPr>
        <w:t xml:space="preserve">bservation </w:t>
      </w:r>
      <w:r w:rsidR="00F01529">
        <w:rPr>
          <w:rFonts w:ascii="Arial" w:hAnsi="Arial"/>
          <w:b/>
          <w:lang w:eastAsia="zh-CN"/>
        </w:rPr>
        <w:t>4</w:t>
      </w:r>
      <w:r>
        <w:rPr>
          <w:rFonts w:ascii="Arial" w:hAnsi="Arial"/>
          <w:b/>
          <w:lang w:eastAsia="zh-CN"/>
        </w:rPr>
        <w:t>: Specifying 2 types of CBRA might decrease the acceptance of the standard by the markets.</w:t>
      </w:r>
    </w:p>
    <w:p w14:paraId="2DED52EE" w14:textId="1A77EF3C" w:rsidR="00D57AAD" w:rsidRDefault="00095F81" w:rsidP="001E4547">
      <w:pPr>
        <w:rPr>
          <w:rFonts w:ascii="Arial" w:eastAsia="MS Mincho" w:hAnsi="Arial"/>
        </w:rPr>
      </w:pPr>
      <w:r>
        <w:rPr>
          <w:rFonts w:ascii="Arial" w:eastAsia="MS Mincho" w:hAnsi="Arial"/>
        </w:rPr>
        <w:t xml:space="preserve">Therefore, it is proposed to down-selects the simple and </w:t>
      </w:r>
      <w:r w:rsidRPr="00095F81">
        <w:rPr>
          <w:rFonts w:ascii="Arial" w:eastAsia="MS Mincho" w:hAnsi="Arial"/>
        </w:rPr>
        <w:t>universal</w:t>
      </w:r>
      <w:r>
        <w:rPr>
          <w:rFonts w:ascii="Arial" w:eastAsia="MS Mincho" w:hAnsi="Arial"/>
        </w:rPr>
        <w:t xml:space="preserve"> solution, i.e. 3step</w:t>
      </w:r>
      <w:r w:rsidR="009E101F">
        <w:rPr>
          <w:rFonts w:ascii="Arial" w:eastAsia="MS Mincho" w:hAnsi="Arial"/>
        </w:rPr>
        <w:t xml:space="preserve"> CBRA</w:t>
      </w:r>
      <w:r>
        <w:rPr>
          <w:rFonts w:ascii="Arial" w:eastAsia="MS Mincho" w:hAnsi="Arial"/>
        </w:rPr>
        <w:t>-only.</w:t>
      </w:r>
    </w:p>
    <w:p w14:paraId="3B8F1270" w14:textId="77777777" w:rsidR="0023497A" w:rsidRPr="0023497A" w:rsidRDefault="00970598" w:rsidP="0023497A">
      <w:pPr>
        <w:rPr>
          <w:rFonts w:ascii="Arial" w:eastAsia="Microsoft YaHei UI" w:hAnsi="Arial" w:cs="Arial"/>
          <w:b/>
          <w:bCs/>
          <w:lang w:val="en-US" w:eastAsia="zh-CN"/>
        </w:rPr>
      </w:pPr>
      <w:r>
        <w:rPr>
          <w:rFonts w:ascii="Arial" w:eastAsia="Microsoft YaHei UI" w:hAnsi="Arial" w:cs="Arial"/>
          <w:b/>
          <w:bCs/>
          <w:lang w:val="en-US" w:eastAsia="zh-CN"/>
        </w:rPr>
        <w:t>Proposal 1:</w:t>
      </w:r>
      <w:r>
        <w:rPr>
          <w:rFonts w:ascii="Arial" w:eastAsia="Microsoft YaHei UI" w:hAnsi="Arial" w:cs="Arial"/>
          <w:b/>
          <w:bCs/>
          <w:lang w:val="en-US" w:eastAsia="zh-CN"/>
        </w:rPr>
        <w:tab/>
      </w:r>
      <w:r w:rsidR="0023497A" w:rsidRPr="0023497A">
        <w:rPr>
          <w:rFonts w:ascii="Arial" w:eastAsia="Microsoft YaHei UI" w:hAnsi="Arial" w:cs="Arial"/>
          <w:b/>
          <w:bCs/>
          <w:lang w:val="en-US" w:eastAsia="zh-CN"/>
        </w:rPr>
        <w:t>RAN2 to down-select 3step CBRA only between 2step and 3step RACH</w:t>
      </w:r>
    </w:p>
    <w:p w14:paraId="08564411" w14:textId="7AC32EB2" w:rsidR="00C951CC" w:rsidRPr="000556D7" w:rsidRDefault="00F73E1E" w:rsidP="0023497A">
      <w:pPr>
        <w:rPr>
          <w:rFonts w:ascii="Arial" w:hAnsi="Arial" w:cs="Arial"/>
          <w:b/>
          <w:bCs/>
          <w:lang w:val="en-US"/>
        </w:rPr>
      </w:pPr>
      <w:r>
        <w:rPr>
          <w:rFonts w:ascii="Arial" w:hAnsi="Arial" w:cs="Arial"/>
          <w:b/>
          <w:bCs/>
          <w:lang w:val="en-US"/>
        </w:rPr>
        <w:t xml:space="preserve"> </w:t>
      </w:r>
    </w:p>
    <w:p w14:paraId="28DF6B4F" w14:textId="63133A1C" w:rsidR="005F4086" w:rsidRDefault="005F4086" w:rsidP="005F4086">
      <w:pPr>
        <w:pStyle w:val="berschrift2"/>
        <w:rPr>
          <w:rFonts w:eastAsiaTheme="minorEastAsia"/>
          <w:b/>
          <w:bCs/>
        </w:rPr>
      </w:pPr>
      <w:r w:rsidRPr="009946A0">
        <w:rPr>
          <w:rFonts w:eastAsiaTheme="minorEastAsia"/>
          <w:b/>
          <w:bCs/>
        </w:rPr>
        <w:t>Conclusions</w:t>
      </w:r>
      <w:r w:rsidR="009E101F">
        <w:rPr>
          <w:rFonts w:eastAsiaTheme="minorEastAsia"/>
          <w:b/>
          <w:bCs/>
        </w:rPr>
        <w:t xml:space="preserve"> </w:t>
      </w:r>
    </w:p>
    <w:p w14:paraId="5FDB8E92" w14:textId="77777777" w:rsidR="00C43C15" w:rsidRPr="00A3671C" w:rsidRDefault="00C43C15" w:rsidP="00C43C15">
      <w:pPr>
        <w:rPr>
          <w:rFonts w:ascii="Arial" w:hAnsi="Arial"/>
          <w:b/>
          <w:lang w:eastAsia="zh-CN"/>
        </w:rPr>
      </w:pPr>
      <w:r w:rsidRPr="00A3671C">
        <w:rPr>
          <w:rFonts w:ascii="Arial" w:hAnsi="Arial"/>
          <w:b/>
          <w:lang w:eastAsia="zh-CN"/>
        </w:rPr>
        <w:t xml:space="preserve">Observation 1: </w:t>
      </w:r>
      <w:r>
        <w:rPr>
          <w:rFonts w:ascii="Arial" w:hAnsi="Arial"/>
          <w:b/>
          <w:lang w:eastAsia="zh-CN"/>
        </w:rPr>
        <w:t>A-IoT device should only support one simple CBRA type.</w:t>
      </w:r>
    </w:p>
    <w:p w14:paraId="04F96DA8" w14:textId="77777777" w:rsidR="00C43C15" w:rsidRPr="00A3671C" w:rsidRDefault="00C43C15" w:rsidP="00C43C15">
      <w:pPr>
        <w:rPr>
          <w:rFonts w:ascii="Arial" w:hAnsi="Arial"/>
          <w:b/>
          <w:lang w:eastAsia="zh-CN"/>
        </w:rPr>
      </w:pPr>
      <w:r w:rsidRPr="00A3671C">
        <w:rPr>
          <w:rFonts w:ascii="Arial" w:hAnsi="Arial"/>
          <w:b/>
          <w:lang w:eastAsia="zh-CN"/>
        </w:rPr>
        <w:t xml:space="preserve">Observation </w:t>
      </w:r>
      <w:r>
        <w:rPr>
          <w:rFonts w:ascii="Arial" w:hAnsi="Arial"/>
          <w:b/>
          <w:lang w:eastAsia="zh-CN"/>
        </w:rPr>
        <w:t>2</w:t>
      </w:r>
      <w:r w:rsidRPr="00A3671C">
        <w:rPr>
          <w:rFonts w:ascii="Arial" w:hAnsi="Arial"/>
          <w:b/>
          <w:lang w:eastAsia="zh-CN"/>
        </w:rPr>
        <w:t>: 2step</w:t>
      </w:r>
      <w:r>
        <w:rPr>
          <w:rFonts w:ascii="Arial" w:hAnsi="Arial"/>
          <w:b/>
          <w:lang w:eastAsia="zh-CN"/>
        </w:rPr>
        <w:t xml:space="preserve"> CBRA</w:t>
      </w:r>
      <w:r w:rsidRPr="00A3671C">
        <w:rPr>
          <w:rFonts w:ascii="Arial" w:hAnsi="Arial"/>
          <w:b/>
          <w:lang w:eastAsia="zh-CN"/>
        </w:rPr>
        <w:t xml:space="preserve"> ha</w:t>
      </w:r>
      <w:r>
        <w:rPr>
          <w:rFonts w:ascii="Arial" w:hAnsi="Arial"/>
          <w:b/>
          <w:lang w:eastAsia="zh-CN"/>
        </w:rPr>
        <w:t>s</w:t>
      </w:r>
      <w:r w:rsidRPr="00A3671C">
        <w:rPr>
          <w:rFonts w:ascii="Arial" w:hAnsi="Arial"/>
          <w:b/>
          <w:lang w:eastAsia="zh-CN"/>
        </w:rPr>
        <w:t xml:space="preserve"> its potential benefit only in case of high Msg1 transmission success rate.</w:t>
      </w:r>
    </w:p>
    <w:p w14:paraId="3E45EFFA" w14:textId="1E9281FC" w:rsidR="00F304FE" w:rsidRPr="00786319" w:rsidRDefault="00F304FE" w:rsidP="00F304FE">
      <w:pPr>
        <w:rPr>
          <w:rFonts w:ascii="Arial" w:hAnsi="Arial"/>
          <w:b/>
          <w:lang w:eastAsia="zh-CN"/>
        </w:rPr>
      </w:pPr>
      <w:r w:rsidRPr="00786319">
        <w:rPr>
          <w:rFonts w:ascii="Arial" w:hAnsi="Arial" w:hint="eastAsia"/>
          <w:b/>
          <w:lang w:eastAsia="zh-CN"/>
        </w:rPr>
        <w:t>O</w:t>
      </w:r>
      <w:r w:rsidRPr="00786319">
        <w:rPr>
          <w:rFonts w:ascii="Arial" w:hAnsi="Arial"/>
          <w:b/>
          <w:lang w:eastAsia="zh-CN"/>
        </w:rPr>
        <w:t xml:space="preserve">bservation </w:t>
      </w:r>
      <w:r>
        <w:rPr>
          <w:rFonts w:ascii="Arial" w:hAnsi="Arial"/>
          <w:b/>
          <w:lang w:eastAsia="zh-CN"/>
        </w:rPr>
        <w:t>3a</w:t>
      </w:r>
      <w:r w:rsidRPr="00786319">
        <w:rPr>
          <w:rFonts w:ascii="Arial" w:hAnsi="Arial"/>
          <w:b/>
          <w:lang w:eastAsia="zh-CN"/>
        </w:rPr>
        <w:t xml:space="preserve">: </w:t>
      </w:r>
      <w:r>
        <w:rPr>
          <w:rFonts w:ascii="Arial" w:hAnsi="Arial"/>
          <w:b/>
          <w:lang w:eastAsia="zh-CN"/>
        </w:rPr>
        <w:t>At</w:t>
      </w:r>
      <w:r w:rsidRPr="00786319">
        <w:rPr>
          <w:rFonts w:ascii="Arial" w:hAnsi="Arial"/>
          <w:b/>
          <w:lang w:eastAsia="zh-CN"/>
        </w:rPr>
        <w:t xml:space="preserve"> the same</w:t>
      </w:r>
      <w:r>
        <w:rPr>
          <w:rFonts w:ascii="Arial" w:hAnsi="Arial"/>
          <w:b/>
          <w:lang w:eastAsia="zh-CN"/>
        </w:rPr>
        <w:t xml:space="preserve"> uplink</w:t>
      </w:r>
      <w:r w:rsidRPr="00786319">
        <w:rPr>
          <w:rFonts w:ascii="Arial" w:hAnsi="Arial"/>
          <w:b/>
          <w:lang w:eastAsia="zh-CN"/>
        </w:rPr>
        <w:t xml:space="preserve"> target coverage, </w:t>
      </w:r>
      <w:r w:rsidRPr="00786319">
        <w:rPr>
          <w:rFonts w:ascii="Arial" w:eastAsia="MS Mincho" w:hAnsi="Arial"/>
          <w:b/>
        </w:rPr>
        <w:t>Msg1 in 2step CBRA suffers larger transmission failure rate</w:t>
      </w:r>
      <w:r>
        <w:rPr>
          <w:rFonts w:ascii="Arial" w:eastAsia="MS Mincho" w:hAnsi="Arial"/>
          <w:b/>
        </w:rPr>
        <w:t>,</w:t>
      </w:r>
      <w:r w:rsidRPr="00786319">
        <w:rPr>
          <w:rFonts w:ascii="Arial" w:eastAsia="MS Mincho" w:hAnsi="Arial"/>
          <w:b/>
        </w:rPr>
        <w:t xml:space="preserve"> compared to the Msg3 in 3step CBRA.</w:t>
      </w:r>
      <w:r>
        <w:rPr>
          <w:rFonts w:ascii="Arial" w:eastAsia="MS Mincho" w:hAnsi="Arial"/>
          <w:b/>
        </w:rPr>
        <w:t xml:space="preserve"> Hence, 2step CBRA is only suitable in the better coverage case, i.e. only using 2step CBRA will reduce/limit the uplink coverage.</w:t>
      </w:r>
    </w:p>
    <w:p w14:paraId="74C9008C" w14:textId="6324FFE0" w:rsidR="00C43C15" w:rsidRPr="004E07DB" w:rsidRDefault="00C43C15" w:rsidP="00C43C15">
      <w:pPr>
        <w:rPr>
          <w:rFonts w:ascii="Arial" w:hAnsi="Arial"/>
          <w:b/>
          <w:lang w:val="en-US" w:eastAsia="zh-CN"/>
        </w:rPr>
      </w:pPr>
      <w:r w:rsidRPr="00786319">
        <w:rPr>
          <w:rFonts w:ascii="Arial" w:hAnsi="Arial" w:hint="eastAsia"/>
          <w:b/>
          <w:lang w:eastAsia="zh-CN"/>
        </w:rPr>
        <w:t>O</w:t>
      </w:r>
      <w:r w:rsidRPr="00786319">
        <w:rPr>
          <w:rFonts w:ascii="Arial" w:hAnsi="Arial"/>
          <w:b/>
          <w:lang w:eastAsia="zh-CN"/>
        </w:rPr>
        <w:t xml:space="preserve">bservation </w:t>
      </w:r>
      <w:r w:rsidR="00E03D14">
        <w:rPr>
          <w:rFonts w:ascii="Arial" w:hAnsi="Arial"/>
          <w:b/>
          <w:lang w:eastAsia="zh-CN"/>
        </w:rPr>
        <w:t>3b</w:t>
      </w:r>
      <w:r w:rsidRPr="00786319">
        <w:rPr>
          <w:rFonts w:ascii="Arial" w:hAnsi="Arial"/>
          <w:b/>
          <w:lang w:eastAsia="zh-CN"/>
        </w:rPr>
        <w:t xml:space="preserve">: </w:t>
      </w:r>
      <w:r>
        <w:rPr>
          <w:rFonts w:ascii="Arial" w:hAnsi="Arial"/>
          <w:b/>
          <w:lang w:eastAsia="zh-CN"/>
        </w:rPr>
        <w:t xml:space="preserve"> </w:t>
      </w:r>
      <w:r w:rsidRPr="004E07DB">
        <w:rPr>
          <w:rFonts w:ascii="Arial" w:hAnsi="Arial"/>
          <w:b/>
          <w:lang w:eastAsia="zh-CN"/>
        </w:rPr>
        <w:t>The 2</w:t>
      </w:r>
      <w:r>
        <w:rPr>
          <w:rFonts w:ascii="Arial" w:hAnsi="Arial"/>
          <w:b/>
          <w:lang w:eastAsia="zh-CN"/>
        </w:rPr>
        <w:t xml:space="preserve">step CBRA is only suitable </w:t>
      </w:r>
      <w:r w:rsidRPr="004E07DB">
        <w:rPr>
          <w:rFonts w:ascii="Arial" w:hAnsi="Arial"/>
          <w:b/>
          <w:lang w:eastAsia="zh-CN"/>
        </w:rPr>
        <w:t xml:space="preserve">in case of relatively </w:t>
      </w:r>
      <w:r>
        <w:rPr>
          <w:rFonts w:ascii="Arial" w:hAnsi="Arial"/>
          <w:b/>
          <w:lang w:eastAsia="zh-CN"/>
        </w:rPr>
        <w:t>low probability of Msg1 collision, which will cause more wasted access occasions.</w:t>
      </w:r>
    </w:p>
    <w:p w14:paraId="5997E067" w14:textId="77777777" w:rsidR="00D45DA1" w:rsidRDefault="00D45DA1" w:rsidP="00D45DA1">
      <w:pPr>
        <w:rPr>
          <w:rFonts w:ascii="Arial" w:eastAsia="MS Mincho" w:hAnsi="Arial"/>
        </w:rPr>
      </w:pPr>
      <w:r w:rsidRPr="00786319">
        <w:rPr>
          <w:rFonts w:ascii="Arial" w:hAnsi="Arial" w:hint="eastAsia"/>
          <w:b/>
          <w:lang w:eastAsia="zh-CN"/>
        </w:rPr>
        <w:t>O</w:t>
      </w:r>
      <w:r w:rsidRPr="00786319">
        <w:rPr>
          <w:rFonts w:ascii="Arial" w:hAnsi="Arial"/>
          <w:b/>
          <w:lang w:eastAsia="zh-CN"/>
        </w:rPr>
        <w:t xml:space="preserve">bservation </w:t>
      </w:r>
      <w:r>
        <w:rPr>
          <w:rFonts w:ascii="Arial" w:hAnsi="Arial"/>
          <w:b/>
          <w:lang w:eastAsia="zh-CN"/>
        </w:rPr>
        <w:t>4: Specifying 2 types of CBRA might decrease the acceptance of the standard by the markets.</w:t>
      </w:r>
    </w:p>
    <w:p w14:paraId="139A5D31" w14:textId="77777777" w:rsidR="0023497A" w:rsidRPr="0023497A" w:rsidRDefault="00D45DA1" w:rsidP="0023497A">
      <w:pPr>
        <w:rPr>
          <w:rFonts w:ascii="Arial" w:eastAsia="Microsoft YaHei UI" w:hAnsi="Arial" w:cs="Arial"/>
          <w:b/>
          <w:bCs/>
          <w:lang w:val="en-US" w:eastAsia="zh-CN"/>
        </w:rPr>
      </w:pPr>
      <w:r>
        <w:rPr>
          <w:rFonts w:ascii="Arial" w:eastAsia="Microsoft YaHei UI" w:hAnsi="Arial" w:cs="Arial"/>
          <w:b/>
          <w:bCs/>
          <w:lang w:val="en-US" w:eastAsia="zh-CN"/>
        </w:rPr>
        <w:t>Proposal 1:</w:t>
      </w:r>
      <w:r>
        <w:rPr>
          <w:rFonts w:ascii="Arial" w:eastAsia="Microsoft YaHei UI" w:hAnsi="Arial" w:cs="Arial"/>
          <w:b/>
          <w:bCs/>
          <w:lang w:val="en-US" w:eastAsia="zh-CN"/>
        </w:rPr>
        <w:tab/>
      </w:r>
      <w:r w:rsidR="0023497A" w:rsidRPr="0023497A">
        <w:rPr>
          <w:rFonts w:ascii="Arial" w:eastAsia="Microsoft YaHei UI" w:hAnsi="Arial" w:cs="Arial"/>
          <w:b/>
          <w:bCs/>
          <w:lang w:val="en-US" w:eastAsia="zh-CN"/>
        </w:rPr>
        <w:t>RAN2 to down-select 3step CBRA only between 2step and 3step RACH</w:t>
      </w:r>
    </w:p>
    <w:p w14:paraId="674D3783" w14:textId="23F5DDDF" w:rsidR="00A83268" w:rsidRPr="0023497A" w:rsidRDefault="00A83268" w:rsidP="00073B9C">
      <w:pPr>
        <w:rPr>
          <w:rFonts w:ascii="Arial" w:eastAsia="MS Mincho" w:hAnsi="Arial"/>
          <w:lang w:val="en-US"/>
        </w:rPr>
      </w:pPr>
    </w:p>
    <w:p w14:paraId="6957C41D" w14:textId="7D8F60C4" w:rsidR="0039351B" w:rsidRPr="00073B9C" w:rsidRDefault="008A521C" w:rsidP="00073B9C">
      <w:pPr>
        <w:pStyle w:val="berschrift2"/>
        <w:rPr>
          <w:rFonts w:eastAsiaTheme="minorEastAsia"/>
          <w:b/>
          <w:bCs/>
        </w:rPr>
      </w:pPr>
      <w:r w:rsidRPr="00073B9C">
        <w:rPr>
          <w:rFonts w:eastAsiaTheme="minorEastAsia"/>
          <w:b/>
          <w:bCs/>
        </w:rPr>
        <w:t>References:</w:t>
      </w:r>
    </w:p>
    <w:p w14:paraId="5AB209BE" w14:textId="1661FFAB" w:rsidR="008A521C" w:rsidRPr="000B6C51" w:rsidRDefault="001633EC" w:rsidP="001633EC">
      <w:pPr>
        <w:rPr>
          <w:lang w:val="en-US"/>
        </w:rPr>
      </w:pPr>
      <w:r>
        <w:rPr>
          <w:rFonts w:ascii="Arial" w:eastAsia="Arial" w:hAnsi="Arial" w:cs="Arial"/>
          <w:color w:val="000000" w:themeColor="text1"/>
          <w:sz w:val="22"/>
          <w:szCs w:val="22"/>
          <w:lang w:val="en-US"/>
        </w:rPr>
        <w:t xml:space="preserve">[1] </w:t>
      </w:r>
      <w:r w:rsidRPr="001633EC">
        <w:rPr>
          <w:rFonts w:ascii="Arial" w:eastAsia="Arial" w:hAnsi="Arial" w:cs="Arial"/>
          <w:color w:val="000000" w:themeColor="text1"/>
          <w:sz w:val="22"/>
          <w:szCs w:val="22"/>
          <w:lang w:val="en-US"/>
        </w:rPr>
        <w:t>R2-2408243</w:t>
      </w:r>
      <w:r w:rsidRPr="001633EC">
        <w:rPr>
          <w:rFonts w:ascii="Arial" w:eastAsia="Arial" w:hAnsi="Arial" w:cs="Arial"/>
          <w:color w:val="000000" w:themeColor="text1"/>
          <w:sz w:val="22"/>
          <w:szCs w:val="22"/>
          <w:lang w:val="en-US"/>
        </w:rPr>
        <w:tab/>
        <w:t>A-IoT random access procedure</w:t>
      </w:r>
      <w:r w:rsidRPr="001633EC">
        <w:rPr>
          <w:rFonts w:ascii="Arial" w:eastAsia="Arial" w:hAnsi="Arial" w:cs="Arial"/>
          <w:color w:val="000000" w:themeColor="text1"/>
          <w:sz w:val="22"/>
          <w:szCs w:val="22"/>
          <w:lang w:val="en-US"/>
        </w:rPr>
        <w:tab/>
        <w:t xml:space="preserve">Huawei, </w:t>
      </w:r>
      <w:proofErr w:type="spellStart"/>
      <w:r w:rsidRPr="001633EC">
        <w:rPr>
          <w:rFonts w:ascii="Arial" w:eastAsia="Arial" w:hAnsi="Arial" w:cs="Arial"/>
          <w:color w:val="000000" w:themeColor="text1"/>
          <w:sz w:val="22"/>
          <w:szCs w:val="22"/>
          <w:lang w:val="en-US"/>
        </w:rPr>
        <w:t>HiSilicon</w:t>
      </w:r>
      <w:proofErr w:type="spellEnd"/>
    </w:p>
    <w:p w14:paraId="4D62DDF6" w14:textId="77777777" w:rsidR="03ED2143" w:rsidRPr="000B6C51" w:rsidRDefault="03ED2143" w:rsidP="03ED2143">
      <w:pPr>
        <w:rPr>
          <w:lang w:val="en-US"/>
        </w:rPr>
      </w:pPr>
    </w:p>
    <w:sectPr w:rsidR="03ED2143" w:rsidRPr="000B6C51">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AC773" w14:textId="77777777" w:rsidR="00353AE6" w:rsidRDefault="00353AE6" w:rsidP="006F5562">
      <w:pPr>
        <w:spacing w:after="0"/>
      </w:pPr>
      <w:r>
        <w:separator/>
      </w:r>
    </w:p>
  </w:endnote>
  <w:endnote w:type="continuationSeparator" w:id="0">
    <w:p w14:paraId="083D6B7D" w14:textId="77777777" w:rsidR="00353AE6" w:rsidRDefault="00353AE6"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968FF" w14:textId="77777777" w:rsidR="006B2025" w:rsidRDefault="006B2025">
    <w:pPr>
      <w:pStyle w:val="Fuzeile"/>
      <w:jc w:val="center"/>
    </w:pPr>
    <w:r>
      <w:rPr>
        <w:noProof/>
        <w:lang w:val="en-US" w:eastAsia="zh-CN"/>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AEftx4DAAA5BgAADgAAAAAA&#10;AAAAAAAAAAAuAgAAZHJzL2Uyb0RvYy54bWxQSwECLQAUAAYACAAAACEAfHYI4d8AAAALAQAADwAA&#10;AAAAAAAAAAAAAAB4BQAAZHJzL2Rvd25yZXYueG1sUEsFBgAAAAAEAAQA8wAAAIQGA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sidR="003D0A0A" w:rsidRPr="003D0A0A">
          <w:rPr>
            <w:noProof/>
            <w:lang w:val="de-DE"/>
          </w:rPr>
          <w:t>1</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E6EB4" w14:textId="77777777" w:rsidR="00353AE6" w:rsidRDefault="00353AE6" w:rsidP="006F5562">
      <w:pPr>
        <w:spacing w:after="0"/>
      </w:pPr>
      <w:r>
        <w:separator/>
      </w:r>
    </w:p>
  </w:footnote>
  <w:footnote w:type="continuationSeparator" w:id="0">
    <w:p w14:paraId="5ADD4044" w14:textId="77777777" w:rsidR="00353AE6" w:rsidRDefault="00353AE6"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1183F3C"/>
    <w:multiLevelType w:val="hybridMultilevel"/>
    <w:tmpl w:val="26D871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5" w15:restartNumberingAfterBreak="0">
    <w:nsid w:val="39A24A86"/>
    <w:multiLevelType w:val="hybridMultilevel"/>
    <w:tmpl w:val="9C005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DA211C"/>
    <w:multiLevelType w:val="hybridMultilevel"/>
    <w:tmpl w:val="C0FAE2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502F5"/>
    <w:multiLevelType w:val="hybridMultilevel"/>
    <w:tmpl w:val="2B7E0632"/>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DD75C4"/>
    <w:multiLevelType w:val="hybridMultilevel"/>
    <w:tmpl w:val="6C1280A8"/>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31E113E"/>
    <w:multiLevelType w:val="hybridMultilevel"/>
    <w:tmpl w:val="6B1C7FB6"/>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12"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5"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7037EA"/>
    <w:multiLevelType w:val="hybridMultilevel"/>
    <w:tmpl w:val="5718CD04"/>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6DED5A05"/>
    <w:multiLevelType w:val="hybridMultilevel"/>
    <w:tmpl w:val="7EAC0E50"/>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0445055">
    <w:abstractNumId w:val="3"/>
  </w:num>
  <w:num w:numId="2" w16cid:durableId="1549756373">
    <w:abstractNumId w:val="20"/>
  </w:num>
  <w:num w:numId="3" w16cid:durableId="1496728941">
    <w:abstractNumId w:val="4"/>
  </w:num>
  <w:num w:numId="4" w16cid:durableId="1780486758">
    <w:abstractNumId w:val="15"/>
  </w:num>
  <w:num w:numId="5" w16cid:durableId="1363441022">
    <w:abstractNumId w:val="16"/>
  </w:num>
  <w:num w:numId="6" w16cid:durableId="2036271154">
    <w:abstractNumId w:val="2"/>
  </w:num>
  <w:num w:numId="7" w16cid:durableId="1709525826">
    <w:abstractNumId w:val="11"/>
  </w:num>
  <w:num w:numId="8" w16cid:durableId="1040933438">
    <w:abstractNumId w:val="0"/>
  </w:num>
  <w:num w:numId="9" w16cid:durableId="532571240">
    <w:abstractNumId w:val="14"/>
  </w:num>
  <w:num w:numId="10" w16cid:durableId="319427479">
    <w:abstractNumId w:val="18"/>
  </w:num>
  <w:num w:numId="11" w16cid:durableId="1316493114">
    <w:abstractNumId w:val="1"/>
  </w:num>
  <w:num w:numId="12" w16cid:durableId="1537422851">
    <w:abstractNumId w:val="5"/>
  </w:num>
  <w:num w:numId="13" w16cid:durableId="706873107">
    <w:abstractNumId w:val="6"/>
  </w:num>
  <w:num w:numId="14" w16cid:durableId="2095856656">
    <w:abstractNumId w:val="10"/>
  </w:num>
  <w:num w:numId="15" w16cid:durableId="1768697923">
    <w:abstractNumId w:val="7"/>
  </w:num>
  <w:num w:numId="16" w16cid:durableId="1419015528">
    <w:abstractNumId w:val="9"/>
  </w:num>
  <w:num w:numId="17" w16cid:durableId="427504581">
    <w:abstractNumId w:val="8"/>
  </w:num>
  <w:num w:numId="18" w16cid:durableId="1023752688">
    <w:abstractNumId w:val="19"/>
  </w:num>
  <w:num w:numId="19" w16cid:durableId="127012895">
    <w:abstractNumId w:val="17"/>
  </w:num>
  <w:num w:numId="20" w16cid:durableId="130951950">
    <w:abstractNumId w:val="13"/>
  </w:num>
  <w:num w:numId="21" w16cid:durableId="795366969">
    <w:abstractNumId w:val="12"/>
  </w:num>
  <w:num w:numId="22" w16cid:durableId="100663296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bordersDoNotSurroundHeader/>
  <w:bordersDoNotSurroundFooter/>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556D7"/>
    <w:rsid w:val="000724CD"/>
    <w:rsid w:val="00073B9C"/>
    <w:rsid w:val="0007581C"/>
    <w:rsid w:val="00077D02"/>
    <w:rsid w:val="00082E3E"/>
    <w:rsid w:val="00083FFE"/>
    <w:rsid w:val="00084745"/>
    <w:rsid w:val="00084F0B"/>
    <w:rsid w:val="00085A1F"/>
    <w:rsid w:val="00087BCD"/>
    <w:rsid w:val="0009392B"/>
    <w:rsid w:val="00093E7A"/>
    <w:rsid w:val="00095F81"/>
    <w:rsid w:val="00097217"/>
    <w:rsid w:val="000A0523"/>
    <w:rsid w:val="000A10BF"/>
    <w:rsid w:val="000A2491"/>
    <w:rsid w:val="000A44E2"/>
    <w:rsid w:val="000A6EEE"/>
    <w:rsid w:val="000B178D"/>
    <w:rsid w:val="000B408D"/>
    <w:rsid w:val="000B446D"/>
    <w:rsid w:val="000B5E60"/>
    <w:rsid w:val="000B5FD2"/>
    <w:rsid w:val="000B6C51"/>
    <w:rsid w:val="000B7C00"/>
    <w:rsid w:val="000C2B0A"/>
    <w:rsid w:val="000C5474"/>
    <w:rsid w:val="000C5C0A"/>
    <w:rsid w:val="000C6473"/>
    <w:rsid w:val="000C6827"/>
    <w:rsid w:val="000C6AF1"/>
    <w:rsid w:val="000D272E"/>
    <w:rsid w:val="000E19BC"/>
    <w:rsid w:val="000E5D04"/>
    <w:rsid w:val="000E6C74"/>
    <w:rsid w:val="000F0D02"/>
    <w:rsid w:val="000F181C"/>
    <w:rsid w:val="000F3ED0"/>
    <w:rsid w:val="001033B2"/>
    <w:rsid w:val="00107DD4"/>
    <w:rsid w:val="00110986"/>
    <w:rsid w:val="00124B41"/>
    <w:rsid w:val="001266B8"/>
    <w:rsid w:val="00126F3F"/>
    <w:rsid w:val="00130969"/>
    <w:rsid w:val="00130D3E"/>
    <w:rsid w:val="0013546D"/>
    <w:rsid w:val="001360E5"/>
    <w:rsid w:val="00141D02"/>
    <w:rsid w:val="00142B73"/>
    <w:rsid w:val="00152EF1"/>
    <w:rsid w:val="00153760"/>
    <w:rsid w:val="0015552C"/>
    <w:rsid w:val="00156643"/>
    <w:rsid w:val="001574F9"/>
    <w:rsid w:val="001633EC"/>
    <w:rsid w:val="00163C95"/>
    <w:rsid w:val="00167289"/>
    <w:rsid w:val="00170F46"/>
    <w:rsid w:val="00174E2A"/>
    <w:rsid w:val="00176177"/>
    <w:rsid w:val="0017723B"/>
    <w:rsid w:val="00180CB3"/>
    <w:rsid w:val="00183782"/>
    <w:rsid w:val="0018797C"/>
    <w:rsid w:val="00190CF5"/>
    <w:rsid w:val="001951F7"/>
    <w:rsid w:val="001A0675"/>
    <w:rsid w:val="001A7714"/>
    <w:rsid w:val="001B0229"/>
    <w:rsid w:val="001B03C1"/>
    <w:rsid w:val="001B740B"/>
    <w:rsid w:val="001C1F3A"/>
    <w:rsid w:val="001C264E"/>
    <w:rsid w:val="001C382C"/>
    <w:rsid w:val="001C5BC8"/>
    <w:rsid w:val="001C691D"/>
    <w:rsid w:val="001D0918"/>
    <w:rsid w:val="001E0441"/>
    <w:rsid w:val="001E21A2"/>
    <w:rsid w:val="001E29F4"/>
    <w:rsid w:val="001E3112"/>
    <w:rsid w:val="001E3429"/>
    <w:rsid w:val="001E35D5"/>
    <w:rsid w:val="001E4547"/>
    <w:rsid w:val="001F21AB"/>
    <w:rsid w:val="001F5376"/>
    <w:rsid w:val="001F5AE4"/>
    <w:rsid w:val="001F5EC4"/>
    <w:rsid w:val="002028E7"/>
    <w:rsid w:val="00202D7C"/>
    <w:rsid w:val="00206110"/>
    <w:rsid w:val="00222D33"/>
    <w:rsid w:val="002265D2"/>
    <w:rsid w:val="002331B5"/>
    <w:rsid w:val="0023491B"/>
    <w:rsid w:val="0023497A"/>
    <w:rsid w:val="00236867"/>
    <w:rsid w:val="00237671"/>
    <w:rsid w:val="00240A3E"/>
    <w:rsid w:val="00245818"/>
    <w:rsid w:val="00246CC7"/>
    <w:rsid w:val="00253F3E"/>
    <w:rsid w:val="00256DAC"/>
    <w:rsid w:val="00260F44"/>
    <w:rsid w:val="002669C2"/>
    <w:rsid w:val="00270767"/>
    <w:rsid w:val="002707C7"/>
    <w:rsid w:val="00270E45"/>
    <w:rsid w:val="00276F49"/>
    <w:rsid w:val="002811DE"/>
    <w:rsid w:val="002816D4"/>
    <w:rsid w:val="00287007"/>
    <w:rsid w:val="00287D6F"/>
    <w:rsid w:val="0029362A"/>
    <w:rsid w:val="00293753"/>
    <w:rsid w:val="00297307"/>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D7CF9"/>
    <w:rsid w:val="002E264B"/>
    <w:rsid w:val="002E2788"/>
    <w:rsid w:val="002E6D5B"/>
    <w:rsid w:val="002F1069"/>
    <w:rsid w:val="002F5DE7"/>
    <w:rsid w:val="0030020B"/>
    <w:rsid w:val="003028B3"/>
    <w:rsid w:val="0030345F"/>
    <w:rsid w:val="00303723"/>
    <w:rsid w:val="00305921"/>
    <w:rsid w:val="00306711"/>
    <w:rsid w:val="00310B83"/>
    <w:rsid w:val="00317397"/>
    <w:rsid w:val="003421E8"/>
    <w:rsid w:val="00345483"/>
    <w:rsid w:val="00346F64"/>
    <w:rsid w:val="00353AE6"/>
    <w:rsid w:val="00354177"/>
    <w:rsid w:val="00354F51"/>
    <w:rsid w:val="003559A1"/>
    <w:rsid w:val="00360570"/>
    <w:rsid w:val="00365894"/>
    <w:rsid w:val="003658C6"/>
    <w:rsid w:val="00373064"/>
    <w:rsid w:val="00375544"/>
    <w:rsid w:val="00376207"/>
    <w:rsid w:val="00376ED1"/>
    <w:rsid w:val="00380636"/>
    <w:rsid w:val="003816E3"/>
    <w:rsid w:val="00383DCE"/>
    <w:rsid w:val="00383F24"/>
    <w:rsid w:val="0038425E"/>
    <w:rsid w:val="0038432F"/>
    <w:rsid w:val="003904C9"/>
    <w:rsid w:val="0039351B"/>
    <w:rsid w:val="003967AB"/>
    <w:rsid w:val="003A0C10"/>
    <w:rsid w:val="003A31BC"/>
    <w:rsid w:val="003B0132"/>
    <w:rsid w:val="003B1B51"/>
    <w:rsid w:val="003B5266"/>
    <w:rsid w:val="003B635F"/>
    <w:rsid w:val="003C0871"/>
    <w:rsid w:val="003C19F9"/>
    <w:rsid w:val="003C75DA"/>
    <w:rsid w:val="003D0A0A"/>
    <w:rsid w:val="003D724C"/>
    <w:rsid w:val="003E0343"/>
    <w:rsid w:val="003E31B8"/>
    <w:rsid w:val="003F1E79"/>
    <w:rsid w:val="003F23F8"/>
    <w:rsid w:val="003F4344"/>
    <w:rsid w:val="00402CD8"/>
    <w:rsid w:val="004106B4"/>
    <w:rsid w:val="00412662"/>
    <w:rsid w:val="004205B2"/>
    <w:rsid w:val="00424442"/>
    <w:rsid w:val="0042705D"/>
    <w:rsid w:val="004275CD"/>
    <w:rsid w:val="00430F8D"/>
    <w:rsid w:val="004354A1"/>
    <w:rsid w:val="00447EBD"/>
    <w:rsid w:val="00456337"/>
    <w:rsid w:val="0046177F"/>
    <w:rsid w:val="004657EB"/>
    <w:rsid w:val="0046626E"/>
    <w:rsid w:val="00471EFC"/>
    <w:rsid w:val="00482F55"/>
    <w:rsid w:val="004950CD"/>
    <w:rsid w:val="004A048C"/>
    <w:rsid w:val="004A05ED"/>
    <w:rsid w:val="004A3C60"/>
    <w:rsid w:val="004A493B"/>
    <w:rsid w:val="004A7DB5"/>
    <w:rsid w:val="004B256F"/>
    <w:rsid w:val="004B3AB1"/>
    <w:rsid w:val="004B4080"/>
    <w:rsid w:val="004B48D9"/>
    <w:rsid w:val="004C2794"/>
    <w:rsid w:val="004C4361"/>
    <w:rsid w:val="004C4B5E"/>
    <w:rsid w:val="004C5444"/>
    <w:rsid w:val="004C7126"/>
    <w:rsid w:val="004D01EF"/>
    <w:rsid w:val="004D2337"/>
    <w:rsid w:val="004D4D2A"/>
    <w:rsid w:val="004D6FD5"/>
    <w:rsid w:val="004E07DB"/>
    <w:rsid w:val="004E2634"/>
    <w:rsid w:val="004E7817"/>
    <w:rsid w:val="004E7A9C"/>
    <w:rsid w:val="004F16DA"/>
    <w:rsid w:val="004F1AF0"/>
    <w:rsid w:val="004F6787"/>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584"/>
    <w:rsid w:val="00565891"/>
    <w:rsid w:val="00566F7E"/>
    <w:rsid w:val="00571CEA"/>
    <w:rsid w:val="005744BC"/>
    <w:rsid w:val="0057738D"/>
    <w:rsid w:val="005776F4"/>
    <w:rsid w:val="005824F4"/>
    <w:rsid w:val="00590085"/>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D2482"/>
    <w:rsid w:val="005D4CC6"/>
    <w:rsid w:val="005E016A"/>
    <w:rsid w:val="005E018D"/>
    <w:rsid w:val="005E19C7"/>
    <w:rsid w:val="005E32C2"/>
    <w:rsid w:val="005E3C78"/>
    <w:rsid w:val="005E4281"/>
    <w:rsid w:val="005E5A40"/>
    <w:rsid w:val="005F093C"/>
    <w:rsid w:val="005F1F23"/>
    <w:rsid w:val="005F2B28"/>
    <w:rsid w:val="005F2C41"/>
    <w:rsid w:val="005F4086"/>
    <w:rsid w:val="00603736"/>
    <w:rsid w:val="006068D5"/>
    <w:rsid w:val="00607A26"/>
    <w:rsid w:val="0061218E"/>
    <w:rsid w:val="0061393C"/>
    <w:rsid w:val="00613F90"/>
    <w:rsid w:val="00614B16"/>
    <w:rsid w:val="00627D79"/>
    <w:rsid w:val="00631A8A"/>
    <w:rsid w:val="0063267D"/>
    <w:rsid w:val="00632C3B"/>
    <w:rsid w:val="00637796"/>
    <w:rsid w:val="006418EF"/>
    <w:rsid w:val="0064521D"/>
    <w:rsid w:val="006473D2"/>
    <w:rsid w:val="00650972"/>
    <w:rsid w:val="006525CC"/>
    <w:rsid w:val="00653E46"/>
    <w:rsid w:val="00661EEB"/>
    <w:rsid w:val="006706D0"/>
    <w:rsid w:val="0067177B"/>
    <w:rsid w:val="00673391"/>
    <w:rsid w:val="00675C01"/>
    <w:rsid w:val="006764CF"/>
    <w:rsid w:val="00681BD8"/>
    <w:rsid w:val="0068479A"/>
    <w:rsid w:val="00685555"/>
    <w:rsid w:val="00696589"/>
    <w:rsid w:val="006A14CB"/>
    <w:rsid w:val="006A77AF"/>
    <w:rsid w:val="006B07F7"/>
    <w:rsid w:val="006B2025"/>
    <w:rsid w:val="006B57E9"/>
    <w:rsid w:val="006C1310"/>
    <w:rsid w:val="006C1505"/>
    <w:rsid w:val="006C6535"/>
    <w:rsid w:val="006C7B5B"/>
    <w:rsid w:val="006D003D"/>
    <w:rsid w:val="006D0942"/>
    <w:rsid w:val="006D2456"/>
    <w:rsid w:val="006D6113"/>
    <w:rsid w:val="006D71A0"/>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540F8"/>
    <w:rsid w:val="0075635D"/>
    <w:rsid w:val="00761A7D"/>
    <w:rsid w:val="007632D3"/>
    <w:rsid w:val="00764669"/>
    <w:rsid w:val="00765E5D"/>
    <w:rsid w:val="00766CE1"/>
    <w:rsid w:val="007672A1"/>
    <w:rsid w:val="00767390"/>
    <w:rsid w:val="00770318"/>
    <w:rsid w:val="007725AF"/>
    <w:rsid w:val="00772932"/>
    <w:rsid w:val="00773EDB"/>
    <w:rsid w:val="00774064"/>
    <w:rsid w:val="00786319"/>
    <w:rsid w:val="00792DA7"/>
    <w:rsid w:val="007A0353"/>
    <w:rsid w:val="007A1B7A"/>
    <w:rsid w:val="007A5439"/>
    <w:rsid w:val="007A57BD"/>
    <w:rsid w:val="007A715C"/>
    <w:rsid w:val="007B41B6"/>
    <w:rsid w:val="007B524D"/>
    <w:rsid w:val="007B7146"/>
    <w:rsid w:val="007B7E6D"/>
    <w:rsid w:val="007C1ADD"/>
    <w:rsid w:val="007C295F"/>
    <w:rsid w:val="007C7443"/>
    <w:rsid w:val="007C7916"/>
    <w:rsid w:val="007C7DF7"/>
    <w:rsid w:val="007D62EA"/>
    <w:rsid w:val="007D6E21"/>
    <w:rsid w:val="007E0BE0"/>
    <w:rsid w:val="007E6ED0"/>
    <w:rsid w:val="007E7E94"/>
    <w:rsid w:val="007F1CDE"/>
    <w:rsid w:val="007F2305"/>
    <w:rsid w:val="007F38AD"/>
    <w:rsid w:val="007F4B8D"/>
    <w:rsid w:val="007F569F"/>
    <w:rsid w:val="007F5B64"/>
    <w:rsid w:val="008061B0"/>
    <w:rsid w:val="00807377"/>
    <w:rsid w:val="008110F3"/>
    <w:rsid w:val="008203E4"/>
    <w:rsid w:val="00826426"/>
    <w:rsid w:val="0083263D"/>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8D7"/>
    <w:rsid w:val="00894B97"/>
    <w:rsid w:val="0089508B"/>
    <w:rsid w:val="00896E10"/>
    <w:rsid w:val="008976A0"/>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465E1"/>
    <w:rsid w:val="009528B4"/>
    <w:rsid w:val="00956235"/>
    <w:rsid w:val="00967BCC"/>
    <w:rsid w:val="00970598"/>
    <w:rsid w:val="00971D87"/>
    <w:rsid w:val="00975AB5"/>
    <w:rsid w:val="00977798"/>
    <w:rsid w:val="00982355"/>
    <w:rsid w:val="009946A0"/>
    <w:rsid w:val="009949DF"/>
    <w:rsid w:val="00994BD6"/>
    <w:rsid w:val="009A2C45"/>
    <w:rsid w:val="009C2D47"/>
    <w:rsid w:val="009C6BE9"/>
    <w:rsid w:val="009D26A8"/>
    <w:rsid w:val="009D51D1"/>
    <w:rsid w:val="009D609A"/>
    <w:rsid w:val="009D7774"/>
    <w:rsid w:val="009E101F"/>
    <w:rsid w:val="009E68E1"/>
    <w:rsid w:val="009F1577"/>
    <w:rsid w:val="009F7472"/>
    <w:rsid w:val="00A0122F"/>
    <w:rsid w:val="00A04131"/>
    <w:rsid w:val="00A04D58"/>
    <w:rsid w:val="00A051A2"/>
    <w:rsid w:val="00A12018"/>
    <w:rsid w:val="00A1317F"/>
    <w:rsid w:val="00A175BB"/>
    <w:rsid w:val="00A23C1B"/>
    <w:rsid w:val="00A26833"/>
    <w:rsid w:val="00A272FA"/>
    <w:rsid w:val="00A30460"/>
    <w:rsid w:val="00A31C04"/>
    <w:rsid w:val="00A3671C"/>
    <w:rsid w:val="00A40859"/>
    <w:rsid w:val="00A50EB5"/>
    <w:rsid w:val="00A51B0C"/>
    <w:rsid w:val="00A55D58"/>
    <w:rsid w:val="00A5604B"/>
    <w:rsid w:val="00A60C8A"/>
    <w:rsid w:val="00A63642"/>
    <w:rsid w:val="00A67863"/>
    <w:rsid w:val="00A74574"/>
    <w:rsid w:val="00A81EE7"/>
    <w:rsid w:val="00A83268"/>
    <w:rsid w:val="00A836C9"/>
    <w:rsid w:val="00A9450C"/>
    <w:rsid w:val="00A962FA"/>
    <w:rsid w:val="00AA62EB"/>
    <w:rsid w:val="00AA637D"/>
    <w:rsid w:val="00AB11E3"/>
    <w:rsid w:val="00AB5631"/>
    <w:rsid w:val="00AB7160"/>
    <w:rsid w:val="00AC187A"/>
    <w:rsid w:val="00AC4892"/>
    <w:rsid w:val="00AC4A6A"/>
    <w:rsid w:val="00AC6AFC"/>
    <w:rsid w:val="00AD1D23"/>
    <w:rsid w:val="00AD234F"/>
    <w:rsid w:val="00AD24E3"/>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0085"/>
    <w:rsid w:val="00B210BA"/>
    <w:rsid w:val="00B26047"/>
    <w:rsid w:val="00B26992"/>
    <w:rsid w:val="00B313F5"/>
    <w:rsid w:val="00B31E93"/>
    <w:rsid w:val="00B34577"/>
    <w:rsid w:val="00B4010E"/>
    <w:rsid w:val="00B43689"/>
    <w:rsid w:val="00B43F74"/>
    <w:rsid w:val="00B446AA"/>
    <w:rsid w:val="00B45B93"/>
    <w:rsid w:val="00B55744"/>
    <w:rsid w:val="00B71879"/>
    <w:rsid w:val="00B73DA0"/>
    <w:rsid w:val="00B76593"/>
    <w:rsid w:val="00B80FCB"/>
    <w:rsid w:val="00B81E5A"/>
    <w:rsid w:val="00B8411E"/>
    <w:rsid w:val="00B85131"/>
    <w:rsid w:val="00B85496"/>
    <w:rsid w:val="00B8614A"/>
    <w:rsid w:val="00B87639"/>
    <w:rsid w:val="00B96B74"/>
    <w:rsid w:val="00BA0B64"/>
    <w:rsid w:val="00BA1AA6"/>
    <w:rsid w:val="00BA260B"/>
    <w:rsid w:val="00BA4D43"/>
    <w:rsid w:val="00BB10CC"/>
    <w:rsid w:val="00BC7438"/>
    <w:rsid w:val="00BD3291"/>
    <w:rsid w:val="00BE6D63"/>
    <w:rsid w:val="00BF077D"/>
    <w:rsid w:val="00BF45C0"/>
    <w:rsid w:val="00BF4C41"/>
    <w:rsid w:val="00C00E9A"/>
    <w:rsid w:val="00C069AB"/>
    <w:rsid w:val="00C212CD"/>
    <w:rsid w:val="00C23BA4"/>
    <w:rsid w:val="00C345E8"/>
    <w:rsid w:val="00C34E7A"/>
    <w:rsid w:val="00C35C70"/>
    <w:rsid w:val="00C36423"/>
    <w:rsid w:val="00C41EDA"/>
    <w:rsid w:val="00C424E5"/>
    <w:rsid w:val="00C43C15"/>
    <w:rsid w:val="00C448E8"/>
    <w:rsid w:val="00C5179D"/>
    <w:rsid w:val="00C52971"/>
    <w:rsid w:val="00C55512"/>
    <w:rsid w:val="00C71229"/>
    <w:rsid w:val="00C72B45"/>
    <w:rsid w:val="00C8362F"/>
    <w:rsid w:val="00C8621F"/>
    <w:rsid w:val="00C918DB"/>
    <w:rsid w:val="00C951CC"/>
    <w:rsid w:val="00C96681"/>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05E2"/>
    <w:rsid w:val="00CD31FA"/>
    <w:rsid w:val="00CD473D"/>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1652A"/>
    <w:rsid w:val="00D20B54"/>
    <w:rsid w:val="00D20B65"/>
    <w:rsid w:val="00D20E60"/>
    <w:rsid w:val="00D225F0"/>
    <w:rsid w:val="00D252BF"/>
    <w:rsid w:val="00D253A0"/>
    <w:rsid w:val="00D31D66"/>
    <w:rsid w:val="00D3497F"/>
    <w:rsid w:val="00D373B1"/>
    <w:rsid w:val="00D406C9"/>
    <w:rsid w:val="00D41F71"/>
    <w:rsid w:val="00D44659"/>
    <w:rsid w:val="00D45DA1"/>
    <w:rsid w:val="00D51DE8"/>
    <w:rsid w:val="00D52877"/>
    <w:rsid w:val="00D54350"/>
    <w:rsid w:val="00D55554"/>
    <w:rsid w:val="00D555B0"/>
    <w:rsid w:val="00D57AAD"/>
    <w:rsid w:val="00D604C0"/>
    <w:rsid w:val="00D609A8"/>
    <w:rsid w:val="00D645B0"/>
    <w:rsid w:val="00D70683"/>
    <w:rsid w:val="00D708B2"/>
    <w:rsid w:val="00D726AD"/>
    <w:rsid w:val="00D75821"/>
    <w:rsid w:val="00D76499"/>
    <w:rsid w:val="00D80787"/>
    <w:rsid w:val="00D8167D"/>
    <w:rsid w:val="00D82AC3"/>
    <w:rsid w:val="00D82E25"/>
    <w:rsid w:val="00D846B3"/>
    <w:rsid w:val="00D85004"/>
    <w:rsid w:val="00D8511C"/>
    <w:rsid w:val="00D8597E"/>
    <w:rsid w:val="00D86950"/>
    <w:rsid w:val="00D870C6"/>
    <w:rsid w:val="00D8754E"/>
    <w:rsid w:val="00D9277B"/>
    <w:rsid w:val="00DA5931"/>
    <w:rsid w:val="00DA5EF5"/>
    <w:rsid w:val="00DB17BD"/>
    <w:rsid w:val="00DC2ECA"/>
    <w:rsid w:val="00DD29C3"/>
    <w:rsid w:val="00DD5254"/>
    <w:rsid w:val="00DD67B0"/>
    <w:rsid w:val="00DD76B4"/>
    <w:rsid w:val="00DE0363"/>
    <w:rsid w:val="00DE17F6"/>
    <w:rsid w:val="00DE2C8F"/>
    <w:rsid w:val="00DF1663"/>
    <w:rsid w:val="00DF78B3"/>
    <w:rsid w:val="00DF7F8A"/>
    <w:rsid w:val="00E03BEB"/>
    <w:rsid w:val="00E03D14"/>
    <w:rsid w:val="00E078F6"/>
    <w:rsid w:val="00E1344A"/>
    <w:rsid w:val="00E15B0C"/>
    <w:rsid w:val="00E208B4"/>
    <w:rsid w:val="00E20FA6"/>
    <w:rsid w:val="00E276D9"/>
    <w:rsid w:val="00E30A59"/>
    <w:rsid w:val="00E31A90"/>
    <w:rsid w:val="00E323EF"/>
    <w:rsid w:val="00E33DE7"/>
    <w:rsid w:val="00E35116"/>
    <w:rsid w:val="00E363D7"/>
    <w:rsid w:val="00E40907"/>
    <w:rsid w:val="00E52BA1"/>
    <w:rsid w:val="00E5647D"/>
    <w:rsid w:val="00E6096A"/>
    <w:rsid w:val="00E62325"/>
    <w:rsid w:val="00E664A0"/>
    <w:rsid w:val="00E67D45"/>
    <w:rsid w:val="00E7032E"/>
    <w:rsid w:val="00E74203"/>
    <w:rsid w:val="00E76CA3"/>
    <w:rsid w:val="00E77B83"/>
    <w:rsid w:val="00E8245F"/>
    <w:rsid w:val="00E900D6"/>
    <w:rsid w:val="00E9221C"/>
    <w:rsid w:val="00E93CC5"/>
    <w:rsid w:val="00EA1D0B"/>
    <w:rsid w:val="00EA2D0E"/>
    <w:rsid w:val="00EB15C7"/>
    <w:rsid w:val="00EB26E0"/>
    <w:rsid w:val="00EB3079"/>
    <w:rsid w:val="00EB3E07"/>
    <w:rsid w:val="00EB5205"/>
    <w:rsid w:val="00EC0AC2"/>
    <w:rsid w:val="00EC2470"/>
    <w:rsid w:val="00EC2B3A"/>
    <w:rsid w:val="00EC39ED"/>
    <w:rsid w:val="00EC7984"/>
    <w:rsid w:val="00ED04A8"/>
    <w:rsid w:val="00ED277C"/>
    <w:rsid w:val="00ED4653"/>
    <w:rsid w:val="00ED4686"/>
    <w:rsid w:val="00EE14A1"/>
    <w:rsid w:val="00EE288C"/>
    <w:rsid w:val="00EE5663"/>
    <w:rsid w:val="00EF01D6"/>
    <w:rsid w:val="00EF1EF0"/>
    <w:rsid w:val="00EF651A"/>
    <w:rsid w:val="00EF6A35"/>
    <w:rsid w:val="00F01529"/>
    <w:rsid w:val="00F06784"/>
    <w:rsid w:val="00F07436"/>
    <w:rsid w:val="00F12AC1"/>
    <w:rsid w:val="00F20AB1"/>
    <w:rsid w:val="00F24BB8"/>
    <w:rsid w:val="00F256B8"/>
    <w:rsid w:val="00F30102"/>
    <w:rsid w:val="00F304FE"/>
    <w:rsid w:val="00F370FA"/>
    <w:rsid w:val="00F37694"/>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3E1E"/>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19C"/>
    <w:rsid w:val="00FE02AB"/>
    <w:rsid w:val="00FE2188"/>
    <w:rsid w:val="00FE3BBE"/>
    <w:rsid w:val="00FE4557"/>
    <w:rsid w:val="00FE4559"/>
    <w:rsid w:val="00FE5558"/>
    <w:rsid w:val="00FE5BFA"/>
    <w:rsid w:val="00FF27B7"/>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04FE"/>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3">
    <w:name w:val="heading 3"/>
    <w:basedOn w:val="Standard"/>
    <w:next w:val="Standard"/>
    <w:link w:val="berschrift3Zchn"/>
    <w:uiPriority w:val="9"/>
    <w:semiHidden/>
    <w:unhideWhenUsed/>
    <w:qFormat/>
    <w:rsid w:val="00276F49"/>
    <w:pPr>
      <w:keepNext/>
      <w:keepLines/>
      <w:spacing w:before="260" w:after="260" w:line="416" w:lineRule="auto"/>
      <w:outlineLvl w:val="2"/>
    </w:pPr>
    <w:rPr>
      <w:b/>
      <w:bCs/>
      <w:sz w:val="32"/>
      <w:szCs w:val="32"/>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1st level - Bullet List Paragraph Zchn"/>
    <w:link w:val="Listenabsatz"/>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Standard"/>
    <w:link w:val="ListenabsatzZchn"/>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uiPriority w:val="99"/>
    <w:semiHidden/>
    <w:qFormat/>
    <w:rsid w:val="00D11047"/>
    <w:rPr>
      <w:sz w:val="16"/>
    </w:rPr>
  </w:style>
  <w:style w:type="paragraph" w:styleId="Kommentartext">
    <w:name w:val="annotation text"/>
    <w:basedOn w:val="Standard"/>
    <w:link w:val="KommentartextZchn"/>
    <w:semiHidden/>
    <w:qFormat/>
    <w:rsid w:val="00D11047"/>
    <w:rPr>
      <w:rFonts w:eastAsia="Times New Roman"/>
    </w:rPr>
  </w:style>
  <w:style w:type="character" w:customStyle="1" w:styleId="KommentartextZchn">
    <w:name w:val="Kommentartext Zchn"/>
    <w:basedOn w:val="Absatz-Standardschriftart"/>
    <w:link w:val="Kommentartext"/>
    <w:semiHidden/>
    <w:qFormat/>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456337"/>
    <w:rPr>
      <w:color w:val="605E5C"/>
      <w:shd w:val="clear" w:color="auto" w:fill="E1DFDD"/>
    </w:rPr>
  </w:style>
  <w:style w:type="paragraph" w:customStyle="1" w:styleId="Comments">
    <w:name w:val="Comments"/>
    <w:basedOn w:val="Standard"/>
    <w:link w:val="CommentsChar"/>
    <w:qFormat/>
    <w:rsid w:val="009F157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F1577"/>
    <w:rPr>
      <w:rFonts w:ascii="Arial" w:eastAsia="MS Mincho" w:hAnsi="Arial" w:cs="Times New Roman"/>
      <w:i/>
      <w:noProof/>
      <w:sz w:val="18"/>
      <w:szCs w:val="24"/>
      <w:lang w:val="en-GB" w:eastAsia="en-GB"/>
    </w:rPr>
  </w:style>
  <w:style w:type="character" w:styleId="Fett">
    <w:name w:val="Strong"/>
    <w:basedOn w:val="Absatz-Standardschriftart"/>
    <w:uiPriority w:val="22"/>
    <w:qFormat/>
    <w:rsid w:val="00C951CC"/>
    <w:rPr>
      <w:b/>
      <w:bCs/>
    </w:rPr>
  </w:style>
  <w:style w:type="character" w:styleId="Hervorhebung">
    <w:name w:val="Emphasis"/>
    <w:basedOn w:val="Absatz-Standardschriftart"/>
    <w:uiPriority w:val="20"/>
    <w:qFormat/>
    <w:rsid w:val="00C951CC"/>
    <w:rPr>
      <w:i/>
      <w:iCs/>
    </w:rPr>
  </w:style>
  <w:style w:type="character" w:customStyle="1" w:styleId="berschrift3Zchn">
    <w:name w:val="Überschrift 3 Zchn"/>
    <w:basedOn w:val="Absatz-Standardschriftart"/>
    <w:link w:val="berschrift3"/>
    <w:uiPriority w:val="9"/>
    <w:semiHidden/>
    <w:rsid w:val="00276F49"/>
    <w:rPr>
      <w:rFonts w:ascii="Times New Roman" w:hAnsi="Times New Roman" w:cs="Times New Roman"/>
      <w:b/>
      <w:bCs/>
      <w:sz w:val="32"/>
      <w:szCs w:val="32"/>
      <w:lang w:val="en-GB"/>
    </w:rPr>
  </w:style>
  <w:style w:type="character" w:customStyle="1" w:styleId="B1Char1">
    <w:name w:val="B1 Char1"/>
    <w:qFormat/>
    <w:locked/>
    <w:rsid w:val="00B80FCB"/>
    <w:rPr>
      <w:rFonts w:ascii="Times New Roman" w:eastAsia="Times New Roman" w:hAnsi="Times New Roman" w:cs="Times New Roman"/>
      <w:noProof/>
      <w:lang w:val="x-none" w:eastAsia="ko-KR"/>
    </w:rPr>
  </w:style>
  <w:style w:type="character" w:customStyle="1" w:styleId="B2Char">
    <w:name w:val="B2 Char"/>
    <w:link w:val="B2"/>
    <w:qFormat/>
    <w:locked/>
    <w:rsid w:val="00B80FCB"/>
    <w:rPr>
      <w:rFonts w:ascii="Times New Roman" w:eastAsia="Times New Roman" w:hAnsi="Times New Roman" w:cs="Times New Roman"/>
      <w:lang w:val="x-none" w:eastAsia="x-none"/>
    </w:rPr>
  </w:style>
  <w:style w:type="paragraph" w:customStyle="1" w:styleId="B2">
    <w:name w:val="B2"/>
    <w:basedOn w:val="Liste2"/>
    <w:link w:val="B2Char"/>
    <w:qFormat/>
    <w:rsid w:val="00B80FCB"/>
    <w:pPr>
      <w:overflowPunct w:val="0"/>
      <w:autoSpaceDE w:val="0"/>
      <w:autoSpaceDN w:val="0"/>
      <w:adjustRightInd w:val="0"/>
      <w:ind w:leftChars="0" w:left="851" w:firstLineChars="0" w:hanging="284"/>
      <w:contextualSpacing w:val="0"/>
    </w:pPr>
    <w:rPr>
      <w:rFonts w:eastAsia="Times New Roman"/>
      <w:sz w:val="22"/>
      <w:szCs w:val="22"/>
      <w:lang w:val="x-none" w:eastAsia="x-none"/>
    </w:rPr>
  </w:style>
  <w:style w:type="character" w:customStyle="1" w:styleId="B3Char2">
    <w:name w:val="B3 Char2"/>
    <w:link w:val="B3"/>
    <w:qFormat/>
    <w:locked/>
    <w:rsid w:val="00B80FCB"/>
    <w:rPr>
      <w:rFonts w:ascii="Times New Roman" w:eastAsia="Times New Roman" w:hAnsi="Times New Roman" w:cs="Times New Roman"/>
      <w:lang w:val="x-none" w:eastAsia="x-none"/>
    </w:rPr>
  </w:style>
  <w:style w:type="paragraph" w:customStyle="1" w:styleId="B3">
    <w:name w:val="B3"/>
    <w:basedOn w:val="Liste3"/>
    <w:link w:val="B3Char2"/>
    <w:qFormat/>
    <w:rsid w:val="00B80FCB"/>
    <w:pPr>
      <w:overflowPunct w:val="0"/>
      <w:autoSpaceDE w:val="0"/>
      <w:autoSpaceDN w:val="0"/>
      <w:adjustRightInd w:val="0"/>
      <w:ind w:leftChars="0" w:left="1135" w:firstLineChars="0" w:hanging="284"/>
      <w:contextualSpacing w:val="0"/>
    </w:pPr>
    <w:rPr>
      <w:rFonts w:eastAsia="Times New Roman"/>
      <w:sz w:val="22"/>
      <w:szCs w:val="22"/>
      <w:lang w:val="x-none" w:eastAsia="x-none"/>
    </w:rPr>
  </w:style>
  <w:style w:type="character" w:customStyle="1" w:styleId="B4Char">
    <w:name w:val="B4 Char"/>
    <w:link w:val="B4"/>
    <w:qFormat/>
    <w:locked/>
    <w:rsid w:val="00B80FCB"/>
    <w:rPr>
      <w:rFonts w:ascii="Times New Roman" w:eastAsia="Times New Roman" w:hAnsi="Times New Roman" w:cs="Times New Roman"/>
      <w:lang w:val="x-none" w:eastAsia="x-none"/>
    </w:rPr>
  </w:style>
  <w:style w:type="paragraph" w:customStyle="1" w:styleId="B4">
    <w:name w:val="B4"/>
    <w:basedOn w:val="Liste4"/>
    <w:link w:val="B4Char"/>
    <w:qFormat/>
    <w:rsid w:val="00B80FCB"/>
    <w:pPr>
      <w:overflowPunct w:val="0"/>
      <w:autoSpaceDE w:val="0"/>
      <w:autoSpaceDN w:val="0"/>
      <w:adjustRightInd w:val="0"/>
      <w:ind w:leftChars="0" w:left="1418" w:firstLineChars="0" w:hanging="284"/>
      <w:contextualSpacing w:val="0"/>
    </w:pPr>
    <w:rPr>
      <w:rFonts w:eastAsia="Times New Roman"/>
      <w:sz w:val="22"/>
      <w:szCs w:val="22"/>
      <w:lang w:val="x-none" w:eastAsia="x-none"/>
    </w:rPr>
  </w:style>
  <w:style w:type="character" w:customStyle="1" w:styleId="B-1Char">
    <w:name w:val="B-1 Char"/>
    <w:basedOn w:val="Absatz-Standardschriftart"/>
    <w:link w:val="B-1"/>
    <w:locked/>
    <w:rsid w:val="00B80FCB"/>
    <w:rPr>
      <w:rFonts w:ascii="SimSun" w:eastAsia="SimSun" w:hAnsi="SimSun"/>
      <w:kern w:val="2"/>
      <w:lang w:val="en-US" w:eastAsia="zh-CN"/>
    </w:rPr>
  </w:style>
  <w:style w:type="paragraph" w:customStyle="1" w:styleId="B-1">
    <w:name w:val="B-1"/>
    <w:basedOn w:val="Standard"/>
    <w:link w:val="B-1Char"/>
    <w:qFormat/>
    <w:rsid w:val="00B80FCB"/>
    <w:pPr>
      <w:widowControl w:val="0"/>
      <w:numPr>
        <w:numId w:val="20"/>
      </w:numPr>
      <w:spacing w:after="0"/>
      <w:jc w:val="both"/>
    </w:pPr>
    <w:rPr>
      <w:rFonts w:ascii="SimSun" w:eastAsia="SimSun" w:hAnsi="SimSun" w:cstheme="minorBidi"/>
      <w:kern w:val="2"/>
      <w:sz w:val="22"/>
      <w:szCs w:val="22"/>
      <w:lang w:val="en-US" w:eastAsia="zh-CN"/>
    </w:rPr>
  </w:style>
  <w:style w:type="paragraph" w:customStyle="1" w:styleId="B-2">
    <w:name w:val="B-2"/>
    <w:basedOn w:val="Standard"/>
    <w:qFormat/>
    <w:rsid w:val="00B80FCB"/>
    <w:pPr>
      <w:widowControl w:val="0"/>
      <w:numPr>
        <w:ilvl w:val="1"/>
        <w:numId w:val="20"/>
      </w:numPr>
      <w:spacing w:after="0"/>
      <w:jc w:val="both"/>
    </w:pPr>
    <w:rPr>
      <w:rFonts w:eastAsia="SimSun"/>
      <w:kern w:val="2"/>
      <w:szCs w:val="22"/>
      <w:lang w:val="en-US" w:eastAsia="zh-CN"/>
    </w:rPr>
  </w:style>
  <w:style w:type="paragraph" w:customStyle="1" w:styleId="B-3">
    <w:name w:val="B-3"/>
    <w:basedOn w:val="Standard"/>
    <w:qFormat/>
    <w:rsid w:val="00B80FCB"/>
    <w:pPr>
      <w:widowControl w:val="0"/>
      <w:numPr>
        <w:ilvl w:val="2"/>
        <w:numId w:val="20"/>
      </w:numPr>
      <w:spacing w:after="0"/>
      <w:jc w:val="both"/>
    </w:pPr>
    <w:rPr>
      <w:rFonts w:eastAsia="SimSun"/>
      <w:kern w:val="2"/>
      <w:szCs w:val="22"/>
      <w:lang w:val="en-US" w:eastAsia="zh-CN"/>
    </w:rPr>
  </w:style>
  <w:style w:type="paragraph" w:customStyle="1" w:styleId="B-4">
    <w:name w:val="B-4"/>
    <w:basedOn w:val="Standard"/>
    <w:qFormat/>
    <w:rsid w:val="00B80FCB"/>
    <w:pPr>
      <w:widowControl w:val="0"/>
      <w:numPr>
        <w:ilvl w:val="3"/>
        <w:numId w:val="20"/>
      </w:numPr>
      <w:spacing w:after="0"/>
      <w:jc w:val="both"/>
    </w:pPr>
    <w:rPr>
      <w:rFonts w:eastAsia="SimSun"/>
      <w:kern w:val="2"/>
      <w:szCs w:val="22"/>
      <w:lang w:val="en-US" w:eastAsia="zh-CN"/>
    </w:rPr>
  </w:style>
  <w:style w:type="paragraph" w:styleId="Liste2">
    <w:name w:val="List 2"/>
    <w:basedOn w:val="Standard"/>
    <w:uiPriority w:val="99"/>
    <w:semiHidden/>
    <w:unhideWhenUsed/>
    <w:rsid w:val="00B80FCB"/>
    <w:pPr>
      <w:ind w:leftChars="200" w:left="100" w:hangingChars="200" w:hanging="200"/>
      <w:contextualSpacing/>
    </w:pPr>
  </w:style>
  <w:style w:type="paragraph" w:styleId="Liste3">
    <w:name w:val="List 3"/>
    <w:basedOn w:val="Standard"/>
    <w:uiPriority w:val="99"/>
    <w:semiHidden/>
    <w:unhideWhenUsed/>
    <w:rsid w:val="00B80FCB"/>
    <w:pPr>
      <w:ind w:leftChars="400" w:left="100" w:hangingChars="200" w:hanging="200"/>
      <w:contextualSpacing/>
    </w:pPr>
  </w:style>
  <w:style w:type="paragraph" w:styleId="Liste4">
    <w:name w:val="List 4"/>
    <w:basedOn w:val="Standard"/>
    <w:uiPriority w:val="99"/>
    <w:semiHidden/>
    <w:unhideWhenUsed/>
    <w:rsid w:val="00B80FCB"/>
    <w:pPr>
      <w:ind w:leftChars="600" w:left="100" w:hangingChars="200" w:hanging="200"/>
      <w:contextualSpacing/>
    </w:pPr>
  </w:style>
  <w:style w:type="paragraph" w:styleId="Sprechblasentext">
    <w:name w:val="Balloon Text"/>
    <w:basedOn w:val="Standard"/>
    <w:link w:val="SprechblasentextZchn"/>
    <w:uiPriority w:val="99"/>
    <w:semiHidden/>
    <w:unhideWhenUsed/>
    <w:rsid w:val="00B80FCB"/>
    <w:pPr>
      <w:spacing w:after="0"/>
    </w:pPr>
    <w:rPr>
      <w:sz w:val="18"/>
      <w:szCs w:val="18"/>
    </w:rPr>
  </w:style>
  <w:style w:type="character" w:customStyle="1" w:styleId="SprechblasentextZchn">
    <w:name w:val="Sprechblasentext Zchn"/>
    <w:basedOn w:val="Absatz-Standardschriftart"/>
    <w:link w:val="Sprechblasentext"/>
    <w:uiPriority w:val="99"/>
    <w:semiHidden/>
    <w:rsid w:val="00B80FCB"/>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78395">
      <w:bodyDiv w:val="1"/>
      <w:marLeft w:val="0"/>
      <w:marRight w:val="0"/>
      <w:marTop w:val="0"/>
      <w:marBottom w:val="0"/>
      <w:divBdr>
        <w:top w:val="none" w:sz="0" w:space="0" w:color="auto"/>
        <w:left w:val="none" w:sz="0" w:space="0" w:color="auto"/>
        <w:bottom w:val="none" w:sz="0" w:space="0" w:color="auto"/>
        <w:right w:val="none" w:sz="0" w:space="0" w:color="auto"/>
      </w:divBdr>
    </w:div>
    <w:div w:id="208885880">
      <w:bodyDiv w:val="1"/>
      <w:marLeft w:val="0"/>
      <w:marRight w:val="0"/>
      <w:marTop w:val="0"/>
      <w:marBottom w:val="0"/>
      <w:divBdr>
        <w:top w:val="none" w:sz="0" w:space="0" w:color="auto"/>
        <w:left w:val="none" w:sz="0" w:space="0" w:color="auto"/>
        <w:bottom w:val="none" w:sz="0" w:space="0" w:color="auto"/>
        <w:right w:val="none" w:sz="0" w:space="0" w:color="auto"/>
      </w:divBdr>
    </w:div>
    <w:div w:id="210968354">
      <w:bodyDiv w:val="1"/>
      <w:marLeft w:val="0"/>
      <w:marRight w:val="0"/>
      <w:marTop w:val="0"/>
      <w:marBottom w:val="0"/>
      <w:divBdr>
        <w:top w:val="none" w:sz="0" w:space="0" w:color="auto"/>
        <w:left w:val="none" w:sz="0" w:space="0" w:color="auto"/>
        <w:bottom w:val="none" w:sz="0" w:space="0" w:color="auto"/>
        <w:right w:val="none" w:sz="0" w:space="0" w:color="auto"/>
      </w:divBdr>
    </w:div>
    <w:div w:id="389546075">
      <w:bodyDiv w:val="1"/>
      <w:marLeft w:val="0"/>
      <w:marRight w:val="0"/>
      <w:marTop w:val="0"/>
      <w:marBottom w:val="0"/>
      <w:divBdr>
        <w:top w:val="none" w:sz="0" w:space="0" w:color="auto"/>
        <w:left w:val="none" w:sz="0" w:space="0" w:color="auto"/>
        <w:bottom w:val="none" w:sz="0" w:space="0" w:color="auto"/>
        <w:right w:val="none" w:sz="0" w:space="0" w:color="auto"/>
      </w:divBdr>
    </w:div>
    <w:div w:id="437405829">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sChild>
        <w:div w:id="1711878632">
          <w:marLeft w:val="0"/>
          <w:marRight w:val="0"/>
          <w:marTop w:val="0"/>
          <w:marBottom w:val="0"/>
          <w:divBdr>
            <w:top w:val="none" w:sz="0" w:space="0" w:color="auto"/>
            <w:left w:val="none" w:sz="0" w:space="0" w:color="auto"/>
            <w:bottom w:val="none" w:sz="0" w:space="0" w:color="auto"/>
            <w:right w:val="none" w:sz="0" w:space="0" w:color="auto"/>
          </w:divBdr>
        </w:div>
      </w:divsChild>
    </w:div>
    <w:div w:id="835268282">
      <w:bodyDiv w:val="1"/>
      <w:marLeft w:val="0"/>
      <w:marRight w:val="0"/>
      <w:marTop w:val="0"/>
      <w:marBottom w:val="0"/>
      <w:divBdr>
        <w:top w:val="none" w:sz="0" w:space="0" w:color="auto"/>
        <w:left w:val="none" w:sz="0" w:space="0" w:color="auto"/>
        <w:bottom w:val="none" w:sz="0" w:space="0" w:color="auto"/>
        <w:right w:val="none" w:sz="0" w:space="0" w:color="auto"/>
      </w:divBdr>
    </w:div>
    <w:div w:id="904293962">
      <w:bodyDiv w:val="1"/>
      <w:marLeft w:val="0"/>
      <w:marRight w:val="0"/>
      <w:marTop w:val="0"/>
      <w:marBottom w:val="0"/>
      <w:divBdr>
        <w:top w:val="none" w:sz="0" w:space="0" w:color="auto"/>
        <w:left w:val="none" w:sz="0" w:space="0" w:color="auto"/>
        <w:bottom w:val="none" w:sz="0" w:space="0" w:color="auto"/>
        <w:right w:val="none" w:sz="0" w:space="0" w:color="auto"/>
      </w:divBdr>
    </w:div>
    <w:div w:id="1081830652">
      <w:bodyDiv w:val="1"/>
      <w:marLeft w:val="0"/>
      <w:marRight w:val="0"/>
      <w:marTop w:val="0"/>
      <w:marBottom w:val="0"/>
      <w:divBdr>
        <w:top w:val="none" w:sz="0" w:space="0" w:color="auto"/>
        <w:left w:val="none" w:sz="0" w:space="0" w:color="auto"/>
        <w:bottom w:val="none" w:sz="0" w:space="0" w:color="auto"/>
        <w:right w:val="none" w:sz="0" w:space="0" w:color="auto"/>
      </w:divBdr>
    </w:div>
    <w:div w:id="1203327978">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530296922">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F67F44FF-F968-4BC3-A3BD-A382509EFDEA}">
  <ds:schemaRefs>
    <ds:schemaRef ds:uri="http://schemas.openxmlformats.org/officeDocument/2006/bibliography"/>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E50C4-5DD2-4726-B8C0-24802A154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778</Words>
  <Characters>4904</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2024-11-07T21:43:00Z</dcterms:created>
  <dcterms:modified xsi:type="dcterms:W3CDTF">2024-11-07T21:43:00Z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2024-10-31T12:10:09Z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a5b2e16f-eab0-4b1d-b98b-231df22f3928</vt:lpwstr>
  </property>
  <property fmtid="{D5CDD505-2E9C-101B-9397-08002B2CF9AE}" pid="17" name="MSIP_Label_0359f705-2ba0-454b-9cfc-6ce5bcaac040_ContentBits">
    <vt:lpwstr>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1730970234</vt:lpwstr>
  </property>
</Properties>
</file>