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1D1968F4"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BA20BC">
        <w:rPr>
          <w:rFonts w:ascii="Arial" w:hAnsi="Arial" w:cs="Arial"/>
          <w:b/>
          <w:sz w:val="24"/>
          <w:lang w:val="en-US"/>
        </w:rPr>
        <w:t>8</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BC1BE5" w:rsidRPr="00BC1BE5">
        <w:rPr>
          <w:rFonts w:ascii="Arial" w:hAnsi="Arial" w:cs="Arial"/>
          <w:b/>
          <w:bCs/>
          <w:sz w:val="24"/>
        </w:rPr>
        <w:t>R2-240</w:t>
      </w:r>
      <w:r w:rsidR="007A1687">
        <w:rPr>
          <w:rFonts w:ascii="Arial" w:hAnsi="Arial" w:cs="Arial"/>
          <w:b/>
          <w:bCs/>
          <w:sz w:val="24"/>
        </w:rPr>
        <w:t>9971</w:t>
      </w:r>
    </w:p>
    <w:p w14:paraId="3293D479" w14:textId="5C10B1D0" w:rsidR="00C56D74" w:rsidRPr="00FD2A35" w:rsidRDefault="00BA20BC" w:rsidP="00BA20BC">
      <w:pPr>
        <w:tabs>
          <w:tab w:val="left" w:pos="2160"/>
        </w:tabs>
        <w:rPr>
          <w:rFonts w:ascii="Arial" w:hAnsi="Arial" w:cs="Arial"/>
          <w:b/>
          <w:sz w:val="24"/>
          <w:lang w:val="en-US"/>
        </w:rPr>
      </w:pPr>
      <w:r w:rsidRPr="00BA20BC">
        <w:rPr>
          <w:rFonts w:ascii="Arial" w:hAnsi="Arial" w:cs="Arial"/>
          <w:b/>
          <w:sz w:val="24"/>
          <w:lang w:val="en-US"/>
        </w:rPr>
        <w:t>Orlando, USA, Oct 18th – 22nd, 2024</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12DEF079"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DD1A10" w:rsidRPr="00FD2A35">
        <w:rPr>
          <w:lang w:val="en-US"/>
        </w:rPr>
        <w:t>3.</w:t>
      </w:r>
      <w:r w:rsidR="00DE085E">
        <w:rPr>
          <w:lang w:val="en-US"/>
        </w:rPr>
        <w:t>2.1</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01524DA2"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9F680D">
        <w:rPr>
          <w:lang w:val="en-US"/>
        </w:rPr>
        <w:t>Cluster-based approach, UE-sided vs. network-sided models, etc.</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61DB8306" w:rsidR="00AB510A" w:rsidRPr="00FD2A35"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6121F2">
        <w:rPr>
          <w:lang w:val="en-US" w:eastAsia="zh-CN"/>
        </w:rPr>
        <w:t xml:space="preserve">or views </w:t>
      </w:r>
      <w:r w:rsidR="00890E2E">
        <w:rPr>
          <w:lang w:val="en-US" w:eastAsia="zh-CN"/>
        </w:rPr>
        <w:t xml:space="preserve">on the issue of UE-sided vs. network sided models evaluation and the </w:t>
      </w:r>
      <w:proofErr w:type="gramStart"/>
      <w:r w:rsidR="00890E2E">
        <w:rPr>
          <w:lang w:val="en-US" w:eastAsia="zh-CN"/>
        </w:rPr>
        <w:t>cluster based</w:t>
      </w:r>
      <w:proofErr w:type="gramEnd"/>
      <w:r w:rsidR="00890E2E">
        <w:rPr>
          <w:lang w:val="en-US" w:eastAsia="zh-CN"/>
        </w:rPr>
        <w:t xml:space="preserve"> approach</w:t>
      </w:r>
      <w:r w:rsidR="006121F2">
        <w:rPr>
          <w:lang w:val="en-US" w:eastAsia="zh-CN"/>
        </w:rPr>
        <w:t>.</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581798D0" w14:textId="10C715F2" w:rsidR="00200A5F" w:rsidRDefault="00200A5F" w:rsidP="00200A5F">
      <w:pPr>
        <w:pStyle w:val="Heading3"/>
        <w:rPr>
          <w:lang w:val="en-US"/>
        </w:rPr>
      </w:pPr>
      <w:r w:rsidRPr="00200A5F">
        <w:rPr>
          <w:lang w:val="en-US"/>
        </w:rPr>
        <w:t xml:space="preserve">2.1 </w:t>
      </w:r>
      <w:r w:rsidR="00A27B67">
        <w:rPr>
          <w:lang w:val="en-US"/>
        </w:rPr>
        <w:t>Cluster approach evaluation</w:t>
      </w:r>
    </w:p>
    <w:p w14:paraId="15FD9C5C" w14:textId="49610166" w:rsidR="00A27B67" w:rsidRDefault="00FA3A19" w:rsidP="00A27B67">
      <w:pPr>
        <w:rPr>
          <w:lang w:val="en-US" w:bidi="he-IL"/>
        </w:rPr>
      </w:pPr>
      <w:r>
        <w:rPr>
          <w:lang w:val="en-US" w:bidi="he-IL"/>
        </w:rPr>
        <w:t xml:space="preserve">In previous meetings some companies </w:t>
      </w:r>
      <w:r w:rsidR="004E000E">
        <w:rPr>
          <w:lang w:val="en-US" w:bidi="he-IL"/>
        </w:rPr>
        <w:t xml:space="preserve">suggested that cluster-based approach may improve AI/ML prediction accuracy. In this section we provide our results for the cluster approach and compare its performance with a “single cell” approach. </w:t>
      </w:r>
    </w:p>
    <w:p w14:paraId="1DB5EAB5" w14:textId="060D5DD7" w:rsidR="004E000E" w:rsidRDefault="004E000E" w:rsidP="004E000E">
      <w:pPr>
        <w:rPr>
          <w:lang w:val="en-IL" w:bidi="he-IL"/>
        </w:rPr>
      </w:pPr>
      <w:r>
        <w:rPr>
          <w:lang w:val="en-US" w:bidi="he-IL"/>
        </w:rPr>
        <w:t>Let’s start with a definition of the cluster approach, as we note that even though we’ve been discussed it for a few meetings, there is no proper definition neither in the meeting minutes [1] nor in the TR 38.744 [2]. All that we have (formally) is the following agreement: “</w:t>
      </w:r>
      <w:r w:rsidRPr="004E000E">
        <w:rPr>
          <w:i/>
          <w:iCs/>
          <w:lang w:val="en-IL" w:bidi="he-IL"/>
        </w:rPr>
        <w:t>To define cluster approach at least based on the number of input cells, number of output cells and their relationship in temporal domain, spatial domain and frequency domain</w:t>
      </w:r>
      <w:r>
        <w:rPr>
          <w:lang w:val="en-IL" w:bidi="he-IL"/>
        </w:rPr>
        <w:t>”.</w:t>
      </w:r>
    </w:p>
    <w:p w14:paraId="52A8C897" w14:textId="6BE69449" w:rsidR="004E000E" w:rsidRDefault="00727244" w:rsidP="004E000E">
      <w:pPr>
        <w:rPr>
          <w:lang w:val="en-US" w:bidi="he-IL"/>
        </w:rPr>
      </w:pPr>
      <w:r>
        <w:rPr>
          <w:lang w:val="en-US" w:bidi="he-IL"/>
        </w:rPr>
        <w:t>We therefore propose the following definitions (to be captured in the TR 38.744 [2])</w:t>
      </w:r>
    </w:p>
    <w:p w14:paraId="5E2541D5" w14:textId="6F608AD9" w:rsidR="00727244" w:rsidRDefault="00727244" w:rsidP="00727244">
      <w:pPr>
        <w:pStyle w:val="ListParagraph"/>
        <w:numPr>
          <w:ilvl w:val="0"/>
          <w:numId w:val="104"/>
        </w:numPr>
        <w:rPr>
          <w:lang w:val="en-US" w:bidi="he-IL"/>
        </w:rPr>
      </w:pPr>
      <w:r>
        <w:rPr>
          <w:lang w:val="en-US" w:bidi="he-IL"/>
        </w:rPr>
        <w:t xml:space="preserve">A single-cell AI/ML model uses measurements from a single cell as inputs to predict measurements in the same or </w:t>
      </w:r>
      <w:r w:rsidR="00FD6F51">
        <w:rPr>
          <w:lang w:val="en-US" w:bidi="he-IL"/>
        </w:rPr>
        <w:t xml:space="preserve">a </w:t>
      </w:r>
      <w:r>
        <w:rPr>
          <w:lang w:val="en-US" w:bidi="he-IL"/>
        </w:rPr>
        <w:t>different single cell. Usage of additional inputs is allowed.</w:t>
      </w:r>
    </w:p>
    <w:p w14:paraId="630437B4" w14:textId="37A2EB5D" w:rsidR="00727244" w:rsidRDefault="00727244" w:rsidP="00727244">
      <w:pPr>
        <w:pStyle w:val="ListParagraph"/>
        <w:numPr>
          <w:ilvl w:val="0"/>
          <w:numId w:val="104"/>
        </w:numPr>
        <w:rPr>
          <w:lang w:val="en-US" w:bidi="he-IL"/>
        </w:rPr>
      </w:pPr>
      <w:r>
        <w:rPr>
          <w:lang w:val="en-US" w:bidi="he-IL"/>
        </w:rPr>
        <w:t xml:space="preserve">A cluster AI/ML model uses measurements from a single cell as inputs to predict measurements in one or multiple cells. Usage of additional inputs is allowed. </w:t>
      </w:r>
    </w:p>
    <w:p w14:paraId="52B28623" w14:textId="6DF53318" w:rsidR="00727244" w:rsidRDefault="00727244" w:rsidP="00727244">
      <w:pPr>
        <w:rPr>
          <w:lang w:val="en-US" w:bidi="he-IL"/>
        </w:rPr>
      </w:pPr>
      <w:r>
        <w:rPr>
          <w:lang w:val="en-US" w:bidi="he-IL"/>
        </w:rPr>
        <w:t>As we are going to use these terms in the evaluation, it seems beneficial to capture them in the TR 38.744 [2].</w:t>
      </w:r>
    </w:p>
    <w:p w14:paraId="4B086B20" w14:textId="2E425352" w:rsidR="00727244" w:rsidRPr="005638CB" w:rsidRDefault="00727244" w:rsidP="00727244">
      <w:pPr>
        <w:rPr>
          <w:b/>
          <w:bCs/>
          <w:lang w:val="en-US" w:bidi="he-IL"/>
        </w:rPr>
      </w:pPr>
      <w:r w:rsidRPr="005638CB">
        <w:rPr>
          <w:b/>
          <w:bCs/>
          <w:lang w:val="en-US" w:bidi="he-IL"/>
        </w:rPr>
        <w:t>Proposal 1: to capture in the TR 38.744 the definitions of “</w:t>
      </w:r>
      <w:proofErr w:type="gramStart"/>
      <w:r w:rsidRPr="005638CB">
        <w:rPr>
          <w:b/>
          <w:bCs/>
          <w:lang w:val="en-US" w:bidi="he-IL"/>
        </w:rPr>
        <w:t>single-cell</w:t>
      </w:r>
      <w:proofErr w:type="gramEnd"/>
      <w:r w:rsidRPr="005638CB">
        <w:rPr>
          <w:b/>
          <w:bCs/>
          <w:lang w:val="en-US" w:bidi="he-IL"/>
        </w:rPr>
        <w:t>” and “cluster” AI/ML model types:</w:t>
      </w:r>
    </w:p>
    <w:p w14:paraId="0A63E0C7" w14:textId="442C1D69" w:rsidR="00727244" w:rsidRPr="005638CB" w:rsidRDefault="00727244" w:rsidP="00727244">
      <w:pPr>
        <w:pStyle w:val="ListParagraph"/>
        <w:numPr>
          <w:ilvl w:val="0"/>
          <w:numId w:val="104"/>
        </w:numPr>
        <w:rPr>
          <w:b/>
          <w:bCs/>
          <w:lang w:val="en-US" w:bidi="he-IL"/>
        </w:rPr>
      </w:pPr>
      <w:r w:rsidRPr="005638CB">
        <w:rPr>
          <w:b/>
          <w:bCs/>
          <w:lang w:val="en-US" w:bidi="he-IL"/>
        </w:rPr>
        <w:t xml:space="preserve">A single-cell AI/ML model uses measurements from a single cell as inputs to predict measurements in the same or </w:t>
      </w:r>
      <w:r w:rsidR="00FD6F51">
        <w:rPr>
          <w:b/>
          <w:bCs/>
          <w:lang w:val="ru-RU" w:bidi="he-IL"/>
        </w:rPr>
        <w:t xml:space="preserve">а </w:t>
      </w:r>
      <w:r w:rsidRPr="005638CB">
        <w:rPr>
          <w:b/>
          <w:bCs/>
          <w:lang w:val="en-US" w:bidi="he-IL"/>
        </w:rPr>
        <w:t>different single cell. Usage of additional inputs is allowed.</w:t>
      </w:r>
    </w:p>
    <w:p w14:paraId="34B2D91B" w14:textId="36F1ACE3" w:rsidR="00727244" w:rsidRPr="005638CB" w:rsidRDefault="00727244" w:rsidP="00727244">
      <w:pPr>
        <w:pStyle w:val="ListParagraph"/>
        <w:numPr>
          <w:ilvl w:val="0"/>
          <w:numId w:val="104"/>
        </w:numPr>
        <w:rPr>
          <w:b/>
          <w:bCs/>
          <w:lang w:val="en-US" w:bidi="he-IL"/>
        </w:rPr>
      </w:pPr>
      <w:r w:rsidRPr="005638CB">
        <w:rPr>
          <w:b/>
          <w:bCs/>
          <w:lang w:val="en-US" w:bidi="he-IL"/>
        </w:rPr>
        <w:t xml:space="preserve">A cluster AI/ML model uses measurements from a single cell as inputs to predict measurements in one or multiple cells. Usage of additional inputs is allowed. </w:t>
      </w:r>
    </w:p>
    <w:p w14:paraId="0C3601A8" w14:textId="4C1E1466" w:rsidR="00727244" w:rsidRDefault="00727244" w:rsidP="00727244">
      <w:pPr>
        <w:rPr>
          <w:lang w:val="en-US" w:bidi="he-IL"/>
        </w:rPr>
      </w:pPr>
      <w:r>
        <w:rPr>
          <w:lang w:val="en-US" w:bidi="he-IL"/>
        </w:rPr>
        <w:t xml:space="preserve">Even though the cluster approach as it is defined allows multiple cell outputs, in our view it is quite sufficient to only evaluate the multiple inputs aspect of this approach, as it the only reason we may think the approach may have advantages in terms of accuracy. The multiple outputs </w:t>
      </w:r>
      <w:proofErr w:type="spellStart"/>
      <w:r w:rsidR="00FD6F51">
        <w:rPr>
          <w:lang w:val="ru-RU" w:bidi="he-IL"/>
        </w:rPr>
        <w:t>аспецт</w:t>
      </w:r>
      <w:proofErr w:type="spellEnd"/>
      <w:r>
        <w:rPr>
          <w:lang w:val="en-US" w:bidi="he-IL"/>
        </w:rPr>
        <w:t xml:space="preserve"> may provide some advantages in terms of model complexity, </w:t>
      </w:r>
      <w:r w:rsidR="00FD6F51">
        <w:rPr>
          <w:lang w:val="ru-RU" w:bidi="he-IL"/>
        </w:rPr>
        <w:t>бут</w:t>
      </w:r>
      <w:r>
        <w:rPr>
          <w:lang w:val="en-US" w:bidi="he-IL"/>
        </w:rPr>
        <w:t xml:space="preserve"> </w:t>
      </w:r>
      <w:proofErr w:type="gramStart"/>
      <w:r w:rsidR="008A555B">
        <w:rPr>
          <w:lang w:val="en-US" w:bidi="he-IL"/>
        </w:rPr>
        <w:t>in order to</w:t>
      </w:r>
      <w:proofErr w:type="gramEnd"/>
      <w:r w:rsidR="008A555B">
        <w:rPr>
          <w:lang w:val="en-US" w:bidi="he-IL"/>
        </w:rPr>
        <w:t xml:space="preserve"> actually evaluate that we would need additional agreements, e.g. on how many output cells to consider, etc. We further note that the currently agreed evaluation templates do not have provisions to capture the “multiple output cell” results of the cluster approach. </w:t>
      </w:r>
    </w:p>
    <w:p w14:paraId="380B6408" w14:textId="647328EB" w:rsidR="008A555B" w:rsidRPr="005638CB" w:rsidRDefault="008A555B" w:rsidP="00727244">
      <w:pPr>
        <w:rPr>
          <w:b/>
          <w:bCs/>
          <w:lang w:val="en-US" w:bidi="he-IL"/>
        </w:rPr>
      </w:pPr>
      <w:r w:rsidRPr="005638CB">
        <w:rPr>
          <w:b/>
          <w:bCs/>
          <w:lang w:val="en-US" w:bidi="he-IL"/>
        </w:rPr>
        <w:t>Observation 1: currently agreed evaluation templates do not have provisions to capture the “multiple output cell” results of the cluster approach</w:t>
      </w:r>
      <w:r w:rsidR="00FD6F51">
        <w:rPr>
          <w:b/>
          <w:bCs/>
          <w:lang w:val="ru-RU" w:bidi="he-IL"/>
        </w:rPr>
        <w:t xml:space="preserve">, </w:t>
      </w:r>
      <w:r w:rsidR="00FD6F51">
        <w:rPr>
          <w:b/>
          <w:bCs/>
          <w:lang w:val="en-US" w:bidi="he-IL"/>
        </w:rPr>
        <w:t>i.e. it is only suitable for the “multiple input cells” part of the cluster approach</w:t>
      </w:r>
      <w:r w:rsidRPr="005638CB">
        <w:rPr>
          <w:b/>
          <w:bCs/>
          <w:lang w:val="en-US" w:bidi="he-IL"/>
        </w:rPr>
        <w:t>.</w:t>
      </w:r>
    </w:p>
    <w:p w14:paraId="785671FF" w14:textId="6DC9CA9B" w:rsidR="008A555B" w:rsidRDefault="008A555B" w:rsidP="00727244">
      <w:pPr>
        <w:rPr>
          <w:lang w:val="en-US" w:bidi="he-IL"/>
        </w:rPr>
      </w:pPr>
      <w:r>
        <w:rPr>
          <w:lang w:val="en-US" w:bidi="he-IL"/>
        </w:rPr>
        <w:t xml:space="preserve">Therefore, we propose to limit the evaluation of the cluster approach to the “multiple input cells” part and only evaluate it for a single cell output. </w:t>
      </w:r>
    </w:p>
    <w:p w14:paraId="52D24DC6" w14:textId="2AE4932D" w:rsidR="008A555B" w:rsidRDefault="008A555B" w:rsidP="00727244">
      <w:pPr>
        <w:rPr>
          <w:lang w:val="en-US" w:bidi="he-IL"/>
        </w:rPr>
      </w:pPr>
      <w:r>
        <w:rPr>
          <w:lang w:val="en-US" w:bidi="he-IL"/>
        </w:rPr>
        <w:lastRenderedPageBreak/>
        <w:t xml:space="preserve">We further note that it is not entirely clear how to use the cluster approach for the measurement event or RLF prediction objectives and therefore we propose to further limit the evaluation to the RRM prediction objective. </w:t>
      </w:r>
    </w:p>
    <w:p w14:paraId="709ED5B3" w14:textId="77E0DAB0" w:rsidR="008A555B" w:rsidRPr="005638CB" w:rsidRDefault="008A555B" w:rsidP="00727244">
      <w:pPr>
        <w:rPr>
          <w:b/>
          <w:bCs/>
          <w:lang w:val="en-US" w:bidi="he-IL"/>
        </w:rPr>
      </w:pPr>
      <w:r w:rsidRPr="005638CB">
        <w:rPr>
          <w:b/>
          <w:bCs/>
          <w:lang w:val="en-US" w:bidi="he-IL"/>
        </w:rPr>
        <w:t xml:space="preserve">Proposal 2: the evaluation of the cluster approach is limited to multiple input cells and single cell output; it is only evaluated for RRM prediction. </w:t>
      </w:r>
    </w:p>
    <w:p w14:paraId="0282D565" w14:textId="467085B8" w:rsidR="002B32A0" w:rsidRPr="005638CB" w:rsidRDefault="002B32A0" w:rsidP="00727244">
      <w:pPr>
        <w:rPr>
          <w:lang w:val="ru-RU" w:bidi="he-IL"/>
        </w:rPr>
      </w:pPr>
      <w:r>
        <w:rPr>
          <w:lang w:val="en-US" w:bidi="he-IL"/>
        </w:rPr>
        <w:t xml:space="preserve">With these assumptions in mind, </w:t>
      </w:r>
      <w:r w:rsidR="00FD6F51">
        <w:rPr>
          <w:lang w:val="en-US" w:bidi="he-IL"/>
        </w:rPr>
        <w:t>below</w:t>
      </w:r>
      <w:r>
        <w:rPr>
          <w:lang w:val="en-US" w:bidi="he-IL"/>
        </w:rPr>
        <w:t xml:space="preserve"> we provide our results of the </w:t>
      </w:r>
      <w:r w:rsidR="005638CB">
        <w:rPr>
          <w:lang w:val="en-US" w:bidi="he-IL"/>
        </w:rPr>
        <w:t>cluster-based</w:t>
      </w:r>
      <w:r>
        <w:rPr>
          <w:lang w:val="en-US" w:bidi="he-IL"/>
        </w:rPr>
        <w:t xml:space="preserve"> vs single cell approach evaluation in the </w:t>
      </w:r>
      <w:proofErr w:type="gramStart"/>
      <w:r>
        <w:rPr>
          <w:rFonts w:hint="eastAsia"/>
        </w:rPr>
        <w:t>F</w:t>
      </w:r>
      <w:r>
        <w:t>R1 to FR1</w:t>
      </w:r>
      <w:proofErr w:type="gramEnd"/>
      <w:r>
        <w:t xml:space="preserve"> inter-frequency (frequency domain) scenario.</w:t>
      </w:r>
    </w:p>
    <w:p w14:paraId="60B3E39F" w14:textId="333321E1" w:rsidR="00727244" w:rsidRDefault="00DE54C9" w:rsidP="00727244">
      <w:pPr>
        <w:rPr>
          <w:lang w:val="en-US" w:bidi="he-IL"/>
        </w:rPr>
      </w:pPr>
      <w:r>
        <w:rPr>
          <w:lang w:val="en-US" w:bidi="he-IL"/>
        </w:rPr>
        <w:t>As it has been already established that L3 RSRP to L3 RSRP prediction (case 2) provides the best results and that there is no observable difference in performance when prediction “low to high” or “high to low” frequencies, we’ve limited the evaluation to case 2 and “low to high”. Specifically, the following frequencies have been used:</w:t>
      </w:r>
    </w:p>
    <w:p w14:paraId="737AB370" w14:textId="022D420C" w:rsidR="00DE54C9" w:rsidRDefault="00DE54C9" w:rsidP="00DE54C9">
      <w:pPr>
        <w:pStyle w:val="ListParagraph"/>
        <w:numPr>
          <w:ilvl w:val="0"/>
          <w:numId w:val="105"/>
        </w:numPr>
        <w:rPr>
          <w:lang w:val="en-US" w:bidi="he-IL"/>
        </w:rPr>
      </w:pPr>
      <w:r>
        <w:rPr>
          <w:lang w:val="en-US" w:bidi="he-IL"/>
        </w:rPr>
        <w:t>Single cell: 2GHz input, 4GHz output</w:t>
      </w:r>
    </w:p>
    <w:p w14:paraId="7551241C" w14:textId="7B9EE16F" w:rsidR="00DE54C9" w:rsidRDefault="00DE54C9" w:rsidP="00DE54C9">
      <w:pPr>
        <w:pStyle w:val="ListParagraph"/>
        <w:numPr>
          <w:ilvl w:val="0"/>
          <w:numId w:val="105"/>
        </w:numPr>
        <w:rPr>
          <w:lang w:val="en-US" w:bidi="he-IL"/>
        </w:rPr>
      </w:pPr>
      <w:r>
        <w:rPr>
          <w:lang w:val="en-US" w:bidi="he-IL"/>
        </w:rPr>
        <w:t>Cluster: 3 cells in 0.8GHz, 1.8GHz and 2.6 GHz as inputs, 3.5GHz output</w:t>
      </w:r>
    </w:p>
    <w:p w14:paraId="145F8024" w14:textId="685E90E7" w:rsidR="00DE54C9" w:rsidRDefault="00DE54C9" w:rsidP="00DE54C9">
      <w:pPr>
        <w:rPr>
          <w:lang w:val="en-US" w:bidi="he-IL"/>
        </w:rPr>
      </w:pPr>
      <w:r>
        <w:rPr>
          <w:lang w:val="en-US" w:bidi="he-IL"/>
        </w:rPr>
        <w:t>As in our previsions evaluation results, we considered three types of models:</w:t>
      </w:r>
    </w:p>
    <w:p w14:paraId="3C5E8F98" w14:textId="46AA580E" w:rsidR="00DE54C9" w:rsidRDefault="00DE54C9" w:rsidP="00DE54C9">
      <w:pPr>
        <w:pStyle w:val="ListParagraph"/>
        <w:numPr>
          <w:ilvl w:val="0"/>
          <w:numId w:val="106"/>
        </w:numPr>
        <w:rPr>
          <w:lang w:val="en-US" w:bidi="he-IL"/>
        </w:rPr>
      </w:pPr>
      <w:r>
        <w:rPr>
          <w:lang w:val="en-US" w:bidi="he-IL"/>
        </w:rPr>
        <w:t>Simple non-AI model, i.e. Linear Regression</w:t>
      </w:r>
    </w:p>
    <w:p w14:paraId="0CCBA896" w14:textId="469FB4DF" w:rsidR="00DE54C9" w:rsidRDefault="00DE54C9" w:rsidP="00DE54C9">
      <w:pPr>
        <w:pStyle w:val="ListParagraph"/>
        <w:numPr>
          <w:ilvl w:val="0"/>
          <w:numId w:val="106"/>
        </w:numPr>
        <w:rPr>
          <w:lang w:val="en-US" w:bidi="he-IL"/>
        </w:rPr>
      </w:pPr>
      <w:r>
        <w:rPr>
          <w:lang w:val="en-US" w:bidi="he-IL"/>
        </w:rPr>
        <w:t xml:space="preserve">Simple AI models, i.e. </w:t>
      </w:r>
      <w:proofErr w:type="spellStart"/>
      <w:r>
        <w:rPr>
          <w:lang w:val="en-US" w:bidi="he-IL"/>
        </w:rPr>
        <w:t>XGBoost</w:t>
      </w:r>
      <w:proofErr w:type="spellEnd"/>
      <w:r>
        <w:rPr>
          <w:lang w:val="en-US" w:bidi="he-IL"/>
        </w:rPr>
        <w:t xml:space="preserve"> and Random Forest</w:t>
      </w:r>
    </w:p>
    <w:p w14:paraId="7FA76D03" w14:textId="7D5CE462" w:rsidR="00DE54C9" w:rsidRPr="00DE54C9" w:rsidRDefault="00DE54C9" w:rsidP="00DE54C9">
      <w:pPr>
        <w:pStyle w:val="ListParagraph"/>
        <w:numPr>
          <w:ilvl w:val="0"/>
          <w:numId w:val="106"/>
        </w:numPr>
        <w:rPr>
          <w:lang w:val="en-US" w:bidi="he-IL"/>
        </w:rPr>
      </w:pPr>
      <w:r>
        <w:rPr>
          <w:lang w:val="en-US" w:bidi="he-IL"/>
        </w:rPr>
        <w:t>Moderately complex AI model, i.e. FNN</w:t>
      </w:r>
    </w:p>
    <w:p w14:paraId="0999CC08" w14:textId="747956BF" w:rsidR="00F868A3" w:rsidRDefault="00B775FC" w:rsidP="00F868A3">
      <w:pPr>
        <w:rPr>
          <w:lang w:val="en-US"/>
        </w:rPr>
      </w:pPr>
      <w:r>
        <w:rPr>
          <w:lang w:val="en-US"/>
        </w:rPr>
        <w:t xml:space="preserve">The results are shown in Figure </w:t>
      </w:r>
      <w:r w:rsidR="00C14764">
        <w:rPr>
          <w:lang w:val="en-US"/>
        </w:rPr>
        <w:t>1 below.</w:t>
      </w:r>
    </w:p>
    <w:p w14:paraId="5CD887D9" w14:textId="77777777" w:rsidR="00C14764" w:rsidRDefault="00C14764" w:rsidP="00C14764">
      <w:pPr>
        <w:keepNext/>
        <w:jc w:val="center"/>
      </w:pPr>
      <w:r>
        <w:rPr>
          <w:noProof/>
          <w:lang w:val="en-US"/>
        </w:rPr>
        <w:drawing>
          <wp:inline distT="0" distB="0" distL="0" distR="0" wp14:anchorId="1AD952D6" wp14:editId="0EE17541">
            <wp:extent cx="3546626" cy="2743200"/>
            <wp:effectExtent l="0" t="0" r="0" b="0"/>
            <wp:docPr id="468041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041153" name="Picture 46804115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67223" cy="2759131"/>
                    </a:xfrm>
                    <a:prstGeom prst="rect">
                      <a:avLst/>
                    </a:prstGeom>
                  </pic:spPr>
                </pic:pic>
              </a:graphicData>
            </a:graphic>
          </wp:inline>
        </w:drawing>
      </w:r>
    </w:p>
    <w:p w14:paraId="22288E6E" w14:textId="2FF049BE" w:rsidR="00B775FC" w:rsidRDefault="00C14764" w:rsidP="00C14764">
      <w:pPr>
        <w:pStyle w:val="Caption"/>
        <w:jc w:val="center"/>
        <w:rPr>
          <w:lang w:val="en-US"/>
        </w:rPr>
      </w:pPr>
      <w:r>
        <w:t xml:space="preserve">Figure </w:t>
      </w:r>
      <w:fldSimple w:instr=" SEQ Figure \* ARABIC ">
        <w:r w:rsidR="000C48B2">
          <w:rPr>
            <w:noProof/>
          </w:rPr>
          <w:t>1</w:t>
        </w:r>
      </w:fldSimple>
      <w:r>
        <w:rPr>
          <w:lang w:val="en-US"/>
        </w:rPr>
        <w:t>: Cluster vs. single-cell inter-frequency RRM prediction</w:t>
      </w:r>
    </w:p>
    <w:p w14:paraId="56ADCB61" w14:textId="15124465" w:rsidR="00C14764" w:rsidRDefault="00C14764" w:rsidP="00C14764">
      <w:pPr>
        <w:rPr>
          <w:lang w:val="en-US"/>
        </w:rPr>
      </w:pPr>
      <w:r>
        <w:rPr>
          <w:lang w:val="en-US"/>
        </w:rPr>
        <w:t xml:space="preserve">One observation we can immediately make, which is generally aligned with results we’ve seen from other companies, is that the cluster-based approach does outperform the single-cell approach, at least </w:t>
      </w:r>
      <w:r w:rsidR="007A5121">
        <w:rPr>
          <w:lang w:val="en-US"/>
        </w:rPr>
        <w:t>in the inter-frequency case.</w:t>
      </w:r>
    </w:p>
    <w:p w14:paraId="5D81971F" w14:textId="09CD0D82" w:rsidR="007A5121" w:rsidRPr="007A5121" w:rsidRDefault="007A5121" w:rsidP="00C14764">
      <w:pPr>
        <w:rPr>
          <w:b/>
          <w:bCs/>
          <w:lang w:val="en-US"/>
        </w:rPr>
      </w:pPr>
      <w:r w:rsidRPr="007A5121">
        <w:rPr>
          <w:b/>
          <w:bCs/>
          <w:lang w:val="en-US"/>
        </w:rPr>
        <w:t>Observation 2: the cluster-based approach does outperform the single-cell approach, at least in the inter-frequency case.</w:t>
      </w:r>
    </w:p>
    <w:p w14:paraId="031403C6" w14:textId="618613A9" w:rsidR="007A5121" w:rsidRDefault="007A5121" w:rsidP="00C14764">
      <w:pPr>
        <w:rPr>
          <w:lang w:val="en-US"/>
        </w:rPr>
      </w:pPr>
      <w:r>
        <w:rPr>
          <w:lang w:val="en-US"/>
        </w:rPr>
        <w:t>How significant this performance gain is hard to determined till we consider system level KPIs. However, we believe even this intermediate result can be captured in the TR.</w:t>
      </w:r>
    </w:p>
    <w:p w14:paraId="6174AADC" w14:textId="338E0466" w:rsidR="007A5121" w:rsidRDefault="007A5121" w:rsidP="00C14764">
      <w:pPr>
        <w:rPr>
          <w:b/>
          <w:bCs/>
          <w:lang w:val="en-US"/>
        </w:rPr>
      </w:pPr>
      <w:r w:rsidRPr="007A5121">
        <w:rPr>
          <w:b/>
          <w:bCs/>
          <w:lang w:val="en-US"/>
        </w:rPr>
        <w:t>Proposal 3: capture in the TR 38.744 that the cluster-based approach outperforms the single-cell approach at least in the inter-frequency case.</w:t>
      </w:r>
    </w:p>
    <w:p w14:paraId="29F72266" w14:textId="4215572A" w:rsidR="00E67BBD" w:rsidRDefault="00E67BBD" w:rsidP="00C14764">
      <w:pPr>
        <w:rPr>
          <w:lang w:val="en-US"/>
        </w:rPr>
      </w:pPr>
      <w:r w:rsidRPr="00E67BBD">
        <w:rPr>
          <w:lang w:val="en-US"/>
        </w:rPr>
        <w:t xml:space="preserve">Another interesting observation is that </w:t>
      </w:r>
      <w:r>
        <w:rPr>
          <w:lang w:val="en-US"/>
        </w:rPr>
        <w:t>there is actually very little difference in terms of prediction accuracy between relatively complex models such as FNN and a very simple model such as AR. This observation is important, as the difference in complexity between these models is very significant:</w:t>
      </w:r>
    </w:p>
    <w:p w14:paraId="545CFDD1" w14:textId="1E79E23B" w:rsidR="00E67BBD" w:rsidRDefault="00E67BBD" w:rsidP="00E67BBD">
      <w:pPr>
        <w:pStyle w:val="ListParagraph"/>
        <w:numPr>
          <w:ilvl w:val="0"/>
          <w:numId w:val="107"/>
        </w:numPr>
        <w:rPr>
          <w:lang w:val="en-US"/>
        </w:rPr>
      </w:pPr>
      <w:r>
        <w:rPr>
          <w:lang w:val="en-US"/>
        </w:rPr>
        <w:t>AR: storage = 8 bytes, computational complexity = 4 FLOPS</w:t>
      </w:r>
    </w:p>
    <w:p w14:paraId="2FA8E6AD" w14:textId="26A166BC" w:rsidR="00E67BBD" w:rsidRDefault="00E67BBD" w:rsidP="00E67BBD">
      <w:pPr>
        <w:pStyle w:val="ListParagraph"/>
        <w:numPr>
          <w:ilvl w:val="0"/>
          <w:numId w:val="107"/>
        </w:numPr>
        <w:rPr>
          <w:lang w:val="en-US"/>
        </w:rPr>
      </w:pPr>
      <w:r>
        <w:rPr>
          <w:lang w:val="en-US"/>
        </w:rPr>
        <w:t>FNN: storage ~= 2MB, computational complexity = ~= 2K FLOPS</w:t>
      </w:r>
    </w:p>
    <w:p w14:paraId="2404757F" w14:textId="4EED976F" w:rsidR="00E67BBD" w:rsidRDefault="00E67BBD" w:rsidP="00E67BBD">
      <w:pPr>
        <w:rPr>
          <w:b/>
          <w:bCs/>
          <w:lang w:val="en-US"/>
        </w:rPr>
      </w:pPr>
      <w:r w:rsidRPr="00E67BBD">
        <w:rPr>
          <w:b/>
          <w:bCs/>
          <w:lang w:val="en-US"/>
        </w:rPr>
        <w:lastRenderedPageBreak/>
        <w:t>Observation 3: simple non-AI models such as AR perform nearly as well as moderately complex FNN, at least in the inter-frequency cluster-based RRM prediction scenario</w:t>
      </w:r>
      <w:r w:rsidR="00FD6F51">
        <w:rPr>
          <w:b/>
          <w:bCs/>
          <w:lang w:val="en-US"/>
        </w:rPr>
        <w:t xml:space="preserve"> (this observation needs additional confirmation)</w:t>
      </w:r>
      <w:r w:rsidRPr="00E67BBD">
        <w:rPr>
          <w:b/>
          <w:bCs/>
          <w:lang w:val="en-US"/>
        </w:rPr>
        <w:t>.</w:t>
      </w:r>
    </w:p>
    <w:p w14:paraId="4ADCBA9A" w14:textId="1E94B9D6" w:rsidR="00E67BBD" w:rsidRDefault="00EE13A2" w:rsidP="00EE13A2">
      <w:pPr>
        <w:rPr>
          <w:lang w:val="en-US"/>
        </w:rPr>
      </w:pPr>
      <w:r>
        <w:rPr>
          <w:lang w:val="en-US"/>
        </w:rPr>
        <w:t>This observation needs further evaluation, though, since in [3] (submitted to RAN2#127-bis) we’ve observed a measurable performance advantage to FNN, albeit in a different scenario (</w:t>
      </w:r>
      <w:r w:rsidRPr="00FD2A35">
        <w:rPr>
          <w:lang w:val="en-US"/>
        </w:rPr>
        <w:t>“FR1 to FR1 intra-frequency temporal domain case B”</w:t>
      </w:r>
      <w:r>
        <w:rPr>
          <w:lang w:val="en-US"/>
        </w:rPr>
        <w:t xml:space="preserve"> evaluated using field data). </w:t>
      </w:r>
    </w:p>
    <w:p w14:paraId="1F31A84A" w14:textId="130BE855" w:rsidR="00200A5F" w:rsidRDefault="00200A5F" w:rsidP="00200A5F">
      <w:pPr>
        <w:pStyle w:val="Heading3"/>
        <w:rPr>
          <w:lang w:val="en-US"/>
        </w:rPr>
      </w:pPr>
      <w:r w:rsidRPr="00200A5F">
        <w:rPr>
          <w:lang w:val="en-US"/>
        </w:rPr>
        <w:t>2.2 UE-sided vs. network-sided RRM prediction</w:t>
      </w:r>
      <w:r w:rsidR="003B7E34" w:rsidRPr="00200A5F">
        <w:rPr>
          <w:lang w:val="en-US"/>
        </w:rPr>
        <w:t xml:space="preserve"> </w:t>
      </w:r>
    </w:p>
    <w:p w14:paraId="10E4C8FC" w14:textId="3C1F6722" w:rsidR="00AF066F" w:rsidRDefault="00F578E1" w:rsidP="00AF066F">
      <w:pPr>
        <w:rPr>
          <w:lang w:val="en-US"/>
        </w:rPr>
      </w:pPr>
      <w:r>
        <w:rPr>
          <w:lang w:val="en-US"/>
        </w:rPr>
        <w:t>So</w:t>
      </w:r>
      <w:r w:rsidR="00AF066F">
        <w:rPr>
          <w:lang w:val="en-US"/>
        </w:rPr>
        <w:t xml:space="preserve"> far, we’ve neglected the question of UE-sided vs. network-sided models. To recap, while for measurement event and RLF prediction</w:t>
      </w:r>
      <w:r>
        <w:rPr>
          <w:lang w:val="en-US"/>
        </w:rPr>
        <w:t xml:space="preserve"> the study</w:t>
      </w:r>
      <w:r w:rsidR="00AF066F">
        <w:rPr>
          <w:lang w:val="en-US"/>
        </w:rPr>
        <w:t xml:space="preserve"> is limited to UE-sided models, the RRM prediction objective is supposed to cover both UE-sided and network-sided models. </w:t>
      </w:r>
    </w:p>
    <w:p w14:paraId="185A99F8" w14:textId="24B7AB45" w:rsidR="00AF066F" w:rsidRDefault="00AF066F" w:rsidP="00AF066F">
      <w:pPr>
        <w:rPr>
          <w:lang w:val="en-US"/>
        </w:rPr>
      </w:pPr>
      <w:r>
        <w:rPr>
          <w:lang w:val="en-US"/>
        </w:rPr>
        <w:t>Even though we’ve not yet discussed this aspect, there is an implicit assumption in the evaluations we’ve been doing so far that they are for UE-based models. This is because of the following implicit assumptions:</w:t>
      </w:r>
    </w:p>
    <w:p w14:paraId="64925B93" w14:textId="050A9982" w:rsidR="00AF066F" w:rsidRDefault="00AF066F" w:rsidP="00AF066F">
      <w:pPr>
        <w:pStyle w:val="ListParagraph"/>
        <w:numPr>
          <w:ilvl w:val="0"/>
          <w:numId w:val="108"/>
        </w:numPr>
        <w:rPr>
          <w:lang w:val="en-US"/>
        </w:rPr>
      </w:pPr>
      <w:r>
        <w:rPr>
          <w:lang w:val="en-US"/>
        </w:rPr>
        <w:t>Our evaluations (so far) assume that all the measurements needed for prediction are readily available (with the required sampling rate of e.g. 40ms for FR1)</w:t>
      </w:r>
    </w:p>
    <w:p w14:paraId="360C1845" w14:textId="10F9B423" w:rsidR="00AF066F" w:rsidRDefault="00AF066F" w:rsidP="00AF066F">
      <w:pPr>
        <w:pStyle w:val="ListParagraph"/>
        <w:numPr>
          <w:ilvl w:val="0"/>
          <w:numId w:val="108"/>
        </w:numPr>
        <w:rPr>
          <w:lang w:val="en-US"/>
        </w:rPr>
      </w:pPr>
      <w:r>
        <w:rPr>
          <w:lang w:val="en-US"/>
        </w:rPr>
        <w:t xml:space="preserve">The latency of obtaining such measurements is assumed to be negligible </w:t>
      </w:r>
    </w:p>
    <w:p w14:paraId="15D8F792" w14:textId="05693D36" w:rsidR="00AF066F" w:rsidRDefault="00AF066F" w:rsidP="00AF066F">
      <w:pPr>
        <w:pStyle w:val="ListParagraph"/>
        <w:numPr>
          <w:ilvl w:val="0"/>
          <w:numId w:val="108"/>
        </w:numPr>
        <w:rPr>
          <w:lang w:val="en-US"/>
        </w:rPr>
      </w:pPr>
      <w:r>
        <w:rPr>
          <w:lang w:val="en-US"/>
        </w:rPr>
        <w:t>The signaling overhead of reporting the measurements (</w:t>
      </w:r>
      <w:r w:rsidR="00350587">
        <w:rPr>
          <w:lang w:val="en-US"/>
        </w:rPr>
        <w:t>to the network) has not been evaluated</w:t>
      </w:r>
    </w:p>
    <w:p w14:paraId="39E98702" w14:textId="5BE3A24C" w:rsidR="00AF066F" w:rsidRDefault="00F578E1" w:rsidP="00AF066F">
      <w:pPr>
        <w:rPr>
          <w:lang w:val="en-US"/>
        </w:rPr>
      </w:pPr>
      <w:r>
        <w:rPr>
          <w:lang w:val="en-US"/>
        </w:rPr>
        <w:t>We further note that n</w:t>
      </w:r>
      <w:r w:rsidR="00350587">
        <w:rPr>
          <w:lang w:val="en-US"/>
        </w:rPr>
        <w:t xml:space="preserve">ot only there are no measurable results of the above parameters, which are important to evaluate the network-based models, we haven’t even started this discussion. </w:t>
      </w:r>
      <w:r>
        <w:rPr>
          <w:lang w:val="en-US"/>
        </w:rPr>
        <w:t>The listed above of the issues that need to be discussed for the evaluation of network-sided models is of course not comprehensive and additional issues are likely to surface when/if such discussion starts in RAN2.</w:t>
      </w:r>
    </w:p>
    <w:p w14:paraId="0A256DB5" w14:textId="3E889F0B" w:rsidR="00350587" w:rsidRPr="00350587" w:rsidRDefault="00350587" w:rsidP="00AF066F">
      <w:pPr>
        <w:rPr>
          <w:b/>
          <w:bCs/>
          <w:lang w:val="en-US"/>
        </w:rPr>
      </w:pPr>
      <w:r w:rsidRPr="00350587">
        <w:rPr>
          <w:b/>
          <w:bCs/>
          <w:lang w:val="en-US"/>
        </w:rPr>
        <w:t xml:space="preserve">Observation 4: our evaluations so far implicitly assume UE-sided models. </w:t>
      </w:r>
    </w:p>
    <w:p w14:paraId="2B71DA41" w14:textId="707E6289" w:rsidR="00350587" w:rsidRPr="00350587" w:rsidRDefault="00350587" w:rsidP="00AF066F">
      <w:pPr>
        <w:rPr>
          <w:b/>
          <w:bCs/>
          <w:lang w:val="en-US"/>
        </w:rPr>
      </w:pPr>
      <w:r w:rsidRPr="00350587">
        <w:rPr>
          <w:b/>
          <w:bCs/>
          <w:lang w:val="en-US"/>
        </w:rPr>
        <w:t xml:space="preserve">Observation 5: there have been no discussions yet on how to evaluate the network-sided models, let alone any agreements on this topic. </w:t>
      </w:r>
    </w:p>
    <w:p w14:paraId="2F6F65AC" w14:textId="4CADFBD1" w:rsidR="00350587" w:rsidRDefault="00350587" w:rsidP="00AF066F">
      <w:pPr>
        <w:rPr>
          <w:lang w:val="en-US"/>
        </w:rPr>
      </w:pPr>
      <w:r>
        <w:rPr>
          <w:lang w:val="en-US"/>
        </w:rPr>
        <w:t>In the remaining part of this section, we provide our considerations about what would it take to evaluate the network-sided models for RRM measure and propose a way forward.</w:t>
      </w:r>
      <w:r w:rsidR="00510FD4">
        <w:rPr>
          <w:lang w:val="en-US"/>
        </w:rPr>
        <w:t xml:space="preserve"> To clarify, we are not going to discuss the normative specification impacts here – just what’s needed for evaluation of the network-sided models. </w:t>
      </w:r>
    </w:p>
    <w:p w14:paraId="0A63A0B7" w14:textId="77777777" w:rsidR="007258B3" w:rsidRDefault="00510FD4" w:rsidP="000C48B2">
      <w:pPr>
        <w:rPr>
          <w:lang w:val="en-US"/>
        </w:rPr>
      </w:pPr>
      <w:r>
        <w:rPr>
          <w:lang w:val="en-US"/>
        </w:rPr>
        <w:t xml:space="preserve">The first, and perhaps the most important, difference between the UE-sided and the network-sided models is that in UE-sided models the measurements are collected by the </w:t>
      </w:r>
      <w:proofErr w:type="gramStart"/>
      <w:r>
        <w:rPr>
          <w:lang w:val="en-US"/>
        </w:rPr>
        <w:t>UE</w:t>
      </w:r>
      <w:proofErr w:type="gramEnd"/>
      <w:r>
        <w:rPr>
          <w:lang w:val="en-US"/>
        </w:rPr>
        <w:t xml:space="preserve"> and it is also the UE that performance AI/ML inference. In contrast, in the network-</w:t>
      </w:r>
      <w:r w:rsidR="007258B3">
        <w:rPr>
          <w:lang w:val="en-US"/>
        </w:rPr>
        <w:t>sided</w:t>
      </w:r>
      <w:r>
        <w:rPr>
          <w:lang w:val="en-US"/>
        </w:rPr>
        <w:t xml:space="preserve"> AI/ML, the measurements are collected by a UE and inference is performed by the network, which implies that the measurements need to be reported </w:t>
      </w:r>
      <w:r w:rsidR="007258B3">
        <w:rPr>
          <w:lang w:val="en-US"/>
        </w:rPr>
        <w:t xml:space="preserve">by the UE </w:t>
      </w:r>
      <w:r>
        <w:rPr>
          <w:lang w:val="en-US"/>
        </w:rPr>
        <w:t xml:space="preserve">to the network. This adds at least the following important factors that need to be evaluated: </w:t>
      </w:r>
    </w:p>
    <w:p w14:paraId="03F67D53" w14:textId="77777777" w:rsidR="007258B3" w:rsidRPr="007258B3" w:rsidRDefault="00510FD4" w:rsidP="007258B3">
      <w:pPr>
        <w:pStyle w:val="ListParagraph"/>
        <w:numPr>
          <w:ilvl w:val="0"/>
          <w:numId w:val="109"/>
        </w:numPr>
        <w:rPr>
          <w:lang w:val="en-US"/>
        </w:rPr>
      </w:pPr>
      <w:r w:rsidRPr="007258B3">
        <w:rPr>
          <w:lang w:val="en-US"/>
        </w:rPr>
        <w:t xml:space="preserve">latency (and how it affects AI/ML performance) and </w:t>
      </w:r>
    </w:p>
    <w:p w14:paraId="7788FFF4" w14:textId="2B194846" w:rsidR="00510FD4" w:rsidRPr="007258B3" w:rsidRDefault="00510FD4" w:rsidP="007258B3">
      <w:pPr>
        <w:pStyle w:val="ListParagraph"/>
        <w:numPr>
          <w:ilvl w:val="0"/>
          <w:numId w:val="109"/>
        </w:numPr>
        <w:rPr>
          <w:lang w:val="en-US"/>
        </w:rPr>
      </w:pPr>
      <w:r w:rsidRPr="007258B3">
        <w:rPr>
          <w:lang w:val="en-US"/>
        </w:rPr>
        <w:t>signaling overhead.</w:t>
      </w:r>
    </w:p>
    <w:p w14:paraId="5C571BEA" w14:textId="363DBF90" w:rsidR="000C48B2" w:rsidRPr="000C48B2" w:rsidRDefault="000C48B2" w:rsidP="000C48B2">
      <w:pPr>
        <w:rPr>
          <w:b/>
          <w:bCs/>
          <w:lang w:val="en-US"/>
        </w:rPr>
      </w:pPr>
      <w:r w:rsidRPr="000C48B2">
        <w:rPr>
          <w:b/>
          <w:bCs/>
          <w:lang w:val="en-US"/>
        </w:rPr>
        <w:t>Observation 6: the discussion here is about network-sided model evaluation only, not about normative phase signaling aspects.</w:t>
      </w:r>
    </w:p>
    <w:p w14:paraId="4B936EC3" w14:textId="4CAE6E9F" w:rsidR="000C48B2" w:rsidRDefault="000C48B2" w:rsidP="000C48B2">
      <w:pPr>
        <w:rPr>
          <w:lang w:val="en-US"/>
        </w:rPr>
      </w:pPr>
      <w:r>
        <w:rPr>
          <w:lang w:val="en-US"/>
        </w:rPr>
        <w:t>This is illustrated in Figure 2 below.</w:t>
      </w:r>
    </w:p>
    <w:p w14:paraId="5AA63C2A" w14:textId="77777777" w:rsidR="00AF066F" w:rsidRDefault="00AF066F" w:rsidP="00510FD4">
      <w:pPr>
        <w:rPr>
          <w:lang w:val="en-US" w:bidi="he-IL"/>
        </w:rPr>
      </w:pPr>
    </w:p>
    <w:p w14:paraId="3D90D057" w14:textId="77777777" w:rsidR="000C48B2" w:rsidRDefault="000C48B2" w:rsidP="000C48B2">
      <w:pPr>
        <w:keepNext/>
        <w:jc w:val="center"/>
      </w:pPr>
      <w:r>
        <w:rPr>
          <w:noProof/>
          <w:lang w:val="en-US"/>
        </w:rPr>
        <w:lastRenderedPageBreak/>
        <w:drawing>
          <wp:inline distT="0" distB="0" distL="0" distR="0" wp14:anchorId="198DF523" wp14:editId="04F8A281">
            <wp:extent cx="4524786" cy="3230381"/>
            <wp:effectExtent l="0" t="0" r="0" b="0"/>
            <wp:docPr id="1406383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8382" name="Picture 14063838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36858" cy="3239000"/>
                    </a:xfrm>
                    <a:prstGeom prst="rect">
                      <a:avLst/>
                    </a:prstGeom>
                  </pic:spPr>
                </pic:pic>
              </a:graphicData>
            </a:graphic>
          </wp:inline>
        </w:drawing>
      </w:r>
    </w:p>
    <w:p w14:paraId="5151F6D2" w14:textId="46CE2BE5" w:rsidR="000C48B2" w:rsidRDefault="000C48B2" w:rsidP="000C48B2">
      <w:pPr>
        <w:pStyle w:val="Caption"/>
        <w:jc w:val="center"/>
        <w:rPr>
          <w:lang w:val="en-US" w:bidi="he-IL"/>
        </w:rPr>
      </w:pPr>
      <w:r>
        <w:t xml:space="preserve">Figure </w:t>
      </w:r>
      <w:fldSimple w:instr=" SEQ Figure \* ARABIC ">
        <w:r>
          <w:rPr>
            <w:noProof/>
          </w:rPr>
          <w:t>2</w:t>
        </w:r>
      </w:fldSimple>
      <w:r>
        <w:rPr>
          <w:lang w:val="en-US"/>
        </w:rPr>
        <w:t>: UE-sided vs. network-sided RRM prediction</w:t>
      </w:r>
    </w:p>
    <w:p w14:paraId="55FF240A" w14:textId="65159494" w:rsidR="000C48B2" w:rsidRDefault="000C48B2" w:rsidP="00510FD4">
      <w:pPr>
        <w:rPr>
          <w:lang w:val="en-US" w:bidi="he-IL"/>
        </w:rPr>
      </w:pPr>
      <w:r>
        <w:rPr>
          <w:lang w:val="en-US" w:bidi="he-IL"/>
        </w:rPr>
        <w:t xml:space="preserve">Let’s start with latency. At the very least, </w:t>
      </w:r>
      <w:r w:rsidR="00D22CA6">
        <w:rPr>
          <w:lang w:val="en-US" w:bidi="he-IL"/>
        </w:rPr>
        <w:t>it would impact the prediction window (i.e. the prediction window would have to be longer) and, as we have already observed, this would degrade the prediction accuracy. One might think that all it adds is the latency of a single RRC message</w:t>
      </w:r>
      <w:r w:rsidR="007258B3">
        <w:rPr>
          <w:lang w:val="en-US" w:bidi="he-IL"/>
        </w:rPr>
        <w:t>, which is likely to be negligible</w:t>
      </w:r>
      <w:r w:rsidR="00D22CA6">
        <w:rPr>
          <w:lang w:val="en-US" w:bidi="he-IL"/>
        </w:rPr>
        <w:t xml:space="preserve">. This, however, is not the whole story. We cannot possibly assume that every </w:t>
      </w:r>
      <w:r w:rsidR="007258B3">
        <w:rPr>
          <w:lang w:val="en-US" w:bidi="he-IL"/>
        </w:rPr>
        <w:t xml:space="preserve">single </w:t>
      </w:r>
      <w:r w:rsidR="00D22CA6">
        <w:rPr>
          <w:lang w:val="en-US" w:bidi="he-IL"/>
        </w:rPr>
        <w:t xml:space="preserve">measurement would be immediately reported by the UE to the network – the impact on UE battery life and radio resources load would be </w:t>
      </w:r>
      <w:r w:rsidR="007258B3">
        <w:rPr>
          <w:lang w:val="en-US" w:bidi="he-IL"/>
        </w:rPr>
        <w:t>too high</w:t>
      </w:r>
      <w:r w:rsidR="00D22CA6">
        <w:rPr>
          <w:lang w:val="en-US" w:bidi="he-IL"/>
        </w:rPr>
        <w:t xml:space="preserve">. Therefore, the only reasonable approach is to report measurements in batches, i.e. with delay (needed to accumulate a certain number of measurements). How long to wait and how many measurements to accumulate adds a whole new dimension to the evaluation and it would take considerable time just to agree on reasonable assumptions here – let alone to find the optimum tradeoff. </w:t>
      </w:r>
    </w:p>
    <w:p w14:paraId="61DE2F44" w14:textId="614A6759" w:rsidR="00D22CA6" w:rsidRPr="00D22CA6" w:rsidRDefault="00D22CA6" w:rsidP="00510FD4">
      <w:pPr>
        <w:rPr>
          <w:b/>
          <w:bCs/>
          <w:lang w:val="en-US" w:bidi="he-IL"/>
        </w:rPr>
      </w:pPr>
      <w:r w:rsidRPr="00D22CA6">
        <w:rPr>
          <w:b/>
          <w:bCs/>
          <w:lang w:val="en-US" w:bidi="he-IL"/>
        </w:rPr>
        <w:t>Observation 7: it is unreasonable to assume that in network-</w:t>
      </w:r>
      <w:r w:rsidR="007258B3">
        <w:rPr>
          <w:b/>
          <w:bCs/>
          <w:lang w:val="en-US" w:bidi="he-IL"/>
        </w:rPr>
        <w:t>sided</w:t>
      </w:r>
      <w:r w:rsidRPr="00D22CA6">
        <w:rPr>
          <w:b/>
          <w:bCs/>
          <w:lang w:val="en-US" w:bidi="he-IL"/>
        </w:rPr>
        <w:t xml:space="preserve"> AI/ML inference every single measurement would be immediately reported by the UE every 40ms. Therefore, measurements would need to be buffered and reported in batches with a delay that needs to be evaluated </w:t>
      </w:r>
      <w:r w:rsidR="007258B3">
        <w:rPr>
          <w:b/>
          <w:bCs/>
          <w:lang w:val="en-US" w:bidi="he-IL"/>
        </w:rPr>
        <w:t xml:space="preserve">(as it would impact prediction accuracy) </w:t>
      </w:r>
      <w:r w:rsidRPr="00D22CA6">
        <w:rPr>
          <w:b/>
          <w:bCs/>
          <w:lang w:val="en-US" w:bidi="he-IL"/>
        </w:rPr>
        <w:t xml:space="preserve">– which is not a trivial exercise to put it mildly. </w:t>
      </w:r>
    </w:p>
    <w:p w14:paraId="7D360F21" w14:textId="7264C0CE" w:rsidR="00D22CA6" w:rsidRDefault="00D22CA6" w:rsidP="00510FD4">
      <w:pPr>
        <w:rPr>
          <w:lang w:val="en-US" w:bidi="he-IL"/>
        </w:rPr>
      </w:pPr>
      <w:r>
        <w:rPr>
          <w:lang w:val="en-US" w:bidi="he-IL"/>
        </w:rPr>
        <w:t xml:space="preserve">Then there are questions of added UE power consumption and air interface load. It is not at all obvious that those would be negligible, and they all need to be evaluated </w:t>
      </w:r>
      <w:proofErr w:type="gramStart"/>
      <w:r>
        <w:rPr>
          <w:lang w:val="en-US" w:bidi="he-IL"/>
        </w:rPr>
        <w:t>in order to</w:t>
      </w:r>
      <w:proofErr w:type="gramEnd"/>
      <w:r>
        <w:rPr>
          <w:lang w:val="en-US" w:bidi="he-IL"/>
        </w:rPr>
        <w:t xml:space="preserve"> make an educated conclusion and the feasibility, accuracy and complexity of network-sided models. </w:t>
      </w:r>
    </w:p>
    <w:p w14:paraId="5A2F35E0" w14:textId="02D9ADA0" w:rsidR="00D22CA6" w:rsidRDefault="00D22CA6" w:rsidP="00510FD4">
      <w:pPr>
        <w:rPr>
          <w:lang w:val="en-US" w:bidi="he-IL"/>
        </w:rPr>
      </w:pPr>
      <w:r>
        <w:rPr>
          <w:lang w:val="en-US" w:bidi="he-IL"/>
        </w:rPr>
        <w:t xml:space="preserve">Considering all this complexity and the fact that even the UE-sided evaluation is far from over (we expect to see the first results for the important objectives of measurement event and RLF prediction in RAN2#129), we don’t think it is feasible to evaluate network-sided models in Rel-19. </w:t>
      </w:r>
    </w:p>
    <w:p w14:paraId="7539E7E5" w14:textId="084606B3" w:rsidR="00AF066F" w:rsidRPr="00350587" w:rsidRDefault="00AF066F" w:rsidP="00AF066F">
      <w:pPr>
        <w:rPr>
          <w:b/>
          <w:bCs/>
          <w:lang w:val="en-US"/>
        </w:rPr>
      </w:pPr>
      <w:r w:rsidRPr="00350587">
        <w:rPr>
          <w:b/>
          <w:bCs/>
          <w:lang w:val="en-US"/>
        </w:rPr>
        <w:t>Proposal</w:t>
      </w:r>
      <w:r w:rsidR="00350587" w:rsidRPr="00350587">
        <w:rPr>
          <w:b/>
          <w:bCs/>
          <w:lang w:val="en-US"/>
        </w:rPr>
        <w:t xml:space="preserve"> 4</w:t>
      </w:r>
      <w:r w:rsidRPr="00350587">
        <w:rPr>
          <w:b/>
          <w:bCs/>
          <w:lang w:val="en-US"/>
        </w:rPr>
        <w:t xml:space="preserve">: limit the scope of the RRM prediction objective to UE-sided models. </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7E0FFE9D" w14:textId="1FC95234" w:rsidR="00F70AE8" w:rsidRDefault="00F70AE8" w:rsidP="00F70AE8">
      <w:pPr>
        <w:pStyle w:val="Heading3"/>
        <w:rPr>
          <w:lang w:val="en-US"/>
        </w:rPr>
      </w:pPr>
      <w:r>
        <w:rPr>
          <w:lang w:val="en-US"/>
        </w:rPr>
        <w:t xml:space="preserve">3.1 </w:t>
      </w:r>
      <w:r>
        <w:rPr>
          <w:lang w:val="en-US"/>
        </w:rPr>
        <w:tab/>
        <w:t xml:space="preserve">Observations </w:t>
      </w:r>
    </w:p>
    <w:p w14:paraId="6281BE85" w14:textId="77777777" w:rsidR="007258B3" w:rsidRDefault="007258B3" w:rsidP="007258B3"/>
    <w:p w14:paraId="2676CD55" w14:textId="77777777" w:rsidR="007258B3" w:rsidRPr="005638CB" w:rsidRDefault="007258B3" w:rsidP="007258B3">
      <w:pPr>
        <w:rPr>
          <w:b/>
          <w:bCs/>
          <w:lang w:val="en-US" w:bidi="he-IL"/>
        </w:rPr>
      </w:pPr>
      <w:r w:rsidRPr="005638CB">
        <w:rPr>
          <w:b/>
          <w:bCs/>
          <w:lang w:val="en-US" w:bidi="he-IL"/>
        </w:rPr>
        <w:t>Observation 1: currently agreed evaluation templates do not have provisions to capture the “multiple output cell” results of the cluster approach</w:t>
      </w:r>
      <w:r>
        <w:rPr>
          <w:b/>
          <w:bCs/>
          <w:lang w:val="ru-RU" w:bidi="he-IL"/>
        </w:rPr>
        <w:t xml:space="preserve">, </w:t>
      </w:r>
      <w:r>
        <w:rPr>
          <w:b/>
          <w:bCs/>
          <w:lang w:val="en-US" w:bidi="he-IL"/>
        </w:rPr>
        <w:t>i.e. it is only suitable for the “multiple input cells” part of the cluster approach</w:t>
      </w:r>
      <w:r w:rsidRPr="005638CB">
        <w:rPr>
          <w:b/>
          <w:bCs/>
          <w:lang w:val="en-US" w:bidi="he-IL"/>
        </w:rPr>
        <w:t>.</w:t>
      </w:r>
    </w:p>
    <w:p w14:paraId="36B007A0" w14:textId="77777777" w:rsidR="007258B3" w:rsidRPr="007A5121" w:rsidRDefault="007258B3" w:rsidP="007258B3">
      <w:pPr>
        <w:rPr>
          <w:b/>
          <w:bCs/>
          <w:lang w:val="en-US"/>
        </w:rPr>
      </w:pPr>
      <w:r w:rsidRPr="007A5121">
        <w:rPr>
          <w:b/>
          <w:bCs/>
          <w:lang w:val="en-US"/>
        </w:rPr>
        <w:t>Observation 2: the cluster-based approach does outperform the single-cell approach, at least in the inter-frequency case.</w:t>
      </w:r>
    </w:p>
    <w:p w14:paraId="1A21657C" w14:textId="77777777" w:rsidR="007258B3" w:rsidRDefault="007258B3" w:rsidP="007258B3">
      <w:pPr>
        <w:rPr>
          <w:b/>
          <w:bCs/>
          <w:lang w:val="en-US"/>
        </w:rPr>
      </w:pPr>
      <w:r w:rsidRPr="00E67BBD">
        <w:rPr>
          <w:b/>
          <w:bCs/>
          <w:lang w:val="en-US"/>
        </w:rPr>
        <w:lastRenderedPageBreak/>
        <w:t>Observation 3: simple non-AI models such as AR perform nearly as well as moderately complex FNN, at least in the inter-frequency cluster-based RRM prediction scenario</w:t>
      </w:r>
      <w:r>
        <w:rPr>
          <w:b/>
          <w:bCs/>
          <w:lang w:val="en-US"/>
        </w:rPr>
        <w:t xml:space="preserve"> (this observation needs additional confirmation)</w:t>
      </w:r>
      <w:r w:rsidRPr="00E67BBD">
        <w:rPr>
          <w:b/>
          <w:bCs/>
          <w:lang w:val="en-US"/>
        </w:rPr>
        <w:t>.</w:t>
      </w:r>
    </w:p>
    <w:p w14:paraId="0E3F1028" w14:textId="77777777" w:rsidR="007258B3" w:rsidRPr="00350587" w:rsidRDefault="007258B3" w:rsidP="007258B3">
      <w:pPr>
        <w:rPr>
          <w:b/>
          <w:bCs/>
          <w:lang w:val="en-US"/>
        </w:rPr>
      </w:pPr>
      <w:r w:rsidRPr="00350587">
        <w:rPr>
          <w:b/>
          <w:bCs/>
          <w:lang w:val="en-US"/>
        </w:rPr>
        <w:t xml:space="preserve">Observation 4: our evaluations so far implicitly assume UE-sided models. </w:t>
      </w:r>
    </w:p>
    <w:p w14:paraId="245B744C" w14:textId="77777777" w:rsidR="007258B3" w:rsidRPr="00350587" w:rsidRDefault="007258B3" w:rsidP="007258B3">
      <w:pPr>
        <w:rPr>
          <w:b/>
          <w:bCs/>
          <w:lang w:val="en-US"/>
        </w:rPr>
      </w:pPr>
      <w:r w:rsidRPr="00350587">
        <w:rPr>
          <w:b/>
          <w:bCs/>
          <w:lang w:val="en-US"/>
        </w:rPr>
        <w:t xml:space="preserve">Observation 5: there have been no discussions yet on how to evaluate the network-sided models, let alone any agreements on this topic. </w:t>
      </w:r>
    </w:p>
    <w:p w14:paraId="63895010" w14:textId="77777777" w:rsidR="007258B3" w:rsidRPr="000C48B2" w:rsidRDefault="007258B3" w:rsidP="007258B3">
      <w:pPr>
        <w:rPr>
          <w:b/>
          <w:bCs/>
          <w:lang w:val="en-US"/>
        </w:rPr>
      </w:pPr>
      <w:r w:rsidRPr="000C48B2">
        <w:rPr>
          <w:b/>
          <w:bCs/>
          <w:lang w:val="en-US"/>
        </w:rPr>
        <w:t>Observation 6: the discussion here is about network-sided model evaluation only, not about normative phase signaling aspects.</w:t>
      </w:r>
    </w:p>
    <w:p w14:paraId="2C21FA8F" w14:textId="2D029E0A" w:rsidR="006A2207" w:rsidRPr="006A2207" w:rsidRDefault="007258B3" w:rsidP="007258B3">
      <w:pPr>
        <w:rPr>
          <w:b/>
          <w:bCs/>
          <w:lang w:val="en-US" w:bidi="he-IL"/>
        </w:rPr>
      </w:pPr>
      <w:r w:rsidRPr="00D22CA6">
        <w:rPr>
          <w:b/>
          <w:bCs/>
          <w:lang w:val="en-US" w:bidi="he-IL"/>
        </w:rPr>
        <w:t>Observation 7: it is unreasonable to assume that in network-</w:t>
      </w:r>
      <w:r>
        <w:rPr>
          <w:b/>
          <w:bCs/>
          <w:lang w:val="en-US" w:bidi="he-IL"/>
        </w:rPr>
        <w:t>sided</w:t>
      </w:r>
      <w:r w:rsidRPr="00D22CA6">
        <w:rPr>
          <w:b/>
          <w:bCs/>
          <w:lang w:val="en-US" w:bidi="he-IL"/>
        </w:rPr>
        <w:t xml:space="preserve"> AI/ML inference every single measurement would be immediately reported by the UE every 40ms. Therefore, measurements would need to be buffered and reported in batches with a delay that needs to be evaluated </w:t>
      </w:r>
      <w:r>
        <w:rPr>
          <w:b/>
          <w:bCs/>
          <w:lang w:val="en-US" w:bidi="he-IL"/>
        </w:rPr>
        <w:t xml:space="preserve">(as it would impact prediction accuracy) </w:t>
      </w:r>
      <w:r w:rsidRPr="00D22CA6">
        <w:rPr>
          <w:b/>
          <w:bCs/>
          <w:lang w:val="en-US" w:bidi="he-IL"/>
        </w:rPr>
        <w:t>– which is not a trivial exercise to put it mildly.</w:t>
      </w:r>
    </w:p>
    <w:p w14:paraId="2E960D94" w14:textId="162BD743" w:rsidR="006A2207" w:rsidRPr="00F70AE8" w:rsidRDefault="00F70AE8" w:rsidP="00F70AE8">
      <w:pPr>
        <w:pStyle w:val="Heading3"/>
        <w:rPr>
          <w:lang w:val="en-US"/>
        </w:rPr>
      </w:pPr>
      <w:r>
        <w:rPr>
          <w:lang w:val="en-US"/>
        </w:rPr>
        <w:t xml:space="preserve">3.1 </w:t>
      </w:r>
      <w:r>
        <w:rPr>
          <w:lang w:val="en-US"/>
        </w:rPr>
        <w:tab/>
        <w:t xml:space="preserve">Proposals </w:t>
      </w:r>
    </w:p>
    <w:p w14:paraId="08A70BB5" w14:textId="77777777" w:rsidR="007258B3" w:rsidRPr="005638CB" w:rsidRDefault="007258B3" w:rsidP="007258B3">
      <w:pPr>
        <w:rPr>
          <w:b/>
          <w:bCs/>
          <w:lang w:val="en-US" w:bidi="he-IL"/>
        </w:rPr>
      </w:pPr>
      <w:r w:rsidRPr="005638CB">
        <w:rPr>
          <w:b/>
          <w:bCs/>
          <w:lang w:val="en-US" w:bidi="he-IL"/>
        </w:rPr>
        <w:t>Proposal 1: to capture in the TR 38.744 the definitions of “</w:t>
      </w:r>
      <w:proofErr w:type="gramStart"/>
      <w:r w:rsidRPr="005638CB">
        <w:rPr>
          <w:b/>
          <w:bCs/>
          <w:lang w:val="en-US" w:bidi="he-IL"/>
        </w:rPr>
        <w:t>single-cell</w:t>
      </w:r>
      <w:proofErr w:type="gramEnd"/>
      <w:r w:rsidRPr="005638CB">
        <w:rPr>
          <w:b/>
          <w:bCs/>
          <w:lang w:val="en-US" w:bidi="he-IL"/>
        </w:rPr>
        <w:t>” and “cluster” AI/ML model types:</w:t>
      </w:r>
    </w:p>
    <w:p w14:paraId="0B78C68B" w14:textId="77777777" w:rsidR="007258B3" w:rsidRPr="005638CB" w:rsidRDefault="007258B3" w:rsidP="007258B3">
      <w:pPr>
        <w:pStyle w:val="ListParagraph"/>
        <w:numPr>
          <w:ilvl w:val="0"/>
          <w:numId w:val="104"/>
        </w:numPr>
        <w:rPr>
          <w:b/>
          <w:bCs/>
          <w:lang w:val="en-US" w:bidi="he-IL"/>
        </w:rPr>
      </w:pPr>
      <w:r w:rsidRPr="005638CB">
        <w:rPr>
          <w:b/>
          <w:bCs/>
          <w:lang w:val="en-US" w:bidi="he-IL"/>
        </w:rPr>
        <w:t xml:space="preserve">A single-cell AI/ML model uses measurements from a single cell as inputs to predict measurements in the same or </w:t>
      </w:r>
      <w:r>
        <w:rPr>
          <w:b/>
          <w:bCs/>
          <w:lang w:val="ru-RU" w:bidi="he-IL"/>
        </w:rPr>
        <w:t xml:space="preserve">а </w:t>
      </w:r>
      <w:r w:rsidRPr="005638CB">
        <w:rPr>
          <w:b/>
          <w:bCs/>
          <w:lang w:val="en-US" w:bidi="he-IL"/>
        </w:rPr>
        <w:t>different single cell. Usage of additional inputs is allowed.</w:t>
      </w:r>
    </w:p>
    <w:p w14:paraId="33658748" w14:textId="77777777" w:rsidR="007258B3" w:rsidRPr="004B3AED" w:rsidRDefault="007258B3" w:rsidP="007258B3">
      <w:pPr>
        <w:pStyle w:val="ListParagraph"/>
        <w:numPr>
          <w:ilvl w:val="0"/>
          <w:numId w:val="104"/>
        </w:numPr>
        <w:rPr>
          <w:b/>
          <w:bCs/>
          <w:lang w:val="en-US" w:bidi="he-IL"/>
        </w:rPr>
      </w:pPr>
      <w:r w:rsidRPr="005638CB">
        <w:rPr>
          <w:b/>
          <w:bCs/>
          <w:lang w:val="en-US" w:bidi="he-IL"/>
        </w:rPr>
        <w:t xml:space="preserve">A cluster AI/ML model uses measurements from a single cell as inputs to predict measurements in one or multiple cells. Usage of additional inputs is allowed. </w:t>
      </w:r>
    </w:p>
    <w:p w14:paraId="5903A541" w14:textId="77777777" w:rsidR="007258B3" w:rsidRPr="005638CB" w:rsidRDefault="007258B3" w:rsidP="007258B3">
      <w:pPr>
        <w:rPr>
          <w:b/>
          <w:bCs/>
          <w:lang w:val="en-US" w:bidi="he-IL"/>
        </w:rPr>
      </w:pPr>
      <w:r w:rsidRPr="005638CB">
        <w:rPr>
          <w:b/>
          <w:bCs/>
          <w:lang w:val="en-US" w:bidi="he-IL"/>
        </w:rPr>
        <w:t xml:space="preserve">Proposal 2: the evaluation of the cluster approach is limited to multiple input cells and single cell output; it is only evaluated for RRM prediction. </w:t>
      </w:r>
    </w:p>
    <w:p w14:paraId="7BE78F1E" w14:textId="77DD5CC8" w:rsidR="007258B3" w:rsidRDefault="007258B3" w:rsidP="007258B3">
      <w:pPr>
        <w:rPr>
          <w:b/>
          <w:bCs/>
          <w:lang w:val="en-US"/>
        </w:rPr>
      </w:pPr>
      <w:r w:rsidRPr="007A5121">
        <w:rPr>
          <w:b/>
          <w:bCs/>
          <w:lang w:val="en-US"/>
        </w:rPr>
        <w:t>Proposal 3: capture in the TR that the cluster-based approach outperforms the single-cell approach at least in the inter-frequency case.</w:t>
      </w:r>
    </w:p>
    <w:p w14:paraId="3F8B228E" w14:textId="04A21271" w:rsidR="00F2776D" w:rsidRPr="00F70AE8" w:rsidRDefault="007258B3" w:rsidP="007258B3">
      <w:pPr>
        <w:rPr>
          <w:b/>
          <w:bCs/>
          <w:lang w:val="en-US"/>
        </w:rPr>
      </w:pPr>
      <w:r w:rsidRPr="00350587">
        <w:rPr>
          <w:b/>
          <w:bCs/>
          <w:lang w:val="en-US"/>
        </w:rPr>
        <w:t xml:space="preserve">Proposal 4: limit the scope of the RRM prediction objective to UE-sided models. </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5C67336A" w14:textId="23C0EB81" w:rsidR="00B379AE" w:rsidRDefault="00B379AE" w:rsidP="000043C3">
      <w:pPr>
        <w:rPr>
          <w:lang w:val="en-US"/>
        </w:rPr>
      </w:pPr>
      <w:r w:rsidRPr="00FD2A35">
        <w:rPr>
          <w:lang w:val="en-US" w:eastAsia="ko-KR"/>
        </w:rPr>
        <w:t>[1]</w:t>
      </w:r>
      <w:r w:rsidRPr="00FD2A35">
        <w:rPr>
          <w:lang w:val="en-US" w:eastAsia="ko-KR"/>
        </w:rPr>
        <w:tab/>
      </w:r>
      <w:r w:rsidRPr="00FD2A35">
        <w:rPr>
          <w:lang w:val="en-US" w:eastAsia="ko-KR"/>
        </w:rPr>
        <w:tab/>
      </w:r>
      <w:r w:rsidR="00E609FC" w:rsidRPr="00FD2A35">
        <w:rPr>
          <w:lang w:val="en-US"/>
        </w:rPr>
        <w:t>RAN2#127 and RAN#</w:t>
      </w:r>
      <w:r w:rsidR="004A3A3F" w:rsidRPr="00FD2A35">
        <w:rPr>
          <w:lang w:val="en-US"/>
        </w:rPr>
        <w:t>12</w:t>
      </w:r>
      <w:r w:rsidR="00EE1C1B" w:rsidRPr="00FD2A35">
        <w:rPr>
          <w:lang w:val="en-US"/>
        </w:rPr>
        <w:t>6</w:t>
      </w:r>
      <w:r w:rsidR="004A3A3F" w:rsidRPr="00FD2A35">
        <w:rPr>
          <w:lang w:val="en-US"/>
        </w:rPr>
        <w:t xml:space="preserve">-bis </w:t>
      </w:r>
      <w:r w:rsidR="00BF5243">
        <w:rPr>
          <w:lang w:val="en-US"/>
        </w:rPr>
        <w:t xml:space="preserve">and RAN2#127-bis </w:t>
      </w:r>
      <w:r w:rsidR="004A3A3F" w:rsidRPr="00FD2A35">
        <w:rPr>
          <w:lang w:val="en-US"/>
        </w:rPr>
        <w:t>meeting minutes</w:t>
      </w:r>
    </w:p>
    <w:p w14:paraId="3C46BA39" w14:textId="7DBABEB4" w:rsidR="004E000E" w:rsidRDefault="004E000E" w:rsidP="004E000E">
      <w:pPr>
        <w:rPr>
          <w:lang w:val="en-US"/>
        </w:rPr>
      </w:pPr>
      <w:r>
        <w:rPr>
          <w:lang w:val="en-US"/>
        </w:rPr>
        <w:t>[2]</w:t>
      </w:r>
      <w:r>
        <w:rPr>
          <w:lang w:val="en-US"/>
        </w:rPr>
        <w:tab/>
      </w:r>
      <w:r>
        <w:rPr>
          <w:lang w:val="en-US"/>
        </w:rPr>
        <w:tab/>
      </w:r>
      <w:r w:rsidRPr="004E000E">
        <w:rPr>
          <w:lang w:val="en-US"/>
        </w:rPr>
        <w:t>TR 38.744</w:t>
      </w:r>
      <w:r>
        <w:rPr>
          <w:lang w:val="en-US"/>
        </w:rPr>
        <w:t xml:space="preserve">, </w:t>
      </w:r>
      <w:r w:rsidRPr="004E000E">
        <w:rPr>
          <w:lang w:val="en-US"/>
        </w:rPr>
        <w:t>Study on Artificial Intelligence (AI)/Machine Learning (ML) for mobility in NR;</w:t>
      </w:r>
      <w:r>
        <w:rPr>
          <w:lang w:val="en-US"/>
        </w:rPr>
        <w:t xml:space="preserve"> </w:t>
      </w:r>
      <w:r w:rsidRPr="004E000E">
        <w:rPr>
          <w:lang w:val="en-US"/>
        </w:rPr>
        <w:t>(Release 19)</w:t>
      </w:r>
    </w:p>
    <w:p w14:paraId="2F449E05" w14:textId="6D5AA983" w:rsidR="00EE13A2" w:rsidRPr="00FD2A35" w:rsidRDefault="00EE13A2" w:rsidP="004E000E">
      <w:pPr>
        <w:rPr>
          <w:lang w:val="en-US"/>
        </w:rPr>
      </w:pPr>
      <w:r>
        <w:rPr>
          <w:lang w:val="en-US"/>
        </w:rPr>
        <w:t>[3]</w:t>
      </w:r>
      <w:r>
        <w:rPr>
          <w:lang w:val="en-US"/>
        </w:rPr>
        <w:tab/>
      </w:r>
      <w:r>
        <w:rPr>
          <w:lang w:val="en-US"/>
        </w:rPr>
        <w:tab/>
      </w:r>
      <w:r w:rsidRPr="00EE13A2">
        <w:rPr>
          <w:lang w:val="en-US"/>
        </w:rPr>
        <w:t>R2-2409201</w:t>
      </w:r>
      <w:r>
        <w:rPr>
          <w:lang w:val="en-US"/>
        </w:rPr>
        <w:t xml:space="preserve">, </w:t>
      </w:r>
      <w:r w:rsidRPr="00FD2A35">
        <w:rPr>
          <w:lang w:val="en-US"/>
        </w:rPr>
        <w:t>RRM measurement prediction results using field and simulated data</w:t>
      </w:r>
      <w:r>
        <w:rPr>
          <w:lang w:val="en-US"/>
        </w:rPr>
        <w:t>, Apple</w:t>
      </w:r>
    </w:p>
    <w:p w14:paraId="6244BA76" w14:textId="44C719CE"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0089C" w14:textId="77777777" w:rsidR="00870BB6" w:rsidRDefault="00870BB6">
      <w:r>
        <w:separator/>
      </w:r>
    </w:p>
  </w:endnote>
  <w:endnote w:type="continuationSeparator" w:id="0">
    <w:p w14:paraId="5437B231" w14:textId="77777777" w:rsidR="00870BB6" w:rsidRDefault="0087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0D69" w14:textId="77777777" w:rsidR="00870BB6" w:rsidRDefault="00870BB6">
      <w:r>
        <w:separator/>
      </w:r>
    </w:p>
  </w:footnote>
  <w:footnote w:type="continuationSeparator" w:id="0">
    <w:p w14:paraId="6D17EB46" w14:textId="77777777" w:rsidR="00870BB6" w:rsidRDefault="00870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95E9B"/>
    <w:multiLevelType w:val="hybridMultilevel"/>
    <w:tmpl w:val="573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BF55E3"/>
    <w:multiLevelType w:val="hybridMultilevel"/>
    <w:tmpl w:val="66C2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B0A03"/>
    <w:multiLevelType w:val="hybridMultilevel"/>
    <w:tmpl w:val="AC08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43AF9"/>
    <w:multiLevelType w:val="hybridMultilevel"/>
    <w:tmpl w:val="33D02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3242B"/>
    <w:multiLevelType w:val="hybridMultilevel"/>
    <w:tmpl w:val="65DE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096CFA"/>
    <w:multiLevelType w:val="hybridMultilevel"/>
    <w:tmpl w:val="F72A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933CE"/>
    <w:multiLevelType w:val="hybridMultilevel"/>
    <w:tmpl w:val="4E06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582022"/>
    <w:multiLevelType w:val="hybridMultilevel"/>
    <w:tmpl w:val="D6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DF5E07"/>
    <w:multiLevelType w:val="hybridMultilevel"/>
    <w:tmpl w:val="FE4C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A7CA5"/>
    <w:multiLevelType w:val="hybridMultilevel"/>
    <w:tmpl w:val="1844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5F5865"/>
    <w:multiLevelType w:val="hybridMultilevel"/>
    <w:tmpl w:val="A9E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F1F8F"/>
    <w:multiLevelType w:val="hybridMultilevel"/>
    <w:tmpl w:val="CAF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996439"/>
    <w:multiLevelType w:val="hybridMultilevel"/>
    <w:tmpl w:val="3B104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5" w15:restartNumberingAfterBreak="0">
    <w:nsid w:val="35B227F8"/>
    <w:multiLevelType w:val="hybridMultilevel"/>
    <w:tmpl w:val="21DE9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C8D1C50"/>
    <w:multiLevelType w:val="hybridMultilevel"/>
    <w:tmpl w:val="A900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984BA4"/>
    <w:multiLevelType w:val="hybridMultilevel"/>
    <w:tmpl w:val="1F06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43"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F84E8C"/>
    <w:multiLevelType w:val="hybridMultilevel"/>
    <w:tmpl w:val="32228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3AE22CE"/>
    <w:multiLevelType w:val="hybridMultilevel"/>
    <w:tmpl w:val="FAA2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8806D7"/>
    <w:multiLevelType w:val="hybridMultilevel"/>
    <w:tmpl w:val="2346A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DF2432"/>
    <w:multiLevelType w:val="hybridMultilevel"/>
    <w:tmpl w:val="B25AA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55C5291F"/>
    <w:multiLevelType w:val="hybridMultilevel"/>
    <w:tmpl w:val="89088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2D0A25"/>
    <w:multiLevelType w:val="hybridMultilevel"/>
    <w:tmpl w:val="B564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DA5378"/>
    <w:multiLevelType w:val="hybridMultilevel"/>
    <w:tmpl w:val="D1AA2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A1E70BC"/>
    <w:multiLevelType w:val="hybridMultilevel"/>
    <w:tmpl w:val="6EB2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C06749"/>
    <w:multiLevelType w:val="hybridMultilevel"/>
    <w:tmpl w:val="5B100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AE75AF"/>
    <w:multiLevelType w:val="hybridMultilevel"/>
    <w:tmpl w:val="054C7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416632"/>
    <w:multiLevelType w:val="hybridMultilevel"/>
    <w:tmpl w:val="AFE6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9F6249"/>
    <w:multiLevelType w:val="hybridMultilevel"/>
    <w:tmpl w:val="C348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86"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6D12D6"/>
    <w:multiLevelType w:val="hybridMultilevel"/>
    <w:tmpl w:val="B8B4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922E38"/>
    <w:multiLevelType w:val="hybridMultilevel"/>
    <w:tmpl w:val="9188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E64588"/>
    <w:multiLevelType w:val="hybridMultilevel"/>
    <w:tmpl w:val="637E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FE5E95"/>
    <w:multiLevelType w:val="hybridMultilevel"/>
    <w:tmpl w:val="9F8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94" w15:restartNumberingAfterBreak="0">
    <w:nsid w:val="71081EBC"/>
    <w:multiLevelType w:val="hybridMultilevel"/>
    <w:tmpl w:val="ABB6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1B6FE7"/>
    <w:multiLevelType w:val="hybridMultilevel"/>
    <w:tmpl w:val="7902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2D2E09"/>
    <w:multiLevelType w:val="hybridMultilevel"/>
    <w:tmpl w:val="B1A0C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DE27A7"/>
    <w:multiLevelType w:val="hybridMultilevel"/>
    <w:tmpl w:val="F11A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8B91ECB"/>
    <w:multiLevelType w:val="hybridMultilevel"/>
    <w:tmpl w:val="311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411645"/>
    <w:multiLevelType w:val="hybridMultilevel"/>
    <w:tmpl w:val="E20438FC"/>
    <w:lvl w:ilvl="0" w:tplc="707EF0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7A1C5E0B"/>
    <w:multiLevelType w:val="hybridMultilevel"/>
    <w:tmpl w:val="157A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7A669E"/>
    <w:multiLevelType w:val="hybridMultilevel"/>
    <w:tmpl w:val="0704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EB7D3B"/>
    <w:multiLevelType w:val="hybridMultilevel"/>
    <w:tmpl w:val="033E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82"/>
  </w:num>
  <w:num w:numId="5" w16cid:durableId="1690332385">
    <w:abstractNumId w:val="3"/>
  </w:num>
  <w:num w:numId="6" w16cid:durableId="1076781032">
    <w:abstractNumId w:val="3"/>
  </w:num>
  <w:num w:numId="7" w16cid:durableId="1942686117">
    <w:abstractNumId w:val="39"/>
  </w:num>
  <w:num w:numId="8" w16cid:durableId="1023441076">
    <w:abstractNumId w:val="8"/>
  </w:num>
  <w:num w:numId="9" w16cid:durableId="529875344">
    <w:abstractNumId w:val="3"/>
  </w:num>
  <w:num w:numId="10" w16cid:durableId="1742405926">
    <w:abstractNumId w:val="51"/>
  </w:num>
  <w:num w:numId="11" w16cid:durableId="1863127805">
    <w:abstractNumId w:val="92"/>
  </w:num>
  <w:num w:numId="12" w16cid:durableId="821431081">
    <w:abstractNumId w:val="93"/>
  </w:num>
  <w:num w:numId="13" w16cid:durableId="2117361261">
    <w:abstractNumId w:val="62"/>
  </w:num>
  <w:num w:numId="14" w16cid:durableId="457384091">
    <w:abstractNumId w:val="104"/>
  </w:num>
  <w:num w:numId="15" w16cid:durableId="1320497354">
    <w:abstractNumId w:val="46"/>
  </w:num>
  <w:num w:numId="16" w16cid:durableId="17620991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57"/>
  </w:num>
  <w:num w:numId="18" w16cid:durableId="734740145">
    <w:abstractNumId w:val="64"/>
  </w:num>
  <w:num w:numId="19" w16cid:durableId="97139162">
    <w:abstractNumId w:val="86"/>
  </w:num>
  <w:num w:numId="20" w16cid:durableId="1834299695">
    <w:abstractNumId w:val="43"/>
  </w:num>
  <w:num w:numId="21" w16cid:durableId="1585918980">
    <w:abstractNumId w:val="70"/>
  </w:num>
  <w:num w:numId="22" w16cid:durableId="1003240625">
    <w:abstractNumId w:val="67"/>
  </w:num>
  <w:num w:numId="23" w16cid:durableId="1155030379">
    <w:abstractNumId w:val="63"/>
  </w:num>
  <w:num w:numId="24" w16cid:durableId="518086480">
    <w:abstractNumId w:val="55"/>
  </w:num>
  <w:num w:numId="25" w16cid:durableId="1774083706">
    <w:abstractNumId w:val="99"/>
  </w:num>
  <w:num w:numId="26" w16cid:durableId="12389941">
    <w:abstractNumId w:val="26"/>
  </w:num>
  <w:num w:numId="27" w16cid:durableId="1507595987">
    <w:abstractNumId w:val="79"/>
  </w:num>
  <w:num w:numId="28" w16cid:durableId="1730111202">
    <w:abstractNumId w:val="48"/>
  </w:num>
  <w:num w:numId="29" w16cid:durableId="104538824">
    <w:abstractNumId w:val="42"/>
  </w:num>
  <w:num w:numId="30" w16cid:durableId="469247317">
    <w:abstractNumId w:val="83"/>
  </w:num>
  <w:num w:numId="31" w16cid:durableId="2106802149">
    <w:abstractNumId w:val="77"/>
  </w:num>
  <w:num w:numId="32" w16cid:durableId="1024670370">
    <w:abstractNumId w:val="12"/>
  </w:num>
  <w:num w:numId="33" w16cid:durableId="108135547">
    <w:abstractNumId w:val="34"/>
  </w:num>
  <w:num w:numId="34" w16cid:durableId="2019575486">
    <w:abstractNumId w:val="85"/>
  </w:num>
  <w:num w:numId="35" w16cid:durableId="1446655360">
    <w:abstractNumId w:val="37"/>
  </w:num>
  <w:num w:numId="36" w16cid:durableId="300231227">
    <w:abstractNumId w:val="60"/>
  </w:num>
  <w:num w:numId="37" w16cid:durableId="1667786417">
    <w:abstractNumId w:val="98"/>
  </w:num>
  <w:num w:numId="38" w16cid:durableId="1068108894">
    <w:abstractNumId w:val="22"/>
  </w:num>
  <w:num w:numId="39" w16cid:durableId="508561446">
    <w:abstractNumId w:val="21"/>
  </w:num>
  <w:num w:numId="40" w16cid:durableId="284042613">
    <w:abstractNumId w:val="49"/>
  </w:num>
  <w:num w:numId="41" w16cid:durableId="1141968746">
    <w:abstractNumId w:val="23"/>
  </w:num>
  <w:num w:numId="42" w16cid:durableId="1538397545">
    <w:abstractNumId w:val="24"/>
  </w:num>
  <w:num w:numId="43" w16cid:durableId="1704941826">
    <w:abstractNumId w:val="17"/>
  </w:num>
  <w:num w:numId="44" w16cid:durableId="799030740">
    <w:abstractNumId w:val="36"/>
  </w:num>
  <w:num w:numId="45" w16cid:durableId="1500002592">
    <w:abstractNumId w:val="54"/>
  </w:num>
  <w:num w:numId="46" w16cid:durableId="1212888994">
    <w:abstractNumId w:val="18"/>
  </w:num>
  <w:num w:numId="47" w16cid:durableId="19431389">
    <w:abstractNumId w:val="45"/>
  </w:num>
  <w:num w:numId="48" w16cid:durableId="1074277485">
    <w:abstractNumId w:val="68"/>
  </w:num>
  <w:num w:numId="49" w16cid:durableId="1122262579">
    <w:abstractNumId w:val="13"/>
  </w:num>
  <w:num w:numId="50" w16cid:durableId="1851333511">
    <w:abstractNumId w:val="84"/>
  </w:num>
  <w:num w:numId="51" w16cid:durableId="457376276">
    <w:abstractNumId w:val="32"/>
  </w:num>
  <w:num w:numId="52" w16cid:durableId="658271933">
    <w:abstractNumId w:val="16"/>
  </w:num>
  <w:num w:numId="53" w16cid:durableId="1934588904">
    <w:abstractNumId w:val="50"/>
  </w:num>
  <w:num w:numId="54" w16cid:durableId="1781753270">
    <w:abstractNumId w:val="52"/>
  </w:num>
  <w:num w:numId="55" w16cid:durableId="2142068141">
    <w:abstractNumId w:val="87"/>
  </w:num>
  <w:num w:numId="56" w16cid:durableId="1646157991">
    <w:abstractNumId w:val="28"/>
  </w:num>
  <w:num w:numId="57" w16cid:durableId="1753896370">
    <w:abstractNumId w:val="81"/>
  </w:num>
  <w:num w:numId="58" w16cid:durableId="1076169031">
    <w:abstractNumId w:val="38"/>
  </w:num>
  <w:num w:numId="59" w16cid:durableId="2145807442">
    <w:abstractNumId w:val="69"/>
  </w:num>
  <w:num w:numId="60" w16cid:durableId="1626421083">
    <w:abstractNumId w:val="65"/>
  </w:num>
  <w:num w:numId="61" w16cid:durableId="2064282831">
    <w:abstractNumId w:val="6"/>
  </w:num>
  <w:num w:numId="62" w16cid:durableId="1583300033">
    <w:abstractNumId w:val="58"/>
  </w:num>
  <w:num w:numId="63" w16cid:durableId="39478220">
    <w:abstractNumId w:val="72"/>
  </w:num>
  <w:num w:numId="64" w16cid:durableId="1932856824">
    <w:abstractNumId w:val="5"/>
  </w:num>
  <w:num w:numId="65" w16cid:durableId="1179539194">
    <w:abstractNumId w:val="10"/>
  </w:num>
  <w:num w:numId="66" w16cid:durableId="567769621">
    <w:abstractNumId w:val="53"/>
  </w:num>
  <w:num w:numId="67" w16cid:durableId="959646673">
    <w:abstractNumId w:val="7"/>
  </w:num>
  <w:num w:numId="68" w16cid:durableId="1415854236">
    <w:abstractNumId w:val="102"/>
  </w:num>
  <w:num w:numId="69" w16cid:durableId="1086145087">
    <w:abstractNumId w:val="30"/>
  </w:num>
  <w:num w:numId="70" w16cid:durableId="1127698513">
    <w:abstractNumId w:val="89"/>
  </w:num>
  <w:num w:numId="71" w16cid:durableId="1880051750">
    <w:abstractNumId w:val="103"/>
  </w:num>
  <w:num w:numId="72" w16cid:durableId="1614821284">
    <w:abstractNumId w:val="71"/>
  </w:num>
  <w:num w:numId="73" w16cid:durableId="377054002">
    <w:abstractNumId w:val="31"/>
  </w:num>
  <w:num w:numId="74" w16cid:durableId="1088693844">
    <w:abstractNumId w:val="25"/>
  </w:num>
  <w:num w:numId="75" w16cid:durableId="1828011089">
    <w:abstractNumId w:val="40"/>
  </w:num>
  <w:num w:numId="76" w16cid:durableId="974720774">
    <w:abstractNumId w:val="4"/>
  </w:num>
  <w:num w:numId="77" w16cid:durableId="600798040">
    <w:abstractNumId w:val="47"/>
  </w:num>
  <w:num w:numId="78" w16cid:durableId="752899523">
    <w:abstractNumId w:val="91"/>
  </w:num>
  <w:num w:numId="79" w16cid:durableId="1095859965">
    <w:abstractNumId w:val="14"/>
  </w:num>
  <w:num w:numId="80" w16cid:durableId="720055357">
    <w:abstractNumId w:val="73"/>
  </w:num>
  <w:num w:numId="81" w16cid:durableId="406418266">
    <w:abstractNumId w:val="11"/>
  </w:num>
  <w:num w:numId="82" w16cid:durableId="2077245346">
    <w:abstractNumId w:val="90"/>
  </w:num>
  <w:num w:numId="83" w16cid:durableId="1592355381">
    <w:abstractNumId w:val="1"/>
  </w:num>
  <w:num w:numId="84" w16cid:durableId="29427322">
    <w:abstractNumId w:val="27"/>
  </w:num>
  <w:num w:numId="85" w16cid:durableId="142280216">
    <w:abstractNumId w:val="100"/>
  </w:num>
  <w:num w:numId="86" w16cid:durableId="1512987787">
    <w:abstractNumId w:val="105"/>
  </w:num>
  <w:num w:numId="87" w16cid:durableId="994336682">
    <w:abstractNumId w:val="44"/>
  </w:num>
  <w:num w:numId="88" w16cid:durableId="289674774">
    <w:abstractNumId w:val="97"/>
  </w:num>
  <w:num w:numId="89" w16cid:durableId="720641246">
    <w:abstractNumId w:val="15"/>
  </w:num>
  <w:num w:numId="90" w16cid:durableId="1004017859">
    <w:abstractNumId w:val="35"/>
  </w:num>
  <w:num w:numId="91" w16cid:durableId="430664860">
    <w:abstractNumId w:val="76"/>
  </w:num>
  <w:num w:numId="92" w16cid:durableId="1983534669">
    <w:abstractNumId w:val="19"/>
  </w:num>
  <w:num w:numId="93" w16cid:durableId="1120680756">
    <w:abstractNumId w:val="94"/>
  </w:num>
  <w:num w:numId="94" w16cid:durableId="344136039">
    <w:abstractNumId w:val="33"/>
  </w:num>
  <w:num w:numId="95" w16cid:durableId="2103912804">
    <w:abstractNumId w:val="56"/>
  </w:num>
  <w:num w:numId="96" w16cid:durableId="1173105005">
    <w:abstractNumId w:val="95"/>
  </w:num>
  <w:num w:numId="97" w16cid:durableId="1508641168">
    <w:abstractNumId w:val="20"/>
  </w:num>
  <w:num w:numId="98" w16cid:durableId="504176890">
    <w:abstractNumId w:val="66"/>
  </w:num>
  <w:num w:numId="99" w16cid:durableId="1467700775">
    <w:abstractNumId w:val="78"/>
  </w:num>
  <w:num w:numId="100" w16cid:durableId="836771415">
    <w:abstractNumId w:val="101"/>
  </w:num>
  <w:num w:numId="101" w16cid:durableId="518786408">
    <w:abstractNumId w:val="88"/>
  </w:num>
  <w:num w:numId="102" w16cid:durableId="1973098772">
    <w:abstractNumId w:val="41"/>
  </w:num>
  <w:num w:numId="103" w16cid:durableId="1888493648">
    <w:abstractNumId w:val="74"/>
  </w:num>
  <w:num w:numId="104" w16cid:durableId="149298555">
    <w:abstractNumId w:val="29"/>
  </w:num>
  <w:num w:numId="105" w16cid:durableId="102580847">
    <w:abstractNumId w:val="96"/>
  </w:num>
  <w:num w:numId="106" w16cid:durableId="1218205428">
    <w:abstractNumId w:val="9"/>
  </w:num>
  <w:num w:numId="107" w16cid:durableId="661007455">
    <w:abstractNumId w:val="80"/>
  </w:num>
  <w:num w:numId="108" w16cid:durableId="1712151570">
    <w:abstractNumId w:val="75"/>
  </w:num>
  <w:num w:numId="109" w16cid:durableId="1300302606">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0EA"/>
    <w:rsid w:val="00010655"/>
    <w:rsid w:val="00010B89"/>
    <w:rsid w:val="000132BF"/>
    <w:rsid w:val="0001481B"/>
    <w:rsid w:val="000208C5"/>
    <w:rsid w:val="0002202D"/>
    <w:rsid w:val="00023750"/>
    <w:rsid w:val="00024E24"/>
    <w:rsid w:val="000309EC"/>
    <w:rsid w:val="00031196"/>
    <w:rsid w:val="00033397"/>
    <w:rsid w:val="0003671B"/>
    <w:rsid w:val="00037C7E"/>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1E9"/>
    <w:rsid w:val="000712B5"/>
    <w:rsid w:val="00071677"/>
    <w:rsid w:val="00074B66"/>
    <w:rsid w:val="00075F60"/>
    <w:rsid w:val="00080512"/>
    <w:rsid w:val="0008121B"/>
    <w:rsid w:val="00082B33"/>
    <w:rsid w:val="00083D84"/>
    <w:rsid w:val="000872A4"/>
    <w:rsid w:val="00087E09"/>
    <w:rsid w:val="000905A1"/>
    <w:rsid w:val="00093427"/>
    <w:rsid w:val="00097203"/>
    <w:rsid w:val="00097263"/>
    <w:rsid w:val="0009755D"/>
    <w:rsid w:val="000A365D"/>
    <w:rsid w:val="000A7B22"/>
    <w:rsid w:val="000B0981"/>
    <w:rsid w:val="000B2CFA"/>
    <w:rsid w:val="000C2196"/>
    <w:rsid w:val="000C35D9"/>
    <w:rsid w:val="000C47C3"/>
    <w:rsid w:val="000C48B2"/>
    <w:rsid w:val="000C50DC"/>
    <w:rsid w:val="000D4B53"/>
    <w:rsid w:val="000D582E"/>
    <w:rsid w:val="000D58AB"/>
    <w:rsid w:val="000D7B98"/>
    <w:rsid w:val="000E0B50"/>
    <w:rsid w:val="000E1AFC"/>
    <w:rsid w:val="000E1DF5"/>
    <w:rsid w:val="000E3FEF"/>
    <w:rsid w:val="000E723A"/>
    <w:rsid w:val="000F7392"/>
    <w:rsid w:val="00100D4B"/>
    <w:rsid w:val="00104BC6"/>
    <w:rsid w:val="001061CB"/>
    <w:rsid w:val="00107C38"/>
    <w:rsid w:val="00113B6F"/>
    <w:rsid w:val="00114BBF"/>
    <w:rsid w:val="00117178"/>
    <w:rsid w:val="00125751"/>
    <w:rsid w:val="00125A00"/>
    <w:rsid w:val="00130174"/>
    <w:rsid w:val="00131268"/>
    <w:rsid w:val="00133525"/>
    <w:rsid w:val="0013608F"/>
    <w:rsid w:val="001378F3"/>
    <w:rsid w:val="001420AB"/>
    <w:rsid w:val="001509BB"/>
    <w:rsid w:val="00151156"/>
    <w:rsid w:val="00154248"/>
    <w:rsid w:val="00155C92"/>
    <w:rsid w:val="00160F3D"/>
    <w:rsid w:val="0016132D"/>
    <w:rsid w:val="001644D8"/>
    <w:rsid w:val="0017007C"/>
    <w:rsid w:val="00173532"/>
    <w:rsid w:val="0018138E"/>
    <w:rsid w:val="0019189A"/>
    <w:rsid w:val="00193066"/>
    <w:rsid w:val="001933C5"/>
    <w:rsid w:val="0019410B"/>
    <w:rsid w:val="001A1DDF"/>
    <w:rsid w:val="001A2850"/>
    <w:rsid w:val="001A4326"/>
    <w:rsid w:val="001A4C42"/>
    <w:rsid w:val="001A59BE"/>
    <w:rsid w:val="001A5BAB"/>
    <w:rsid w:val="001A6387"/>
    <w:rsid w:val="001A72FB"/>
    <w:rsid w:val="001B0409"/>
    <w:rsid w:val="001B07B1"/>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1F2C36"/>
    <w:rsid w:val="001F47CA"/>
    <w:rsid w:val="002007B5"/>
    <w:rsid w:val="00200A5F"/>
    <w:rsid w:val="00200F8E"/>
    <w:rsid w:val="00201C11"/>
    <w:rsid w:val="002027AD"/>
    <w:rsid w:val="00205A11"/>
    <w:rsid w:val="00210BCD"/>
    <w:rsid w:val="00216E68"/>
    <w:rsid w:val="00221BEB"/>
    <w:rsid w:val="00224739"/>
    <w:rsid w:val="002347A2"/>
    <w:rsid w:val="002347D9"/>
    <w:rsid w:val="00235472"/>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2536"/>
    <w:rsid w:val="002B32A0"/>
    <w:rsid w:val="002B5912"/>
    <w:rsid w:val="002B6339"/>
    <w:rsid w:val="002C196A"/>
    <w:rsid w:val="002C2D23"/>
    <w:rsid w:val="002C35D2"/>
    <w:rsid w:val="002C4F55"/>
    <w:rsid w:val="002C7271"/>
    <w:rsid w:val="002D0162"/>
    <w:rsid w:val="002D2104"/>
    <w:rsid w:val="002D26C7"/>
    <w:rsid w:val="002D3214"/>
    <w:rsid w:val="002D6B85"/>
    <w:rsid w:val="002D6EE6"/>
    <w:rsid w:val="002E00EE"/>
    <w:rsid w:val="002E21E5"/>
    <w:rsid w:val="002E6A1E"/>
    <w:rsid w:val="002F3DB6"/>
    <w:rsid w:val="002F41D1"/>
    <w:rsid w:val="002F627F"/>
    <w:rsid w:val="00303705"/>
    <w:rsid w:val="00313F1B"/>
    <w:rsid w:val="003172DC"/>
    <w:rsid w:val="00324AD9"/>
    <w:rsid w:val="00326E8B"/>
    <w:rsid w:val="003275A6"/>
    <w:rsid w:val="00331E92"/>
    <w:rsid w:val="00333023"/>
    <w:rsid w:val="003331C6"/>
    <w:rsid w:val="00333C73"/>
    <w:rsid w:val="00335C07"/>
    <w:rsid w:val="00336505"/>
    <w:rsid w:val="00336512"/>
    <w:rsid w:val="003370CD"/>
    <w:rsid w:val="00340D69"/>
    <w:rsid w:val="003448DD"/>
    <w:rsid w:val="00344903"/>
    <w:rsid w:val="00346A74"/>
    <w:rsid w:val="003501FB"/>
    <w:rsid w:val="00350587"/>
    <w:rsid w:val="003511B1"/>
    <w:rsid w:val="00353439"/>
    <w:rsid w:val="0035462D"/>
    <w:rsid w:val="00371E28"/>
    <w:rsid w:val="003728F9"/>
    <w:rsid w:val="00372C8F"/>
    <w:rsid w:val="00373B3B"/>
    <w:rsid w:val="003765B8"/>
    <w:rsid w:val="0038169C"/>
    <w:rsid w:val="00381E10"/>
    <w:rsid w:val="00384D3A"/>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20BDA"/>
    <w:rsid w:val="00422A19"/>
    <w:rsid w:val="00423334"/>
    <w:rsid w:val="00423702"/>
    <w:rsid w:val="00423FA6"/>
    <w:rsid w:val="00425B55"/>
    <w:rsid w:val="004304E7"/>
    <w:rsid w:val="004327D4"/>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01C"/>
    <w:rsid w:val="004B18E2"/>
    <w:rsid w:val="004B4F36"/>
    <w:rsid w:val="004B5EC9"/>
    <w:rsid w:val="004B722E"/>
    <w:rsid w:val="004B7A6C"/>
    <w:rsid w:val="004C1236"/>
    <w:rsid w:val="004C1601"/>
    <w:rsid w:val="004D3578"/>
    <w:rsid w:val="004D5AC2"/>
    <w:rsid w:val="004D6DA4"/>
    <w:rsid w:val="004E000E"/>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77F"/>
    <w:rsid w:val="00510FD4"/>
    <w:rsid w:val="00514E53"/>
    <w:rsid w:val="00516291"/>
    <w:rsid w:val="005164A7"/>
    <w:rsid w:val="00517558"/>
    <w:rsid w:val="005214DC"/>
    <w:rsid w:val="00526A07"/>
    <w:rsid w:val="0053388B"/>
    <w:rsid w:val="00534A81"/>
    <w:rsid w:val="00535773"/>
    <w:rsid w:val="00537627"/>
    <w:rsid w:val="0054061A"/>
    <w:rsid w:val="00543E6C"/>
    <w:rsid w:val="005510CB"/>
    <w:rsid w:val="00552C88"/>
    <w:rsid w:val="00553C1C"/>
    <w:rsid w:val="00555A5C"/>
    <w:rsid w:val="00560C1A"/>
    <w:rsid w:val="00562B5D"/>
    <w:rsid w:val="005638CB"/>
    <w:rsid w:val="00565087"/>
    <w:rsid w:val="005668CB"/>
    <w:rsid w:val="00567E21"/>
    <w:rsid w:val="00570E9D"/>
    <w:rsid w:val="00571FA6"/>
    <w:rsid w:val="005724C2"/>
    <w:rsid w:val="00572E14"/>
    <w:rsid w:val="00574F89"/>
    <w:rsid w:val="00575751"/>
    <w:rsid w:val="00583ADE"/>
    <w:rsid w:val="00584261"/>
    <w:rsid w:val="00584A7F"/>
    <w:rsid w:val="00585E07"/>
    <w:rsid w:val="005876C4"/>
    <w:rsid w:val="005913FB"/>
    <w:rsid w:val="005914AB"/>
    <w:rsid w:val="00592CBE"/>
    <w:rsid w:val="005967AC"/>
    <w:rsid w:val="005973BE"/>
    <w:rsid w:val="005978D1"/>
    <w:rsid w:val="005A0AB6"/>
    <w:rsid w:val="005A5986"/>
    <w:rsid w:val="005B0515"/>
    <w:rsid w:val="005B4882"/>
    <w:rsid w:val="005B5C5B"/>
    <w:rsid w:val="005C59F9"/>
    <w:rsid w:val="005D257F"/>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21F2"/>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92656"/>
    <w:rsid w:val="006A1CC2"/>
    <w:rsid w:val="006A2207"/>
    <w:rsid w:val="006A2A85"/>
    <w:rsid w:val="006A323F"/>
    <w:rsid w:val="006A763F"/>
    <w:rsid w:val="006B0443"/>
    <w:rsid w:val="006B1095"/>
    <w:rsid w:val="006B18DD"/>
    <w:rsid w:val="006B2D70"/>
    <w:rsid w:val="006B30D0"/>
    <w:rsid w:val="006B4085"/>
    <w:rsid w:val="006B48A5"/>
    <w:rsid w:val="006B599E"/>
    <w:rsid w:val="006B740C"/>
    <w:rsid w:val="006B7CA3"/>
    <w:rsid w:val="006C0D8D"/>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33E9"/>
    <w:rsid w:val="006F4897"/>
    <w:rsid w:val="006F691D"/>
    <w:rsid w:val="006F729C"/>
    <w:rsid w:val="006F73D8"/>
    <w:rsid w:val="00702CE9"/>
    <w:rsid w:val="0070316F"/>
    <w:rsid w:val="00703AB4"/>
    <w:rsid w:val="00707124"/>
    <w:rsid w:val="00713C44"/>
    <w:rsid w:val="00713D99"/>
    <w:rsid w:val="007164E2"/>
    <w:rsid w:val="00717270"/>
    <w:rsid w:val="00720CFE"/>
    <w:rsid w:val="00720DA8"/>
    <w:rsid w:val="007210AF"/>
    <w:rsid w:val="00721FC2"/>
    <w:rsid w:val="00722EE0"/>
    <w:rsid w:val="007248B7"/>
    <w:rsid w:val="007258B3"/>
    <w:rsid w:val="00727244"/>
    <w:rsid w:val="00730341"/>
    <w:rsid w:val="00730F98"/>
    <w:rsid w:val="00733982"/>
    <w:rsid w:val="00734A5B"/>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25D"/>
    <w:rsid w:val="007713D4"/>
    <w:rsid w:val="00771833"/>
    <w:rsid w:val="00774DA4"/>
    <w:rsid w:val="00774EA1"/>
    <w:rsid w:val="00776039"/>
    <w:rsid w:val="00780CB6"/>
    <w:rsid w:val="00781F0F"/>
    <w:rsid w:val="0078318F"/>
    <w:rsid w:val="00787C81"/>
    <w:rsid w:val="00791558"/>
    <w:rsid w:val="00797086"/>
    <w:rsid w:val="007A1687"/>
    <w:rsid w:val="007A3410"/>
    <w:rsid w:val="007A5121"/>
    <w:rsid w:val="007A6CA7"/>
    <w:rsid w:val="007B1526"/>
    <w:rsid w:val="007B31AF"/>
    <w:rsid w:val="007B600E"/>
    <w:rsid w:val="007C14FD"/>
    <w:rsid w:val="007C584C"/>
    <w:rsid w:val="007C79E1"/>
    <w:rsid w:val="007D2EA9"/>
    <w:rsid w:val="007D440F"/>
    <w:rsid w:val="007D4611"/>
    <w:rsid w:val="007D4791"/>
    <w:rsid w:val="007D62C7"/>
    <w:rsid w:val="007E184A"/>
    <w:rsid w:val="007E5DDC"/>
    <w:rsid w:val="007F0F4A"/>
    <w:rsid w:val="007F1067"/>
    <w:rsid w:val="00801997"/>
    <w:rsid w:val="00801F83"/>
    <w:rsid w:val="00802649"/>
    <w:rsid w:val="008028A4"/>
    <w:rsid w:val="00803196"/>
    <w:rsid w:val="00806114"/>
    <w:rsid w:val="00806C56"/>
    <w:rsid w:val="008072CE"/>
    <w:rsid w:val="0081122F"/>
    <w:rsid w:val="00811A5E"/>
    <w:rsid w:val="00813071"/>
    <w:rsid w:val="00814781"/>
    <w:rsid w:val="0081484C"/>
    <w:rsid w:val="00815FF9"/>
    <w:rsid w:val="00820605"/>
    <w:rsid w:val="00820B25"/>
    <w:rsid w:val="0082147A"/>
    <w:rsid w:val="00821E31"/>
    <w:rsid w:val="0082307B"/>
    <w:rsid w:val="0082313E"/>
    <w:rsid w:val="008272DD"/>
    <w:rsid w:val="00830747"/>
    <w:rsid w:val="00832CF7"/>
    <w:rsid w:val="00833985"/>
    <w:rsid w:val="00835F9B"/>
    <w:rsid w:val="00836DC2"/>
    <w:rsid w:val="00846F18"/>
    <w:rsid w:val="00852524"/>
    <w:rsid w:val="00855398"/>
    <w:rsid w:val="00857745"/>
    <w:rsid w:val="00860EC2"/>
    <w:rsid w:val="00865E2B"/>
    <w:rsid w:val="00866EDF"/>
    <w:rsid w:val="00866F59"/>
    <w:rsid w:val="00870BB6"/>
    <w:rsid w:val="00871376"/>
    <w:rsid w:val="00872100"/>
    <w:rsid w:val="00872B25"/>
    <w:rsid w:val="00872F4A"/>
    <w:rsid w:val="008730C8"/>
    <w:rsid w:val="008768CA"/>
    <w:rsid w:val="00882458"/>
    <w:rsid w:val="00885E96"/>
    <w:rsid w:val="0088743A"/>
    <w:rsid w:val="008905F5"/>
    <w:rsid w:val="00890E2E"/>
    <w:rsid w:val="00891D12"/>
    <w:rsid w:val="00895C3A"/>
    <w:rsid w:val="008A23EC"/>
    <w:rsid w:val="008A555B"/>
    <w:rsid w:val="008A5709"/>
    <w:rsid w:val="008A7428"/>
    <w:rsid w:val="008A7581"/>
    <w:rsid w:val="008B78E7"/>
    <w:rsid w:val="008C0100"/>
    <w:rsid w:val="008C384C"/>
    <w:rsid w:val="008C3D17"/>
    <w:rsid w:val="008C3D3E"/>
    <w:rsid w:val="008C499C"/>
    <w:rsid w:val="008C4EBF"/>
    <w:rsid w:val="008D0613"/>
    <w:rsid w:val="008D0A3D"/>
    <w:rsid w:val="008D0A9B"/>
    <w:rsid w:val="008D51EA"/>
    <w:rsid w:val="008D5A1E"/>
    <w:rsid w:val="008D6B1A"/>
    <w:rsid w:val="008D6CEC"/>
    <w:rsid w:val="008D70D0"/>
    <w:rsid w:val="008D77C5"/>
    <w:rsid w:val="008E1810"/>
    <w:rsid w:val="008E2A85"/>
    <w:rsid w:val="008E5E7C"/>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6D4B"/>
    <w:rsid w:val="00931F36"/>
    <w:rsid w:val="00932699"/>
    <w:rsid w:val="009332B0"/>
    <w:rsid w:val="009410D1"/>
    <w:rsid w:val="00942EC2"/>
    <w:rsid w:val="00943338"/>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7B7"/>
    <w:rsid w:val="009F5E43"/>
    <w:rsid w:val="009F680D"/>
    <w:rsid w:val="009F6881"/>
    <w:rsid w:val="009F6F20"/>
    <w:rsid w:val="00A00A0B"/>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27B67"/>
    <w:rsid w:val="00A32F7C"/>
    <w:rsid w:val="00A33F1C"/>
    <w:rsid w:val="00A3449C"/>
    <w:rsid w:val="00A36240"/>
    <w:rsid w:val="00A37078"/>
    <w:rsid w:val="00A4031D"/>
    <w:rsid w:val="00A41046"/>
    <w:rsid w:val="00A423F4"/>
    <w:rsid w:val="00A453A3"/>
    <w:rsid w:val="00A46B82"/>
    <w:rsid w:val="00A53724"/>
    <w:rsid w:val="00A558BE"/>
    <w:rsid w:val="00A66CD1"/>
    <w:rsid w:val="00A66DA2"/>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4689"/>
    <w:rsid w:val="00AB510A"/>
    <w:rsid w:val="00AB5170"/>
    <w:rsid w:val="00AB7326"/>
    <w:rsid w:val="00AC6BC6"/>
    <w:rsid w:val="00AC6F4A"/>
    <w:rsid w:val="00AC7141"/>
    <w:rsid w:val="00AD1FDE"/>
    <w:rsid w:val="00AD330E"/>
    <w:rsid w:val="00AD563A"/>
    <w:rsid w:val="00AD7C3E"/>
    <w:rsid w:val="00AE0C7C"/>
    <w:rsid w:val="00AE0E06"/>
    <w:rsid w:val="00AE109A"/>
    <w:rsid w:val="00AE3403"/>
    <w:rsid w:val="00AE3797"/>
    <w:rsid w:val="00AE44FD"/>
    <w:rsid w:val="00AE4A5E"/>
    <w:rsid w:val="00AF066F"/>
    <w:rsid w:val="00AF0CA7"/>
    <w:rsid w:val="00AF63C0"/>
    <w:rsid w:val="00AF6695"/>
    <w:rsid w:val="00B00A85"/>
    <w:rsid w:val="00B026DC"/>
    <w:rsid w:val="00B03B5E"/>
    <w:rsid w:val="00B102B6"/>
    <w:rsid w:val="00B10E2A"/>
    <w:rsid w:val="00B15449"/>
    <w:rsid w:val="00B16009"/>
    <w:rsid w:val="00B206FD"/>
    <w:rsid w:val="00B21248"/>
    <w:rsid w:val="00B22F4F"/>
    <w:rsid w:val="00B23DD2"/>
    <w:rsid w:val="00B27A39"/>
    <w:rsid w:val="00B31C91"/>
    <w:rsid w:val="00B3207E"/>
    <w:rsid w:val="00B35B32"/>
    <w:rsid w:val="00B35DBA"/>
    <w:rsid w:val="00B35F32"/>
    <w:rsid w:val="00B379AE"/>
    <w:rsid w:val="00B37EB8"/>
    <w:rsid w:val="00B4192D"/>
    <w:rsid w:val="00B41EBD"/>
    <w:rsid w:val="00B42B14"/>
    <w:rsid w:val="00B5176B"/>
    <w:rsid w:val="00B615CD"/>
    <w:rsid w:val="00B64F8E"/>
    <w:rsid w:val="00B65BC4"/>
    <w:rsid w:val="00B7177B"/>
    <w:rsid w:val="00B775FC"/>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D2CFF"/>
    <w:rsid w:val="00BD300D"/>
    <w:rsid w:val="00BD30DE"/>
    <w:rsid w:val="00BD639F"/>
    <w:rsid w:val="00BD7F8B"/>
    <w:rsid w:val="00BE3255"/>
    <w:rsid w:val="00BE35DB"/>
    <w:rsid w:val="00BF128E"/>
    <w:rsid w:val="00BF4580"/>
    <w:rsid w:val="00BF5243"/>
    <w:rsid w:val="00C00D87"/>
    <w:rsid w:val="00C02A38"/>
    <w:rsid w:val="00C04097"/>
    <w:rsid w:val="00C043A4"/>
    <w:rsid w:val="00C0454F"/>
    <w:rsid w:val="00C05610"/>
    <w:rsid w:val="00C060EE"/>
    <w:rsid w:val="00C120EB"/>
    <w:rsid w:val="00C14764"/>
    <w:rsid w:val="00C1496A"/>
    <w:rsid w:val="00C15754"/>
    <w:rsid w:val="00C20C9A"/>
    <w:rsid w:val="00C21E56"/>
    <w:rsid w:val="00C24732"/>
    <w:rsid w:val="00C30735"/>
    <w:rsid w:val="00C32093"/>
    <w:rsid w:val="00C33079"/>
    <w:rsid w:val="00C35A42"/>
    <w:rsid w:val="00C40A3F"/>
    <w:rsid w:val="00C42670"/>
    <w:rsid w:val="00C45231"/>
    <w:rsid w:val="00C4759C"/>
    <w:rsid w:val="00C53C17"/>
    <w:rsid w:val="00C56D74"/>
    <w:rsid w:val="00C600DD"/>
    <w:rsid w:val="00C61CAA"/>
    <w:rsid w:val="00C645F2"/>
    <w:rsid w:val="00C646B1"/>
    <w:rsid w:val="00C6640A"/>
    <w:rsid w:val="00C66C05"/>
    <w:rsid w:val="00C72833"/>
    <w:rsid w:val="00C755F2"/>
    <w:rsid w:val="00C7752D"/>
    <w:rsid w:val="00C77BE7"/>
    <w:rsid w:val="00C80F1D"/>
    <w:rsid w:val="00C812DD"/>
    <w:rsid w:val="00C832B0"/>
    <w:rsid w:val="00C85186"/>
    <w:rsid w:val="00C86E71"/>
    <w:rsid w:val="00C9010C"/>
    <w:rsid w:val="00C93F40"/>
    <w:rsid w:val="00C952CA"/>
    <w:rsid w:val="00CA0C61"/>
    <w:rsid w:val="00CA2F63"/>
    <w:rsid w:val="00CA3D0C"/>
    <w:rsid w:val="00CA5F2C"/>
    <w:rsid w:val="00CA65FB"/>
    <w:rsid w:val="00CB4809"/>
    <w:rsid w:val="00CB52EC"/>
    <w:rsid w:val="00CB6866"/>
    <w:rsid w:val="00CC1793"/>
    <w:rsid w:val="00CD20BD"/>
    <w:rsid w:val="00CD216D"/>
    <w:rsid w:val="00CD347F"/>
    <w:rsid w:val="00CD417D"/>
    <w:rsid w:val="00CF20E3"/>
    <w:rsid w:val="00CF3390"/>
    <w:rsid w:val="00CF3C5A"/>
    <w:rsid w:val="00CF4156"/>
    <w:rsid w:val="00CF53C3"/>
    <w:rsid w:val="00CF678C"/>
    <w:rsid w:val="00D0150F"/>
    <w:rsid w:val="00D02105"/>
    <w:rsid w:val="00D026B1"/>
    <w:rsid w:val="00D0765C"/>
    <w:rsid w:val="00D07EE8"/>
    <w:rsid w:val="00D1400C"/>
    <w:rsid w:val="00D17E78"/>
    <w:rsid w:val="00D212FB"/>
    <w:rsid w:val="00D22AFA"/>
    <w:rsid w:val="00D22CA6"/>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2158"/>
    <w:rsid w:val="00D926E9"/>
    <w:rsid w:val="00D92C48"/>
    <w:rsid w:val="00D9409B"/>
    <w:rsid w:val="00D94E16"/>
    <w:rsid w:val="00D94FD2"/>
    <w:rsid w:val="00D95F83"/>
    <w:rsid w:val="00D9676D"/>
    <w:rsid w:val="00D96F4E"/>
    <w:rsid w:val="00DA1BA7"/>
    <w:rsid w:val="00DA495E"/>
    <w:rsid w:val="00DA7A03"/>
    <w:rsid w:val="00DB0119"/>
    <w:rsid w:val="00DB0B7F"/>
    <w:rsid w:val="00DB1818"/>
    <w:rsid w:val="00DB2AC5"/>
    <w:rsid w:val="00DB4A58"/>
    <w:rsid w:val="00DB5A6B"/>
    <w:rsid w:val="00DB5FE6"/>
    <w:rsid w:val="00DC06ED"/>
    <w:rsid w:val="00DC0F04"/>
    <w:rsid w:val="00DC309B"/>
    <w:rsid w:val="00DC4DA2"/>
    <w:rsid w:val="00DD1A10"/>
    <w:rsid w:val="00DD2A8A"/>
    <w:rsid w:val="00DD3B12"/>
    <w:rsid w:val="00DD4107"/>
    <w:rsid w:val="00DD4C17"/>
    <w:rsid w:val="00DD4D0B"/>
    <w:rsid w:val="00DD71A6"/>
    <w:rsid w:val="00DE0128"/>
    <w:rsid w:val="00DE085E"/>
    <w:rsid w:val="00DE0FD2"/>
    <w:rsid w:val="00DE54C9"/>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16A27"/>
    <w:rsid w:val="00E20951"/>
    <w:rsid w:val="00E214B7"/>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67BBD"/>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2BA0"/>
    <w:rsid w:val="00EB369C"/>
    <w:rsid w:val="00EB589B"/>
    <w:rsid w:val="00EC4A25"/>
    <w:rsid w:val="00EC55C0"/>
    <w:rsid w:val="00EC5B39"/>
    <w:rsid w:val="00ED40DE"/>
    <w:rsid w:val="00ED461B"/>
    <w:rsid w:val="00ED6A47"/>
    <w:rsid w:val="00EE0817"/>
    <w:rsid w:val="00EE13A2"/>
    <w:rsid w:val="00EE1C1B"/>
    <w:rsid w:val="00EE48CD"/>
    <w:rsid w:val="00EE5AA7"/>
    <w:rsid w:val="00EF282E"/>
    <w:rsid w:val="00EF5E69"/>
    <w:rsid w:val="00EF7451"/>
    <w:rsid w:val="00EF7BF5"/>
    <w:rsid w:val="00F025A2"/>
    <w:rsid w:val="00F02F68"/>
    <w:rsid w:val="00F04712"/>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578E1"/>
    <w:rsid w:val="00F62AEB"/>
    <w:rsid w:val="00F62CE9"/>
    <w:rsid w:val="00F650CA"/>
    <w:rsid w:val="00F653B8"/>
    <w:rsid w:val="00F65AD8"/>
    <w:rsid w:val="00F65EC6"/>
    <w:rsid w:val="00F70647"/>
    <w:rsid w:val="00F70AE8"/>
    <w:rsid w:val="00F712B9"/>
    <w:rsid w:val="00F72696"/>
    <w:rsid w:val="00F73D4C"/>
    <w:rsid w:val="00F73E0F"/>
    <w:rsid w:val="00F7437C"/>
    <w:rsid w:val="00F768E8"/>
    <w:rsid w:val="00F76A1C"/>
    <w:rsid w:val="00F81C7D"/>
    <w:rsid w:val="00F82350"/>
    <w:rsid w:val="00F86365"/>
    <w:rsid w:val="00F86782"/>
    <w:rsid w:val="00F867A9"/>
    <w:rsid w:val="00F868A3"/>
    <w:rsid w:val="00F86A50"/>
    <w:rsid w:val="00F87D5B"/>
    <w:rsid w:val="00F914BD"/>
    <w:rsid w:val="00F91BB5"/>
    <w:rsid w:val="00F93150"/>
    <w:rsid w:val="00F9325D"/>
    <w:rsid w:val="00F937F5"/>
    <w:rsid w:val="00F941EA"/>
    <w:rsid w:val="00F97AFD"/>
    <w:rsid w:val="00F97B58"/>
    <w:rsid w:val="00FA02E0"/>
    <w:rsid w:val="00FA1266"/>
    <w:rsid w:val="00FA2149"/>
    <w:rsid w:val="00FA2A9C"/>
    <w:rsid w:val="00FA33AF"/>
    <w:rsid w:val="00FA3A19"/>
    <w:rsid w:val="00FA531C"/>
    <w:rsid w:val="00FA62EC"/>
    <w:rsid w:val="00FB1337"/>
    <w:rsid w:val="00FB240F"/>
    <w:rsid w:val="00FB4F95"/>
    <w:rsid w:val="00FC1192"/>
    <w:rsid w:val="00FC79E6"/>
    <w:rsid w:val="00FD2958"/>
    <w:rsid w:val="00FD2A35"/>
    <w:rsid w:val="00FD46C6"/>
    <w:rsid w:val="00FD5176"/>
    <w:rsid w:val="00FD5BDE"/>
    <w:rsid w:val="00FD6F51"/>
    <w:rsid w:val="00FE2D99"/>
    <w:rsid w:val="00FE3076"/>
    <w:rsid w:val="00FE44D7"/>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749</TotalTime>
  <Pages>5</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(Apple)</cp:lastModifiedBy>
  <cp:revision>161</cp:revision>
  <cp:lastPrinted>2019-02-25T14:05:00Z</cp:lastPrinted>
  <dcterms:created xsi:type="dcterms:W3CDTF">2024-08-07T15:37:00Z</dcterms:created>
  <dcterms:modified xsi:type="dcterms:W3CDTF">2024-11-07T15:04:00Z</dcterms:modified>
  <cp:category/>
</cp:coreProperties>
</file>