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EEE1F" w14:textId="614237B1"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w:t>
      </w:r>
      <w:r w:rsidR="009B4032">
        <w:rPr>
          <w:rFonts w:ascii="Arial" w:eastAsia="MS Mincho" w:hAnsi="Arial"/>
          <w:b/>
          <w:sz w:val="24"/>
          <w:szCs w:val="24"/>
          <w:lang w:eastAsia="x-none"/>
        </w:rPr>
        <w:t>7</w:t>
      </w:r>
      <w:r w:rsidR="00A05A31">
        <w:rPr>
          <w:rFonts w:ascii="Arial" w:eastAsia="MS Mincho" w:hAnsi="Arial"/>
          <w:b/>
          <w:sz w:val="24"/>
          <w:szCs w:val="24"/>
          <w:lang w:eastAsia="x-none"/>
        </w:rPr>
        <w:t>bis</w:t>
      </w:r>
      <w:r w:rsidR="00733538">
        <w:rPr>
          <w:rFonts w:ascii="Arial" w:eastAsia="MS Mincho" w:hAnsi="Arial"/>
          <w:b/>
          <w:sz w:val="24"/>
          <w:szCs w:val="24"/>
          <w:lang w:eastAsia="x-none"/>
        </w:rPr>
        <w:tab/>
        <w:t>R2-2</w:t>
      </w:r>
      <w:r w:rsidR="00F92893">
        <w:rPr>
          <w:rFonts w:ascii="Arial" w:eastAsia="MS Mincho" w:hAnsi="Arial"/>
          <w:b/>
          <w:sz w:val="24"/>
          <w:szCs w:val="24"/>
          <w:lang w:eastAsia="x-none"/>
        </w:rPr>
        <w:t>4</w:t>
      </w:r>
      <w:r w:rsidR="003630EE">
        <w:rPr>
          <w:rFonts w:ascii="Arial" w:eastAsia="MS Mincho" w:hAnsi="Arial"/>
          <w:b/>
          <w:sz w:val="24"/>
          <w:szCs w:val="24"/>
          <w:lang w:eastAsia="x-none"/>
        </w:rPr>
        <w:t>0895</w:t>
      </w:r>
      <w:r w:rsidR="00E6243F">
        <w:rPr>
          <w:rFonts w:ascii="Arial" w:eastAsia="MS Mincho" w:hAnsi="Arial"/>
          <w:b/>
          <w:sz w:val="24"/>
          <w:szCs w:val="24"/>
          <w:lang w:eastAsia="x-none"/>
        </w:rPr>
        <w:t>3</w:t>
      </w:r>
    </w:p>
    <w:p w14:paraId="7791F180" w14:textId="1983A3A1" w:rsidR="00A32E79" w:rsidRPr="00A32E79" w:rsidRDefault="00A05A31"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Hefei, China</w:t>
      </w:r>
      <w:r w:rsidR="00A32E79" w:rsidRPr="00A32E79">
        <w:rPr>
          <w:rFonts w:ascii="Arial" w:eastAsia="MS Mincho" w:hAnsi="Arial"/>
          <w:b/>
          <w:sz w:val="24"/>
          <w:szCs w:val="24"/>
          <w:lang w:eastAsia="x-none"/>
        </w:rPr>
        <w:t xml:space="preserve">, </w:t>
      </w:r>
      <w:r w:rsidR="0098228B">
        <w:rPr>
          <w:rFonts w:ascii="Arial" w:eastAsia="MS Mincho" w:hAnsi="Arial"/>
          <w:b/>
          <w:sz w:val="24"/>
          <w:szCs w:val="24"/>
          <w:lang w:eastAsia="x-none"/>
        </w:rPr>
        <w:t>14</w:t>
      </w:r>
      <w:r w:rsidR="00F84150">
        <w:rPr>
          <w:rFonts w:ascii="Arial" w:eastAsia="MS Mincho" w:hAnsi="Arial"/>
          <w:b/>
          <w:sz w:val="24"/>
          <w:szCs w:val="24"/>
          <w:lang w:eastAsia="x-none"/>
        </w:rPr>
        <w:t>-</w:t>
      </w:r>
      <w:r w:rsidR="0098228B">
        <w:rPr>
          <w:rFonts w:ascii="Arial" w:eastAsia="MS Mincho" w:hAnsi="Arial"/>
          <w:b/>
          <w:sz w:val="24"/>
          <w:szCs w:val="24"/>
          <w:lang w:eastAsia="x-none"/>
        </w:rPr>
        <w:t>18</w:t>
      </w:r>
      <w:r w:rsidR="00F92893">
        <w:rPr>
          <w:rFonts w:ascii="Arial" w:eastAsia="MS Mincho" w:hAnsi="Arial"/>
          <w:b/>
          <w:sz w:val="24"/>
          <w:szCs w:val="24"/>
          <w:lang w:eastAsia="x-none"/>
        </w:rPr>
        <w:t xml:space="preserve"> </w:t>
      </w:r>
      <w:r>
        <w:rPr>
          <w:rFonts w:ascii="Arial" w:eastAsia="MS Mincho" w:hAnsi="Arial"/>
          <w:b/>
          <w:sz w:val="24"/>
          <w:szCs w:val="24"/>
          <w:lang w:eastAsia="x-none"/>
        </w:rPr>
        <w:t>October</w:t>
      </w:r>
      <w:r w:rsidR="00733538">
        <w:rPr>
          <w:rFonts w:ascii="Arial" w:eastAsia="MS Mincho" w:hAnsi="Arial"/>
          <w:b/>
          <w:sz w:val="24"/>
          <w:szCs w:val="24"/>
          <w:lang w:eastAsia="x-none"/>
        </w:rPr>
        <w:t xml:space="preserve"> 202</w:t>
      </w:r>
      <w:r w:rsidR="00F92893">
        <w:rPr>
          <w:rFonts w:ascii="Arial" w:eastAsia="MS Mincho" w:hAnsi="Arial"/>
          <w:b/>
          <w:sz w:val="24"/>
          <w:szCs w:val="24"/>
          <w:lang w:eastAsia="x-none"/>
        </w:rPr>
        <w:t>4</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08F4F44F"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700591">
        <w:rPr>
          <w:rFonts w:ascii="Arial" w:eastAsia="PMingLiU" w:hAnsi="Arial" w:cs="Arial"/>
          <w:b/>
          <w:sz w:val="24"/>
          <w:szCs w:val="24"/>
          <w:lang w:eastAsia="zh-CN"/>
        </w:rPr>
        <w:t>8.2.</w:t>
      </w:r>
      <w:r w:rsidR="003630EE">
        <w:rPr>
          <w:rFonts w:ascii="Arial" w:eastAsia="PMingLiU" w:hAnsi="Arial" w:cs="Arial"/>
          <w:b/>
          <w:sz w:val="24"/>
          <w:szCs w:val="24"/>
          <w:lang w:eastAsia="zh-CN"/>
        </w:rPr>
        <w:t>5</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14CCBB16"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A05A31">
        <w:rPr>
          <w:rFonts w:ascii="Arial" w:eastAsia="PMingLiU" w:hAnsi="Arial" w:cs="Arial"/>
          <w:b/>
          <w:sz w:val="24"/>
          <w:szCs w:val="24"/>
          <w:lang w:eastAsia="zh-CN"/>
        </w:rPr>
        <w:t>A</w:t>
      </w:r>
      <w:r w:rsidR="009B4032">
        <w:rPr>
          <w:rFonts w:ascii="Arial" w:eastAsia="PMingLiU" w:hAnsi="Arial" w:cs="Arial"/>
          <w:b/>
          <w:sz w:val="24"/>
          <w:szCs w:val="24"/>
          <w:lang w:eastAsia="zh-CN"/>
        </w:rPr>
        <w:t xml:space="preserve">mbient IoT </w:t>
      </w:r>
      <w:r w:rsidR="00DA3C1B">
        <w:rPr>
          <w:rFonts w:ascii="Arial" w:eastAsia="PMingLiU" w:hAnsi="Arial" w:cs="Arial"/>
          <w:b/>
          <w:sz w:val="24"/>
          <w:szCs w:val="24"/>
          <w:lang w:eastAsia="zh-CN"/>
        </w:rPr>
        <w:t>topology 2 and out-of-coverage operation</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4A5A0F08" w:rsidR="00A65666" w:rsidRP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is document</w:t>
      </w:r>
      <w:r w:rsidR="00065831">
        <w:rPr>
          <w:rFonts w:ascii="Calibri" w:eastAsia="PMingLiU" w:hAnsi="Calibri"/>
          <w:sz w:val="22"/>
          <w:szCs w:val="22"/>
          <w:lang w:eastAsia="zh-TW"/>
        </w:rPr>
        <w:t xml:space="preserve"> discusses the topic of </w:t>
      </w:r>
      <w:proofErr w:type="spellStart"/>
      <w:r w:rsidR="00065831">
        <w:rPr>
          <w:rFonts w:ascii="Calibri" w:eastAsia="PMingLiU" w:hAnsi="Calibri"/>
          <w:sz w:val="22"/>
          <w:szCs w:val="22"/>
          <w:lang w:eastAsia="zh-TW"/>
        </w:rPr>
        <w:t>AIoT</w:t>
      </w:r>
      <w:proofErr w:type="spellEnd"/>
      <w:r w:rsidR="00065831">
        <w:rPr>
          <w:rFonts w:ascii="Calibri" w:eastAsia="PMingLiU" w:hAnsi="Calibri"/>
          <w:sz w:val="22"/>
          <w:szCs w:val="22"/>
          <w:lang w:eastAsia="zh-TW"/>
        </w:rPr>
        <w:t xml:space="preserve"> operation when a UE reader is out of </w:t>
      </w:r>
      <w:proofErr w:type="spellStart"/>
      <w:r w:rsidR="00065831">
        <w:rPr>
          <w:rFonts w:ascii="Calibri" w:eastAsia="PMingLiU" w:hAnsi="Calibri"/>
          <w:sz w:val="22"/>
          <w:szCs w:val="22"/>
          <w:lang w:eastAsia="zh-TW"/>
        </w:rPr>
        <w:t>Uu</w:t>
      </w:r>
      <w:proofErr w:type="spellEnd"/>
      <w:r w:rsidR="00065831">
        <w:rPr>
          <w:rFonts w:ascii="Calibri" w:eastAsia="PMingLiU" w:hAnsi="Calibri"/>
          <w:sz w:val="22"/>
          <w:szCs w:val="22"/>
          <w:lang w:eastAsia="zh-TW"/>
        </w:rPr>
        <w:t xml:space="preserve"> coverage in topology 2, including initial proposals on resource allocation mechanisms for the </w:t>
      </w:r>
      <w:proofErr w:type="spellStart"/>
      <w:r w:rsidR="00065831">
        <w:rPr>
          <w:rFonts w:ascii="Calibri" w:eastAsia="PMingLiU" w:hAnsi="Calibri"/>
          <w:sz w:val="22"/>
          <w:szCs w:val="22"/>
          <w:lang w:eastAsia="zh-TW"/>
        </w:rPr>
        <w:t>AIoT</w:t>
      </w:r>
      <w:proofErr w:type="spellEnd"/>
      <w:r w:rsidR="00065831">
        <w:rPr>
          <w:rFonts w:ascii="Calibri" w:eastAsia="PMingLiU" w:hAnsi="Calibri"/>
          <w:sz w:val="22"/>
          <w:szCs w:val="22"/>
          <w:lang w:eastAsia="zh-TW"/>
        </w:rPr>
        <w:t xml:space="preserve"> interface in such circumstances</w:t>
      </w:r>
      <w:r w:rsidR="00700591">
        <w:rPr>
          <w:rFonts w:ascii="Calibri" w:eastAsia="PMingLiU" w:hAnsi="Calibri"/>
          <w:sz w:val="22"/>
          <w:szCs w:val="22"/>
          <w:lang w:eastAsia="zh-TW"/>
        </w:rPr>
        <w:t>.</w:t>
      </w:r>
      <w:r w:rsidR="00065831">
        <w:rPr>
          <w:rFonts w:ascii="Calibri" w:eastAsia="PMingLiU" w:hAnsi="Calibri"/>
          <w:sz w:val="22"/>
          <w:szCs w:val="22"/>
          <w:lang w:eastAsia="zh-TW"/>
        </w:rPr>
        <w:t xml:space="preserve">  There is some overlap with the RAN1 topic of “control of intermediate UE”; however, we understand that this topic has not progressed substantially in RAN1, and it may be beneficial for RAN2 to spark some initial activity.</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438AD939" w:rsidR="008D2107" w:rsidRDefault="008D2107" w:rsidP="008D2107">
      <w:pPr>
        <w:pStyle w:val="Heading2"/>
        <w:rPr>
          <w:rFonts w:eastAsia="PMingLiU"/>
          <w:lang w:eastAsia="zh-TW"/>
        </w:rPr>
      </w:pPr>
      <w:r>
        <w:rPr>
          <w:rFonts w:eastAsia="PMingLiU"/>
          <w:lang w:eastAsia="zh-TW"/>
        </w:rPr>
        <w:t>2.1</w:t>
      </w:r>
      <w:r>
        <w:rPr>
          <w:rFonts w:eastAsia="PMingLiU"/>
          <w:lang w:eastAsia="zh-TW"/>
        </w:rPr>
        <w:tab/>
      </w:r>
      <w:r w:rsidR="00DA3C1B">
        <w:rPr>
          <w:rFonts w:eastAsia="PMingLiU"/>
          <w:lang w:eastAsia="zh-TW"/>
        </w:rPr>
        <w:t>Coverage scenarios and topology 2 vs. topology 4</w:t>
      </w:r>
    </w:p>
    <w:p w14:paraId="0E236DE1" w14:textId="2B21D696" w:rsidR="00DA3C1B" w:rsidRDefault="00DA3C1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It is difficult to guarantee that a UE-based reader never moves out of coverage while operating.  Even if the reader faithfully maintains itself in the nominal service area of a base station, radio fluctuations and obstructions can happen, resulting in temporary out-of-coverage situations.  This is a different scenario from topology 4, which envisions a reader and device communicating without the supervision of a network ([1]).</w:t>
      </w:r>
    </w:p>
    <w:p w14:paraId="2B2F0859" w14:textId="62C2B0E2" w:rsidR="00F97907" w:rsidRPr="00F97907" w:rsidRDefault="00F9790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A UE reader can be expected to lose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coverage in some circumstances.</w:t>
      </w:r>
    </w:p>
    <w:p w14:paraId="32FF91B7" w14:textId="22162882" w:rsidR="00DA3C1B" w:rsidRDefault="00DA3C1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From a practical point of view, a reader in such a temporary situation should not simply abort an operation that it would be able to complete.  As long as the reader is aware of what radio resources it can use on the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interface, there is no functional obstacle to short-term store-and-forward operation—delivering a DT transmission to a device even if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coverage has been lost since the data were received</w:t>
      </w:r>
      <w:r w:rsidR="00066614">
        <w:rPr>
          <w:rFonts w:ascii="Calibri" w:eastAsia="PMingLiU" w:hAnsi="Calibri"/>
          <w:sz w:val="22"/>
          <w:szCs w:val="22"/>
          <w:lang w:eastAsia="zh-TW"/>
        </w:rPr>
        <w:t xml:space="preserve"> from the controller</w:t>
      </w:r>
      <w:r>
        <w:rPr>
          <w:rFonts w:ascii="Calibri" w:eastAsia="PMingLiU" w:hAnsi="Calibri"/>
          <w:sz w:val="22"/>
          <w:szCs w:val="22"/>
          <w:lang w:eastAsia="zh-TW"/>
        </w:rPr>
        <w:t xml:space="preserve">, or receiving a DO-DTT transmission from the device and waiting to forward it until the reader is back in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coverage.</w:t>
      </w:r>
    </w:p>
    <w:p w14:paraId="3C9237C7" w14:textId="59E08B32" w:rsidR="00F97907" w:rsidRPr="00F97907" w:rsidRDefault="00F9790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Operations on the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interface can reasonably be expected to complete even if the reader loses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coverage.</w:t>
      </w:r>
    </w:p>
    <w:p w14:paraId="6B79CD38" w14:textId="705FD932" w:rsidR="00DA3C1B" w:rsidRDefault="00DA3C1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It should be noted that RFID has no network coverage requirement; RFID tags can be read anywhere, and a restriction to operate only with a cellular network already limits the applicable use cases for (the first release of) ambient IoT</w:t>
      </w:r>
      <w:r w:rsidR="000F2657">
        <w:rPr>
          <w:rFonts w:ascii="Calibri" w:eastAsia="PMingLiU" w:hAnsi="Calibri"/>
          <w:sz w:val="22"/>
          <w:szCs w:val="22"/>
          <w:lang w:eastAsia="zh-TW"/>
        </w:rPr>
        <w:t xml:space="preserve"> as compared to RFID</w:t>
      </w:r>
      <w:r>
        <w:rPr>
          <w:rFonts w:ascii="Calibri" w:eastAsia="PMingLiU" w:hAnsi="Calibri"/>
          <w:sz w:val="22"/>
          <w:szCs w:val="22"/>
          <w:lang w:eastAsia="zh-TW"/>
        </w:rPr>
        <w:t>.  While this restriction seems to be a concession to practical standardization timeline requirements, it is important to avoid having the constraints of the first release interfere with later functionality.</w:t>
      </w:r>
    </w:p>
    <w:p w14:paraId="1EBD4227" w14:textId="725B6DC0" w:rsidR="001C19F2" w:rsidRDefault="001C19F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lastRenderedPageBreak/>
        <w:t>Proposal 1:</w:t>
      </w:r>
      <w:r>
        <w:rPr>
          <w:rFonts w:ascii="Calibri" w:eastAsia="PMingLiU" w:hAnsi="Calibri"/>
          <w:sz w:val="22"/>
          <w:szCs w:val="22"/>
          <w:lang w:eastAsia="zh-TW"/>
        </w:rPr>
        <w:t xml:space="preserve"> Any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design recommended </w:t>
      </w:r>
      <w:proofErr w:type="gramStart"/>
      <w:r>
        <w:rPr>
          <w:rFonts w:ascii="Calibri" w:eastAsia="PMingLiU" w:hAnsi="Calibri"/>
          <w:sz w:val="22"/>
          <w:szCs w:val="22"/>
          <w:lang w:eastAsia="zh-TW"/>
        </w:rPr>
        <w:t>as a result of</w:t>
      </w:r>
      <w:proofErr w:type="gramEnd"/>
      <w:r>
        <w:rPr>
          <w:rFonts w:ascii="Calibri" w:eastAsia="PMingLiU" w:hAnsi="Calibri"/>
          <w:sz w:val="22"/>
          <w:szCs w:val="22"/>
          <w:lang w:eastAsia="zh-TW"/>
        </w:rPr>
        <w:t xml:space="preserve"> the Rel-19 SI should allow the reader to go temporarily </w:t>
      </w:r>
      <w:r w:rsidR="00C311A9">
        <w:rPr>
          <w:rFonts w:ascii="Calibri" w:eastAsia="PMingLiU" w:hAnsi="Calibri"/>
          <w:sz w:val="22"/>
          <w:szCs w:val="22"/>
          <w:lang w:eastAsia="zh-TW"/>
        </w:rPr>
        <w:t xml:space="preserve">(e.g., on the order of the NAS inactivity timer) </w:t>
      </w:r>
      <w:r>
        <w:rPr>
          <w:rFonts w:ascii="Calibri" w:eastAsia="PMingLiU" w:hAnsi="Calibri"/>
          <w:sz w:val="22"/>
          <w:szCs w:val="22"/>
          <w:lang w:eastAsia="zh-TW"/>
        </w:rPr>
        <w:t xml:space="preserve">out of coverage without breaking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application functionality.</w:t>
      </w:r>
    </w:p>
    <w:p w14:paraId="6301E24A" w14:textId="0D7A6C7B" w:rsidR="001C19F2" w:rsidRPr="001C19F2" w:rsidRDefault="001C19F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Any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design recommended </w:t>
      </w:r>
      <w:proofErr w:type="gramStart"/>
      <w:r>
        <w:rPr>
          <w:rFonts w:ascii="Calibri" w:eastAsia="PMingLiU" w:hAnsi="Calibri"/>
          <w:sz w:val="22"/>
          <w:szCs w:val="22"/>
          <w:lang w:eastAsia="zh-TW"/>
        </w:rPr>
        <w:t>as a result of</w:t>
      </w:r>
      <w:proofErr w:type="gramEnd"/>
      <w:r>
        <w:rPr>
          <w:rFonts w:ascii="Calibri" w:eastAsia="PMingLiU" w:hAnsi="Calibri"/>
          <w:sz w:val="22"/>
          <w:szCs w:val="22"/>
          <w:lang w:eastAsia="zh-TW"/>
        </w:rPr>
        <w:t xml:space="preserve"> the Rel-19 SI should be </w:t>
      </w:r>
      <w:r w:rsidR="000F2657">
        <w:rPr>
          <w:rFonts w:ascii="Calibri" w:eastAsia="PMingLiU" w:hAnsi="Calibri"/>
          <w:sz w:val="22"/>
          <w:szCs w:val="22"/>
          <w:lang w:eastAsia="zh-TW"/>
        </w:rPr>
        <w:t>extendable</w:t>
      </w:r>
      <w:r>
        <w:rPr>
          <w:rFonts w:ascii="Calibri" w:eastAsia="PMingLiU" w:hAnsi="Calibri"/>
          <w:sz w:val="22"/>
          <w:szCs w:val="22"/>
          <w:lang w:eastAsia="zh-TW"/>
        </w:rPr>
        <w:t xml:space="preserve"> </w:t>
      </w:r>
      <w:r w:rsidR="000F2657">
        <w:rPr>
          <w:rFonts w:ascii="Calibri" w:eastAsia="PMingLiU" w:hAnsi="Calibri"/>
          <w:sz w:val="22"/>
          <w:szCs w:val="22"/>
          <w:lang w:eastAsia="zh-TW"/>
        </w:rPr>
        <w:t>to</w:t>
      </w:r>
      <w:r>
        <w:rPr>
          <w:rFonts w:ascii="Calibri" w:eastAsia="PMingLiU" w:hAnsi="Calibri"/>
          <w:sz w:val="22"/>
          <w:szCs w:val="22"/>
          <w:lang w:eastAsia="zh-TW"/>
        </w:rPr>
        <w:t xml:space="preserve"> a future release supporting topology 4.</w:t>
      </w:r>
    </w:p>
    <w:p w14:paraId="595326C7" w14:textId="20833B28" w:rsidR="00990B1E" w:rsidRDefault="00990B1E" w:rsidP="00990B1E">
      <w:pPr>
        <w:pStyle w:val="Heading2"/>
        <w:rPr>
          <w:rFonts w:eastAsia="PMingLiU"/>
          <w:lang w:eastAsia="zh-TW"/>
        </w:rPr>
      </w:pPr>
      <w:r>
        <w:rPr>
          <w:rFonts w:eastAsia="PMingLiU"/>
          <w:lang w:eastAsia="zh-TW"/>
        </w:rPr>
        <w:t>2.2</w:t>
      </w:r>
      <w:r>
        <w:rPr>
          <w:rFonts w:eastAsia="PMingLiU"/>
          <w:lang w:eastAsia="zh-TW"/>
        </w:rPr>
        <w:tab/>
        <w:t>Resource allocation issues</w:t>
      </w:r>
    </w:p>
    <w:p w14:paraId="2B14BF43" w14:textId="69A6ED08" w:rsidR="00990B1E" w:rsidRDefault="008445B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Among t</w:t>
      </w:r>
      <w:r w:rsidR="00990B1E">
        <w:rPr>
          <w:rFonts w:ascii="Calibri" w:eastAsia="PMingLiU" w:hAnsi="Calibri"/>
          <w:sz w:val="22"/>
          <w:szCs w:val="22"/>
          <w:lang w:eastAsia="zh-TW"/>
        </w:rPr>
        <w:t xml:space="preserve">he principal </w:t>
      </w:r>
      <w:r>
        <w:rPr>
          <w:rFonts w:ascii="Calibri" w:eastAsia="PMingLiU" w:hAnsi="Calibri"/>
          <w:sz w:val="22"/>
          <w:szCs w:val="22"/>
          <w:lang w:eastAsia="zh-TW"/>
        </w:rPr>
        <w:t>functions</w:t>
      </w:r>
      <w:r w:rsidR="00990B1E">
        <w:rPr>
          <w:rFonts w:ascii="Calibri" w:eastAsia="PMingLiU" w:hAnsi="Calibri"/>
          <w:sz w:val="22"/>
          <w:szCs w:val="22"/>
          <w:lang w:eastAsia="zh-TW"/>
        </w:rPr>
        <w:t xml:space="preserve"> that a UE reader could be expected to need from the base station is management of radio resources on the </w:t>
      </w:r>
      <w:proofErr w:type="spellStart"/>
      <w:r w:rsidR="00990B1E">
        <w:rPr>
          <w:rFonts w:ascii="Calibri" w:eastAsia="PMingLiU" w:hAnsi="Calibri"/>
          <w:sz w:val="22"/>
          <w:szCs w:val="22"/>
          <w:lang w:eastAsia="zh-TW"/>
        </w:rPr>
        <w:t>AIoT</w:t>
      </w:r>
      <w:proofErr w:type="spellEnd"/>
      <w:r w:rsidR="00990B1E">
        <w:rPr>
          <w:rFonts w:ascii="Calibri" w:eastAsia="PMingLiU" w:hAnsi="Calibri"/>
          <w:sz w:val="22"/>
          <w:szCs w:val="22"/>
          <w:lang w:eastAsia="zh-TW"/>
        </w:rPr>
        <w:t xml:space="preserve"> interface.</w:t>
      </w:r>
      <w:r w:rsidR="000F2657">
        <w:rPr>
          <w:rFonts w:ascii="Calibri" w:eastAsia="PMingLiU" w:hAnsi="Calibri"/>
          <w:sz w:val="22"/>
          <w:szCs w:val="22"/>
          <w:lang w:eastAsia="zh-TW"/>
        </w:rPr>
        <w:t xml:space="preserve">  As noted in the previous section, this management is important for OOC operation, since the reader needs to know what </w:t>
      </w:r>
      <w:proofErr w:type="gramStart"/>
      <w:r w:rsidR="000F2657">
        <w:rPr>
          <w:rFonts w:ascii="Calibri" w:eastAsia="PMingLiU" w:hAnsi="Calibri"/>
          <w:sz w:val="22"/>
          <w:szCs w:val="22"/>
          <w:lang w:eastAsia="zh-TW"/>
        </w:rPr>
        <w:t>resources</w:t>
      </w:r>
      <w:proofErr w:type="gramEnd"/>
      <w:r w:rsidR="000F2657">
        <w:rPr>
          <w:rFonts w:ascii="Calibri" w:eastAsia="PMingLiU" w:hAnsi="Calibri"/>
          <w:sz w:val="22"/>
          <w:szCs w:val="22"/>
          <w:lang w:eastAsia="zh-TW"/>
        </w:rPr>
        <w:t xml:space="preserve"> it can use on the </w:t>
      </w:r>
      <w:proofErr w:type="spellStart"/>
      <w:r w:rsidR="000F2657">
        <w:rPr>
          <w:rFonts w:ascii="Calibri" w:eastAsia="PMingLiU" w:hAnsi="Calibri"/>
          <w:sz w:val="22"/>
          <w:szCs w:val="22"/>
          <w:lang w:eastAsia="zh-TW"/>
        </w:rPr>
        <w:t>AIoT</w:t>
      </w:r>
      <w:proofErr w:type="spellEnd"/>
      <w:r w:rsidR="000F2657">
        <w:rPr>
          <w:rFonts w:ascii="Calibri" w:eastAsia="PMingLiU" w:hAnsi="Calibri"/>
          <w:sz w:val="22"/>
          <w:szCs w:val="22"/>
          <w:lang w:eastAsia="zh-TW"/>
        </w:rPr>
        <w:t xml:space="preserve"> interface during the OOC period.</w:t>
      </w:r>
    </w:p>
    <w:p w14:paraId="16E2CB2F" w14:textId="4BC305CF" w:rsidR="00D5346B" w:rsidRDefault="000F265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Even in coverage, c</w:t>
      </w:r>
      <w:r w:rsidR="00D5346B">
        <w:rPr>
          <w:rFonts w:ascii="Calibri" w:eastAsia="PMingLiU" w:hAnsi="Calibri"/>
          <w:sz w:val="22"/>
          <w:szCs w:val="22"/>
          <w:lang w:eastAsia="zh-TW"/>
        </w:rPr>
        <w:t xml:space="preserve">onstant “phone home” requests </w:t>
      </w:r>
      <w:r w:rsidR="008D4322">
        <w:rPr>
          <w:rFonts w:ascii="Calibri" w:eastAsia="PMingLiU" w:hAnsi="Calibri"/>
          <w:sz w:val="22"/>
          <w:szCs w:val="22"/>
          <w:lang w:eastAsia="zh-TW"/>
        </w:rPr>
        <w:t xml:space="preserve">from the reader to the </w:t>
      </w:r>
      <w:proofErr w:type="spellStart"/>
      <w:r w:rsidR="008D4322">
        <w:rPr>
          <w:rFonts w:ascii="Calibri" w:eastAsia="PMingLiU" w:hAnsi="Calibri"/>
          <w:sz w:val="22"/>
          <w:szCs w:val="22"/>
          <w:lang w:eastAsia="zh-TW"/>
        </w:rPr>
        <w:t>gNB</w:t>
      </w:r>
      <w:proofErr w:type="spellEnd"/>
      <w:r w:rsidR="008D4322">
        <w:rPr>
          <w:rFonts w:ascii="Calibri" w:eastAsia="PMingLiU" w:hAnsi="Calibri"/>
          <w:sz w:val="22"/>
          <w:szCs w:val="22"/>
          <w:lang w:eastAsia="zh-TW"/>
        </w:rPr>
        <w:t xml:space="preserve"> </w:t>
      </w:r>
      <w:r w:rsidR="00D5346B">
        <w:rPr>
          <w:rFonts w:ascii="Calibri" w:eastAsia="PMingLiU" w:hAnsi="Calibri"/>
          <w:sz w:val="22"/>
          <w:szCs w:val="22"/>
          <w:lang w:eastAsia="zh-TW"/>
        </w:rPr>
        <w:t xml:space="preserve">for a new </w:t>
      </w:r>
      <w:proofErr w:type="spellStart"/>
      <w:r w:rsidR="00D5346B">
        <w:rPr>
          <w:rFonts w:ascii="Calibri" w:eastAsia="PMingLiU" w:hAnsi="Calibri"/>
          <w:sz w:val="22"/>
          <w:szCs w:val="22"/>
          <w:lang w:eastAsia="zh-TW"/>
        </w:rPr>
        <w:t>AIoT</w:t>
      </w:r>
      <w:proofErr w:type="spellEnd"/>
      <w:r w:rsidR="00D5346B">
        <w:rPr>
          <w:rFonts w:ascii="Calibri" w:eastAsia="PMingLiU" w:hAnsi="Calibri"/>
          <w:sz w:val="22"/>
          <w:szCs w:val="22"/>
          <w:lang w:eastAsia="zh-TW"/>
        </w:rPr>
        <w:t xml:space="preserve"> “grant” for every transmission, like </w:t>
      </w:r>
      <w:proofErr w:type="spellStart"/>
      <w:r w:rsidR="00D5346B">
        <w:rPr>
          <w:rFonts w:ascii="Calibri" w:eastAsia="PMingLiU" w:hAnsi="Calibri"/>
          <w:sz w:val="22"/>
          <w:szCs w:val="22"/>
          <w:lang w:eastAsia="zh-TW"/>
        </w:rPr>
        <w:t>sidelink</w:t>
      </w:r>
      <w:proofErr w:type="spellEnd"/>
      <w:r w:rsidR="00D5346B">
        <w:rPr>
          <w:rFonts w:ascii="Calibri" w:eastAsia="PMingLiU" w:hAnsi="Calibri"/>
          <w:sz w:val="22"/>
          <w:szCs w:val="22"/>
          <w:lang w:eastAsia="zh-TW"/>
        </w:rPr>
        <w:t xml:space="preserve"> mode 1, are wasteful </w:t>
      </w:r>
      <w:r w:rsidR="00F97907">
        <w:rPr>
          <w:rFonts w:ascii="Calibri" w:eastAsia="PMingLiU" w:hAnsi="Calibri"/>
          <w:sz w:val="22"/>
          <w:szCs w:val="22"/>
          <w:lang w:eastAsia="zh-TW"/>
        </w:rPr>
        <w:t xml:space="preserve">of </w:t>
      </w:r>
      <w:proofErr w:type="spellStart"/>
      <w:r w:rsidR="00F97907">
        <w:rPr>
          <w:rFonts w:ascii="Calibri" w:eastAsia="PMingLiU" w:hAnsi="Calibri"/>
          <w:sz w:val="22"/>
          <w:szCs w:val="22"/>
          <w:lang w:eastAsia="zh-TW"/>
        </w:rPr>
        <w:t>Uu</w:t>
      </w:r>
      <w:proofErr w:type="spellEnd"/>
      <w:r w:rsidR="00F97907">
        <w:rPr>
          <w:rFonts w:ascii="Calibri" w:eastAsia="PMingLiU" w:hAnsi="Calibri"/>
          <w:sz w:val="22"/>
          <w:szCs w:val="22"/>
          <w:lang w:eastAsia="zh-TW"/>
        </w:rPr>
        <w:t xml:space="preserve"> resources </w:t>
      </w:r>
      <w:r w:rsidR="00D5346B">
        <w:rPr>
          <w:rFonts w:ascii="Calibri" w:eastAsia="PMingLiU" w:hAnsi="Calibri"/>
          <w:sz w:val="22"/>
          <w:szCs w:val="22"/>
          <w:lang w:eastAsia="zh-TW"/>
        </w:rPr>
        <w:t xml:space="preserve">and increase the latency of </w:t>
      </w:r>
      <w:proofErr w:type="spellStart"/>
      <w:r w:rsidR="00D5346B">
        <w:rPr>
          <w:rFonts w:ascii="Calibri" w:eastAsia="PMingLiU" w:hAnsi="Calibri"/>
          <w:sz w:val="22"/>
          <w:szCs w:val="22"/>
          <w:lang w:eastAsia="zh-TW"/>
        </w:rPr>
        <w:t>AIoT</w:t>
      </w:r>
      <w:proofErr w:type="spellEnd"/>
      <w:r w:rsidR="00D5346B">
        <w:rPr>
          <w:rFonts w:ascii="Calibri" w:eastAsia="PMingLiU" w:hAnsi="Calibri"/>
          <w:sz w:val="22"/>
          <w:szCs w:val="22"/>
          <w:lang w:eastAsia="zh-TW"/>
        </w:rPr>
        <w:t xml:space="preserve"> transmissions.  </w:t>
      </w:r>
      <w:r>
        <w:rPr>
          <w:rFonts w:ascii="Calibri" w:eastAsia="PMingLiU" w:hAnsi="Calibri"/>
          <w:sz w:val="22"/>
          <w:szCs w:val="22"/>
          <w:lang w:eastAsia="zh-TW"/>
        </w:rPr>
        <w:t>Moreover</w:t>
      </w:r>
      <w:r w:rsidR="00D5346B">
        <w:rPr>
          <w:rFonts w:ascii="Calibri" w:eastAsia="PMingLiU" w:hAnsi="Calibri"/>
          <w:sz w:val="22"/>
          <w:szCs w:val="22"/>
          <w:lang w:eastAsia="zh-TW"/>
        </w:rPr>
        <w:t xml:space="preserve">, </w:t>
      </w:r>
      <w:r w:rsidR="004515E3">
        <w:rPr>
          <w:rFonts w:ascii="Calibri" w:eastAsia="PMingLiU" w:hAnsi="Calibri"/>
          <w:sz w:val="22"/>
          <w:szCs w:val="22"/>
          <w:lang w:eastAsia="zh-TW"/>
        </w:rPr>
        <w:t xml:space="preserve">the </w:t>
      </w:r>
      <w:proofErr w:type="spellStart"/>
      <w:r w:rsidR="004515E3">
        <w:rPr>
          <w:rFonts w:ascii="Calibri" w:eastAsia="PMingLiU" w:hAnsi="Calibri"/>
          <w:sz w:val="22"/>
          <w:szCs w:val="22"/>
          <w:lang w:eastAsia="zh-TW"/>
        </w:rPr>
        <w:t>gNB</w:t>
      </w:r>
      <w:proofErr w:type="spellEnd"/>
      <w:r w:rsidR="004515E3">
        <w:rPr>
          <w:rFonts w:ascii="Calibri" w:eastAsia="PMingLiU" w:hAnsi="Calibri"/>
          <w:sz w:val="22"/>
          <w:szCs w:val="22"/>
          <w:lang w:eastAsia="zh-TW"/>
        </w:rPr>
        <w:t xml:space="preserve"> cannot be expected to have detailed insight into where resource conflicts can occur; the short range of </w:t>
      </w:r>
      <w:proofErr w:type="spellStart"/>
      <w:r w:rsidR="004515E3">
        <w:rPr>
          <w:rFonts w:ascii="Calibri" w:eastAsia="PMingLiU" w:hAnsi="Calibri"/>
          <w:sz w:val="22"/>
          <w:szCs w:val="22"/>
          <w:lang w:eastAsia="zh-TW"/>
        </w:rPr>
        <w:t>AIoT</w:t>
      </w:r>
      <w:proofErr w:type="spellEnd"/>
      <w:r w:rsidR="004515E3">
        <w:rPr>
          <w:rFonts w:ascii="Calibri" w:eastAsia="PMingLiU" w:hAnsi="Calibri"/>
          <w:sz w:val="22"/>
          <w:szCs w:val="22"/>
          <w:lang w:eastAsia="zh-TW"/>
        </w:rPr>
        <w:t xml:space="preserve"> communication means that spatially separated readers can reuse the same radio resources, but the </w:t>
      </w:r>
      <w:proofErr w:type="spellStart"/>
      <w:r w:rsidR="004515E3">
        <w:rPr>
          <w:rFonts w:ascii="Calibri" w:eastAsia="PMingLiU" w:hAnsi="Calibri"/>
          <w:sz w:val="22"/>
          <w:szCs w:val="22"/>
          <w:lang w:eastAsia="zh-TW"/>
        </w:rPr>
        <w:t>gNB</w:t>
      </w:r>
      <w:proofErr w:type="spellEnd"/>
      <w:r w:rsidR="004515E3">
        <w:rPr>
          <w:rFonts w:ascii="Calibri" w:eastAsia="PMingLiU" w:hAnsi="Calibri"/>
          <w:sz w:val="22"/>
          <w:szCs w:val="22"/>
          <w:lang w:eastAsia="zh-TW"/>
        </w:rPr>
        <w:t xml:space="preserve"> has only a general knowledge of which reader </w:t>
      </w:r>
      <w:proofErr w:type="gramStart"/>
      <w:r w:rsidR="004515E3">
        <w:rPr>
          <w:rFonts w:ascii="Calibri" w:eastAsia="PMingLiU" w:hAnsi="Calibri"/>
          <w:sz w:val="22"/>
          <w:szCs w:val="22"/>
          <w:lang w:eastAsia="zh-TW"/>
        </w:rPr>
        <w:t>is</w:t>
      </w:r>
      <w:proofErr w:type="gramEnd"/>
      <w:r w:rsidR="004515E3">
        <w:rPr>
          <w:rFonts w:ascii="Calibri" w:eastAsia="PMingLiU" w:hAnsi="Calibri"/>
          <w:sz w:val="22"/>
          <w:szCs w:val="22"/>
          <w:lang w:eastAsia="zh-TW"/>
        </w:rPr>
        <w:t xml:space="preserve"> where (e.g., </w:t>
      </w:r>
      <w:r w:rsidR="00F37429">
        <w:rPr>
          <w:rFonts w:ascii="Calibri" w:eastAsia="PMingLiU" w:hAnsi="Calibri"/>
          <w:sz w:val="22"/>
          <w:szCs w:val="22"/>
          <w:lang w:eastAsia="zh-TW"/>
        </w:rPr>
        <w:t>TRP</w:t>
      </w:r>
      <w:r w:rsidR="004515E3">
        <w:rPr>
          <w:rFonts w:ascii="Calibri" w:eastAsia="PMingLiU" w:hAnsi="Calibri"/>
          <w:sz w:val="22"/>
          <w:szCs w:val="22"/>
          <w:lang w:eastAsia="zh-TW"/>
        </w:rPr>
        <w:t xml:space="preserve"> level)</w:t>
      </w:r>
      <w:r w:rsidR="00E5563B">
        <w:rPr>
          <w:rFonts w:ascii="Calibri" w:eastAsia="PMingLiU" w:hAnsi="Calibri"/>
          <w:sz w:val="22"/>
          <w:szCs w:val="22"/>
          <w:lang w:eastAsia="zh-TW"/>
        </w:rPr>
        <w:t xml:space="preserve">, so it is somewhat pointless to offload radio resource allocation to the </w:t>
      </w:r>
      <w:proofErr w:type="spellStart"/>
      <w:r w:rsidR="00E5563B">
        <w:rPr>
          <w:rFonts w:ascii="Calibri" w:eastAsia="PMingLiU" w:hAnsi="Calibri"/>
          <w:sz w:val="22"/>
          <w:szCs w:val="22"/>
          <w:lang w:eastAsia="zh-TW"/>
        </w:rPr>
        <w:t>gNB</w:t>
      </w:r>
      <w:proofErr w:type="spellEnd"/>
      <w:r w:rsidR="00E5563B">
        <w:rPr>
          <w:rFonts w:ascii="Calibri" w:eastAsia="PMingLiU" w:hAnsi="Calibri"/>
          <w:sz w:val="22"/>
          <w:szCs w:val="22"/>
          <w:lang w:eastAsia="zh-TW"/>
        </w:rPr>
        <w:t xml:space="preserve"> at the transmission-by-transmission level.</w:t>
      </w:r>
    </w:p>
    <w:p w14:paraId="044D15A1" w14:textId="1FA4C5CE" w:rsidR="00F97907" w:rsidRDefault="00F9790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Frequent communication between the reader and the base station for resource grants on the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interface is inefficient</w:t>
      </w:r>
      <w:r w:rsidR="000F2657">
        <w:rPr>
          <w:rFonts w:ascii="Calibri" w:eastAsia="PMingLiU" w:hAnsi="Calibri"/>
          <w:sz w:val="22"/>
          <w:szCs w:val="22"/>
          <w:lang w:eastAsia="zh-TW"/>
        </w:rPr>
        <w:t xml:space="preserve"> as well as being not compatible with temporary OOC operation</w:t>
      </w:r>
      <w:r>
        <w:rPr>
          <w:rFonts w:ascii="Calibri" w:eastAsia="PMingLiU" w:hAnsi="Calibri"/>
          <w:sz w:val="22"/>
          <w:szCs w:val="22"/>
          <w:lang w:eastAsia="zh-TW"/>
        </w:rPr>
        <w:t>.</w:t>
      </w:r>
    </w:p>
    <w:p w14:paraId="3D4F82DA" w14:textId="4EA44D71" w:rsidR="000F2657" w:rsidRPr="00F97907" w:rsidRDefault="000F265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Accordingly, there should be a mechanism for short-term persistent resource allocation, i.e., a grant of resources from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to the UE reader that can be used for some </w:t>
      </w:r>
      <w:proofErr w:type="gramStart"/>
      <w:r>
        <w:rPr>
          <w:rFonts w:ascii="Calibri" w:eastAsia="PMingLiU" w:hAnsi="Calibri"/>
          <w:sz w:val="22"/>
          <w:szCs w:val="22"/>
          <w:lang w:eastAsia="zh-TW"/>
        </w:rPr>
        <w:t>period of time</w:t>
      </w:r>
      <w:proofErr w:type="gramEnd"/>
      <w:r>
        <w:rPr>
          <w:rFonts w:ascii="Calibri" w:eastAsia="PMingLiU" w:hAnsi="Calibri"/>
          <w:sz w:val="22"/>
          <w:szCs w:val="22"/>
          <w:lang w:eastAsia="zh-TW"/>
        </w:rPr>
        <w:t xml:space="preserve"> without being explicitly renewed for every transmission.</w:t>
      </w:r>
    </w:p>
    <w:p w14:paraId="287C9137" w14:textId="16CBC54F" w:rsidR="000F2657" w:rsidRDefault="000F2657" w:rsidP="000F2657">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The UE reader does not need to request from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an individual grant of radio resources for each transmission on the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interface.</w:t>
      </w:r>
    </w:p>
    <w:p w14:paraId="6CB6D32D" w14:textId="7B922A99" w:rsidR="000F2657" w:rsidRDefault="000F2657" w:rsidP="000F2657">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The details of such a mechanism can be discussed.  We see two basic alternatives: (1) a resource-pool scheme in which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configures the reader with a set of radio resources that it can use freely for some time, and (2) a configured-grant scheme in which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configures resources for several transmissions in a single assignment.</w:t>
      </w:r>
    </w:p>
    <w:p w14:paraId="0FF491BD" w14:textId="57437D10" w:rsidR="000F2657" w:rsidRDefault="000F2657" w:rsidP="000F2657">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In a resource-pool approach, the reader sends one request to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on the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interface, containing some information about the expected transmissions, and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answers with a pool of radio resources having a limited validity time.  For topology 2, the validity time would need to be quite short (e.g., on the order of the NAS inactivity timer), to prevent the problem of a reader wandering away and using previously assigned resources in a place where they would cause interference.</w:t>
      </w:r>
    </w:p>
    <w:p w14:paraId="4D91FD5D" w14:textId="69A2AAFF" w:rsidR="000F2657" w:rsidRDefault="000F2657" w:rsidP="000F2657">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In a configured-grant approach, the reader similarly sends one request to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on the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interface, but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responds with a specific grant of radio resources on the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interface, e.g., a periodic assignment covering a fixed time and/or a fixed number of transmissions.</w:t>
      </w:r>
    </w:p>
    <w:p w14:paraId="0E4E23B7" w14:textId="16177113" w:rsidR="00D5346B" w:rsidRDefault="000F265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4: </w:t>
      </w:r>
      <w:r>
        <w:rPr>
          <w:rFonts w:ascii="Calibri" w:eastAsia="PMingLiU" w:hAnsi="Calibri"/>
          <w:sz w:val="22"/>
          <w:szCs w:val="22"/>
          <w:lang w:eastAsia="zh-TW"/>
        </w:rPr>
        <w:t xml:space="preserve">RAN2 further discusses the details of possible approaches to a short-term persistent assignment from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to the UE reader of radio resources on the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interface</w:t>
      </w:r>
      <w:r w:rsidR="00D5346B">
        <w:rPr>
          <w:rFonts w:ascii="Calibri" w:eastAsia="PMingLiU" w:hAnsi="Calibri"/>
          <w:sz w:val="22"/>
          <w:szCs w:val="22"/>
          <w:lang w:eastAsia="zh-TW"/>
        </w:rPr>
        <w:t>.</w:t>
      </w:r>
    </w:p>
    <w:p w14:paraId="1AF61773" w14:textId="55D7AFAB" w:rsidR="00F4307A" w:rsidRDefault="00F4307A"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In the context of the coverage concern described above, </w:t>
      </w:r>
      <w:r w:rsidR="000F2657">
        <w:rPr>
          <w:rFonts w:ascii="Calibri" w:eastAsia="PMingLiU" w:hAnsi="Calibri"/>
          <w:sz w:val="22"/>
          <w:szCs w:val="22"/>
          <w:lang w:eastAsia="zh-TW"/>
        </w:rPr>
        <w:t>a short-term persistent</w:t>
      </w:r>
      <w:r>
        <w:rPr>
          <w:rFonts w:ascii="Calibri" w:eastAsia="PMingLiU" w:hAnsi="Calibri"/>
          <w:sz w:val="22"/>
          <w:szCs w:val="22"/>
          <w:lang w:eastAsia="zh-TW"/>
        </w:rPr>
        <w:t xml:space="preserve"> </w:t>
      </w:r>
      <w:r w:rsidR="000F2657">
        <w:rPr>
          <w:rFonts w:ascii="Calibri" w:eastAsia="PMingLiU" w:hAnsi="Calibri"/>
          <w:sz w:val="22"/>
          <w:szCs w:val="22"/>
          <w:lang w:eastAsia="zh-TW"/>
        </w:rPr>
        <w:t>mechanism</w:t>
      </w:r>
      <w:r>
        <w:rPr>
          <w:rFonts w:ascii="Calibri" w:eastAsia="PMingLiU" w:hAnsi="Calibri"/>
          <w:sz w:val="22"/>
          <w:szCs w:val="22"/>
          <w:lang w:eastAsia="zh-TW"/>
        </w:rPr>
        <w:t xml:space="preserve"> also means that the reader is not dependent on continuous coverage.  An interruption in coverage while the </w:t>
      </w:r>
      <w:r w:rsidR="000F2657">
        <w:rPr>
          <w:rFonts w:ascii="Calibri" w:eastAsia="PMingLiU" w:hAnsi="Calibri"/>
          <w:sz w:val="22"/>
          <w:szCs w:val="22"/>
          <w:lang w:eastAsia="zh-TW"/>
        </w:rPr>
        <w:t>assigned resources</w:t>
      </w:r>
      <w:r>
        <w:rPr>
          <w:rFonts w:ascii="Calibri" w:eastAsia="PMingLiU" w:hAnsi="Calibri"/>
          <w:sz w:val="22"/>
          <w:szCs w:val="22"/>
          <w:lang w:eastAsia="zh-TW"/>
        </w:rPr>
        <w:t xml:space="preserve"> </w:t>
      </w:r>
      <w:r w:rsidR="000F2657">
        <w:rPr>
          <w:rFonts w:ascii="Calibri" w:eastAsia="PMingLiU" w:hAnsi="Calibri"/>
          <w:sz w:val="22"/>
          <w:szCs w:val="22"/>
          <w:lang w:eastAsia="zh-TW"/>
        </w:rPr>
        <w:t>are</w:t>
      </w:r>
      <w:r>
        <w:rPr>
          <w:rFonts w:ascii="Calibri" w:eastAsia="PMingLiU" w:hAnsi="Calibri"/>
          <w:sz w:val="22"/>
          <w:szCs w:val="22"/>
          <w:lang w:eastAsia="zh-TW"/>
        </w:rPr>
        <w:t xml:space="preserve"> valid does not interfere with device/reader communication, and data can be received from or forwarded to the network when the reader comes back in coverage.  If the lifetime of the resource</w:t>
      </w:r>
      <w:r w:rsidR="000F2657">
        <w:rPr>
          <w:rFonts w:ascii="Calibri" w:eastAsia="PMingLiU" w:hAnsi="Calibri"/>
          <w:sz w:val="22"/>
          <w:szCs w:val="22"/>
          <w:lang w:eastAsia="zh-TW"/>
        </w:rPr>
        <w:t>s</w:t>
      </w:r>
      <w:r>
        <w:rPr>
          <w:rFonts w:ascii="Calibri" w:eastAsia="PMingLiU" w:hAnsi="Calibri"/>
          <w:sz w:val="22"/>
          <w:szCs w:val="22"/>
          <w:lang w:eastAsia="zh-TW"/>
        </w:rPr>
        <w:t xml:space="preserve"> </w:t>
      </w:r>
      <w:r>
        <w:rPr>
          <w:rFonts w:ascii="Calibri" w:eastAsia="PMingLiU" w:hAnsi="Calibri"/>
          <w:sz w:val="22"/>
          <w:szCs w:val="22"/>
          <w:lang w:eastAsia="zh-TW"/>
        </w:rPr>
        <w:lastRenderedPageBreak/>
        <w:t xml:space="preserve">expires while the reader is still out of coverage, of course, it has no way to obtain more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radio resources and </w:t>
      </w:r>
      <w:proofErr w:type="gramStart"/>
      <w:r>
        <w:rPr>
          <w:rFonts w:ascii="Calibri" w:eastAsia="PMingLiU" w:hAnsi="Calibri"/>
          <w:sz w:val="22"/>
          <w:szCs w:val="22"/>
          <w:lang w:eastAsia="zh-TW"/>
        </w:rPr>
        <w:t>has to</w:t>
      </w:r>
      <w:proofErr w:type="gramEnd"/>
      <w:r>
        <w:rPr>
          <w:rFonts w:ascii="Calibri" w:eastAsia="PMingLiU" w:hAnsi="Calibri"/>
          <w:sz w:val="22"/>
          <w:szCs w:val="22"/>
          <w:lang w:eastAsia="zh-TW"/>
        </w:rPr>
        <w:t xml:space="preserve"> stop operation—this characteristic distinguishes the temporary interruption of coverage from topology 4.</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592B456F" w14:textId="70AB50E0" w:rsidR="00765778" w:rsidRDefault="000225B2" w:rsidP="00415728">
      <w:pPr>
        <w:spacing w:after="240"/>
        <w:rPr>
          <w:rFonts w:ascii="Calibri" w:eastAsia="PMingLiU" w:hAnsi="Calibri"/>
          <w:sz w:val="22"/>
          <w:szCs w:val="22"/>
          <w:lang w:eastAsia="zh-TW"/>
        </w:rPr>
      </w:pPr>
      <w:r>
        <w:rPr>
          <w:rFonts w:ascii="Calibri" w:eastAsia="PMingLiU" w:hAnsi="Calibri"/>
          <w:sz w:val="22"/>
          <w:szCs w:val="22"/>
          <w:lang w:eastAsia="zh-TW"/>
        </w:rPr>
        <w:t xml:space="preserve">This document </w:t>
      </w:r>
      <w:r w:rsidR="00765778">
        <w:rPr>
          <w:rFonts w:ascii="Calibri" w:eastAsia="PMingLiU" w:hAnsi="Calibri"/>
          <w:sz w:val="22"/>
          <w:szCs w:val="22"/>
          <w:lang w:eastAsia="zh-TW"/>
        </w:rPr>
        <w:t>made the following observations:</w:t>
      </w:r>
    </w:p>
    <w:p w14:paraId="2E519156" w14:textId="77777777" w:rsidR="00765778" w:rsidRDefault="00765778" w:rsidP="00765778">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A UE reader can be expected to lose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coverage in some circumstances.</w:t>
      </w:r>
    </w:p>
    <w:p w14:paraId="0A416AFC" w14:textId="77777777" w:rsidR="00765778" w:rsidRDefault="00765778" w:rsidP="00765778">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Operations on the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interface can reasonably be expected to complete even if the reader loses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coverage.</w:t>
      </w:r>
    </w:p>
    <w:p w14:paraId="0AB1F7C1" w14:textId="77777777" w:rsidR="00765778" w:rsidRDefault="00765778" w:rsidP="00765778">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Frequent communication between the reader and the base station for resource grants on the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interface is inefficient as well as being not compatible with temporary OOC operation.</w:t>
      </w:r>
    </w:p>
    <w:p w14:paraId="5D3239F7" w14:textId="2C2877F6" w:rsidR="000225B2" w:rsidRDefault="00765778" w:rsidP="00415728">
      <w:pPr>
        <w:spacing w:after="240"/>
        <w:rPr>
          <w:rFonts w:ascii="Calibri" w:eastAsia="PMingLiU" w:hAnsi="Calibri"/>
          <w:sz w:val="22"/>
          <w:szCs w:val="22"/>
          <w:lang w:eastAsia="zh-TW"/>
        </w:rPr>
      </w:pPr>
      <w:r>
        <w:rPr>
          <w:rFonts w:ascii="Calibri" w:eastAsia="PMingLiU" w:hAnsi="Calibri"/>
          <w:sz w:val="22"/>
          <w:szCs w:val="22"/>
          <w:lang w:eastAsia="zh-TW"/>
        </w:rPr>
        <w:t>T</w:t>
      </w:r>
      <w:r w:rsidR="000225B2">
        <w:rPr>
          <w:rFonts w:ascii="Calibri" w:eastAsia="PMingLiU" w:hAnsi="Calibri"/>
          <w:sz w:val="22"/>
          <w:szCs w:val="22"/>
          <w:lang w:eastAsia="zh-TW"/>
        </w:rPr>
        <w:t>he following proposals</w:t>
      </w:r>
      <w:r>
        <w:rPr>
          <w:rFonts w:ascii="Calibri" w:eastAsia="PMingLiU" w:hAnsi="Calibri"/>
          <w:sz w:val="22"/>
          <w:szCs w:val="22"/>
          <w:lang w:eastAsia="zh-TW"/>
        </w:rPr>
        <w:t xml:space="preserve"> are given</w:t>
      </w:r>
      <w:r w:rsidR="000225B2">
        <w:rPr>
          <w:rFonts w:ascii="Calibri" w:eastAsia="PMingLiU" w:hAnsi="Calibri"/>
          <w:sz w:val="22"/>
          <w:szCs w:val="22"/>
          <w:lang w:eastAsia="zh-TW"/>
        </w:rPr>
        <w:t>:</w:t>
      </w:r>
    </w:p>
    <w:p w14:paraId="66380238" w14:textId="77777777" w:rsidR="00765778" w:rsidRDefault="00765778" w:rsidP="00765778">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Any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design recommended </w:t>
      </w:r>
      <w:proofErr w:type="gramStart"/>
      <w:r>
        <w:rPr>
          <w:rFonts w:ascii="Calibri" w:eastAsia="PMingLiU" w:hAnsi="Calibri"/>
          <w:sz w:val="22"/>
          <w:szCs w:val="22"/>
          <w:lang w:eastAsia="zh-TW"/>
        </w:rPr>
        <w:t>as a result of</w:t>
      </w:r>
      <w:proofErr w:type="gramEnd"/>
      <w:r>
        <w:rPr>
          <w:rFonts w:ascii="Calibri" w:eastAsia="PMingLiU" w:hAnsi="Calibri"/>
          <w:sz w:val="22"/>
          <w:szCs w:val="22"/>
          <w:lang w:eastAsia="zh-TW"/>
        </w:rPr>
        <w:t xml:space="preserve"> the Rel-19 SI should allow the reader to go temporarily (e.g., on the order of the NAS inactivity timer) out of coverage without breaking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application functionality.</w:t>
      </w:r>
    </w:p>
    <w:p w14:paraId="0DB9FEC8" w14:textId="77777777" w:rsidR="00765778" w:rsidRDefault="00765778" w:rsidP="00765778">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Any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design recommended </w:t>
      </w:r>
      <w:proofErr w:type="gramStart"/>
      <w:r>
        <w:rPr>
          <w:rFonts w:ascii="Calibri" w:eastAsia="PMingLiU" w:hAnsi="Calibri"/>
          <w:sz w:val="22"/>
          <w:szCs w:val="22"/>
          <w:lang w:eastAsia="zh-TW"/>
        </w:rPr>
        <w:t>as a result of</w:t>
      </w:r>
      <w:proofErr w:type="gramEnd"/>
      <w:r>
        <w:rPr>
          <w:rFonts w:ascii="Calibri" w:eastAsia="PMingLiU" w:hAnsi="Calibri"/>
          <w:sz w:val="22"/>
          <w:szCs w:val="22"/>
          <w:lang w:eastAsia="zh-TW"/>
        </w:rPr>
        <w:t xml:space="preserve"> the Rel-19 SI should be extendable to a future release supporting topology 4.</w:t>
      </w:r>
    </w:p>
    <w:p w14:paraId="336FE95E" w14:textId="77777777" w:rsidR="00765778" w:rsidRDefault="00765778" w:rsidP="00765778">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The UE reader does not need to request from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an individual grant of radio resources for each transmission on the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interface.</w:t>
      </w:r>
    </w:p>
    <w:p w14:paraId="67588327" w14:textId="77777777" w:rsidR="00765778" w:rsidRDefault="00765778" w:rsidP="00765778">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4: </w:t>
      </w:r>
      <w:r>
        <w:rPr>
          <w:rFonts w:ascii="Calibri" w:eastAsia="PMingLiU" w:hAnsi="Calibri"/>
          <w:sz w:val="22"/>
          <w:szCs w:val="22"/>
          <w:lang w:eastAsia="zh-TW"/>
        </w:rPr>
        <w:t xml:space="preserve">RAN2 further discusses the details of possible approaches to a short-term persistent assignment from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to the UE reader of radio resources on the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interface.</w:t>
      </w:r>
    </w:p>
    <w:p w14:paraId="70ABE2E8" w14:textId="5CFC802F" w:rsidR="006624D2" w:rsidRDefault="006624D2" w:rsidP="006624D2">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t>References</w:t>
      </w:r>
    </w:p>
    <w:p w14:paraId="4E3F99BC" w14:textId="78B8B561" w:rsidR="00D60CCE" w:rsidRDefault="006624D2" w:rsidP="006624D2">
      <w:pPr>
        <w:spacing w:after="240"/>
        <w:rPr>
          <w:rFonts w:ascii="Calibri" w:eastAsia="PMingLiU" w:hAnsi="Calibri"/>
          <w:sz w:val="22"/>
          <w:szCs w:val="22"/>
          <w:lang w:eastAsia="zh-TW"/>
        </w:rPr>
      </w:pPr>
      <w:r>
        <w:rPr>
          <w:rFonts w:ascii="Calibri" w:eastAsia="PMingLiU" w:hAnsi="Calibri"/>
          <w:sz w:val="22"/>
          <w:szCs w:val="22"/>
          <w:lang w:eastAsia="zh-TW"/>
        </w:rPr>
        <w:t xml:space="preserve">[1] </w:t>
      </w:r>
      <w:r w:rsidR="00DA3C1B">
        <w:rPr>
          <w:rFonts w:ascii="Calibri" w:eastAsia="PMingLiU" w:hAnsi="Calibri"/>
          <w:sz w:val="22"/>
          <w:szCs w:val="22"/>
          <w:lang w:eastAsia="zh-TW"/>
        </w:rPr>
        <w:t>TR 38.848</w:t>
      </w:r>
    </w:p>
    <w:bookmarkEnd w:id="2"/>
    <w:bookmarkEnd w:id="3"/>
    <w:bookmarkEnd w:id="4"/>
    <w:bookmarkEnd w:id="5"/>
    <w:bookmarkEnd w:id="6"/>
    <w:bookmarkEnd w:id="7"/>
    <w:p w14:paraId="79A92772" w14:textId="77777777" w:rsidR="00455B3B" w:rsidRDefault="00455B3B" w:rsidP="006624D2">
      <w:pPr>
        <w:spacing w:after="240"/>
        <w:rPr>
          <w:rFonts w:ascii="Calibri" w:eastAsia="PMingLiU" w:hAnsi="Calibri"/>
          <w:sz w:val="22"/>
          <w:szCs w:val="22"/>
          <w:lang w:eastAsia="zh-TW"/>
        </w:rPr>
      </w:pPr>
    </w:p>
    <w:sectPr w:rsidR="00455B3B"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436E76" w14:textId="77777777" w:rsidR="00694420" w:rsidRDefault="00694420">
      <w:pPr>
        <w:spacing w:after="0"/>
      </w:pPr>
      <w:r>
        <w:separator/>
      </w:r>
    </w:p>
  </w:endnote>
  <w:endnote w:type="continuationSeparator" w:id="0">
    <w:p w14:paraId="6F70289C" w14:textId="77777777" w:rsidR="00694420" w:rsidRDefault="00694420">
      <w:pPr>
        <w:spacing w:after="0"/>
      </w:pPr>
      <w:r>
        <w:continuationSeparator/>
      </w:r>
    </w:p>
  </w:endnote>
  <w:endnote w:type="continuationNotice" w:id="1">
    <w:p w14:paraId="002EA2B8" w14:textId="77777777" w:rsidR="00694420" w:rsidRDefault="006944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A021C5" w14:textId="77777777" w:rsidR="00694420" w:rsidRDefault="00694420">
      <w:pPr>
        <w:spacing w:after="0"/>
      </w:pPr>
      <w:r>
        <w:separator/>
      </w:r>
    </w:p>
  </w:footnote>
  <w:footnote w:type="continuationSeparator" w:id="0">
    <w:p w14:paraId="572D6DE4" w14:textId="77777777" w:rsidR="00694420" w:rsidRDefault="00694420">
      <w:pPr>
        <w:spacing w:after="0"/>
      </w:pPr>
      <w:r>
        <w:continuationSeparator/>
      </w:r>
    </w:p>
  </w:footnote>
  <w:footnote w:type="continuationNotice" w:id="1">
    <w:p w14:paraId="4718A239" w14:textId="77777777" w:rsidR="00694420" w:rsidRDefault="006944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7933BE"/>
    <w:multiLevelType w:val="hybridMultilevel"/>
    <w:tmpl w:val="1F22B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F0EBA"/>
    <w:multiLevelType w:val="hybridMultilevel"/>
    <w:tmpl w:val="73C85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FF1E78"/>
    <w:multiLevelType w:val="hybridMultilevel"/>
    <w:tmpl w:val="A39881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30"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3"/>
  </w:num>
  <w:num w:numId="3" w16cid:durableId="405494934">
    <w:abstractNumId w:val="31"/>
  </w:num>
  <w:num w:numId="4" w16cid:durableId="2098673955">
    <w:abstractNumId w:val="26"/>
  </w:num>
  <w:num w:numId="5" w16cid:durableId="16597252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32"/>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4"/>
  </w:num>
  <w:num w:numId="17" w16cid:durableId="319581574">
    <w:abstractNumId w:val="27"/>
  </w:num>
  <w:num w:numId="18" w16cid:durableId="671496083">
    <w:abstractNumId w:val="8"/>
  </w:num>
  <w:num w:numId="19" w16cid:durableId="91249721">
    <w:abstractNumId w:val="10"/>
  </w:num>
  <w:num w:numId="20" w16cid:durableId="265970387">
    <w:abstractNumId w:val="20"/>
  </w:num>
  <w:num w:numId="21" w16cid:durableId="1685325897">
    <w:abstractNumId w:val="22"/>
  </w:num>
  <w:num w:numId="22" w16cid:durableId="1616326705">
    <w:abstractNumId w:val="12"/>
  </w:num>
  <w:num w:numId="23" w16cid:durableId="2003845842">
    <w:abstractNumId w:val="16"/>
  </w:num>
  <w:num w:numId="24" w16cid:durableId="1758012337">
    <w:abstractNumId w:val="24"/>
  </w:num>
  <w:num w:numId="25" w16cid:durableId="61604864">
    <w:abstractNumId w:val="11"/>
  </w:num>
  <w:num w:numId="26" w16cid:durableId="1783725289">
    <w:abstractNumId w:val="30"/>
  </w:num>
  <w:num w:numId="27" w16cid:durableId="943154110">
    <w:abstractNumId w:val="21"/>
  </w:num>
  <w:num w:numId="28" w16cid:durableId="590508564">
    <w:abstractNumId w:val="34"/>
  </w:num>
  <w:num w:numId="29" w16cid:durableId="1333996154">
    <w:abstractNumId w:val="28"/>
  </w:num>
  <w:num w:numId="30" w16cid:durableId="1597665557">
    <w:abstractNumId w:val="13"/>
  </w:num>
  <w:num w:numId="31" w16cid:durableId="1206019505">
    <w:abstractNumId w:val="17"/>
  </w:num>
  <w:num w:numId="32" w16cid:durableId="68579267">
    <w:abstractNumId w:val="19"/>
  </w:num>
  <w:num w:numId="33" w16cid:durableId="871917870">
    <w:abstractNumId w:val="29"/>
  </w:num>
  <w:num w:numId="34" w16cid:durableId="1347367270">
    <w:abstractNumId w:val="9"/>
  </w:num>
  <w:num w:numId="35" w16cid:durableId="1509325865">
    <w:abstractNumId w:val="33"/>
  </w:num>
  <w:num w:numId="36" w16cid:durableId="61411782">
    <w:abstractNumId w:val="15"/>
  </w:num>
  <w:num w:numId="37" w16cid:durableId="1599555567">
    <w:abstractNumId w:val="25"/>
  </w:num>
  <w:num w:numId="38" w16cid:durableId="1509515824">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9BE"/>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1EA7"/>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831"/>
    <w:rsid w:val="00065C74"/>
    <w:rsid w:val="00065CF7"/>
    <w:rsid w:val="00066123"/>
    <w:rsid w:val="000661D5"/>
    <w:rsid w:val="0006633D"/>
    <w:rsid w:val="00066614"/>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657"/>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9F2"/>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6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7F"/>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D2B"/>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04D"/>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0EE"/>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799"/>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6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420"/>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778"/>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816"/>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0D4"/>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0BA"/>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1D8C"/>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2D5"/>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5BB"/>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322"/>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28B"/>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1E"/>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7B0"/>
    <w:rsid w:val="00A40D98"/>
    <w:rsid w:val="00A40FB7"/>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99"/>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126"/>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1A9"/>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AF6"/>
    <w:rsid w:val="00C81E54"/>
    <w:rsid w:val="00C82252"/>
    <w:rsid w:val="00C822AA"/>
    <w:rsid w:val="00C82550"/>
    <w:rsid w:val="00C8256E"/>
    <w:rsid w:val="00C82AAD"/>
    <w:rsid w:val="00C82C25"/>
    <w:rsid w:val="00C82CE0"/>
    <w:rsid w:val="00C82DD7"/>
    <w:rsid w:val="00C830C8"/>
    <w:rsid w:val="00C83185"/>
    <w:rsid w:val="00C83188"/>
    <w:rsid w:val="00C8338F"/>
    <w:rsid w:val="00C8347E"/>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4211"/>
    <w:rsid w:val="00CE42E4"/>
    <w:rsid w:val="00CE4714"/>
    <w:rsid w:val="00CE489A"/>
    <w:rsid w:val="00CE5523"/>
    <w:rsid w:val="00CE5660"/>
    <w:rsid w:val="00CE59C2"/>
    <w:rsid w:val="00CE6070"/>
    <w:rsid w:val="00CE61A7"/>
    <w:rsid w:val="00CE68DF"/>
    <w:rsid w:val="00CE695E"/>
    <w:rsid w:val="00CE69A5"/>
    <w:rsid w:val="00CE6A17"/>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0C"/>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774"/>
    <w:rsid w:val="00D74962"/>
    <w:rsid w:val="00D749A0"/>
    <w:rsid w:val="00D74A5B"/>
    <w:rsid w:val="00D74D5C"/>
    <w:rsid w:val="00D74E22"/>
    <w:rsid w:val="00D74E5B"/>
    <w:rsid w:val="00D74F91"/>
    <w:rsid w:val="00D75471"/>
    <w:rsid w:val="00D754ED"/>
    <w:rsid w:val="00D7552F"/>
    <w:rsid w:val="00D755EB"/>
    <w:rsid w:val="00D760A4"/>
    <w:rsid w:val="00D764C6"/>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C98"/>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9CB"/>
    <w:rsid w:val="00E61E5A"/>
    <w:rsid w:val="00E6243F"/>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18A8"/>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429"/>
    <w:rsid w:val="00F37750"/>
    <w:rsid w:val="00F37A41"/>
    <w:rsid w:val="00F37BB9"/>
    <w:rsid w:val="00F40177"/>
    <w:rsid w:val="00F401D8"/>
    <w:rsid w:val="00F40BA6"/>
    <w:rsid w:val="00F40D4C"/>
    <w:rsid w:val="00F40E90"/>
    <w:rsid w:val="00F410FE"/>
    <w:rsid w:val="00F4150F"/>
    <w:rsid w:val="00F4206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4AA"/>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907"/>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603371">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1363056">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1734748">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1116</Words>
  <Characters>6362</Characters>
  <Application>Microsoft Office Word</Application>
  <DocSecurity>0</DocSecurity>
  <Lines>53</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 Tenny)</cp:lastModifiedBy>
  <cp:revision>3</cp:revision>
  <cp:lastPrinted>2017-05-08T10:55:00Z</cp:lastPrinted>
  <dcterms:created xsi:type="dcterms:W3CDTF">2024-10-04T03:46:00Z</dcterms:created>
  <dcterms:modified xsi:type="dcterms:W3CDTF">2024-10-04T03:46:00Z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