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14C0A" w14:textId="77777777" w:rsidR="006573E5" w:rsidRPr="00FF30D3" w:rsidRDefault="006573E5" w:rsidP="006573E5">
      <w:pPr>
        <w:widowControl w:val="0"/>
        <w:tabs>
          <w:tab w:val="right" w:pos="9639"/>
        </w:tabs>
        <w:spacing w:after="0"/>
        <w:rPr>
          <w:rFonts w:ascii="Arial" w:eastAsiaTheme="minorEastAsia" w:hAnsi="Arial"/>
          <w:b/>
          <w:bCs/>
          <w:i/>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12</w:t>
      </w:r>
      <w:r>
        <w:rPr>
          <w:rFonts w:ascii="Arial" w:eastAsiaTheme="minorEastAsia" w:hAnsi="Arial"/>
          <w:b/>
          <w:bCs/>
          <w:sz w:val="24"/>
          <w:szCs w:val="24"/>
        </w:rPr>
        <w:t>7bis</w:t>
      </w:r>
      <w:r w:rsidRPr="00341812">
        <w:rPr>
          <w:rFonts w:ascii="Arial" w:eastAsia="Times New Roman" w:hAnsi="Arial"/>
          <w:b/>
          <w:bCs/>
          <w:sz w:val="24"/>
          <w:szCs w:val="24"/>
        </w:rPr>
        <w:tab/>
      </w:r>
      <w:r w:rsidRPr="00D425C9">
        <w:rPr>
          <w:rFonts w:ascii="Arial" w:eastAsiaTheme="minorEastAsia" w:hAnsi="Arial"/>
          <w:b/>
          <w:bCs/>
          <w:sz w:val="24"/>
          <w:szCs w:val="24"/>
        </w:rPr>
        <w:t>R2-2408800</w:t>
      </w:r>
    </w:p>
    <w:p w14:paraId="65CF14B7" w14:textId="77777777" w:rsidR="006573E5" w:rsidRPr="00341812" w:rsidRDefault="006573E5" w:rsidP="006573E5">
      <w:pPr>
        <w:widowControl w:val="0"/>
        <w:tabs>
          <w:tab w:val="right" w:pos="9639"/>
        </w:tabs>
        <w:spacing w:after="0"/>
        <w:rPr>
          <w:rFonts w:ascii="Arial" w:eastAsia="Times New Roman" w:hAnsi="Arial"/>
          <w:b/>
          <w:bCs/>
          <w:sz w:val="24"/>
          <w:szCs w:val="24"/>
        </w:rPr>
      </w:pPr>
      <w:r>
        <w:rPr>
          <w:rFonts w:ascii="Arial" w:hAnsi="Arial"/>
          <w:b/>
          <w:sz w:val="24"/>
        </w:rPr>
        <w:t>Hefei</w:t>
      </w:r>
      <w:r w:rsidRPr="00093BEF">
        <w:rPr>
          <w:rFonts w:ascii="Arial" w:hAnsi="Arial"/>
          <w:b/>
          <w:sz w:val="24"/>
        </w:rPr>
        <w:t xml:space="preserve">, </w:t>
      </w:r>
      <w:r>
        <w:rPr>
          <w:rFonts w:ascii="Arial" w:hAnsi="Arial"/>
          <w:b/>
          <w:sz w:val="24"/>
        </w:rPr>
        <w:t>China</w:t>
      </w:r>
      <w:r w:rsidRPr="00093BEF">
        <w:rPr>
          <w:rFonts w:ascii="Arial" w:hAnsi="Arial"/>
          <w:b/>
          <w:sz w:val="24"/>
        </w:rPr>
        <w:t xml:space="preserve">, </w:t>
      </w:r>
      <w:r>
        <w:rPr>
          <w:rFonts w:ascii="Arial" w:hAnsi="Arial"/>
          <w:b/>
          <w:sz w:val="24"/>
        </w:rPr>
        <w:t>Oct 14</w:t>
      </w:r>
      <w:r w:rsidRPr="00480DE1">
        <w:rPr>
          <w:rFonts w:ascii="Arial" w:hAnsi="Arial"/>
          <w:b/>
          <w:sz w:val="24"/>
          <w:vertAlign w:val="superscript"/>
        </w:rPr>
        <w:t>th</w:t>
      </w:r>
      <w:r>
        <w:rPr>
          <w:rFonts w:ascii="Arial" w:hAnsi="Arial"/>
          <w:b/>
          <w:sz w:val="24"/>
        </w:rPr>
        <w:t xml:space="preserve"> – 18</w:t>
      </w:r>
      <w:r w:rsidRPr="00480DE1">
        <w:rPr>
          <w:rFonts w:ascii="Arial" w:hAnsi="Arial"/>
          <w:b/>
          <w:sz w:val="24"/>
          <w:vertAlign w:val="superscript"/>
        </w:rPr>
        <w:t>th</w:t>
      </w:r>
      <w:r w:rsidRPr="00093BEF">
        <w:rPr>
          <w:rFonts w:ascii="Arial" w:hAnsi="Arial"/>
          <w:b/>
          <w:sz w:val="24"/>
        </w:rPr>
        <w:t>, 2024</w:t>
      </w:r>
      <w:r w:rsidRPr="00341812">
        <w:rPr>
          <w:rFonts w:ascii="Arial" w:hAnsi="Arial"/>
          <w:b/>
          <w:sz w:val="24"/>
          <w:szCs w:val="24"/>
        </w:rPr>
        <w:tab/>
      </w:r>
    </w:p>
    <w:p w14:paraId="545A9EB3" w14:textId="77777777" w:rsidR="006573E5" w:rsidRPr="00341812" w:rsidRDefault="006573E5" w:rsidP="006573E5">
      <w:pPr>
        <w:widowControl w:val="0"/>
        <w:spacing w:after="0"/>
        <w:rPr>
          <w:rFonts w:ascii="Arial" w:eastAsia="Times New Roman" w:hAnsi="Arial"/>
          <w:b/>
          <w:bCs/>
          <w:sz w:val="24"/>
        </w:rPr>
      </w:pPr>
    </w:p>
    <w:p w14:paraId="33871A49" w14:textId="77777777" w:rsidR="006573E5" w:rsidRPr="00894520" w:rsidRDefault="006573E5" w:rsidP="006573E5">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8.11.3</w:t>
      </w:r>
    </w:p>
    <w:p w14:paraId="61083384" w14:textId="77777777" w:rsidR="006573E5" w:rsidRPr="00341812" w:rsidRDefault="006573E5" w:rsidP="006573E5">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12AD365B" w14:textId="77777777" w:rsidR="006573E5" w:rsidRPr="006B626B" w:rsidRDefault="006573E5" w:rsidP="006573E5">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Other aspects of SBFD </w:t>
      </w:r>
    </w:p>
    <w:p w14:paraId="1A0B0E03" w14:textId="77777777" w:rsidR="006573E5" w:rsidRPr="00341812" w:rsidRDefault="006573E5" w:rsidP="006573E5">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Pr="009B18A9">
        <w:rPr>
          <w:rFonts w:ascii="Arial" w:eastAsia="Times New Roman" w:hAnsi="Arial" w:cs="Arial"/>
          <w:b/>
          <w:bCs/>
          <w:sz w:val="24"/>
          <w:lang w:eastAsia="en-US"/>
        </w:rPr>
        <w:t>NR_duplex_evo</w:t>
      </w:r>
      <w:proofErr w:type="spellEnd"/>
      <w:r w:rsidRPr="009B18A9">
        <w:rPr>
          <w:rFonts w:ascii="Arial" w:eastAsia="Times New Roman" w:hAnsi="Arial" w:cs="Arial"/>
          <w:b/>
          <w:bCs/>
          <w:sz w:val="24"/>
          <w:lang w:eastAsia="en-US"/>
        </w:rPr>
        <w:t>-Core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35255179" w14:textId="77777777" w:rsidR="006573E5" w:rsidRDefault="006573E5" w:rsidP="006573E5">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EA5221C" w14:textId="77777777" w:rsidR="003A5603" w:rsidRPr="007C0DDF" w:rsidRDefault="003A5603" w:rsidP="006573E5">
      <w:pPr>
        <w:tabs>
          <w:tab w:val="left" w:pos="1985"/>
        </w:tabs>
        <w:overflowPunct/>
        <w:autoSpaceDE/>
        <w:autoSpaceDN/>
        <w:adjustRightInd/>
        <w:textAlignment w:val="auto"/>
        <w:rPr>
          <w:rFonts w:ascii="Arial" w:eastAsiaTheme="minorEastAsia" w:hAnsi="Arial" w:cs="Arial"/>
          <w:b/>
          <w:bCs/>
          <w:sz w:val="24"/>
        </w:rPr>
      </w:pPr>
    </w:p>
    <w:p w14:paraId="21E95FE1" w14:textId="77777777" w:rsidR="008858DD" w:rsidRPr="003A5603" w:rsidRDefault="008858DD" w:rsidP="003A5603">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3A5603">
        <w:rPr>
          <w:rFonts w:ascii="Arial" w:eastAsia="SimSun" w:hAnsi="Arial" w:cs="Times New Roman"/>
          <w:color w:val="auto"/>
          <w:sz w:val="36"/>
          <w:szCs w:val="20"/>
          <w:lang w:eastAsia="ja-JP"/>
        </w:rPr>
        <w:t>Introduction</w:t>
      </w:r>
    </w:p>
    <w:p w14:paraId="41B48F37" w14:textId="77777777" w:rsidR="006573E5" w:rsidRDefault="006573E5" w:rsidP="006573E5">
      <w:pPr>
        <w:spacing w:after="0"/>
        <w:ind w:right="-99"/>
        <w:jc w:val="both"/>
        <w:rPr>
          <w:rFonts w:eastAsia="Malgun Gothic"/>
          <w:lang w:val="en-CA" w:eastAsia="ko-KR"/>
        </w:rPr>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The objectives include to specify the semi-static indication of time and frequency domain locations of the SBFD </w:t>
      </w:r>
      <w:proofErr w:type="spellStart"/>
      <w:r>
        <w:rPr>
          <w:rFonts w:eastAsia="Malgun Gothic"/>
          <w:lang w:val="en-CA" w:eastAsia="ko-KR"/>
        </w:rPr>
        <w:t>subbands</w:t>
      </w:r>
      <w:proofErr w:type="spellEnd"/>
      <w:r>
        <w:rPr>
          <w:rFonts w:eastAsia="Malgun Gothic"/>
          <w:lang w:val="en-CA" w:eastAsia="ko-KR"/>
        </w:rPr>
        <w:t xml:space="preserve"> to the UE and specify </w:t>
      </w:r>
      <w:r w:rsidRPr="003E0D9F">
        <w:rPr>
          <w:rFonts w:eastAsia="Malgun Gothic"/>
          <w:lang w:eastAsia="ko-KR"/>
        </w:rPr>
        <w:t xml:space="preserve">UE transmission, reception and measurement </w:t>
      </w:r>
      <w:r>
        <w:rPr>
          <w:rFonts w:eastAsia="Malgun Gothic"/>
          <w:lang w:eastAsia="ko-KR"/>
        </w:rPr>
        <w:t>procedures in SBFD and non-SBFD symbols</w:t>
      </w:r>
      <w:r>
        <w:rPr>
          <w:rFonts w:eastAsia="Malgun Gothic"/>
          <w:lang w:val="en-CA" w:eastAsia="ko-KR"/>
        </w:rPr>
        <w:t xml:space="preserve">. </w:t>
      </w:r>
    </w:p>
    <w:p w14:paraId="46E71B01" w14:textId="77777777" w:rsidR="006573E5" w:rsidRDefault="006573E5" w:rsidP="006573E5">
      <w:pPr>
        <w:spacing w:after="0"/>
        <w:ind w:right="-99"/>
        <w:jc w:val="both"/>
      </w:pPr>
    </w:p>
    <w:tbl>
      <w:tblPr>
        <w:tblStyle w:val="TableGrid"/>
        <w:tblW w:w="0" w:type="auto"/>
        <w:tblLook w:val="04A0" w:firstRow="1" w:lastRow="0" w:firstColumn="1" w:lastColumn="0" w:noHBand="0" w:noVBand="1"/>
      </w:tblPr>
      <w:tblGrid>
        <w:gridCol w:w="9628"/>
      </w:tblGrid>
      <w:tr w:rsidR="006573E5" w:rsidRPr="007A2C37" w14:paraId="478BF29A" w14:textId="77777777" w:rsidTr="00515124">
        <w:tc>
          <w:tcPr>
            <w:tcW w:w="9628" w:type="dxa"/>
          </w:tcPr>
          <w:p w14:paraId="2B03D007" w14:textId="77777777" w:rsidR="006573E5" w:rsidRPr="007A2C37" w:rsidRDefault="006573E5" w:rsidP="00515124">
            <w:pPr>
              <w:spacing w:after="0"/>
              <w:ind w:right="-99"/>
              <w:jc w:val="both"/>
              <w:rPr>
                <w:bCs/>
                <w:sz w:val="20"/>
                <w:szCs w:val="18"/>
                <w:lang w:eastAsia="ko-KR"/>
              </w:rPr>
            </w:pPr>
            <w:r w:rsidRPr="007A2C37">
              <w:rPr>
                <w:rFonts w:hint="eastAsia"/>
                <w:bCs/>
                <w:sz w:val="20"/>
                <w:szCs w:val="18"/>
                <w:lang w:eastAsia="ko-KR"/>
              </w:rPr>
              <w:t xml:space="preserve">The objectives are as </w:t>
            </w:r>
            <w:r w:rsidRPr="007A2C37">
              <w:rPr>
                <w:bCs/>
                <w:sz w:val="20"/>
                <w:szCs w:val="18"/>
                <w:lang w:eastAsia="ko-KR"/>
              </w:rPr>
              <w:t>follows</w:t>
            </w:r>
            <w:r w:rsidRPr="007A2C37">
              <w:rPr>
                <w:rFonts w:hint="eastAsia"/>
                <w:bCs/>
                <w:sz w:val="20"/>
                <w:szCs w:val="18"/>
                <w:lang w:eastAsia="ko-KR"/>
              </w:rPr>
              <w:t>:</w:t>
            </w:r>
          </w:p>
          <w:p w14:paraId="4C506E24" w14:textId="77777777" w:rsidR="006573E5" w:rsidRPr="007A2C37" w:rsidRDefault="006573E5" w:rsidP="006573E5">
            <w:pPr>
              <w:numPr>
                <w:ilvl w:val="0"/>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For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 non-overlapping full duplex (SBFD) operation at </w:t>
            </w:r>
            <w:proofErr w:type="spellStart"/>
            <w:r w:rsidRPr="007A2C37">
              <w:rPr>
                <w:rFonts w:eastAsia="Malgun Gothic"/>
                <w:sz w:val="20"/>
                <w:szCs w:val="18"/>
                <w:lang w:eastAsia="ko-KR"/>
              </w:rPr>
              <w:t>gNB</w:t>
            </w:r>
            <w:proofErr w:type="spellEnd"/>
            <w:r w:rsidRPr="007A2C37">
              <w:rPr>
                <w:rFonts w:eastAsia="Malgun Gothic"/>
                <w:sz w:val="20"/>
                <w:szCs w:val="18"/>
                <w:lang w:eastAsia="ko-KR"/>
              </w:rPr>
              <w:t xml:space="preserve"> side within a TDD carrier:</w:t>
            </w:r>
          </w:p>
          <w:p w14:paraId="449E2D80" w14:textId="77777777" w:rsidR="006573E5" w:rsidRPr="007A2C37" w:rsidRDefault="006573E5" w:rsidP="006573E5">
            <w:pPr>
              <w:numPr>
                <w:ilvl w:val="1"/>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Specify semi-static indication of time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to UEs in RRC_CONNECTED mode [RAN1, RAN2]</w:t>
            </w:r>
          </w:p>
          <w:p w14:paraId="034459DA"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Indication of time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in SIB is not precluded</w:t>
            </w:r>
          </w:p>
          <w:p w14:paraId="7037A535" w14:textId="77777777" w:rsidR="006573E5" w:rsidRPr="007A2C37" w:rsidRDefault="006573E5" w:rsidP="006573E5">
            <w:pPr>
              <w:numPr>
                <w:ilvl w:val="1"/>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Specify semi-static indication of frequency domain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to UEs in RRC_CONNECTED mode [RAN1, RAN2]</w:t>
            </w:r>
          </w:p>
          <w:p w14:paraId="21C9D81F"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Indication of frequency domain location of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in SIB is not precluded</w:t>
            </w:r>
          </w:p>
          <w:p w14:paraId="5774DD06" w14:textId="77777777" w:rsidR="006573E5" w:rsidRPr="007A2C37" w:rsidRDefault="006573E5" w:rsidP="006573E5">
            <w:pPr>
              <w:numPr>
                <w:ilvl w:val="1"/>
                <w:numId w:val="3"/>
              </w:numPr>
              <w:spacing w:after="0"/>
              <w:rPr>
                <w:color w:val="BFBFBF" w:themeColor="background1" w:themeShade="BF"/>
                <w:sz w:val="20"/>
                <w:szCs w:val="18"/>
              </w:rPr>
            </w:pPr>
            <w:r w:rsidRPr="007A2C37">
              <w:rPr>
                <w:color w:val="BFBFBF" w:themeColor="background1" w:themeShade="BF"/>
                <w:sz w:val="20"/>
                <w:szCs w:val="18"/>
              </w:rPr>
              <w:t>Specify SBFD operation to support random access in SBFD symbols by UEs in RRC_CONNECTED mode and RRC_IDLE/INACTIVE mode [RAN1, RAN2]</w:t>
            </w:r>
          </w:p>
          <w:p w14:paraId="39501F20" w14:textId="77777777" w:rsidR="006573E5" w:rsidRPr="007A2C37" w:rsidRDefault="006573E5" w:rsidP="006573E5">
            <w:pPr>
              <w:numPr>
                <w:ilvl w:val="1"/>
                <w:numId w:val="3"/>
              </w:numPr>
              <w:overflowPunct/>
              <w:autoSpaceDE/>
              <w:autoSpaceDN/>
              <w:adjustRightInd/>
              <w:spacing w:after="0" w:line="256" w:lineRule="auto"/>
              <w:ind w:right="-99"/>
              <w:textAlignment w:val="auto"/>
              <w:rPr>
                <w:rFonts w:eastAsia="Malgun Gothic"/>
                <w:sz w:val="20"/>
                <w:szCs w:val="18"/>
                <w:lang w:eastAsia="ko-KR"/>
              </w:rPr>
            </w:pPr>
            <w:bookmarkStart w:id="2" w:name="_Hlk153407590"/>
            <w:r w:rsidRPr="007A2C37">
              <w:rPr>
                <w:rFonts w:eastAsia="Malgun Gothic"/>
                <w:sz w:val="20"/>
                <w:szCs w:val="18"/>
                <w:lang w:eastAsia="ko-KR"/>
              </w:rPr>
              <w:t>Specify UE transmission, reception and measurement behavior and procedures in SBFD symbols and/or non-SBFD symbols for SBFD aware UE [RAN1, RAN2]</w:t>
            </w:r>
          </w:p>
          <w:bookmarkEnd w:id="2"/>
          <w:p w14:paraId="51C6D056"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Transmission and reception </w:t>
            </w:r>
            <w:proofErr w:type="spellStart"/>
            <w:r w:rsidRPr="007A2C37">
              <w:rPr>
                <w:rFonts w:eastAsia="Malgun Gothic"/>
                <w:sz w:val="20"/>
                <w:szCs w:val="18"/>
                <w:lang w:eastAsia="ko-KR"/>
              </w:rPr>
              <w:t>behaviours</w:t>
            </w:r>
            <w:proofErr w:type="spellEnd"/>
            <w:r w:rsidRPr="007A2C37">
              <w:rPr>
                <w:rFonts w:eastAsia="Malgun Gothic"/>
                <w:sz w:val="20"/>
                <w:szCs w:val="18"/>
                <w:lang w:eastAsia="ko-KR"/>
              </w:rPr>
              <w:t xml:space="preserve"> on SBFD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configured in DL and/or flexible symbol indicated by </w:t>
            </w:r>
            <w:r w:rsidRPr="007A2C37">
              <w:rPr>
                <w:rFonts w:eastAsia="Malgun Gothic"/>
                <w:i/>
                <w:iCs/>
                <w:sz w:val="20"/>
                <w:szCs w:val="18"/>
                <w:lang w:eastAsia="ko-KR"/>
              </w:rPr>
              <w:t>TDD-UL-DL-</w:t>
            </w:r>
            <w:proofErr w:type="spellStart"/>
            <w:r w:rsidRPr="007A2C37">
              <w:rPr>
                <w:rFonts w:eastAsia="Malgun Gothic"/>
                <w:i/>
                <w:iCs/>
                <w:sz w:val="20"/>
                <w:szCs w:val="18"/>
                <w:lang w:eastAsia="ko-KR"/>
              </w:rPr>
              <w:t>ConfigCommon</w:t>
            </w:r>
            <w:proofErr w:type="spellEnd"/>
          </w:p>
          <w:p w14:paraId="5333588B"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UL transmissions within UL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 only</w:t>
            </w:r>
          </w:p>
          <w:p w14:paraId="73D8BC83"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DL receptions within DL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(s) only, except for CLI measurement by the UE outside of the DL </w:t>
            </w:r>
            <w:proofErr w:type="spellStart"/>
            <w:r w:rsidRPr="007A2C37">
              <w:rPr>
                <w:rFonts w:eastAsia="Malgun Gothic"/>
                <w:sz w:val="20"/>
                <w:szCs w:val="18"/>
                <w:lang w:eastAsia="ko-KR"/>
              </w:rPr>
              <w:t>subbands</w:t>
            </w:r>
            <w:proofErr w:type="spellEnd"/>
          </w:p>
          <w:p w14:paraId="5CC4DCA2" w14:textId="77777777" w:rsidR="006573E5" w:rsidRPr="007A2C37" w:rsidRDefault="006573E5" w:rsidP="00515124">
            <w:pPr>
              <w:spacing w:after="0" w:line="256" w:lineRule="auto"/>
              <w:ind w:left="2520" w:right="-99"/>
              <w:rPr>
                <w:rFonts w:eastAsia="Malgun Gothic"/>
                <w:sz w:val="20"/>
                <w:szCs w:val="18"/>
                <w:lang w:eastAsia="ko-KR"/>
              </w:rPr>
            </w:pPr>
            <w:r w:rsidRPr="007A2C37">
              <w:rPr>
                <w:rFonts w:eastAsia="Malgun Gothic"/>
                <w:sz w:val="20"/>
                <w:szCs w:val="18"/>
                <w:lang w:eastAsia="ko-KR"/>
              </w:rPr>
              <w:t xml:space="preserve">Note: </w:t>
            </w:r>
            <w:r w:rsidRPr="007A2C37">
              <w:rPr>
                <w:sz w:val="20"/>
                <w:szCs w:val="18"/>
              </w:rPr>
              <w:t>When flexible symbols are used, it is not expected that any legacy Uplink symbol is converted to Downlink/SBFD symbols</w:t>
            </w:r>
          </w:p>
          <w:p w14:paraId="07511430"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Enhancement on resource allocation in frequency domain in SBFD symbols, including</w:t>
            </w:r>
          </w:p>
          <w:p w14:paraId="4C80270A"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resource allocation in frequency domain for PDSCH/CSI-RS across two DL </w:t>
            </w:r>
            <w:proofErr w:type="spellStart"/>
            <w:r w:rsidRPr="007A2C37">
              <w:rPr>
                <w:rFonts w:eastAsia="Malgun Gothic"/>
                <w:sz w:val="20"/>
                <w:szCs w:val="18"/>
                <w:lang w:eastAsia="ko-KR"/>
              </w:rPr>
              <w:t>subbands</w:t>
            </w:r>
            <w:proofErr w:type="spellEnd"/>
            <w:r w:rsidRPr="007A2C37">
              <w:rPr>
                <w:rFonts w:eastAsia="Malgun Gothic"/>
                <w:sz w:val="20"/>
                <w:szCs w:val="18"/>
                <w:lang w:eastAsia="ko-KR"/>
              </w:rPr>
              <w:t xml:space="preserve"> in SBFD symbols</w:t>
            </w:r>
          </w:p>
          <w:p w14:paraId="6B668DE9"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 xml:space="preserve">handling of unaligned boundaries between SBFD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(s) and RBG, CSI reporting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CSI-RS resource, PRG</w:t>
            </w:r>
          </w:p>
          <w:p w14:paraId="585F1755"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Enhancements on physical channels/signals and procedure across SBFD symbols and non-SBFD symbols in different slots, where each transmission/reception within a slot has either all SBFD or all non-SBFD symbols, including</w:t>
            </w:r>
          </w:p>
          <w:p w14:paraId="530F031A"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resource allocation in frequency domain for transmission or reception in SBFD symbols and non-SBFD symbols with different available frequency resource in different slots</w:t>
            </w:r>
          </w:p>
          <w:p w14:paraId="01F6D384" w14:textId="77777777" w:rsidR="006573E5" w:rsidRPr="007A2C37" w:rsidRDefault="006573E5" w:rsidP="006573E5">
            <w:pPr>
              <w:numPr>
                <w:ilvl w:val="3"/>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CSI report of which associated CSI-RS instances occur in both SBFD symbols and non-SBFD symbols in different slots</w:t>
            </w:r>
          </w:p>
          <w:p w14:paraId="751D24F9"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t>Configurations for SRS, PUCCH and PUSCH on SBFD symbols and non-SBFD symbols, e.g., resources, frequency hopping parameters, UL power control parameters and/or beam/spatial relation</w:t>
            </w:r>
          </w:p>
          <w:p w14:paraId="7A20633C" w14:textId="77777777" w:rsidR="006573E5" w:rsidRPr="007A2C37" w:rsidRDefault="006573E5" w:rsidP="006573E5">
            <w:pPr>
              <w:numPr>
                <w:ilvl w:val="2"/>
                <w:numId w:val="3"/>
              </w:numPr>
              <w:overflowPunct/>
              <w:autoSpaceDE/>
              <w:autoSpaceDN/>
              <w:adjustRightInd/>
              <w:spacing w:after="0" w:line="256" w:lineRule="auto"/>
              <w:ind w:right="-99"/>
              <w:textAlignment w:val="auto"/>
              <w:rPr>
                <w:rFonts w:eastAsia="Malgun Gothic"/>
                <w:sz w:val="20"/>
                <w:szCs w:val="18"/>
                <w:lang w:eastAsia="ko-KR"/>
              </w:rPr>
            </w:pPr>
            <w:r w:rsidRPr="007A2C37">
              <w:rPr>
                <w:rFonts w:eastAsia="Malgun Gothic"/>
                <w:sz w:val="20"/>
                <w:szCs w:val="18"/>
                <w:lang w:eastAsia="ko-KR"/>
              </w:rPr>
              <w:lastRenderedPageBreak/>
              <w:t xml:space="preserve">Collision handling between DL reception in DL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(s) and UL transmission in UL </w:t>
            </w:r>
            <w:proofErr w:type="spellStart"/>
            <w:r w:rsidRPr="007A2C37">
              <w:rPr>
                <w:rFonts w:eastAsia="Malgun Gothic"/>
                <w:sz w:val="20"/>
                <w:szCs w:val="18"/>
                <w:lang w:eastAsia="ko-KR"/>
              </w:rPr>
              <w:t>subband</w:t>
            </w:r>
            <w:proofErr w:type="spellEnd"/>
            <w:r w:rsidRPr="007A2C37">
              <w:rPr>
                <w:rFonts w:eastAsia="Malgun Gothic"/>
                <w:sz w:val="20"/>
                <w:szCs w:val="18"/>
                <w:lang w:eastAsia="ko-KR"/>
              </w:rPr>
              <w:t xml:space="preserve"> in a SBFD symbol</w:t>
            </w:r>
          </w:p>
        </w:tc>
      </w:tr>
    </w:tbl>
    <w:p w14:paraId="5EE6D6E2" w14:textId="77777777" w:rsidR="006573E5" w:rsidRDefault="006573E5" w:rsidP="006573E5">
      <w:pPr>
        <w:spacing w:after="240"/>
        <w:ind w:right="-101"/>
        <w:jc w:val="both"/>
      </w:pPr>
      <w:r>
        <w:lastRenderedPageBreak/>
        <w:t xml:space="preserve">The other </w:t>
      </w:r>
      <w:r>
        <w:rPr>
          <w:rFonts w:eastAsia="Malgun Gothic"/>
          <w:lang w:val="en-CA" w:eastAsia="ko-KR"/>
        </w:rPr>
        <w:t xml:space="preserve">objectives </w:t>
      </w:r>
      <w:r w:rsidRPr="00177BCB">
        <w:t xml:space="preserve">of </w:t>
      </w:r>
      <w:r>
        <w:t>the work item are to study the enhancements for CLI handling, and RAN2 will focus on the signaling design for UL resource muting for PUSCH, and L1 based UE-to-UE CLI measurement and reporting based on existing CSI framework.</w:t>
      </w:r>
    </w:p>
    <w:tbl>
      <w:tblPr>
        <w:tblStyle w:val="TableGrid"/>
        <w:tblW w:w="0" w:type="auto"/>
        <w:tblLook w:val="04A0" w:firstRow="1" w:lastRow="0" w:firstColumn="1" w:lastColumn="0" w:noHBand="0" w:noVBand="1"/>
      </w:tblPr>
      <w:tblGrid>
        <w:gridCol w:w="9628"/>
      </w:tblGrid>
      <w:tr w:rsidR="006573E5" w:rsidRPr="007A2C37" w14:paraId="0B62AAC9" w14:textId="77777777" w:rsidTr="00515124">
        <w:tc>
          <w:tcPr>
            <w:tcW w:w="9628" w:type="dxa"/>
          </w:tcPr>
          <w:p w14:paraId="58CE8D3E" w14:textId="77777777" w:rsidR="006573E5" w:rsidRPr="007A2C37" w:rsidRDefault="006573E5" w:rsidP="006573E5">
            <w:pPr>
              <w:numPr>
                <w:ilvl w:val="1"/>
                <w:numId w:val="3"/>
              </w:numPr>
              <w:tabs>
                <w:tab w:val="left" w:pos="72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Specify enhancements for CLI handling [RAN1, RAN2, RAN3, RAN4]</w:t>
            </w:r>
          </w:p>
          <w:p w14:paraId="070D6802" w14:textId="77777777" w:rsidR="006573E5" w:rsidRPr="007A2C37" w:rsidRDefault="006573E5" w:rsidP="006573E5">
            <w:pPr>
              <w:numPr>
                <w:ilvl w:val="2"/>
                <w:numId w:val="3"/>
              </w:numPr>
              <w:tabs>
                <w:tab w:val="left" w:pos="720"/>
                <w:tab w:val="left" w:pos="144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 xml:space="preserve">Information exchange among </w:t>
            </w:r>
            <w:proofErr w:type="spellStart"/>
            <w:r w:rsidRPr="007A2C37">
              <w:rPr>
                <w:rFonts w:eastAsia="Malgun Gothic"/>
                <w:color w:val="BFBFBF" w:themeColor="background1" w:themeShade="BF"/>
                <w:sz w:val="20"/>
                <w:szCs w:val="18"/>
                <w:lang w:eastAsia="ko-KR"/>
              </w:rPr>
              <w:t>gNBs</w:t>
            </w:r>
            <w:proofErr w:type="spellEnd"/>
            <w:r w:rsidRPr="007A2C37">
              <w:rPr>
                <w:rFonts w:eastAsia="Malgun Gothic"/>
                <w:color w:val="BFBFBF" w:themeColor="background1" w:themeShade="BF"/>
                <w:sz w:val="20"/>
                <w:szCs w:val="18"/>
                <w:lang w:eastAsia="ko-KR"/>
              </w:rPr>
              <w:t>, including [RAN3]</w:t>
            </w:r>
          </w:p>
          <w:p w14:paraId="285BB818"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 xml:space="preserve">Semi-static cell-specific SBFD time and frequency location configuration </w:t>
            </w:r>
          </w:p>
          <w:p w14:paraId="61B2405E"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 xml:space="preserve">Measurement resource configuration, i.e., SSB and/or periodic NZP CSI-RS </w:t>
            </w:r>
          </w:p>
          <w:p w14:paraId="0E5C3336"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Strongest DL beam information</w:t>
            </w:r>
          </w:p>
          <w:p w14:paraId="02256906" w14:textId="77777777" w:rsidR="006573E5" w:rsidRPr="007A2C37" w:rsidRDefault="006573E5" w:rsidP="006573E5">
            <w:pPr>
              <w:numPr>
                <w:ilvl w:val="3"/>
                <w:numId w:val="3"/>
              </w:numPr>
              <w:tabs>
                <w:tab w:val="left" w:pos="720"/>
                <w:tab w:val="left" w:pos="2160"/>
              </w:tabs>
              <w:overflowPunct/>
              <w:autoSpaceDE/>
              <w:autoSpaceDN/>
              <w:adjustRightInd/>
              <w:spacing w:after="0" w:line="257" w:lineRule="auto"/>
              <w:ind w:right="-101"/>
              <w:textAlignment w:val="auto"/>
              <w:rPr>
                <w:rFonts w:eastAsia="Malgun Gothic"/>
                <w:color w:val="BFBFBF" w:themeColor="background1" w:themeShade="BF"/>
                <w:sz w:val="20"/>
                <w:szCs w:val="18"/>
                <w:lang w:eastAsia="ko-KR"/>
              </w:rPr>
            </w:pPr>
            <w:r w:rsidRPr="007A2C37">
              <w:rPr>
                <w:rFonts w:eastAsia="Malgun Gothic"/>
                <w:color w:val="BFBFBF" w:themeColor="background1" w:themeShade="BF"/>
                <w:sz w:val="20"/>
                <w:szCs w:val="18"/>
                <w:lang w:eastAsia="ko-KR"/>
              </w:rPr>
              <w:t>CLI-mitigation request</w:t>
            </w:r>
          </w:p>
          <w:p w14:paraId="703ACCD0" w14:textId="77777777" w:rsidR="006573E5" w:rsidRPr="007A2C37" w:rsidRDefault="006573E5" w:rsidP="006573E5">
            <w:pPr>
              <w:numPr>
                <w:ilvl w:val="2"/>
                <w:numId w:val="3"/>
              </w:numPr>
              <w:tabs>
                <w:tab w:val="left" w:pos="144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 xml:space="preserve">UL resource muting for PUSCH, including [RAN1, RAN2, RAN4] </w:t>
            </w:r>
          </w:p>
          <w:p w14:paraId="1AD04C44" w14:textId="77777777" w:rsidR="006573E5" w:rsidRPr="007A2C37" w:rsidRDefault="006573E5" w:rsidP="006573E5">
            <w:pPr>
              <w:numPr>
                <w:ilvl w:val="3"/>
                <w:numId w:val="3"/>
              </w:numPr>
              <w:tabs>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Indication/determination of UL resource muting for PUSCH based on semi-static configuration, assuming comb-2 for both DFT-S-OFDM and CP-OFDM in each allocated PRB and up to 2 symbols in time domain</w:t>
            </w:r>
          </w:p>
          <w:p w14:paraId="440A8B1E" w14:textId="77777777" w:rsidR="006573E5" w:rsidRPr="007A2C37" w:rsidRDefault="006573E5" w:rsidP="006573E5">
            <w:pPr>
              <w:numPr>
                <w:ilvl w:val="3"/>
                <w:numId w:val="3"/>
              </w:numPr>
              <w:tabs>
                <w:tab w:val="left" w:pos="1440"/>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PUSCH resource mapping, i.e., rate-matching around the muted REs</w:t>
            </w:r>
          </w:p>
          <w:p w14:paraId="6387E380" w14:textId="77777777" w:rsidR="006573E5" w:rsidRPr="007A2C37" w:rsidRDefault="006573E5" w:rsidP="006573E5">
            <w:pPr>
              <w:numPr>
                <w:ilvl w:val="3"/>
                <w:numId w:val="3"/>
              </w:numPr>
              <w:tabs>
                <w:tab w:val="left" w:pos="1440"/>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UCI resource determination in symbols with muted REs</w:t>
            </w:r>
          </w:p>
          <w:p w14:paraId="6F2F8B06" w14:textId="77777777" w:rsidR="006573E5" w:rsidRPr="007A2C37" w:rsidRDefault="006573E5" w:rsidP="006573E5">
            <w:pPr>
              <w:numPr>
                <w:ilvl w:val="2"/>
                <w:numId w:val="3"/>
              </w:numPr>
              <w:tabs>
                <w:tab w:val="left" w:pos="144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L1 based UE-to-UE CLI measurement and reporting based on existing CSI framework, including [RAN1, RAN2, RAN4]</w:t>
            </w:r>
          </w:p>
          <w:p w14:paraId="0DF56A1B" w14:textId="77777777" w:rsidR="006573E5" w:rsidRPr="007A2C37" w:rsidRDefault="006573E5" w:rsidP="006573E5">
            <w:pPr>
              <w:numPr>
                <w:ilvl w:val="3"/>
                <w:numId w:val="3"/>
              </w:numPr>
              <w:tabs>
                <w:tab w:val="clear" w:pos="2880"/>
              </w:tabs>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Periodic, semi-persistent, or aperiodic measurement resource (set), i.e., SRS-RSRP resource or CLI-RSSI resource, and configuration/determination of ‘</w:t>
            </w:r>
            <w:proofErr w:type="spellStart"/>
            <w:r w:rsidRPr="007A2C37">
              <w:rPr>
                <w:rFonts w:eastAsia="Malgun Gothic"/>
                <w:sz w:val="20"/>
                <w:szCs w:val="18"/>
                <w:lang w:eastAsia="ko-KR"/>
              </w:rPr>
              <w:t>typeD</w:t>
            </w:r>
            <w:proofErr w:type="spellEnd"/>
            <w:r w:rsidRPr="007A2C37">
              <w:rPr>
                <w:rFonts w:eastAsia="Malgun Gothic"/>
                <w:sz w:val="20"/>
                <w:szCs w:val="18"/>
                <w:lang w:eastAsia="ko-KR"/>
              </w:rPr>
              <w:t>’ QCL assumptions for the CLI measurement resource</w:t>
            </w:r>
          </w:p>
          <w:p w14:paraId="1AF44A47"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At least aperiodic reporting</w:t>
            </w:r>
          </w:p>
          <w:p w14:paraId="28D24FAD"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New report quantities, e.g., L1-SRS-RSRP, L1-CLI-RSSI and/or measurement resource indices</w:t>
            </w:r>
          </w:p>
          <w:p w14:paraId="27475712"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 xml:space="preserve">UCI bits generation </w:t>
            </w:r>
          </w:p>
          <w:p w14:paraId="76E4225B" w14:textId="77777777" w:rsidR="006573E5" w:rsidRPr="007A2C37" w:rsidRDefault="006573E5" w:rsidP="006573E5">
            <w:pPr>
              <w:numPr>
                <w:ilvl w:val="3"/>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Priority rules for multiple CSI reporting</w:t>
            </w:r>
          </w:p>
          <w:p w14:paraId="2906EE94" w14:textId="77777777" w:rsidR="006573E5" w:rsidRPr="007A2C37" w:rsidRDefault="006573E5" w:rsidP="006573E5">
            <w:pPr>
              <w:numPr>
                <w:ilvl w:val="3"/>
                <w:numId w:val="3"/>
              </w:numPr>
              <w:tabs>
                <w:tab w:val="left" w:pos="1440"/>
                <w:tab w:val="left" w:pos="2160"/>
              </w:tabs>
              <w:overflowPunct/>
              <w:autoSpaceDE/>
              <w:autoSpaceDN/>
              <w:adjustRightInd/>
              <w:spacing w:after="0" w:line="257" w:lineRule="auto"/>
              <w:ind w:right="-101"/>
              <w:textAlignment w:val="auto"/>
              <w:rPr>
                <w:rFonts w:eastAsia="Malgun Gothic"/>
                <w:sz w:val="20"/>
                <w:szCs w:val="18"/>
                <w:lang w:eastAsia="ko-KR"/>
              </w:rPr>
            </w:pPr>
            <w:r w:rsidRPr="007A2C37">
              <w:rPr>
                <w:rFonts w:hint="eastAsia"/>
                <w:sz w:val="20"/>
                <w:szCs w:val="18"/>
              </w:rPr>
              <w:t>C</w:t>
            </w:r>
            <w:r w:rsidRPr="007A2C37">
              <w:rPr>
                <w:sz w:val="20"/>
                <w:szCs w:val="18"/>
              </w:rPr>
              <w:t>LI measurement accuracy requirement</w:t>
            </w:r>
          </w:p>
          <w:p w14:paraId="09FB5E70" w14:textId="77777777" w:rsidR="006573E5" w:rsidRPr="007A2C37" w:rsidRDefault="006573E5" w:rsidP="006573E5">
            <w:pPr>
              <w:numPr>
                <w:ilvl w:val="2"/>
                <w:numId w:val="3"/>
              </w:numPr>
              <w:overflowPunct/>
              <w:autoSpaceDE/>
              <w:autoSpaceDN/>
              <w:adjustRightInd/>
              <w:spacing w:after="0" w:line="257" w:lineRule="auto"/>
              <w:ind w:right="-101"/>
              <w:textAlignment w:val="auto"/>
              <w:rPr>
                <w:rFonts w:eastAsia="Malgun Gothic"/>
                <w:sz w:val="20"/>
                <w:szCs w:val="18"/>
                <w:lang w:eastAsia="ko-KR"/>
              </w:rPr>
            </w:pPr>
            <w:r w:rsidRPr="007A2C37">
              <w:rPr>
                <w:rFonts w:eastAsia="Malgun Gothic"/>
                <w:sz w:val="20"/>
                <w:szCs w:val="18"/>
                <w:lang w:eastAsia="ko-KR"/>
              </w:rPr>
              <w:t xml:space="preserve">Note: Without dedicated optimization for dynamic/flexible TDD. </w:t>
            </w:r>
          </w:p>
        </w:tc>
      </w:tr>
    </w:tbl>
    <w:p w14:paraId="633E880E" w14:textId="77777777" w:rsidR="006573E5" w:rsidRDefault="006573E5" w:rsidP="006573E5">
      <w:pPr>
        <w:spacing w:after="240"/>
        <w:ind w:right="-101"/>
        <w:jc w:val="both"/>
      </w:pPr>
    </w:p>
    <w:p w14:paraId="70F67346" w14:textId="77777777" w:rsidR="006573E5" w:rsidRDefault="006573E5" w:rsidP="006573E5">
      <w:pPr>
        <w:spacing w:after="240"/>
        <w:ind w:right="-101"/>
        <w:jc w:val="both"/>
      </w:pPr>
      <w:r>
        <w:t>In RAN2 #127 meeting, the following agreements were made.</w:t>
      </w:r>
    </w:p>
    <w:tbl>
      <w:tblPr>
        <w:tblStyle w:val="TableGrid"/>
        <w:tblW w:w="0" w:type="auto"/>
        <w:tblLook w:val="04A0" w:firstRow="1" w:lastRow="0" w:firstColumn="1" w:lastColumn="0" w:noHBand="0" w:noVBand="1"/>
      </w:tblPr>
      <w:tblGrid>
        <w:gridCol w:w="9628"/>
      </w:tblGrid>
      <w:tr w:rsidR="006573E5" w14:paraId="0E1B67ED" w14:textId="77777777" w:rsidTr="00515124">
        <w:tc>
          <w:tcPr>
            <w:tcW w:w="9628" w:type="dxa"/>
          </w:tcPr>
          <w:p w14:paraId="39B13DBD" w14:textId="77777777" w:rsidR="006573E5" w:rsidRPr="006D08DC" w:rsidRDefault="006573E5"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5F9A587F" w14:textId="77777777" w:rsidR="006573E5" w:rsidRPr="00241F14" w:rsidRDefault="006573E5"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F41DC00" w14:textId="77777777" w:rsidR="006573E5" w:rsidRPr="00EB042F" w:rsidRDefault="006573E5" w:rsidP="00515124">
            <w:pPr>
              <w:pStyle w:val="Agreement"/>
              <w:rPr>
                <w:lang w:eastAsia="zh-CN"/>
              </w:rPr>
            </w:pPr>
            <w:r w:rsidRPr="00EB042F">
              <w:rPr>
                <w:lang w:eastAsia="zh-CN"/>
              </w:rPr>
              <w:t>RAN2 to strive for a common SBFD CBRA framework independent of RRC state.</w:t>
            </w:r>
          </w:p>
          <w:p w14:paraId="5CA1BA00" w14:textId="77777777" w:rsidR="006573E5" w:rsidRPr="00EB042F" w:rsidRDefault="006573E5" w:rsidP="00515124">
            <w:pPr>
              <w:pStyle w:val="Agreement"/>
              <w:rPr>
                <w:lang w:eastAsia="zh-CN"/>
              </w:rPr>
            </w:pPr>
            <w:r w:rsidRPr="00EB042F">
              <w:rPr>
                <w:lang w:eastAsia="zh-CN"/>
              </w:rPr>
              <w:t xml:space="preserve">FFS whether/how early indication is used during a SBFD RA procedure. </w:t>
            </w:r>
          </w:p>
          <w:p w14:paraId="43696F36" w14:textId="77777777" w:rsidR="006573E5" w:rsidRDefault="006573E5" w:rsidP="00515124">
            <w:pPr>
              <w:pStyle w:val="Agreement"/>
              <w:rPr>
                <w:lang w:eastAsia="zh-CN"/>
              </w:rPr>
            </w:pPr>
            <w:r w:rsidRPr="00EB042F">
              <w:rPr>
                <w:lang w:eastAsia="zh-CN"/>
              </w:rPr>
              <w:t>RAN2 focus on 4-step RACH for SBFD RA, FFS on 2-step if needed.</w:t>
            </w:r>
          </w:p>
          <w:p w14:paraId="3EDC42F5" w14:textId="77777777" w:rsidR="006573E5" w:rsidRDefault="006573E5" w:rsidP="00515124">
            <w:pPr>
              <w:rPr>
                <w:lang w:val="en-GB"/>
              </w:rPr>
            </w:pPr>
          </w:p>
          <w:p w14:paraId="230190C4" w14:textId="77777777" w:rsidR="006573E5" w:rsidRPr="00F772AB" w:rsidRDefault="006573E5"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4C6EB5D4" w14:textId="77777777" w:rsidR="006573E5" w:rsidRDefault="006573E5" w:rsidP="006573E5">
      <w:pPr>
        <w:spacing w:after="240"/>
        <w:ind w:right="-101"/>
        <w:jc w:val="both"/>
      </w:pPr>
    </w:p>
    <w:p w14:paraId="4E4271D6" w14:textId="77777777" w:rsidR="006573E5" w:rsidRDefault="006573E5" w:rsidP="006573E5">
      <w:pPr>
        <w:spacing w:after="240"/>
        <w:ind w:right="-101"/>
        <w:jc w:val="both"/>
      </w:pPr>
      <w:r>
        <w:t xml:space="preserve">In this contribution, we would like to discuss the configuration of SBFD time and frequency locations, the potential RAN2 impacts on </w:t>
      </w:r>
      <w:r w:rsidRPr="00717DC4">
        <w:t xml:space="preserve">transmission, reception and measurement behavior and procedures in SBFD symbols and/or non-SBFD symbols </w:t>
      </w:r>
      <w:r>
        <w:t>and enhancement for CLI handling.</w:t>
      </w:r>
    </w:p>
    <w:p w14:paraId="29BAF2A7" w14:textId="77777777" w:rsidR="00623F17" w:rsidRDefault="00623F17" w:rsidP="006573E5">
      <w:pPr>
        <w:spacing w:after="240"/>
        <w:ind w:right="-101"/>
        <w:jc w:val="both"/>
      </w:pPr>
    </w:p>
    <w:p w14:paraId="66160731"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lastRenderedPageBreak/>
        <w:t>Discussion</w:t>
      </w:r>
    </w:p>
    <w:p w14:paraId="761EC494" w14:textId="77777777" w:rsidR="006573E5" w:rsidRDefault="006573E5" w:rsidP="006573E5">
      <w:pPr>
        <w:jc w:val="both"/>
        <w:rPr>
          <w:lang w:val="en-GB"/>
        </w:rPr>
      </w:pPr>
      <w:r>
        <w:t xml:space="preserve">RAN1 has agreed </w:t>
      </w:r>
      <w:r>
        <w:rPr>
          <w:lang w:val="en-GB"/>
        </w:rPr>
        <w:t xml:space="preserve">to support at least cell-specific configuration of SBFD time and frequency and will further discuss the need for additional UE-specific SBFD time and frequency configuration. </w:t>
      </w:r>
    </w:p>
    <w:tbl>
      <w:tblPr>
        <w:tblStyle w:val="TableGrid"/>
        <w:tblW w:w="0" w:type="auto"/>
        <w:tblLook w:val="04A0" w:firstRow="1" w:lastRow="0" w:firstColumn="1" w:lastColumn="0" w:noHBand="0" w:noVBand="1"/>
      </w:tblPr>
      <w:tblGrid>
        <w:gridCol w:w="9628"/>
      </w:tblGrid>
      <w:tr w:rsidR="006573E5" w14:paraId="726B79B3" w14:textId="77777777" w:rsidTr="00515124">
        <w:tc>
          <w:tcPr>
            <w:tcW w:w="9628" w:type="dxa"/>
          </w:tcPr>
          <w:p w14:paraId="1568638B" w14:textId="77777777" w:rsidR="006573E5" w:rsidRPr="00527FCC" w:rsidRDefault="006573E5" w:rsidP="00515124">
            <w:pPr>
              <w:spacing w:after="120"/>
              <w:rPr>
                <w:rFonts w:eastAsia="Malgun Gothic"/>
                <w:b/>
                <w:sz w:val="20"/>
                <w:szCs w:val="18"/>
                <w:highlight w:val="green"/>
              </w:rPr>
            </w:pPr>
            <w:r w:rsidRPr="00527FCC">
              <w:rPr>
                <w:rFonts w:eastAsia="Malgun Gothic"/>
                <w:b/>
                <w:sz w:val="20"/>
                <w:szCs w:val="18"/>
                <w:highlight w:val="green"/>
              </w:rPr>
              <w:t>Agreement</w:t>
            </w:r>
          </w:p>
          <w:p w14:paraId="60BF960C" w14:textId="77777777" w:rsidR="006573E5" w:rsidRPr="00527FCC" w:rsidRDefault="006573E5" w:rsidP="00515124">
            <w:pPr>
              <w:tabs>
                <w:tab w:val="left" w:pos="0"/>
              </w:tabs>
              <w:spacing w:after="120"/>
              <w:rPr>
                <w:rFonts w:eastAsia="Malgun Gothic"/>
                <w:sz w:val="20"/>
                <w:szCs w:val="18"/>
              </w:rPr>
            </w:pPr>
            <w:r w:rsidRPr="00527FCC">
              <w:rPr>
                <w:rFonts w:eastAsia="Malgun Gothic"/>
                <w:sz w:val="20"/>
                <w:szCs w:val="18"/>
              </w:rPr>
              <w:t xml:space="preserve">For RRC connected mode UEs, at least cell-specific configuration on time </w:t>
            </w:r>
            <w:r w:rsidRPr="00DC5BE8">
              <w:rPr>
                <w:rFonts w:eastAsia="Malgun Gothic"/>
                <w:sz w:val="20"/>
                <w:szCs w:val="18"/>
              </w:rPr>
              <w:t xml:space="preserve">and </w:t>
            </w:r>
            <w:proofErr w:type="gramStart"/>
            <w:r w:rsidRPr="00DC5BE8">
              <w:rPr>
                <w:rFonts w:eastAsia="Malgun Gothic"/>
                <w:sz w:val="20"/>
                <w:szCs w:val="18"/>
              </w:rPr>
              <w:t>frequency(</w:t>
            </w:r>
            <w:proofErr w:type="gramEnd"/>
            <w:r w:rsidRPr="00DC5BE8">
              <w:rPr>
                <w:rFonts w:eastAsia="Malgun Gothic"/>
                <w:sz w:val="20"/>
                <w:szCs w:val="18"/>
              </w:rPr>
              <w:t xml:space="preserve">working assumption) </w:t>
            </w:r>
            <w:r w:rsidRPr="00527FCC">
              <w:rPr>
                <w:rFonts w:eastAsia="Malgun Gothic"/>
                <w:sz w:val="20"/>
                <w:szCs w:val="18"/>
              </w:rPr>
              <w:t xml:space="preserve">location of SBFD </w:t>
            </w:r>
            <w:proofErr w:type="spellStart"/>
            <w:r w:rsidRPr="00527FCC">
              <w:rPr>
                <w:rFonts w:eastAsia="Malgun Gothic"/>
                <w:sz w:val="20"/>
                <w:szCs w:val="18"/>
              </w:rPr>
              <w:t>subbands</w:t>
            </w:r>
            <w:proofErr w:type="spellEnd"/>
            <w:r w:rsidRPr="00527FCC">
              <w:rPr>
                <w:rFonts w:eastAsia="Malgun Gothic"/>
                <w:sz w:val="20"/>
                <w:szCs w:val="18"/>
              </w:rPr>
              <w:t xml:space="preserve"> is supported within a TDD carrier.</w:t>
            </w:r>
          </w:p>
          <w:p w14:paraId="30EC404C" w14:textId="77777777" w:rsidR="006573E5" w:rsidRDefault="006573E5" w:rsidP="00515124">
            <w:pPr>
              <w:spacing w:after="120"/>
              <w:jc w:val="both"/>
            </w:pPr>
            <w:r w:rsidRPr="00527FCC">
              <w:rPr>
                <w:rFonts w:eastAsia="Malgun Gothic"/>
                <w:sz w:val="20"/>
                <w:szCs w:val="18"/>
              </w:rPr>
              <w:t>FFS: Additional support of UE-specific configuration on time</w:t>
            </w:r>
            <w:r w:rsidRPr="00527FCC">
              <w:rPr>
                <w:rFonts w:eastAsia="Malgun Gothic" w:hint="eastAsia"/>
                <w:sz w:val="20"/>
                <w:szCs w:val="18"/>
              </w:rPr>
              <w:t xml:space="preserve"> and/or frequency</w:t>
            </w:r>
            <w:r w:rsidRPr="00527FCC">
              <w:rPr>
                <w:rFonts w:eastAsia="Malgun Gothic"/>
                <w:sz w:val="20"/>
                <w:szCs w:val="18"/>
              </w:rPr>
              <w:t xml:space="preserve"> location</w:t>
            </w:r>
            <w:r w:rsidRPr="00527FCC">
              <w:rPr>
                <w:rFonts w:eastAsia="Malgun Gothic" w:hint="eastAsia"/>
                <w:sz w:val="20"/>
                <w:szCs w:val="18"/>
              </w:rPr>
              <w:t>s</w:t>
            </w:r>
            <w:r w:rsidRPr="00527FCC">
              <w:rPr>
                <w:rFonts w:eastAsia="Malgun Gothic"/>
                <w:sz w:val="20"/>
                <w:szCs w:val="18"/>
              </w:rPr>
              <w:t xml:space="preserve"> of SBFD </w:t>
            </w:r>
            <w:proofErr w:type="spellStart"/>
            <w:r w:rsidRPr="00527FCC">
              <w:rPr>
                <w:rFonts w:eastAsia="Malgun Gothic"/>
                <w:sz w:val="20"/>
                <w:szCs w:val="18"/>
              </w:rPr>
              <w:t>subbands</w:t>
            </w:r>
            <w:proofErr w:type="spellEnd"/>
          </w:p>
        </w:tc>
      </w:tr>
    </w:tbl>
    <w:p w14:paraId="2028BCEB" w14:textId="77777777" w:rsidR="006573E5" w:rsidRDefault="006573E5" w:rsidP="006573E5">
      <w:pPr>
        <w:jc w:val="both"/>
      </w:pPr>
      <w:r>
        <w:t xml:space="preserve">In our understanding, to accommodate SBFD operation for RRC_IDLE/INACTIVE, UE-dedicated frequency configurations are not applicable and cell-specific configuration frequency configuration are needed. For semi-static indication of SBFD </w:t>
      </w:r>
      <w:proofErr w:type="spellStart"/>
      <w:r>
        <w:t>subbands</w:t>
      </w:r>
      <w:proofErr w:type="spellEnd"/>
      <w:r>
        <w:t xml:space="preserve"> time location, it is desirable to configure together with the existing parameter with modification, i.e., </w:t>
      </w:r>
      <w:r w:rsidRPr="004E0EE7">
        <w:rPr>
          <w:rFonts w:eastAsia="Malgun Gothic"/>
          <w:i/>
        </w:rPr>
        <w:t>TDD-UL-DL-</w:t>
      </w:r>
      <w:proofErr w:type="spellStart"/>
      <w:r w:rsidRPr="004E0EE7">
        <w:rPr>
          <w:rFonts w:eastAsia="Malgun Gothic"/>
          <w:i/>
        </w:rPr>
        <w:t>ConfigCommon</w:t>
      </w:r>
      <w:proofErr w:type="spellEnd"/>
      <w:r>
        <w:t xml:space="preserve">. </w:t>
      </w:r>
    </w:p>
    <w:p w14:paraId="55E444A2" w14:textId="77777777" w:rsidR="006573E5" w:rsidRPr="00E40FCC" w:rsidRDefault="006573E5" w:rsidP="006573E5">
      <w:pPr>
        <w:jc w:val="both"/>
      </w:pPr>
      <w:r>
        <w:t>RAN2 #127 meeting agreed that c</w:t>
      </w:r>
      <w:r w:rsidRPr="002E54F3">
        <w:t>ell-specific SBFD time/frequency configuration is provided by SIB1 (or via dedicated signaling to covey cell specific configuration)</w:t>
      </w:r>
      <w:r>
        <w:t xml:space="preserve">. </w:t>
      </w:r>
      <w:r w:rsidRPr="00E40FCC">
        <w:t>Regarding the UE-specific configuration,</w:t>
      </w:r>
      <w:r>
        <w:t xml:space="preserve"> </w:t>
      </w:r>
      <w:r w:rsidRPr="00E40FCC">
        <w:t xml:space="preserve">RAN2 can wait for RAN1 </w:t>
      </w:r>
      <w:r>
        <w:t xml:space="preserve">further discussion and </w:t>
      </w:r>
      <w:r w:rsidRPr="00E40FCC">
        <w:t>decision.</w:t>
      </w:r>
    </w:p>
    <w:p w14:paraId="3129DCB6" w14:textId="77777777" w:rsidR="006573E5" w:rsidRDefault="006573E5" w:rsidP="006573E5">
      <w:pPr>
        <w:jc w:val="both"/>
        <w:rPr>
          <w:b/>
          <w:bCs/>
        </w:rPr>
      </w:pPr>
      <w:r>
        <w:rPr>
          <w:b/>
          <w:bCs/>
        </w:rPr>
        <w:t xml:space="preserve">Proposal 1: For </w:t>
      </w:r>
      <w:r w:rsidRPr="004C0166">
        <w:rPr>
          <w:b/>
          <w:bCs/>
        </w:rPr>
        <w:t xml:space="preserve">UE-specific </w:t>
      </w:r>
      <w:r>
        <w:rPr>
          <w:b/>
          <w:bCs/>
        </w:rPr>
        <w:t xml:space="preserve">dedicated RRC </w:t>
      </w:r>
      <w:r w:rsidRPr="004C0166">
        <w:rPr>
          <w:b/>
          <w:bCs/>
        </w:rPr>
        <w:t xml:space="preserve">configuration </w:t>
      </w:r>
      <w:r>
        <w:rPr>
          <w:b/>
          <w:bCs/>
        </w:rPr>
        <w:t xml:space="preserve">on SBFD time/frequency </w:t>
      </w:r>
      <w:r w:rsidRPr="00635010">
        <w:rPr>
          <w:b/>
          <w:bCs/>
        </w:rPr>
        <w:t>configuration</w:t>
      </w:r>
      <w:r>
        <w:rPr>
          <w:b/>
          <w:bCs/>
        </w:rPr>
        <w:t>, RAN2 wait RAN1 further decision on w</w:t>
      </w:r>
      <w:r w:rsidRPr="004C0166">
        <w:rPr>
          <w:b/>
          <w:bCs/>
        </w:rPr>
        <w:t xml:space="preserve">hether </w:t>
      </w:r>
      <w:r>
        <w:rPr>
          <w:b/>
          <w:bCs/>
        </w:rPr>
        <w:t>support.</w:t>
      </w:r>
    </w:p>
    <w:p w14:paraId="2E04EE23" w14:textId="77777777" w:rsidR="006573E5" w:rsidRPr="001F2030" w:rsidRDefault="006573E5" w:rsidP="006573E5">
      <w:pPr>
        <w:jc w:val="both"/>
        <w:rPr>
          <w:lang w:val="en-GB"/>
        </w:rPr>
      </w:pPr>
      <w:r>
        <w:rPr>
          <w:lang w:eastAsia="ko-KR"/>
        </w:rPr>
        <w:t xml:space="preserve">SBFD symbols can be configured in DL and/or FL symbols indicated by </w:t>
      </w:r>
      <w:r w:rsidRPr="003E0D9F">
        <w:rPr>
          <w:rFonts w:eastAsia="Malgun Gothic"/>
          <w:i/>
          <w:iCs/>
          <w:lang w:eastAsia="ko-KR"/>
        </w:rPr>
        <w:t>TDD-UL-DL-</w:t>
      </w:r>
      <w:proofErr w:type="spellStart"/>
      <w:r w:rsidRPr="003E0D9F">
        <w:rPr>
          <w:rFonts w:eastAsia="Malgun Gothic"/>
          <w:i/>
          <w:iCs/>
          <w:lang w:eastAsia="ko-KR"/>
        </w:rPr>
        <w:t>ConfigCommon</w:t>
      </w:r>
      <w:proofErr w:type="spellEnd"/>
      <w:r>
        <w:rPr>
          <w:rFonts w:eastAsia="Malgun Gothic"/>
          <w:lang w:eastAsia="ko-KR"/>
        </w:rPr>
        <w:t xml:space="preserve">. The SBFD-aware UE is half duplex UE which can either transmit or receive within the SBFD symbols. UE may utilize the UL resource configured in SBFD symbols to enjoy the benefits of the transmission latency reduction and low UL resource congestion. </w:t>
      </w:r>
      <w:r w:rsidRPr="00810BC3">
        <w:rPr>
          <w:lang w:eastAsia="ko-KR"/>
        </w:rPr>
        <w:t xml:space="preserve">The </w:t>
      </w:r>
      <w:r>
        <w:rPr>
          <w:lang w:eastAsia="ko-KR"/>
        </w:rPr>
        <w:t xml:space="preserve">resource </w:t>
      </w:r>
      <w:r w:rsidRPr="00810BC3">
        <w:rPr>
          <w:lang w:eastAsia="ko-KR"/>
        </w:rPr>
        <w:t>configuration of the UL physical channels like SRS, PUCCH and PUSCH on SBFD symbols and non-SBFD symbols should be studied.</w:t>
      </w:r>
    </w:p>
    <w:p w14:paraId="21459F15" w14:textId="4AB6C0D2" w:rsidR="00C6644C" w:rsidRDefault="006573E5" w:rsidP="006573E5">
      <w:pPr>
        <w:jc w:val="both"/>
        <w:rPr>
          <w:rFonts w:eastAsia="Malgun Gothic"/>
          <w:lang w:eastAsia="ko-KR"/>
        </w:rPr>
      </w:pPr>
      <w:r>
        <w:rPr>
          <w:lang w:val="en-GB"/>
        </w:rPr>
        <w:t>For example, for PUCCH resource configuration, there</w:t>
      </w:r>
      <w:r w:rsidRPr="00A924D1">
        <w:rPr>
          <w:rFonts w:eastAsia="Malgun Gothic"/>
          <w:lang w:eastAsia="ko-KR"/>
        </w:rPr>
        <w:t xml:space="preserve"> could be two options to have PUCCH transmission across SBFD and non-SBFD symbols in different slots</w:t>
      </w:r>
      <w:r>
        <w:rPr>
          <w:rFonts w:eastAsia="Malgun Gothic"/>
          <w:lang w:eastAsia="ko-KR"/>
        </w:rPr>
        <w:t>. F</w:t>
      </w:r>
      <w:r w:rsidRPr="00A924D1">
        <w:rPr>
          <w:rFonts w:eastAsia="Malgun Gothic"/>
          <w:lang w:eastAsia="ko-KR"/>
        </w:rPr>
        <w:t xml:space="preserve">rom resource configuration perspective, </w:t>
      </w:r>
      <w:r>
        <w:rPr>
          <w:rFonts w:eastAsia="Malgun Gothic"/>
          <w:lang w:eastAsia="ko-KR"/>
        </w:rPr>
        <w:t>there could be s</w:t>
      </w:r>
      <w:r w:rsidRPr="00A924D1">
        <w:rPr>
          <w:rFonts w:eastAsia="Malgun Gothic"/>
          <w:lang w:eastAsia="ko-KR"/>
        </w:rPr>
        <w:t xml:space="preserve">eparate PUCCH resource/set configurations for PUCCH transmission in SBFD and non-SBFD slots, or </w:t>
      </w:r>
      <w:r>
        <w:rPr>
          <w:rFonts w:eastAsia="Malgun Gothic"/>
          <w:lang w:eastAsia="ko-KR"/>
        </w:rPr>
        <w:t>s</w:t>
      </w:r>
      <w:r w:rsidRPr="00A924D1">
        <w:rPr>
          <w:rFonts w:eastAsia="Malgun Gothic"/>
          <w:lang w:eastAsia="ko-KR"/>
        </w:rPr>
        <w:t xml:space="preserve">ame PUCCH </w:t>
      </w:r>
      <w:r>
        <w:rPr>
          <w:rFonts w:eastAsia="Malgun Gothic"/>
          <w:lang w:eastAsia="ko-KR"/>
        </w:rPr>
        <w:t xml:space="preserve">resource/set </w:t>
      </w:r>
      <w:r w:rsidRPr="00A924D1">
        <w:rPr>
          <w:rFonts w:eastAsia="Malgun Gothic"/>
          <w:lang w:eastAsia="ko-KR"/>
        </w:rPr>
        <w:t>configuration for PUCC</w:t>
      </w:r>
      <w:r>
        <w:rPr>
          <w:rFonts w:eastAsiaTheme="minorEastAsia" w:hint="eastAsia"/>
        </w:rPr>
        <w:t>H</w:t>
      </w:r>
      <w:r w:rsidRPr="00A924D1">
        <w:rPr>
          <w:rFonts w:eastAsia="Malgun Gothic"/>
          <w:lang w:eastAsia="ko-KR"/>
        </w:rPr>
        <w:t xml:space="preserve"> transmission across SBFD and non-SBFD slots</w:t>
      </w:r>
      <w:r>
        <w:rPr>
          <w:rFonts w:eastAsia="Malgun Gothic"/>
          <w:lang w:eastAsia="ko-KR"/>
        </w:rPr>
        <w:t>.</w:t>
      </w:r>
      <w:r w:rsidR="00C6644C">
        <w:rPr>
          <w:rFonts w:eastAsia="Malgun Gothic"/>
          <w:lang w:eastAsia="ko-KR"/>
        </w:rPr>
        <w:t xml:space="preserve"> </w:t>
      </w:r>
      <w:r>
        <w:rPr>
          <w:rFonts w:eastAsia="Malgun Gothic"/>
          <w:lang w:eastAsia="ko-KR"/>
        </w:rPr>
        <w:t xml:space="preserve">The similar principle of the resource configuration (single vs. separate) across SBFD and non-SBFD symbols can be applied to other PHY channels also, like CG-PUSH, SPS-PDSCH, SRS and so on. Different configuration schemes may have impacts on the MAC </w:t>
      </w:r>
      <w:r w:rsidR="0063451A">
        <w:rPr>
          <w:rFonts w:eastAsia="Malgun Gothic"/>
          <w:lang w:eastAsia="ko-KR"/>
        </w:rPr>
        <w:t>parameter</w:t>
      </w:r>
      <w:r>
        <w:rPr>
          <w:rFonts w:eastAsia="Malgun Gothic"/>
          <w:lang w:eastAsia="ko-KR"/>
        </w:rPr>
        <w:t xml:space="preserve"> setting and </w:t>
      </w:r>
      <w:r w:rsidR="0063451A">
        <w:rPr>
          <w:rFonts w:eastAsia="Malgun Gothic"/>
          <w:lang w:eastAsia="ko-KR"/>
        </w:rPr>
        <w:t xml:space="preserve">MAC </w:t>
      </w:r>
      <w:r>
        <w:rPr>
          <w:rFonts w:eastAsia="Malgun Gothic"/>
          <w:lang w:eastAsia="ko-KR"/>
        </w:rPr>
        <w:t xml:space="preserve">procedure, like SR, CG, and PHR. </w:t>
      </w:r>
    </w:p>
    <w:p w14:paraId="74F130C0" w14:textId="1DC75C94" w:rsidR="006573E5" w:rsidRDefault="00C6644C" w:rsidP="006573E5">
      <w:pPr>
        <w:jc w:val="both"/>
        <w:rPr>
          <w:rFonts w:eastAsia="Malgun Gothic"/>
          <w:lang w:eastAsia="ko-KR"/>
        </w:rPr>
      </w:pPr>
      <w:r w:rsidRPr="00C6644C">
        <w:rPr>
          <w:rFonts w:eastAsia="Malgun Gothic"/>
          <w:lang w:eastAsia="ko-KR"/>
        </w:rPr>
        <w:t>For SBFD-aware UE UL transmission and DL reception across SBFD and non-SBFD symbols, RAN1 is working on the specification for two different configurations. In configuration #1, the transmissions/receptions are restricted to SBFD symbols only or non-SBFD symbols only. While in configuration 2, the transmissions/receptions can be in SBFD symbols and non-SBFD symbols.</w:t>
      </w:r>
      <w:r w:rsidR="00C854F4">
        <w:rPr>
          <w:rFonts w:eastAsia="Malgun Gothic"/>
          <w:lang w:eastAsia="ko-KR"/>
        </w:rPr>
        <w:t xml:space="preserve"> </w:t>
      </w:r>
      <w:r w:rsidR="006573E5">
        <w:rPr>
          <w:rFonts w:eastAsia="Malgun Gothic"/>
          <w:lang w:eastAsia="ko-KR"/>
        </w:rPr>
        <w:t xml:space="preserve">Thus, RAN2 should study the MAC impacts on the MAC features with SBFD operations </w:t>
      </w:r>
      <w:r w:rsidR="00C854F4">
        <w:rPr>
          <w:rFonts w:eastAsia="Malgun Gothic"/>
          <w:lang w:eastAsia="ko-KR"/>
        </w:rPr>
        <w:t>based on</w:t>
      </w:r>
      <w:r w:rsidR="006573E5">
        <w:rPr>
          <w:rFonts w:eastAsia="Malgun Gothic"/>
          <w:lang w:eastAsia="ko-KR"/>
        </w:rPr>
        <w:t xml:space="preserve"> RAN1 conclusions.</w:t>
      </w:r>
    </w:p>
    <w:p w14:paraId="63E82EAF" w14:textId="77777777" w:rsidR="006573E5" w:rsidRDefault="006573E5" w:rsidP="006573E5">
      <w:pPr>
        <w:jc w:val="both"/>
        <w:rPr>
          <w:b/>
          <w:bCs/>
        </w:rPr>
      </w:pPr>
      <w:r w:rsidRPr="00655107">
        <w:rPr>
          <w:b/>
          <w:bCs/>
        </w:rPr>
        <w:t>Proposal</w:t>
      </w:r>
      <w:r>
        <w:rPr>
          <w:b/>
          <w:bCs/>
        </w:rPr>
        <w:t xml:space="preserve"> 2: </w:t>
      </w:r>
      <w:r w:rsidRPr="00DA5D2D">
        <w:rPr>
          <w:b/>
          <w:bCs/>
        </w:rPr>
        <w:t xml:space="preserve">RAN2 to study the </w:t>
      </w:r>
      <w:r w:rsidRPr="00FA6952">
        <w:rPr>
          <w:b/>
          <w:bCs/>
        </w:rPr>
        <w:t>MAC impacts on the corresponding MAC features like SR and CG</w:t>
      </w:r>
      <w:r>
        <w:rPr>
          <w:b/>
          <w:bCs/>
        </w:rPr>
        <w:t xml:space="preserve"> with enabling the SBFD operation.</w:t>
      </w:r>
    </w:p>
    <w:p w14:paraId="5D53D001" w14:textId="77777777" w:rsidR="006573E5" w:rsidRPr="008162B3" w:rsidRDefault="006573E5" w:rsidP="006573E5">
      <w:pPr>
        <w:jc w:val="both"/>
      </w:pPr>
      <w:r w:rsidRPr="00B8409D">
        <w:t>For L1 based UE-to-UE</w:t>
      </w:r>
      <w:r>
        <w:t xml:space="preserve"> CLI </w:t>
      </w:r>
      <w:r w:rsidRPr="00B8409D">
        <w:t>measurement</w:t>
      </w:r>
      <w:r>
        <w:t xml:space="preserve"> and </w:t>
      </w:r>
      <w:r w:rsidRPr="00B8409D">
        <w:t>reporting configuration based on existing</w:t>
      </w:r>
      <w:r>
        <w:t xml:space="preserve"> CSI framework, the IE </w:t>
      </w:r>
      <w:r w:rsidRPr="00FE3F60">
        <w:t>CSI-</w:t>
      </w:r>
      <w:proofErr w:type="spellStart"/>
      <w:r w:rsidRPr="00FE3F60">
        <w:t>measConfig</w:t>
      </w:r>
      <w:proofErr w:type="spellEnd"/>
      <w:r>
        <w:t xml:space="preserve"> is used to manages the CSI-RS/CSI-IM resources pool along with the </w:t>
      </w:r>
      <w:r w:rsidRPr="0055409A">
        <w:t>CSI-</w:t>
      </w:r>
      <w:proofErr w:type="spellStart"/>
      <w:r w:rsidRPr="0055409A">
        <w:t>ReportConfig</w:t>
      </w:r>
      <w:proofErr w:type="spellEnd"/>
      <w:r>
        <w:t xml:space="preserve">, and </w:t>
      </w:r>
      <w:r w:rsidRPr="0055409A">
        <w:t>CSI-</w:t>
      </w:r>
      <w:proofErr w:type="spellStart"/>
      <w:r w:rsidRPr="0055409A">
        <w:t>ResourceConfig</w:t>
      </w:r>
      <w:proofErr w:type="spellEnd"/>
      <w:r>
        <w:t xml:space="preserve"> defines a group of CSI-RS/CSR-IM resource. </w:t>
      </w:r>
      <w:proofErr w:type="gramStart"/>
      <w:r>
        <w:t>Similar to</w:t>
      </w:r>
      <w:proofErr w:type="gramEnd"/>
      <w:r>
        <w:t xml:space="preserve"> the existing CSI-RS and CSI-IM resource configuration and using the existing CSI framework, at least two new separate CLI resource configurations should be introduced, i.e., SRS-RSRP resource config and CLI RSSI resource config. </w:t>
      </w:r>
    </w:p>
    <w:p w14:paraId="735FADCC" w14:textId="77777777" w:rsidR="006573E5" w:rsidRDefault="006573E5" w:rsidP="006573E5">
      <w:pPr>
        <w:jc w:val="both"/>
        <w:rPr>
          <w:b/>
          <w:bCs/>
        </w:rPr>
      </w:pPr>
      <w:r w:rsidRPr="00655107">
        <w:rPr>
          <w:b/>
          <w:bCs/>
        </w:rPr>
        <w:t>Proposal</w:t>
      </w:r>
      <w:r>
        <w:rPr>
          <w:b/>
          <w:bCs/>
        </w:rPr>
        <w:t xml:space="preserve"> 3: For L1 based UE-to-UE CLI measurement </w:t>
      </w:r>
      <w:r w:rsidRPr="002E2711">
        <w:rPr>
          <w:b/>
          <w:lang w:val="en-GB" w:eastAsia="ja-JP"/>
        </w:rPr>
        <w:t xml:space="preserve">and reporting </w:t>
      </w:r>
      <w:r>
        <w:rPr>
          <w:b/>
          <w:lang w:val="en-GB" w:eastAsia="ja-JP"/>
        </w:rPr>
        <w:t xml:space="preserve">configuration </w:t>
      </w:r>
      <w:r w:rsidRPr="002E2711">
        <w:rPr>
          <w:b/>
          <w:lang w:val="en-GB" w:eastAsia="ja-JP"/>
        </w:rPr>
        <w:t>based on existing CSI framework</w:t>
      </w:r>
      <w:r>
        <w:rPr>
          <w:b/>
          <w:bCs/>
        </w:rPr>
        <w:t xml:space="preserve">, two new separate CLI resource configuration IE, i.e., SRS-RSRP resource and CLI-RSSI resource are introduced. </w:t>
      </w:r>
    </w:p>
    <w:p w14:paraId="389B597B" w14:textId="77777777" w:rsidR="006573E5" w:rsidRDefault="006573E5" w:rsidP="006573E5">
      <w:pPr>
        <w:jc w:val="both"/>
      </w:pPr>
      <w:r>
        <w:t>Specifically, the L1 based UE-to-UE CLI measurement resource and reporting based on the existing CSI framework should be specified. The configuration of periodic, semi-persistent, or aperiodic measurement resource for SRS-RSRP resource and CLI-RSSI resource should be supported.</w:t>
      </w:r>
    </w:p>
    <w:p w14:paraId="3AC48C97" w14:textId="77777777" w:rsidR="006573E5" w:rsidRDefault="006573E5" w:rsidP="006573E5">
      <w:pPr>
        <w:jc w:val="both"/>
        <w:rPr>
          <w:b/>
          <w:bCs/>
        </w:rPr>
      </w:pPr>
      <w:r w:rsidRPr="00655107">
        <w:rPr>
          <w:b/>
          <w:bCs/>
        </w:rPr>
        <w:lastRenderedPageBreak/>
        <w:t>Proposal</w:t>
      </w:r>
      <w:r>
        <w:rPr>
          <w:b/>
          <w:bCs/>
        </w:rPr>
        <w:t xml:space="preserve"> 4: For L1 based UE-to-UE CLI measurement configuration, the configuration of periodic, semi-persistent or aperiodic measurement resource, i.e., SRS-RSRP resource and CLI-RSSI resource should be supported.</w:t>
      </w:r>
    </w:p>
    <w:p w14:paraId="21524C95" w14:textId="77777777" w:rsidR="006573E5" w:rsidRDefault="006573E5" w:rsidP="006573E5">
      <w:pPr>
        <w:jc w:val="both"/>
      </w:pPr>
      <w:r>
        <w:t xml:space="preserve">For CLI reporting, several existing CSI reporting configure IEs could be reused for the CLI reporting configuration. Thus, </w:t>
      </w:r>
      <w:r w:rsidRPr="00B16D54">
        <w:t>the new CLI report</w:t>
      </w:r>
      <w:r>
        <w:t>ing IEs</w:t>
      </w:r>
      <w:r w:rsidRPr="00B16D54">
        <w:t xml:space="preserve"> are introduced in CSI-</w:t>
      </w:r>
      <w:proofErr w:type="spellStart"/>
      <w:r w:rsidRPr="00B16D54">
        <w:t>ReportConfig</w:t>
      </w:r>
      <w:proofErr w:type="spellEnd"/>
      <w:r>
        <w:t xml:space="preserve">. </w:t>
      </w:r>
    </w:p>
    <w:p w14:paraId="6D50ADCB" w14:textId="77777777" w:rsidR="006573E5" w:rsidRDefault="006573E5" w:rsidP="006573E5">
      <w:pPr>
        <w:jc w:val="both"/>
        <w:rPr>
          <w:b/>
          <w:bCs/>
        </w:rPr>
      </w:pPr>
      <w:r w:rsidRPr="00655107">
        <w:rPr>
          <w:b/>
          <w:bCs/>
        </w:rPr>
        <w:t>Proposal</w:t>
      </w:r>
      <w:r>
        <w:rPr>
          <w:b/>
          <w:bCs/>
        </w:rPr>
        <w:t xml:space="preserve"> 5: For L1 based UE-to-UE CLI reporting configuration, the new CLI report configurations are introduced in CSI-</w:t>
      </w:r>
      <w:proofErr w:type="spellStart"/>
      <w:r>
        <w:rPr>
          <w:b/>
          <w:bCs/>
        </w:rPr>
        <w:t>ReportConfig</w:t>
      </w:r>
      <w:proofErr w:type="spellEnd"/>
      <w:r>
        <w:rPr>
          <w:b/>
          <w:bCs/>
        </w:rPr>
        <w:t xml:space="preserve">. </w:t>
      </w:r>
    </w:p>
    <w:p w14:paraId="4B283164" w14:textId="77777777" w:rsidR="006573E5" w:rsidRPr="00544EB1" w:rsidRDefault="006573E5" w:rsidP="006573E5">
      <w:pPr>
        <w:jc w:val="both"/>
        <w:rPr>
          <w:strike/>
        </w:rPr>
      </w:pPr>
      <w:r>
        <w:t xml:space="preserve">For L1 based UE to UE CLI reporting, RAN1 has already agreed to support two additional report quantities, i.e., cli-RSSI and cli-SRS-RSRP. </w:t>
      </w:r>
    </w:p>
    <w:tbl>
      <w:tblPr>
        <w:tblStyle w:val="TableGrid"/>
        <w:tblW w:w="0" w:type="auto"/>
        <w:tblLook w:val="04A0" w:firstRow="1" w:lastRow="0" w:firstColumn="1" w:lastColumn="0" w:noHBand="0" w:noVBand="1"/>
      </w:tblPr>
      <w:tblGrid>
        <w:gridCol w:w="9628"/>
      </w:tblGrid>
      <w:tr w:rsidR="006573E5" w14:paraId="516FB620" w14:textId="77777777" w:rsidTr="00515124">
        <w:tc>
          <w:tcPr>
            <w:tcW w:w="9628" w:type="dxa"/>
          </w:tcPr>
          <w:p w14:paraId="5FFBB1DA" w14:textId="77777777" w:rsidR="006573E5" w:rsidRPr="00836D9F" w:rsidRDefault="006573E5" w:rsidP="00515124">
            <w:pPr>
              <w:spacing w:after="0"/>
            </w:pPr>
            <w:r w:rsidRPr="00836D9F">
              <w:rPr>
                <w:highlight w:val="green"/>
              </w:rPr>
              <w:t>Agreement</w:t>
            </w:r>
          </w:p>
          <w:p w14:paraId="55E2E0F2" w14:textId="77777777" w:rsidR="006573E5" w:rsidRPr="00836D9F" w:rsidRDefault="006573E5" w:rsidP="00515124">
            <w:pPr>
              <w:spacing w:after="0"/>
            </w:pPr>
            <w:r w:rsidRPr="00836D9F">
              <w:t xml:space="preserve">For L1 UE-to-UE </w:t>
            </w:r>
            <w:r w:rsidRPr="00836D9F">
              <w:rPr>
                <w:rFonts w:eastAsia="Malgun Gothic"/>
                <w:bCs/>
                <w:lang w:eastAsia="ko-KR"/>
              </w:rPr>
              <w:t xml:space="preserve">CLI measurement and reporting, </w:t>
            </w:r>
            <w:r w:rsidRPr="00836D9F">
              <w:t xml:space="preserve">support two additional report quantities {‘cli-RSSI’, ‘cli-SRS-RSRP’} to the higher layer parameter </w:t>
            </w:r>
            <w:proofErr w:type="spellStart"/>
            <w:r w:rsidRPr="00836D9F">
              <w:rPr>
                <w:i/>
                <w:iCs/>
              </w:rPr>
              <w:t>reportQuantity</w:t>
            </w:r>
            <w:proofErr w:type="spellEnd"/>
            <w:r w:rsidRPr="00836D9F">
              <w:rPr>
                <w:i/>
                <w:iCs/>
              </w:rPr>
              <w:t>.</w:t>
            </w:r>
          </w:p>
          <w:p w14:paraId="7BDC7B34" w14:textId="77777777" w:rsidR="006573E5" w:rsidRPr="00836D9F" w:rsidRDefault="006573E5" w:rsidP="006573E5">
            <w:pPr>
              <w:pStyle w:val="ListParagraph"/>
              <w:numPr>
                <w:ilvl w:val="0"/>
                <w:numId w:val="4"/>
              </w:numPr>
              <w:spacing w:after="0"/>
            </w:pPr>
            <w:r w:rsidRPr="00836D9F">
              <w:t xml:space="preserve">FFS: configuration of number of reported CLI resources in the </w:t>
            </w:r>
            <w:proofErr w:type="spellStart"/>
            <w:r w:rsidRPr="00836D9F">
              <w:rPr>
                <w:i/>
              </w:rPr>
              <w:t>reportConfig</w:t>
            </w:r>
            <w:proofErr w:type="spellEnd"/>
            <w:r w:rsidRPr="00836D9F">
              <w:t xml:space="preserve"> </w:t>
            </w:r>
          </w:p>
          <w:p w14:paraId="546F6B2E" w14:textId="77777777" w:rsidR="006573E5" w:rsidRDefault="006573E5" w:rsidP="006573E5">
            <w:pPr>
              <w:pStyle w:val="ListParagraph"/>
              <w:numPr>
                <w:ilvl w:val="0"/>
                <w:numId w:val="4"/>
              </w:numPr>
              <w:spacing w:after="0"/>
            </w:pPr>
            <w:r w:rsidRPr="00836D9F">
              <w:t>FFS: reporting criteria</w:t>
            </w:r>
          </w:p>
        </w:tc>
      </w:tr>
    </w:tbl>
    <w:p w14:paraId="45AAD17A" w14:textId="77777777" w:rsidR="006573E5" w:rsidRDefault="006573E5" w:rsidP="006573E5">
      <w:pPr>
        <w:jc w:val="both"/>
      </w:pPr>
      <w:r>
        <w:t xml:space="preserve">At least two CLI specific reporting quantities should be included in the </w:t>
      </w:r>
      <w:proofErr w:type="spellStart"/>
      <w:r w:rsidRPr="00836D9F">
        <w:rPr>
          <w:i/>
          <w:iCs/>
        </w:rPr>
        <w:t>reportQuantity</w:t>
      </w:r>
      <w:proofErr w:type="spellEnd"/>
      <w:r>
        <w:t>.</w:t>
      </w:r>
    </w:p>
    <w:p w14:paraId="453305B8" w14:textId="77777777" w:rsidR="006573E5" w:rsidRPr="008C6805" w:rsidRDefault="006573E5" w:rsidP="006573E5">
      <w:pPr>
        <w:jc w:val="both"/>
        <w:rPr>
          <w:b/>
          <w:bCs/>
        </w:rPr>
      </w:pPr>
      <w:r w:rsidRPr="00655107">
        <w:rPr>
          <w:b/>
          <w:bCs/>
        </w:rPr>
        <w:t>Proposal</w:t>
      </w:r>
      <w:r>
        <w:rPr>
          <w:b/>
          <w:bCs/>
        </w:rPr>
        <w:t xml:space="preserve"> 6: For L1 based UE-to-UE CLI reporting configuration, two additional report </w:t>
      </w:r>
      <w:r w:rsidRPr="0010207C">
        <w:rPr>
          <w:b/>
          <w:bCs/>
        </w:rPr>
        <w:t>quantities</w:t>
      </w:r>
      <w:r>
        <w:rPr>
          <w:b/>
          <w:bCs/>
        </w:rPr>
        <w:t xml:space="preserve">, i.e., cli-RSSI, cli-SRS-RSRP are included in the </w:t>
      </w:r>
      <w:proofErr w:type="spellStart"/>
      <w:r w:rsidRPr="008C6805">
        <w:rPr>
          <w:b/>
          <w:bCs/>
          <w:i/>
          <w:iCs/>
        </w:rPr>
        <w:t>reportQuantity</w:t>
      </w:r>
      <w:proofErr w:type="spellEnd"/>
      <w:r>
        <w:rPr>
          <w:b/>
          <w:bCs/>
        </w:rPr>
        <w:t>.</w:t>
      </w:r>
    </w:p>
    <w:p w14:paraId="516F39DC" w14:textId="77777777" w:rsidR="006573E5" w:rsidRDefault="006573E5" w:rsidP="006573E5">
      <w:pPr>
        <w:jc w:val="both"/>
        <w:rPr>
          <w:rFonts w:eastAsia="Malgun Gothic"/>
          <w:lang w:eastAsia="ko-KR"/>
        </w:rPr>
      </w:pPr>
      <w:r w:rsidRPr="005D077A">
        <w:t>Additionally</w:t>
      </w:r>
      <w:r>
        <w:t xml:space="preserve">, for CLI-RSSI resource configuration, Rel-16 has defined </w:t>
      </w:r>
      <w:r>
        <w:rPr>
          <w:rFonts w:eastAsia="Malgun Gothic"/>
          <w:lang w:eastAsia="ko-KR"/>
        </w:rPr>
        <w:t xml:space="preserve">CLI-RSSI resource for L3 UE to UE CLI measurement, although the detailed CLI-RSSI resource pattern is discussed in RAN1. But we think reusing the existing Rel-16 </w:t>
      </w:r>
      <w:r w:rsidRPr="0063591E">
        <w:rPr>
          <w:rFonts w:eastAsia="Malgun Gothic"/>
          <w:lang w:eastAsia="ko-KR"/>
        </w:rPr>
        <w:t>contiguous CLI-RSSI pattern</w:t>
      </w:r>
      <w:r>
        <w:rPr>
          <w:rFonts w:eastAsia="Malgun Gothic"/>
          <w:lang w:eastAsia="ko-KR"/>
        </w:rPr>
        <w:t xml:space="preserve">, i.e., contiguous frequency resources via start PRB and number of PRBs and time resources via start position and number of symbols </w:t>
      </w:r>
      <w:r w:rsidRPr="0063591E">
        <w:rPr>
          <w:rFonts w:eastAsia="Malgun Gothic"/>
          <w:lang w:eastAsia="ko-KR"/>
        </w:rPr>
        <w:t>can minimize the spec impact and reduce the UE implementation complexity.</w:t>
      </w:r>
    </w:p>
    <w:p w14:paraId="330B9AD8" w14:textId="77777777" w:rsidR="006573E5" w:rsidRDefault="006573E5" w:rsidP="006573E5">
      <w:pPr>
        <w:jc w:val="both"/>
        <w:rPr>
          <w:b/>
          <w:bCs/>
        </w:rPr>
      </w:pPr>
      <w:r w:rsidRPr="00655107">
        <w:rPr>
          <w:b/>
          <w:bCs/>
        </w:rPr>
        <w:t>Proposal</w:t>
      </w:r>
      <w:r>
        <w:rPr>
          <w:b/>
          <w:bCs/>
        </w:rPr>
        <w:t xml:space="preserve"> 7: For L1 based UE-to-UE CLI measurement configuration, the configuration of CLI-RSSI resource based on the existing Rel-16 CLI-RSSI resource pattern is supported.</w:t>
      </w:r>
    </w:p>
    <w:p w14:paraId="5F4015DA" w14:textId="77777777" w:rsidR="006573E5" w:rsidRDefault="006573E5" w:rsidP="006573E5">
      <w:pPr>
        <w:jc w:val="both"/>
      </w:pPr>
    </w:p>
    <w:p w14:paraId="38932DAE"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Conclusion</w:t>
      </w:r>
    </w:p>
    <w:p w14:paraId="014C2BC1" w14:textId="77777777" w:rsidR="006573E5" w:rsidRDefault="006573E5" w:rsidP="006573E5">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2373FC9" w14:textId="77777777" w:rsidR="006573E5" w:rsidRDefault="006573E5" w:rsidP="006573E5">
      <w:pPr>
        <w:jc w:val="both"/>
        <w:rPr>
          <w:b/>
          <w:bCs/>
        </w:rPr>
      </w:pPr>
      <w:r>
        <w:rPr>
          <w:b/>
          <w:bCs/>
        </w:rPr>
        <w:t xml:space="preserve">Proposal 1: For </w:t>
      </w:r>
      <w:r w:rsidRPr="004C0166">
        <w:rPr>
          <w:b/>
          <w:bCs/>
        </w:rPr>
        <w:t xml:space="preserve">UE-specific </w:t>
      </w:r>
      <w:r>
        <w:rPr>
          <w:b/>
          <w:bCs/>
        </w:rPr>
        <w:t xml:space="preserve">dedicated RRC </w:t>
      </w:r>
      <w:r w:rsidRPr="004C0166">
        <w:rPr>
          <w:b/>
          <w:bCs/>
        </w:rPr>
        <w:t xml:space="preserve">configuration </w:t>
      </w:r>
      <w:r>
        <w:rPr>
          <w:b/>
          <w:bCs/>
        </w:rPr>
        <w:t xml:space="preserve">on SBFD time/frequency </w:t>
      </w:r>
      <w:r w:rsidRPr="00635010">
        <w:rPr>
          <w:b/>
          <w:bCs/>
        </w:rPr>
        <w:t>configuration</w:t>
      </w:r>
      <w:r>
        <w:rPr>
          <w:b/>
          <w:bCs/>
        </w:rPr>
        <w:t>, RAN2 wait RAN1 further decision on w</w:t>
      </w:r>
      <w:r w:rsidRPr="004C0166">
        <w:rPr>
          <w:b/>
          <w:bCs/>
        </w:rPr>
        <w:t xml:space="preserve">hether </w:t>
      </w:r>
      <w:r>
        <w:rPr>
          <w:b/>
          <w:bCs/>
        </w:rPr>
        <w:t>support.</w:t>
      </w:r>
    </w:p>
    <w:p w14:paraId="7C96F675" w14:textId="77777777" w:rsidR="006573E5" w:rsidRDefault="006573E5" w:rsidP="006573E5">
      <w:pPr>
        <w:jc w:val="both"/>
        <w:rPr>
          <w:b/>
          <w:bCs/>
        </w:rPr>
      </w:pPr>
      <w:r w:rsidRPr="00655107">
        <w:rPr>
          <w:b/>
          <w:bCs/>
        </w:rPr>
        <w:t>Proposal</w:t>
      </w:r>
      <w:r>
        <w:rPr>
          <w:b/>
          <w:bCs/>
        </w:rPr>
        <w:t xml:space="preserve"> 2: </w:t>
      </w:r>
      <w:r w:rsidRPr="00DA5D2D">
        <w:rPr>
          <w:b/>
          <w:bCs/>
        </w:rPr>
        <w:t xml:space="preserve">RAN2 to study the </w:t>
      </w:r>
      <w:r w:rsidRPr="00FA6952">
        <w:rPr>
          <w:b/>
          <w:bCs/>
        </w:rPr>
        <w:t>MAC impacts on the corresponding MAC features like SR and CG</w:t>
      </w:r>
      <w:r>
        <w:rPr>
          <w:b/>
          <w:bCs/>
        </w:rPr>
        <w:t xml:space="preserve"> with enabling the SBFD operation.</w:t>
      </w:r>
    </w:p>
    <w:p w14:paraId="4679D626" w14:textId="77777777" w:rsidR="006573E5" w:rsidRDefault="006573E5" w:rsidP="006573E5">
      <w:pPr>
        <w:jc w:val="both"/>
        <w:rPr>
          <w:b/>
          <w:bCs/>
        </w:rPr>
      </w:pPr>
      <w:r w:rsidRPr="00655107">
        <w:rPr>
          <w:b/>
          <w:bCs/>
        </w:rPr>
        <w:t>Proposal</w:t>
      </w:r>
      <w:r>
        <w:rPr>
          <w:b/>
          <w:bCs/>
        </w:rPr>
        <w:t xml:space="preserve"> 3: For L1 based UE-to-UE CLI measurement </w:t>
      </w:r>
      <w:r w:rsidRPr="002E2711">
        <w:rPr>
          <w:b/>
          <w:lang w:val="en-GB" w:eastAsia="ja-JP"/>
        </w:rPr>
        <w:t xml:space="preserve">and reporting </w:t>
      </w:r>
      <w:r>
        <w:rPr>
          <w:b/>
          <w:lang w:val="en-GB" w:eastAsia="ja-JP"/>
        </w:rPr>
        <w:t xml:space="preserve">configuration </w:t>
      </w:r>
      <w:r w:rsidRPr="002E2711">
        <w:rPr>
          <w:b/>
          <w:lang w:val="en-GB" w:eastAsia="ja-JP"/>
        </w:rPr>
        <w:t>based on existing CSI framework</w:t>
      </w:r>
      <w:r>
        <w:rPr>
          <w:b/>
          <w:bCs/>
        </w:rPr>
        <w:t xml:space="preserve">, two new separate CLI resource configuration IE, i.e., SRS-RSRP resource and CLI-RSSI resource are introduced. </w:t>
      </w:r>
    </w:p>
    <w:p w14:paraId="4B193C28" w14:textId="77777777" w:rsidR="006573E5" w:rsidRDefault="006573E5" w:rsidP="006573E5">
      <w:pPr>
        <w:jc w:val="both"/>
        <w:rPr>
          <w:b/>
          <w:bCs/>
        </w:rPr>
      </w:pPr>
      <w:r w:rsidRPr="00655107">
        <w:rPr>
          <w:b/>
          <w:bCs/>
        </w:rPr>
        <w:t>Proposal</w:t>
      </w:r>
      <w:r>
        <w:rPr>
          <w:b/>
          <w:bCs/>
        </w:rPr>
        <w:t xml:space="preserve"> 4: For L1 based UE-to-UE CLI measurement configuration, the configuration of periodic, semi-persistent or aperiodic measurement resource, i.e., SRS-RSRP resource and CLI-RSSI resource should be supported.</w:t>
      </w:r>
    </w:p>
    <w:p w14:paraId="2225A7E5" w14:textId="77777777" w:rsidR="006573E5" w:rsidRDefault="006573E5" w:rsidP="006573E5">
      <w:pPr>
        <w:jc w:val="both"/>
        <w:rPr>
          <w:b/>
          <w:bCs/>
        </w:rPr>
      </w:pPr>
      <w:r w:rsidRPr="00655107">
        <w:rPr>
          <w:b/>
          <w:bCs/>
        </w:rPr>
        <w:t>Proposal</w:t>
      </w:r>
      <w:r>
        <w:rPr>
          <w:b/>
          <w:bCs/>
        </w:rPr>
        <w:t xml:space="preserve"> 5: For L1 based UE-to-UE CLI reporting configuration, the new CLI report configurations are introduced in CSI-</w:t>
      </w:r>
      <w:proofErr w:type="spellStart"/>
      <w:r>
        <w:rPr>
          <w:b/>
          <w:bCs/>
        </w:rPr>
        <w:t>ReportConfig</w:t>
      </w:r>
      <w:proofErr w:type="spellEnd"/>
      <w:r>
        <w:rPr>
          <w:b/>
          <w:bCs/>
        </w:rPr>
        <w:t xml:space="preserve">. </w:t>
      </w:r>
    </w:p>
    <w:p w14:paraId="19A6BC1C" w14:textId="77777777" w:rsidR="006573E5" w:rsidRPr="008C6805" w:rsidRDefault="006573E5" w:rsidP="006573E5">
      <w:pPr>
        <w:jc w:val="both"/>
        <w:rPr>
          <w:b/>
          <w:bCs/>
        </w:rPr>
      </w:pPr>
      <w:r w:rsidRPr="00655107">
        <w:rPr>
          <w:b/>
          <w:bCs/>
        </w:rPr>
        <w:t>Proposal</w:t>
      </w:r>
      <w:r>
        <w:rPr>
          <w:b/>
          <w:bCs/>
        </w:rPr>
        <w:t xml:space="preserve"> 6: For L1 based UE-to-UE CLI reporting configuration, two additional report </w:t>
      </w:r>
      <w:r w:rsidRPr="0010207C">
        <w:rPr>
          <w:b/>
          <w:bCs/>
        </w:rPr>
        <w:t>quantities</w:t>
      </w:r>
      <w:r>
        <w:rPr>
          <w:b/>
          <w:bCs/>
        </w:rPr>
        <w:t xml:space="preserve">, i.e., cli-RSSI, cli-SRS-RSRP are included in the </w:t>
      </w:r>
      <w:proofErr w:type="spellStart"/>
      <w:r w:rsidRPr="008C6805">
        <w:rPr>
          <w:b/>
          <w:bCs/>
          <w:i/>
          <w:iCs/>
        </w:rPr>
        <w:t>reportQuantity</w:t>
      </w:r>
      <w:proofErr w:type="spellEnd"/>
      <w:r>
        <w:rPr>
          <w:b/>
          <w:bCs/>
        </w:rPr>
        <w:t>.</w:t>
      </w:r>
    </w:p>
    <w:p w14:paraId="2C8B2F54" w14:textId="77777777" w:rsidR="006573E5" w:rsidRDefault="006573E5" w:rsidP="006573E5">
      <w:pPr>
        <w:jc w:val="both"/>
        <w:rPr>
          <w:b/>
          <w:bCs/>
        </w:rPr>
      </w:pPr>
      <w:r w:rsidRPr="00655107">
        <w:rPr>
          <w:b/>
          <w:bCs/>
        </w:rPr>
        <w:lastRenderedPageBreak/>
        <w:t>Proposal</w:t>
      </w:r>
      <w:r>
        <w:rPr>
          <w:b/>
          <w:bCs/>
        </w:rPr>
        <w:t xml:space="preserve"> 7: For L1 based UE-to-UE CLI measurement configuration, the configuration of CLI-RSSI resource based on the existing Rel-16 CLI-RSSI resource pattern is supported.</w:t>
      </w:r>
    </w:p>
    <w:p w14:paraId="72A362FC" w14:textId="77777777" w:rsidR="006573E5" w:rsidRDefault="006573E5" w:rsidP="006573E5">
      <w:pPr>
        <w:jc w:val="both"/>
        <w:rPr>
          <w:b/>
          <w:bCs/>
        </w:rPr>
      </w:pPr>
    </w:p>
    <w:p w14:paraId="0119439A" w14:textId="77777777" w:rsidR="006573E5" w:rsidRPr="00623F17" w:rsidRDefault="006573E5" w:rsidP="00623F17">
      <w:pPr>
        <w:pStyle w:val="Heading1"/>
        <w:numPr>
          <w:ilvl w:val="0"/>
          <w:numId w:val="5"/>
        </w:numPr>
        <w:pBdr>
          <w:top w:val="single" w:sz="12" w:space="3" w:color="auto"/>
        </w:pBdr>
        <w:spacing w:before="240" w:after="180"/>
        <w:ind w:left="432" w:hanging="432"/>
        <w:rPr>
          <w:rFonts w:ascii="Arial" w:eastAsia="SimSun" w:hAnsi="Arial" w:cs="Times New Roman"/>
          <w:color w:val="auto"/>
          <w:sz w:val="36"/>
          <w:szCs w:val="20"/>
          <w:lang w:eastAsia="ja-JP"/>
        </w:rPr>
      </w:pPr>
      <w:r w:rsidRPr="00623F17">
        <w:rPr>
          <w:rFonts w:ascii="Arial" w:eastAsia="SimSun" w:hAnsi="Arial" w:cs="Times New Roman"/>
          <w:color w:val="auto"/>
          <w:sz w:val="36"/>
          <w:szCs w:val="20"/>
          <w:lang w:eastAsia="ja-JP"/>
        </w:rPr>
        <w:t>References</w:t>
      </w:r>
    </w:p>
    <w:p w14:paraId="41432DB5" w14:textId="77777777" w:rsidR="006573E5" w:rsidRDefault="006573E5" w:rsidP="006573E5">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2C2B40BE" w14:textId="77777777" w:rsidR="00C9322F" w:rsidRDefault="00C9322F"/>
    <w:sectPr w:rsidR="00C9322F" w:rsidSect="006573E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9B479" w14:textId="77777777" w:rsidR="00B7502A" w:rsidRDefault="00B7502A">
      <w:pPr>
        <w:spacing w:after="0"/>
      </w:pPr>
      <w:r>
        <w:separator/>
      </w:r>
    </w:p>
  </w:endnote>
  <w:endnote w:type="continuationSeparator" w:id="0">
    <w:p w14:paraId="39B1B408" w14:textId="77777777" w:rsidR="00B7502A" w:rsidRDefault="00B75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0C945" w14:textId="77777777" w:rsidR="00884119" w:rsidRDefault="00757C8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5443B" w14:textId="77777777" w:rsidR="00B7502A" w:rsidRDefault="00B7502A">
      <w:pPr>
        <w:spacing w:after="0"/>
      </w:pPr>
      <w:r>
        <w:separator/>
      </w:r>
    </w:p>
  </w:footnote>
  <w:footnote w:type="continuationSeparator" w:id="0">
    <w:p w14:paraId="42B489E0" w14:textId="77777777" w:rsidR="00B7502A" w:rsidRDefault="00B750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D4C86" w14:textId="77777777" w:rsidR="00884119" w:rsidRDefault="00884119"/>
  <w:p w14:paraId="4FAD98D4" w14:textId="77777777" w:rsidR="00884119" w:rsidRDefault="00884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E816B" w14:textId="77777777" w:rsidR="00884119" w:rsidRDefault="00757C8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5657AEED" w14:textId="77777777" w:rsidR="00884119" w:rsidRDefault="0088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2348B"/>
    <w:multiLevelType w:val="hybridMultilevel"/>
    <w:tmpl w:val="757A5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5720401">
    <w:abstractNumId w:val="4"/>
  </w:num>
  <w:num w:numId="2" w16cid:durableId="1839812220">
    <w:abstractNumId w:val="2"/>
  </w:num>
  <w:num w:numId="3" w16cid:durableId="1194002819">
    <w:abstractNumId w:val="1"/>
  </w:num>
  <w:num w:numId="4" w16cid:durableId="1208757890">
    <w:abstractNumId w:val="3"/>
  </w:num>
  <w:num w:numId="5" w16cid:durableId="1525173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FB"/>
    <w:rsid w:val="003A5603"/>
    <w:rsid w:val="004225A1"/>
    <w:rsid w:val="005070D0"/>
    <w:rsid w:val="005F75FB"/>
    <w:rsid w:val="00623F17"/>
    <w:rsid w:val="0063451A"/>
    <w:rsid w:val="006573E5"/>
    <w:rsid w:val="00670744"/>
    <w:rsid w:val="00757C88"/>
    <w:rsid w:val="007F4205"/>
    <w:rsid w:val="00884119"/>
    <w:rsid w:val="008858DD"/>
    <w:rsid w:val="00B7502A"/>
    <w:rsid w:val="00C01BFA"/>
    <w:rsid w:val="00C6644C"/>
    <w:rsid w:val="00C854F4"/>
    <w:rsid w:val="00C9322F"/>
    <w:rsid w:val="00FF1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812B"/>
  <w15:chartTrackingRefBased/>
  <w15:docId w15:val="{3FF75EC1-0138-4077-9531-3D545AE5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3E5"/>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5F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5F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F75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F75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75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75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75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75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75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75F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5F75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75F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F75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75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7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7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7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75FB"/>
    <w:rPr>
      <w:rFonts w:eastAsiaTheme="majorEastAsia" w:cstheme="majorBidi"/>
      <w:color w:val="272727" w:themeColor="text1" w:themeTint="D8"/>
    </w:rPr>
  </w:style>
  <w:style w:type="paragraph" w:styleId="Title">
    <w:name w:val="Title"/>
    <w:basedOn w:val="Normal"/>
    <w:next w:val="Normal"/>
    <w:link w:val="TitleChar"/>
    <w:uiPriority w:val="10"/>
    <w:qFormat/>
    <w:rsid w:val="005F75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7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7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7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75FB"/>
    <w:pPr>
      <w:spacing w:before="160"/>
      <w:jc w:val="center"/>
    </w:pPr>
    <w:rPr>
      <w:i/>
      <w:iCs/>
      <w:color w:val="404040" w:themeColor="text1" w:themeTint="BF"/>
    </w:rPr>
  </w:style>
  <w:style w:type="character" w:customStyle="1" w:styleId="QuoteChar">
    <w:name w:val="Quote Char"/>
    <w:basedOn w:val="DefaultParagraphFont"/>
    <w:link w:val="Quote"/>
    <w:uiPriority w:val="29"/>
    <w:rsid w:val="005F75FB"/>
    <w:rPr>
      <w:i/>
      <w:iCs/>
      <w:color w:val="404040" w:themeColor="text1" w:themeTint="BF"/>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F75FB"/>
    <w:pPr>
      <w:ind w:left="720"/>
      <w:contextualSpacing/>
    </w:pPr>
  </w:style>
  <w:style w:type="character" w:styleId="IntenseEmphasis">
    <w:name w:val="Intense Emphasis"/>
    <w:basedOn w:val="DefaultParagraphFont"/>
    <w:uiPriority w:val="21"/>
    <w:qFormat/>
    <w:rsid w:val="005F75FB"/>
    <w:rPr>
      <w:i/>
      <w:iCs/>
      <w:color w:val="0F4761" w:themeColor="accent1" w:themeShade="BF"/>
    </w:rPr>
  </w:style>
  <w:style w:type="paragraph" w:styleId="IntenseQuote">
    <w:name w:val="Intense Quote"/>
    <w:basedOn w:val="Normal"/>
    <w:next w:val="Normal"/>
    <w:link w:val="IntenseQuoteChar"/>
    <w:uiPriority w:val="30"/>
    <w:qFormat/>
    <w:rsid w:val="005F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75FB"/>
    <w:rPr>
      <w:i/>
      <w:iCs/>
      <w:color w:val="0F4761" w:themeColor="accent1" w:themeShade="BF"/>
    </w:rPr>
  </w:style>
  <w:style w:type="character" w:styleId="IntenseReference">
    <w:name w:val="Intense Reference"/>
    <w:basedOn w:val="DefaultParagraphFont"/>
    <w:uiPriority w:val="32"/>
    <w:qFormat/>
    <w:rsid w:val="005F75FB"/>
    <w:rPr>
      <w:b/>
      <w:bCs/>
      <w:smallCaps/>
      <w:color w:val="0F4761" w:themeColor="accent1" w:themeShade="BF"/>
      <w:spacing w:val="5"/>
    </w:rPr>
  </w:style>
  <w:style w:type="paragraph" w:styleId="Footer">
    <w:name w:val="footer"/>
    <w:basedOn w:val="Normal"/>
    <w:link w:val="FooterChar"/>
    <w:uiPriority w:val="99"/>
    <w:rsid w:val="006573E5"/>
    <w:pPr>
      <w:tabs>
        <w:tab w:val="center" w:pos="4153"/>
        <w:tab w:val="right" w:pos="8306"/>
      </w:tabs>
    </w:pPr>
  </w:style>
  <w:style w:type="character" w:customStyle="1" w:styleId="FooterChar">
    <w:name w:val="Footer Char"/>
    <w:basedOn w:val="DefaultParagraphFont"/>
    <w:link w:val="Footer"/>
    <w:uiPriority w:val="99"/>
    <w:rsid w:val="006573E5"/>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6573E5"/>
    <w:pPr>
      <w:tabs>
        <w:tab w:val="center" w:pos="4153"/>
        <w:tab w:val="right" w:pos="8306"/>
      </w:tabs>
    </w:pPr>
  </w:style>
  <w:style w:type="character" w:customStyle="1" w:styleId="HeaderChar">
    <w:name w:val="Header Char"/>
    <w:basedOn w:val="DefaultParagraphFont"/>
    <w:link w:val="Header"/>
    <w:uiPriority w:val="99"/>
    <w:rsid w:val="006573E5"/>
    <w:rPr>
      <w:rFonts w:ascii="Times New Roman" w:eastAsia="SimSun" w:hAnsi="Times New Roman" w:cs="Times New Roman"/>
      <w:kern w:val="0"/>
      <w:sz w:val="22"/>
      <w:szCs w:val="20"/>
      <w14:ligatures w14:val="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6573E5"/>
  </w:style>
  <w:style w:type="table" w:styleId="TableGrid">
    <w:name w:val="Table Grid"/>
    <w:basedOn w:val="TableNormal"/>
    <w:rsid w:val="006573E5"/>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573E5"/>
    <w:pPr>
      <w:numPr>
        <w:numId w:val="1"/>
      </w:numPr>
      <w:overflowPunct/>
      <w:autoSpaceDE/>
      <w:autoSpaceDN/>
      <w:adjustRightInd/>
      <w:spacing w:before="60" w:after="0"/>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318915">
      <w:bodyDiv w:val="1"/>
      <w:marLeft w:val="0"/>
      <w:marRight w:val="0"/>
      <w:marTop w:val="0"/>
      <w:marBottom w:val="0"/>
      <w:divBdr>
        <w:top w:val="none" w:sz="0" w:space="0" w:color="auto"/>
        <w:left w:val="none" w:sz="0" w:space="0" w:color="auto"/>
        <w:bottom w:val="none" w:sz="0" w:space="0" w:color="auto"/>
        <w:right w:val="none" w:sz="0" w:space="0" w:color="auto"/>
      </w:divBdr>
    </w:div>
    <w:div w:id="142622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1910</Words>
  <Characters>10887</Characters>
  <Application>Microsoft Office Word</Application>
  <DocSecurity>0</DocSecurity>
  <Lines>90</Lines>
  <Paragraphs>25</Paragraphs>
  <ScaleCrop>false</ScaleCrop>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2</cp:revision>
  <dcterms:created xsi:type="dcterms:W3CDTF">2024-10-04T06:32:00Z</dcterms:created>
  <dcterms:modified xsi:type="dcterms:W3CDTF">2024-10-04T06:32:00Z</dcterms:modified>
</cp:coreProperties>
</file>