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54AD4" w14:textId="6DB989E5" w:rsidR="00C416FF" w:rsidRDefault="00C416FF" w:rsidP="00C416FF">
      <w:pPr>
        <w:pStyle w:val="3GPPHeader"/>
        <w:spacing w:after="0"/>
      </w:pPr>
      <w:r w:rsidRPr="00F93373">
        <w:t>3GPP TSG-RAN WG2 Meeting #12</w:t>
      </w:r>
      <w:r w:rsidR="00C80B50">
        <w:t>7</w:t>
      </w:r>
      <w:r w:rsidR="008F4D49">
        <w:t>bis</w:t>
      </w:r>
      <w:r w:rsidRPr="00F93373">
        <w:tab/>
      </w:r>
      <w:r w:rsidR="00FA0C52" w:rsidRPr="00FA0C52">
        <w:t>R2-24</w:t>
      </w:r>
      <w:r w:rsidR="00484AAC">
        <w:t>08616</w:t>
      </w:r>
    </w:p>
    <w:p w14:paraId="1735A057" w14:textId="292594BD" w:rsidR="00CD3DC8" w:rsidRPr="00922EA7" w:rsidRDefault="008F4D49" w:rsidP="00C416FF">
      <w:pPr>
        <w:pStyle w:val="3GPPHeader"/>
        <w:rPr>
          <w:rFonts w:eastAsia="맑은 고딕"/>
          <w:lang w:eastAsia="ko-KR"/>
        </w:rPr>
      </w:pPr>
      <w:r>
        <w:t>Hefei</w:t>
      </w:r>
      <w:r w:rsidR="00C80B50">
        <w:t xml:space="preserve">, </w:t>
      </w:r>
      <w:r>
        <w:t>China</w:t>
      </w:r>
      <w:r w:rsidR="00C80B50">
        <w:t>,</w:t>
      </w:r>
      <w:r w:rsidR="00C80B50" w:rsidRPr="00E2248A">
        <w:t xml:space="preserve"> </w:t>
      </w:r>
      <w:r w:rsidR="00484AAC">
        <w:t>Oct.</w:t>
      </w:r>
      <w:r w:rsidR="00C80B50">
        <w:t xml:space="preserve"> </w:t>
      </w:r>
      <w:r w:rsidR="00484AAC">
        <w:t>14</w:t>
      </w:r>
      <w:r w:rsidR="00C80B50" w:rsidRPr="00A301FD">
        <w:rPr>
          <w:vertAlign w:val="superscript"/>
        </w:rPr>
        <w:t>th</w:t>
      </w:r>
      <w:r w:rsidR="00C80B50">
        <w:t xml:space="preserve"> – </w:t>
      </w:r>
      <w:r w:rsidR="00484AAC">
        <w:t>18</w:t>
      </w:r>
      <w:r w:rsidR="00484AAC">
        <w:rPr>
          <w:vertAlign w:val="superscript"/>
        </w:rPr>
        <w:t>th</w:t>
      </w:r>
      <w:r w:rsidR="00C80B50" w:rsidRPr="00E2248A">
        <w:t>, 2024</w:t>
      </w:r>
      <w:r w:rsidR="00CD3DC8" w:rsidRPr="00922EA7">
        <w:rPr>
          <w:bCs/>
        </w:rPr>
        <w:tab/>
      </w:r>
    </w:p>
    <w:p w14:paraId="7F54F68E" w14:textId="4D6A2527"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E33AFF">
        <w:rPr>
          <w:rFonts w:cs="Arial"/>
          <w:b/>
          <w:bCs/>
          <w:sz w:val="24"/>
        </w:rPr>
        <w:t>8.3.</w:t>
      </w:r>
      <w:r w:rsidR="008F4D49">
        <w:rPr>
          <w:rFonts w:cs="Arial"/>
          <w:b/>
          <w:bCs/>
          <w:sz w:val="24"/>
        </w:rPr>
        <w:t>3</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560C52A8"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6B03B1">
        <w:rPr>
          <w:rFonts w:ascii="Arial" w:hAnsi="Arial" w:cs="Arial"/>
          <w:b/>
          <w:bCs/>
          <w:sz w:val="24"/>
        </w:rPr>
        <w:t xml:space="preserve">Discussion on </w:t>
      </w:r>
      <w:r w:rsidR="006004CB">
        <w:rPr>
          <w:rFonts w:ascii="Arial" w:hAnsi="Arial" w:cs="Arial"/>
          <w:b/>
          <w:bCs/>
          <w:sz w:val="24"/>
        </w:rPr>
        <w:t>m</w:t>
      </w:r>
      <w:r w:rsidR="008F4D49" w:rsidRPr="008F4D49">
        <w:rPr>
          <w:rFonts w:ascii="Arial" w:hAnsi="Arial" w:cs="Arial"/>
          <w:b/>
          <w:bCs/>
          <w:sz w:val="24"/>
        </w:rPr>
        <w:t>easurement event prediction</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0A1968CF" w14:textId="0182E57D" w:rsidR="00160EF2" w:rsidRPr="00160EF2" w:rsidRDefault="00DD3005" w:rsidP="00160EF2">
      <w:pPr>
        <w:spacing w:before="240"/>
        <w:rPr>
          <w:rFonts w:eastAsiaTheme="minorEastAsia"/>
          <w:lang w:eastAsia="ko-KR"/>
        </w:rPr>
      </w:pPr>
      <w:r>
        <w:rPr>
          <w:lang w:eastAsia="ko-KR"/>
        </w:rPr>
        <w:t xml:space="preserve">This document discusses </w:t>
      </w:r>
      <w:r w:rsidR="006004CB">
        <w:rPr>
          <w:lang w:eastAsia="ko-KR"/>
        </w:rPr>
        <w:t xml:space="preserve">on </w:t>
      </w:r>
      <w:r w:rsidR="006004CB" w:rsidRPr="006004CB">
        <w:rPr>
          <w:lang w:eastAsia="ko-KR"/>
        </w:rPr>
        <w:t>measurement event predictions</w:t>
      </w:r>
      <w:r w:rsidR="006004CB">
        <w:rPr>
          <w:lang w:eastAsia="ko-KR"/>
        </w:rPr>
        <w:t xml:space="preserve"> for AI/ML mobility SI</w:t>
      </w:r>
      <w:r>
        <w:rPr>
          <w:lang w:eastAsia="ko-KR"/>
        </w:rPr>
        <w:t>.</w:t>
      </w:r>
    </w:p>
    <w:tbl>
      <w:tblPr>
        <w:tblStyle w:val="a5"/>
        <w:tblW w:w="0" w:type="auto"/>
        <w:tblLook w:val="04A0" w:firstRow="1" w:lastRow="0" w:firstColumn="1" w:lastColumn="0" w:noHBand="0" w:noVBand="1"/>
      </w:tblPr>
      <w:tblGrid>
        <w:gridCol w:w="9016"/>
      </w:tblGrid>
      <w:tr w:rsidR="00160EF2" w14:paraId="2624F290" w14:textId="77777777" w:rsidTr="00E3129F">
        <w:tc>
          <w:tcPr>
            <w:tcW w:w="9631" w:type="dxa"/>
          </w:tcPr>
          <w:p w14:paraId="0BD68540" w14:textId="77777777" w:rsidR="00160EF2" w:rsidRDefault="00160EF2" w:rsidP="00E3129F">
            <w:pPr>
              <w:widowControl w:val="0"/>
              <w:overflowPunct/>
              <w:spacing w:after="0"/>
              <w:jc w:val="both"/>
              <w:rPr>
                <w:bCs/>
                <w:sz w:val="22"/>
                <w:szCs w:val="28"/>
                <w:lang w:val="en-US" w:eastAsia="en-GB"/>
              </w:rPr>
            </w:pPr>
            <w:r>
              <w:rPr>
                <w:rFonts w:eastAsia="Calibri"/>
                <w:bCs/>
                <w:sz w:val="22"/>
                <w:szCs w:val="28"/>
                <w:lang w:val="en-US"/>
              </w:rPr>
              <w:t>Study and evaluate potential benefits and gains of AI/ML aided mobility for network triggered L3-based handover, considering the following aspects:</w:t>
            </w:r>
          </w:p>
          <w:p w14:paraId="3FC296A2" w14:textId="77777777" w:rsidR="00160EF2" w:rsidRDefault="00160EF2" w:rsidP="00160EF2">
            <w:pPr>
              <w:widowControl w:val="0"/>
              <w:numPr>
                <w:ilvl w:val="0"/>
                <w:numId w:val="40"/>
              </w:numPr>
              <w:overflowPunct/>
              <w:autoSpaceDE/>
              <w:adjustRightInd/>
              <w:spacing w:after="0"/>
              <w:jc w:val="both"/>
              <w:textAlignment w:val="auto"/>
              <w:rPr>
                <w:bCs/>
                <w:sz w:val="22"/>
                <w:szCs w:val="28"/>
                <w:lang w:val="en-US"/>
              </w:rPr>
            </w:pPr>
            <w:r>
              <w:rPr>
                <w:rFonts w:eastAsia="Calibri"/>
                <w:bCs/>
                <w:sz w:val="22"/>
                <w:szCs w:val="28"/>
                <w:lang w:val="en-US"/>
              </w:rPr>
              <w:t xml:space="preserve">AI/ML based RRM measurement and event prediction, </w:t>
            </w:r>
          </w:p>
          <w:p w14:paraId="2719890A" w14:textId="77777777" w:rsidR="00160EF2" w:rsidRDefault="00160EF2" w:rsidP="00160EF2">
            <w:pPr>
              <w:widowControl w:val="0"/>
              <w:numPr>
                <w:ilvl w:val="1"/>
                <w:numId w:val="40"/>
              </w:numPr>
              <w:overflowPunct/>
              <w:autoSpaceDE/>
              <w:adjustRightInd/>
              <w:spacing w:after="0"/>
              <w:jc w:val="both"/>
              <w:textAlignment w:val="auto"/>
              <w:rPr>
                <w:rFonts w:eastAsia="DengXian"/>
                <w:bCs/>
                <w:sz w:val="22"/>
                <w:szCs w:val="28"/>
                <w:lang w:val="en-US"/>
              </w:rPr>
            </w:pPr>
            <w:r>
              <w:rPr>
                <w:rFonts w:eastAsia="Calibri"/>
                <w:bCs/>
                <w:sz w:val="22"/>
                <w:szCs w:val="28"/>
                <w:lang w:val="en-US"/>
              </w:rPr>
              <w:t>Cell-level measurement prediction including intra and inter-frequency (UE sided and NW sided model) [RAN2]</w:t>
            </w:r>
          </w:p>
          <w:p w14:paraId="19AB035A" w14:textId="77777777" w:rsidR="00160EF2" w:rsidRDefault="00160EF2" w:rsidP="00160EF2">
            <w:pPr>
              <w:widowControl w:val="0"/>
              <w:numPr>
                <w:ilvl w:val="2"/>
                <w:numId w:val="40"/>
              </w:numPr>
              <w:overflowPunct/>
              <w:autoSpaceDE/>
              <w:adjustRightInd/>
              <w:spacing w:after="0"/>
              <w:jc w:val="both"/>
              <w:textAlignment w:val="auto"/>
              <w:rPr>
                <w:rFonts w:eastAsia="DengXian"/>
                <w:bCs/>
                <w:sz w:val="22"/>
                <w:szCs w:val="28"/>
                <w:lang w:val="en-US"/>
              </w:rPr>
            </w:pPr>
            <w:r>
              <w:rPr>
                <w:rFonts w:eastAsia="Calibri"/>
                <w:bCs/>
                <w:sz w:val="22"/>
                <w:szCs w:val="28"/>
                <w:lang w:val="en-US"/>
              </w:rPr>
              <w:t>Inter-cell Beam-level measurement prediction for L3 Mobility (UE sided and NW sided model) [RAN2]</w:t>
            </w:r>
          </w:p>
          <w:p w14:paraId="50AC4872" w14:textId="77777777" w:rsidR="00160EF2" w:rsidRDefault="00160EF2" w:rsidP="00160EF2">
            <w:pPr>
              <w:widowControl w:val="0"/>
              <w:numPr>
                <w:ilvl w:val="1"/>
                <w:numId w:val="40"/>
              </w:numPr>
              <w:overflowPunct/>
              <w:autoSpaceDE/>
              <w:adjustRightInd/>
              <w:spacing w:after="0"/>
              <w:jc w:val="both"/>
              <w:textAlignment w:val="auto"/>
              <w:rPr>
                <w:bCs/>
                <w:sz w:val="22"/>
                <w:szCs w:val="28"/>
                <w:lang w:val="en-US"/>
              </w:rPr>
            </w:pPr>
            <w:r>
              <w:rPr>
                <w:rFonts w:eastAsia="Calibri"/>
                <w:bCs/>
                <w:sz w:val="22"/>
                <w:szCs w:val="28"/>
                <w:lang w:val="en-US"/>
              </w:rPr>
              <w:t>HO failure/RLF prediction (UE sided model) [RAN2]</w:t>
            </w:r>
          </w:p>
          <w:p w14:paraId="7C641274" w14:textId="77777777" w:rsidR="00160EF2" w:rsidRPr="00160EF2" w:rsidRDefault="00160EF2" w:rsidP="00160EF2">
            <w:pPr>
              <w:widowControl w:val="0"/>
              <w:numPr>
                <w:ilvl w:val="1"/>
                <w:numId w:val="40"/>
              </w:numPr>
              <w:overflowPunct/>
              <w:autoSpaceDE/>
              <w:adjustRightInd/>
              <w:spacing w:after="0"/>
              <w:jc w:val="both"/>
              <w:textAlignment w:val="auto"/>
              <w:rPr>
                <w:b/>
                <w:sz w:val="22"/>
                <w:szCs w:val="28"/>
                <w:lang w:val="en-US"/>
              </w:rPr>
            </w:pPr>
            <w:r w:rsidRPr="00160EF2">
              <w:rPr>
                <w:rFonts w:eastAsia="Calibri"/>
                <w:b/>
                <w:sz w:val="22"/>
                <w:szCs w:val="28"/>
                <w:lang w:val="en-US"/>
              </w:rPr>
              <w:t>Measurement events prediction (UE sided model) [RAN2]</w:t>
            </w:r>
          </w:p>
        </w:tc>
      </w:tr>
    </w:tbl>
    <w:p w14:paraId="4BE125F8" w14:textId="1B76B741" w:rsidR="00F70D85" w:rsidRPr="00015755" w:rsidRDefault="00DD3005" w:rsidP="001B6510">
      <w:pPr>
        <w:spacing w:before="240"/>
        <w:rPr>
          <w:rFonts w:eastAsiaTheme="minorEastAsia"/>
          <w:lang w:eastAsia="ko-KR"/>
        </w:rPr>
      </w:pPr>
      <w:r>
        <w:rPr>
          <w:lang w:eastAsia="ko-KR"/>
        </w:rPr>
        <w:t xml:space="preserve"> </w:t>
      </w:r>
    </w:p>
    <w:p w14:paraId="070A2445" w14:textId="77777777" w:rsidR="002559DF" w:rsidRPr="00C93DB7" w:rsidRDefault="002559DF" w:rsidP="002559DF">
      <w:pPr>
        <w:pStyle w:val="1"/>
      </w:pPr>
      <w:r w:rsidRPr="00C93DB7">
        <w:t>Discussion</w:t>
      </w:r>
    </w:p>
    <w:p w14:paraId="1B34CF8D" w14:textId="6CD4CD5F" w:rsidR="004D16DD" w:rsidRDefault="008F4D49" w:rsidP="00E868F4">
      <w:pPr>
        <w:pStyle w:val="2"/>
        <w:rPr>
          <w:rFonts w:eastAsiaTheme="minorEastAsia"/>
          <w:lang w:eastAsia="ko-KR"/>
        </w:rPr>
      </w:pPr>
      <w:r>
        <w:rPr>
          <w:rFonts w:eastAsiaTheme="minorEastAsia"/>
          <w:lang w:eastAsia="ko-KR"/>
        </w:rPr>
        <w:t>The output of direct/</w:t>
      </w:r>
      <w:r w:rsidR="00CE471D">
        <w:rPr>
          <w:rFonts w:eastAsiaTheme="minorEastAsia"/>
          <w:lang w:eastAsia="ko-KR"/>
        </w:rPr>
        <w:t>in</w:t>
      </w:r>
      <w:r>
        <w:rPr>
          <w:rFonts w:eastAsiaTheme="minorEastAsia"/>
          <w:lang w:eastAsia="ko-KR"/>
        </w:rPr>
        <w:t>direct prediction</w:t>
      </w:r>
    </w:p>
    <w:p w14:paraId="76C092A7" w14:textId="6158C548" w:rsidR="00571731" w:rsidRDefault="00571731" w:rsidP="004846EC">
      <w:pPr>
        <w:rPr>
          <w:lang w:eastAsia="ja-JP"/>
        </w:rPr>
      </w:pPr>
      <w:r>
        <w:rPr>
          <w:lang w:eastAsia="ja-JP"/>
        </w:rPr>
        <w:t xml:space="preserve">For </w:t>
      </w:r>
      <w:r w:rsidR="006004CB">
        <w:rPr>
          <w:lang w:eastAsia="ja-JP"/>
        </w:rPr>
        <w:t>measurement event prediction,</w:t>
      </w:r>
      <w:r>
        <w:rPr>
          <w:lang w:eastAsia="ja-JP"/>
        </w:rPr>
        <w:t xml:space="preserve"> </w:t>
      </w:r>
      <w:r w:rsidR="004846EC">
        <w:rPr>
          <w:lang w:eastAsia="ja-JP"/>
        </w:rPr>
        <w:t xml:space="preserve">the </w:t>
      </w:r>
      <w:r>
        <w:rPr>
          <w:lang w:eastAsia="ja-JP"/>
        </w:rPr>
        <w:t>following agreement w</w:t>
      </w:r>
      <w:r w:rsidR="004846EC">
        <w:rPr>
          <w:lang w:eastAsia="ja-JP"/>
        </w:rPr>
        <w:t>as</w:t>
      </w:r>
      <w:r>
        <w:rPr>
          <w:lang w:eastAsia="ja-JP"/>
        </w:rPr>
        <w:t xml:space="preserve"> made in </w:t>
      </w:r>
      <w:r w:rsidR="006004CB">
        <w:rPr>
          <w:lang w:eastAsia="ja-JP"/>
        </w:rPr>
        <w:t>RAN2#125bis:</w:t>
      </w:r>
    </w:p>
    <w:tbl>
      <w:tblPr>
        <w:tblStyle w:val="a5"/>
        <w:tblW w:w="0" w:type="auto"/>
        <w:tblLook w:val="04A0" w:firstRow="1" w:lastRow="0" w:firstColumn="1" w:lastColumn="0" w:noHBand="0" w:noVBand="1"/>
      </w:tblPr>
      <w:tblGrid>
        <w:gridCol w:w="9016"/>
      </w:tblGrid>
      <w:tr w:rsidR="006004CB" w14:paraId="5488B11B" w14:textId="77777777" w:rsidTr="006004CB">
        <w:tc>
          <w:tcPr>
            <w:tcW w:w="9016" w:type="dxa"/>
          </w:tcPr>
          <w:p w14:paraId="1DEACD38" w14:textId="3D1520B8" w:rsidR="006004CB" w:rsidRPr="006004CB" w:rsidRDefault="006004CB" w:rsidP="006004CB">
            <w:pPr>
              <w:rPr>
                <w:rFonts w:eastAsiaTheme="minorEastAsia"/>
                <w:b/>
                <w:bCs/>
                <w:lang w:eastAsia="ko-KR"/>
              </w:rPr>
            </w:pPr>
            <w:r w:rsidRPr="006004CB">
              <w:rPr>
                <w:rFonts w:eastAsiaTheme="minorEastAsia" w:hint="eastAsia"/>
                <w:b/>
                <w:bCs/>
                <w:lang w:eastAsia="ko-KR"/>
              </w:rPr>
              <w:t>A</w:t>
            </w:r>
            <w:r w:rsidRPr="006004CB">
              <w:rPr>
                <w:rFonts w:eastAsiaTheme="minorEastAsia"/>
                <w:b/>
                <w:bCs/>
                <w:lang w:eastAsia="ko-KR"/>
              </w:rPr>
              <w:t>greement (RAN2#125bis)</w:t>
            </w:r>
          </w:p>
          <w:p w14:paraId="0FEF86E2" w14:textId="74528CA7" w:rsidR="006004CB" w:rsidRDefault="006004CB" w:rsidP="006004CB">
            <w:pPr>
              <w:rPr>
                <w:lang w:eastAsia="ja-JP"/>
              </w:rPr>
            </w:pPr>
            <w:r>
              <w:rPr>
                <w:lang w:eastAsia="ja-JP"/>
              </w:rPr>
              <w:t xml:space="preserve">- </w:t>
            </w:r>
            <w:r w:rsidRPr="006004CB">
              <w:rPr>
                <w:highlight w:val="yellow"/>
                <w:lang w:eastAsia="ja-JP"/>
              </w:rPr>
              <w:t xml:space="preserve">At least measurement event evaluation based on RRM measurement prediction result will be studied.   Direct measurement event prediction </w:t>
            </w:r>
            <w:proofErr w:type="gramStart"/>
            <w:r w:rsidRPr="006004CB">
              <w:rPr>
                <w:highlight w:val="yellow"/>
                <w:lang w:eastAsia="ja-JP"/>
              </w:rPr>
              <w:t>are</w:t>
            </w:r>
            <w:proofErr w:type="gramEnd"/>
            <w:r w:rsidRPr="006004CB">
              <w:rPr>
                <w:highlight w:val="yellow"/>
                <w:lang w:eastAsia="ja-JP"/>
              </w:rPr>
              <w:t xml:space="preserve"> is also allowed.</w:t>
            </w:r>
            <w:r>
              <w:rPr>
                <w:lang w:eastAsia="ja-JP"/>
              </w:rPr>
              <w:t xml:space="preserve">   </w:t>
            </w:r>
          </w:p>
          <w:p w14:paraId="73164DF6" w14:textId="3346EB40" w:rsidR="006004CB" w:rsidRDefault="006004CB" w:rsidP="006004CB">
            <w:pPr>
              <w:rPr>
                <w:lang w:eastAsia="ja-JP"/>
              </w:rPr>
            </w:pPr>
            <w:r>
              <w:rPr>
                <w:lang w:eastAsia="ja-JP"/>
              </w:rPr>
              <w:t xml:space="preserve">- Clarifications on what is being as input should be provided with results  </w:t>
            </w:r>
          </w:p>
          <w:p w14:paraId="39B9C99C" w14:textId="1FEEB467" w:rsidR="006004CB" w:rsidRDefault="006004CB" w:rsidP="006004CB">
            <w:pPr>
              <w:rPr>
                <w:lang w:eastAsia="ja-JP"/>
              </w:rPr>
            </w:pPr>
            <w:r>
              <w:rPr>
                <w:lang w:eastAsia="ja-JP"/>
              </w:rPr>
              <w:t xml:space="preserve">- Start with A3 as a baseline.  </w:t>
            </w:r>
          </w:p>
          <w:p w14:paraId="5F18C69F" w14:textId="4E4626FD" w:rsidR="006004CB" w:rsidRDefault="006004CB" w:rsidP="006004CB">
            <w:pPr>
              <w:rPr>
                <w:lang w:eastAsia="ja-JP"/>
              </w:rPr>
            </w:pPr>
            <w:r>
              <w:rPr>
                <w:lang w:eastAsia="ja-JP"/>
              </w:rPr>
              <w:t>- Measurement event prediction study can start after some further progress on RRM measurement prediction has been made</w:t>
            </w:r>
          </w:p>
        </w:tc>
      </w:tr>
    </w:tbl>
    <w:p w14:paraId="25954807" w14:textId="0B1211C2" w:rsidR="006004CB" w:rsidRDefault="006004CB" w:rsidP="004846EC">
      <w:pPr>
        <w:rPr>
          <w:rFonts w:eastAsiaTheme="minorEastAsia"/>
          <w:lang w:eastAsia="ko-KR"/>
        </w:rPr>
      </w:pPr>
      <w:r>
        <w:rPr>
          <w:rFonts w:eastAsiaTheme="minorEastAsia"/>
          <w:lang w:eastAsia="ko-KR"/>
        </w:rPr>
        <w:t xml:space="preserve">Based on the </w:t>
      </w:r>
      <w:r w:rsidRPr="006004CB">
        <w:rPr>
          <w:rFonts w:eastAsiaTheme="minorEastAsia"/>
          <w:highlight w:val="yellow"/>
          <w:lang w:eastAsia="ko-KR"/>
        </w:rPr>
        <w:t>agreement</w:t>
      </w:r>
      <w:r>
        <w:rPr>
          <w:rFonts w:eastAsiaTheme="minorEastAsia"/>
          <w:lang w:eastAsia="ko-KR"/>
        </w:rPr>
        <w:t xml:space="preserve">, RAN2 studies two different approaches for measurement event prediction i.e., 1) </w:t>
      </w:r>
      <w:r w:rsidR="00CE471D">
        <w:rPr>
          <w:rFonts w:eastAsiaTheme="minorEastAsia"/>
          <w:lang w:eastAsia="ko-KR"/>
        </w:rPr>
        <w:t>in</w:t>
      </w:r>
      <w:r>
        <w:rPr>
          <w:rFonts w:eastAsiaTheme="minorEastAsia"/>
          <w:lang w:eastAsia="ko-KR"/>
        </w:rPr>
        <w:t xml:space="preserve">direct prediction and 2) direct prediction. </w:t>
      </w:r>
    </w:p>
    <w:p w14:paraId="1B034FAA" w14:textId="63590985" w:rsidR="00CE471D" w:rsidRDefault="00CE471D" w:rsidP="00CE471D">
      <w:pPr>
        <w:rPr>
          <w:rFonts w:eastAsiaTheme="minorEastAsia"/>
          <w:lang w:val="en-US" w:eastAsia="ko-KR"/>
        </w:rPr>
      </w:pPr>
      <w:r>
        <w:rPr>
          <w:rFonts w:eastAsiaTheme="minorEastAsia" w:hint="eastAsia"/>
          <w:lang w:val="en-US" w:eastAsia="ko-KR"/>
        </w:rPr>
        <w:t>L</w:t>
      </w:r>
      <w:r>
        <w:rPr>
          <w:rFonts w:eastAsiaTheme="minorEastAsia"/>
          <w:lang w:val="en-US" w:eastAsia="ko-KR"/>
        </w:rPr>
        <w:t>et us first discuss on the indirect measurement event prediction (see Figure 1).</w:t>
      </w:r>
    </w:p>
    <w:p w14:paraId="6913F536" w14:textId="77777777" w:rsidR="00CE471D" w:rsidRPr="0063362A" w:rsidRDefault="00CE471D" w:rsidP="00CE471D">
      <w:pPr>
        <w:rPr>
          <w:rFonts w:eastAsiaTheme="minorEastAsia"/>
        </w:rPr>
      </w:pPr>
    </w:p>
    <w:p w14:paraId="3DB30B42" w14:textId="3EC683CB" w:rsidR="00CE471D" w:rsidRDefault="00AB0D69" w:rsidP="00CE471D">
      <w:pPr>
        <w:keepNext/>
        <w:jc w:val="center"/>
      </w:pPr>
      <w:r>
        <w:object w:dxaOrig="8686" w:dyaOrig="2371" w14:anchorId="4CE227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pt;height:89.5pt" o:ole="">
            <v:imagedata r:id="rId7" o:title=""/>
          </v:shape>
          <o:OLEObject Type="Embed" ProgID="Visio.Drawing.15" ShapeID="_x0000_i1025" DrawAspect="Content" ObjectID="_1789551005" r:id="rId8"/>
        </w:object>
      </w:r>
    </w:p>
    <w:p w14:paraId="18C3B95F" w14:textId="78A44101" w:rsidR="00CE471D" w:rsidRDefault="00CE471D" w:rsidP="00CE471D">
      <w:pPr>
        <w:pStyle w:val="af"/>
        <w:jc w:val="center"/>
        <w:rPr>
          <w:rFonts w:eastAsia="맑은 고딕"/>
          <w:lang w:eastAsia="ko-KR"/>
        </w:rPr>
      </w:pPr>
      <w:r>
        <w:t>Figure 1. Indirect measurement event prediction</w:t>
      </w:r>
    </w:p>
    <w:p w14:paraId="27AB358C" w14:textId="57C693A9" w:rsidR="00CE471D" w:rsidRPr="00A028E1" w:rsidRDefault="00CE471D" w:rsidP="00CE471D">
      <w:pPr>
        <w:rPr>
          <w:rFonts w:eastAsia="맑은 고딕"/>
          <w:lang w:val="en-US" w:eastAsia="ko-KR"/>
        </w:rPr>
      </w:pPr>
      <w:r>
        <w:rPr>
          <w:rFonts w:eastAsiaTheme="minorEastAsia"/>
          <w:lang w:val="en-US" w:eastAsia="ko-KR"/>
        </w:rPr>
        <w:t xml:space="preserve">In the indirect </w:t>
      </w:r>
      <w:r w:rsidR="00F13284">
        <w:rPr>
          <w:rFonts w:eastAsiaTheme="minorEastAsia"/>
          <w:lang w:val="en-US" w:eastAsia="ko-KR"/>
        </w:rPr>
        <w:t>event</w:t>
      </w:r>
      <w:r>
        <w:rPr>
          <w:rFonts w:eastAsiaTheme="minorEastAsia"/>
          <w:lang w:val="en-US" w:eastAsia="ko-KR"/>
        </w:rPr>
        <w:t xml:space="preserve"> prediction, </w:t>
      </w:r>
      <w:r>
        <w:rPr>
          <w:rFonts w:eastAsia="맑은 고딕" w:hint="eastAsia"/>
          <w:lang w:val="en-US" w:eastAsia="ko-KR"/>
        </w:rPr>
        <w:t>RRM prediction model</w:t>
      </w:r>
      <w:r>
        <w:rPr>
          <w:rFonts w:eastAsia="맑은 고딕"/>
          <w:lang w:val="en-US" w:eastAsia="ko-KR"/>
        </w:rPr>
        <w:t xml:space="preserve"> is re-used. The inputs for the RRM prediction model are cell-level or beam-level measurement results (depending on Case 1, 2, and 3 in RRM prediction) for the serving cell</w:t>
      </w:r>
      <w:r w:rsidR="00A028E1">
        <w:rPr>
          <w:rFonts w:eastAsia="맑은 고딕"/>
          <w:lang w:val="en-US" w:eastAsia="ko-KR"/>
        </w:rPr>
        <w:t xml:space="preserve"> and neighbor</w:t>
      </w:r>
      <w:r w:rsidR="000007F0">
        <w:rPr>
          <w:rFonts w:eastAsia="맑은 고딕"/>
          <w:lang w:val="en-US" w:eastAsia="ko-KR"/>
        </w:rPr>
        <w:t>ing</w:t>
      </w:r>
      <w:r w:rsidR="00A028E1">
        <w:rPr>
          <w:rFonts w:eastAsia="맑은 고딕"/>
          <w:lang w:val="en-US" w:eastAsia="ko-KR"/>
        </w:rPr>
        <w:t xml:space="preserve"> cells. The output</w:t>
      </w:r>
      <w:r w:rsidR="00A028E1">
        <w:rPr>
          <w:rFonts w:eastAsia="맑은 고딕" w:hint="eastAsia"/>
          <w:lang w:val="en-US" w:eastAsia="ko-KR"/>
        </w:rPr>
        <w:t xml:space="preserve"> </w:t>
      </w:r>
      <w:r>
        <w:rPr>
          <w:rFonts w:eastAsia="맑은 고딕"/>
          <w:lang w:val="en-US" w:eastAsia="ko-KR"/>
        </w:rPr>
        <w:t>for the RRM prediction model</w:t>
      </w:r>
      <w:r w:rsidR="00A028E1">
        <w:rPr>
          <w:rFonts w:eastAsia="맑은 고딕"/>
          <w:lang w:val="en-US" w:eastAsia="ko-KR"/>
        </w:rPr>
        <w:t xml:space="preserve"> (i.e., intermediate output)</w:t>
      </w:r>
      <w:r>
        <w:rPr>
          <w:rFonts w:eastAsia="맑은 고딕"/>
          <w:lang w:val="en-US" w:eastAsia="ko-KR"/>
        </w:rPr>
        <w:t xml:space="preserve"> are the predicted cell level measurement results (e.g., </w:t>
      </w:r>
      <w:r w:rsidR="00A028E1">
        <w:rPr>
          <w:rFonts w:eastAsia="맑은 고딕"/>
          <w:lang w:val="en-US" w:eastAsia="ko-KR"/>
        </w:rPr>
        <w:t>RSRP/RSRQ/</w:t>
      </w:r>
      <w:r>
        <w:rPr>
          <w:rFonts w:eastAsia="맑은 고딕"/>
          <w:lang w:val="en-US" w:eastAsia="ko-KR"/>
        </w:rPr>
        <w:t>SINR) for serving cell</w:t>
      </w:r>
      <w:r w:rsidR="00A028E1">
        <w:rPr>
          <w:rFonts w:eastAsia="맑은 고딕"/>
          <w:lang w:val="en-US" w:eastAsia="ko-KR"/>
        </w:rPr>
        <w:t xml:space="preserve"> and n</w:t>
      </w:r>
      <w:r w:rsidR="000007F0">
        <w:rPr>
          <w:rFonts w:eastAsia="맑은 고딕"/>
          <w:lang w:val="en-US" w:eastAsia="ko-KR"/>
        </w:rPr>
        <w:t>eighboring</w:t>
      </w:r>
      <w:r w:rsidR="00A028E1">
        <w:rPr>
          <w:rFonts w:eastAsia="맑은 고딕"/>
          <w:lang w:val="en-US" w:eastAsia="ko-KR"/>
        </w:rPr>
        <w:t xml:space="preserve"> cells</w:t>
      </w:r>
      <w:r>
        <w:rPr>
          <w:rFonts w:eastAsia="맑은 고딕"/>
          <w:lang w:val="en-US" w:eastAsia="ko-KR"/>
        </w:rPr>
        <w:t>. As shown in the Figure 1, using this RRM prediction result, there could be a rule</w:t>
      </w:r>
      <w:r w:rsidR="00AB0331">
        <w:rPr>
          <w:rFonts w:eastAsia="맑은 고딕"/>
          <w:lang w:val="en-US" w:eastAsia="ko-KR"/>
        </w:rPr>
        <w:t xml:space="preserve"> (i.e., non-AI)</w:t>
      </w:r>
      <w:r>
        <w:rPr>
          <w:rFonts w:eastAsia="맑은 고딕"/>
          <w:lang w:val="en-US" w:eastAsia="ko-KR"/>
        </w:rPr>
        <w:t xml:space="preserve"> to derive </w:t>
      </w:r>
      <w:r w:rsidR="00A028E1">
        <w:rPr>
          <w:rFonts w:eastAsia="맑은 고딕"/>
          <w:lang w:val="en-US" w:eastAsia="ko-KR"/>
        </w:rPr>
        <w:t>measurement event (ex. event A3)</w:t>
      </w:r>
      <w:r>
        <w:rPr>
          <w:rFonts w:eastAsia="맑은 고딕"/>
          <w:lang w:val="en-US" w:eastAsia="ko-KR"/>
        </w:rPr>
        <w:t xml:space="preserve"> prediction results. For example, if the predicted </w:t>
      </w:r>
      <w:r w:rsidR="00A028E1">
        <w:rPr>
          <w:rFonts w:eastAsia="맑은 고딕"/>
          <w:lang w:val="en-US" w:eastAsia="ko-KR"/>
        </w:rPr>
        <w:t xml:space="preserve">RSRP </w:t>
      </w:r>
      <w:r>
        <w:rPr>
          <w:rFonts w:eastAsia="맑은 고딕"/>
          <w:lang w:val="en-US" w:eastAsia="ko-KR"/>
        </w:rPr>
        <w:t xml:space="preserve">for </w:t>
      </w:r>
      <w:r w:rsidR="0025229C">
        <w:rPr>
          <w:rFonts w:eastAsia="맑은 고딕"/>
          <w:lang w:val="en-US" w:eastAsia="ko-KR"/>
        </w:rPr>
        <w:t xml:space="preserve">a </w:t>
      </w:r>
      <w:r w:rsidR="000007F0">
        <w:rPr>
          <w:rFonts w:eastAsia="맑은 고딕"/>
          <w:lang w:val="en-US" w:eastAsia="ko-KR"/>
        </w:rPr>
        <w:t>neighboring</w:t>
      </w:r>
      <w:r w:rsidR="0025229C">
        <w:rPr>
          <w:rFonts w:eastAsia="맑은 고딕"/>
          <w:lang w:val="en-US" w:eastAsia="ko-KR"/>
        </w:rPr>
        <w:t xml:space="preserve"> </w:t>
      </w:r>
      <w:r>
        <w:rPr>
          <w:rFonts w:eastAsia="맑은 고딕"/>
          <w:lang w:val="en-US" w:eastAsia="ko-KR"/>
        </w:rPr>
        <w:t xml:space="preserve">cell is </w:t>
      </w:r>
      <w:r w:rsidR="0025229C">
        <w:rPr>
          <w:rFonts w:eastAsia="맑은 고딕"/>
          <w:lang w:val="en-US" w:eastAsia="ko-KR"/>
        </w:rPr>
        <w:t xml:space="preserve">better </w:t>
      </w:r>
      <w:r>
        <w:rPr>
          <w:rFonts w:eastAsia="맑은 고딕"/>
          <w:lang w:val="en-US" w:eastAsia="ko-KR"/>
        </w:rPr>
        <w:t xml:space="preserve">than </w:t>
      </w:r>
      <w:r w:rsidR="00A028E1">
        <w:rPr>
          <w:rFonts w:eastAsia="맑은 고딕"/>
          <w:lang w:val="en-US" w:eastAsia="ko-KR"/>
        </w:rPr>
        <w:t xml:space="preserve">that for </w:t>
      </w:r>
      <w:r w:rsidR="0025229C">
        <w:rPr>
          <w:rFonts w:eastAsia="맑은 고딕"/>
          <w:lang w:val="en-US" w:eastAsia="ko-KR"/>
        </w:rPr>
        <w:t>a serving</w:t>
      </w:r>
      <w:r w:rsidR="00A028E1">
        <w:rPr>
          <w:rFonts w:eastAsia="맑은 고딕"/>
          <w:lang w:val="en-US" w:eastAsia="ko-KR"/>
        </w:rPr>
        <w:t xml:space="preserve"> cell</w:t>
      </w:r>
      <w:r>
        <w:rPr>
          <w:rFonts w:eastAsia="맑은 고딕"/>
          <w:lang w:val="en-US" w:eastAsia="ko-KR"/>
        </w:rPr>
        <w:t xml:space="preserve"> during </w:t>
      </w:r>
      <w:r w:rsidR="0025229C">
        <w:rPr>
          <w:rFonts w:eastAsia="맑은 고딕"/>
          <w:lang w:val="en-US" w:eastAsia="ko-KR"/>
        </w:rPr>
        <w:t>TTT</w:t>
      </w:r>
      <w:r>
        <w:rPr>
          <w:rFonts w:eastAsia="맑은 고딕"/>
          <w:lang w:val="en-US" w:eastAsia="ko-KR"/>
        </w:rPr>
        <w:t xml:space="preserve"> (</w:t>
      </w:r>
      <w:r w:rsidR="0025229C">
        <w:rPr>
          <w:rFonts w:eastAsia="맑은 고딕"/>
          <w:lang w:val="en-US" w:eastAsia="ko-KR"/>
        </w:rPr>
        <w:t>i.e.,</w:t>
      </w:r>
      <w:r>
        <w:rPr>
          <w:rFonts w:eastAsia="맑은 고딕"/>
          <w:lang w:val="en-US" w:eastAsia="ko-KR"/>
        </w:rPr>
        <w:t xml:space="preserve"> to emulate </w:t>
      </w:r>
      <w:r w:rsidR="0025229C">
        <w:rPr>
          <w:rFonts w:eastAsia="맑은 고딕"/>
          <w:lang w:val="en-US" w:eastAsia="ko-KR"/>
        </w:rPr>
        <w:t>event A3</w:t>
      </w:r>
      <w:r>
        <w:rPr>
          <w:rFonts w:eastAsia="맑은 고딕"/>
          <w:lang w:val="en-US" w:eastAsia="ko-KR"/>
        </w:rPr>
        <w:t xml:space="preserve">), we can assume </w:t>
      </w:r>
      <w:r w:rsidR="0025229C">
        <w:rPr>
          <w:rFonts w:eastAsia="맑은 고딕"/>
          <w:lang w:val="en-US" w:eastAsia="ko-KR"/>
        </w:rPr>
        <w:t>event A3</w:t>
      </w:r>
      <w:r>
        <w:rPr>
          <w:rFonts w:eastAsia="맑은 고딕"/>
          <w:lang w:val="en-US" w:eastAsia="ko-KR"/>
        </w:rPr>
        <w:t xml:space="preserve"> is predicted</w:t>
      </w:r>
      <w:r w:rsidR="004604E3">
        <w:rPr>
          <w:rFonts w:eastAsia="맑은 고딕"/>
          <w:lang w:val="en-US" w:eastAsia="ko-KR"/>
        </w:rPr>
        <w:t xml:space="preserve"> to trigger</w:t>
      </w:r>
      <w:r>
        <w:rPr>
          <w:rFonts w:eastAsia="맑은 고딕"/>
          <w:lang w:val="en-US" w:eastAsia="ko-KR"/>
        </w:rPr>
        <w:t xml:space="preserve">. Although any further details for the rule are FFS, we assume this simple example as the baseline rule. </w:t>
      </w:r>
      <w:r w:rsidR="0025229C">
        <w:rPr>
          <w:rFonts w:eastAsia="맑은 고딕"/>
          <w:lang w:val="en-US" w:eastAsia="ko-KR"/>
        </w:rPr>
        <w:t>Then</w:t>
      </w:r>
      <w:r>
        <w:rPr>
          <w:rFonts w:eastAsia="맑은 고딕"/>
          <w:lang w:val="en-US" w:eastAsia="ko-KR"/>
        </w:rPr>
        <w:t xml:space="preserve">, for indirect </w:t>
      </w:r>
      <w:r w:rsidR="00F13284">
        <w:rPr>
          <w:rFonts w:eastAsia="맑은 고딕"/>
          <w:lang w:val="en-US" w:eastAsia="ko-KR"/>
        </w:rPr>
        <w:t>event</w:t>
      </w:r>
      <w:r>
        <w:rPr>
          <w:rFonts w:eastAsia="맑은 고딕"/>
          <w:lang w:val="en-US" w:eastAsia="ko-KR"/>
        </w:rPr>
        <w:t xml:space="preserve"> prediction, we can predict the</w:t>
      </w:r>
      <w:r w:rsidR="0025229C">
        <w:rPr>
          <w:rFonts w:eastAsia="맑은 고딕"/>
          <w:lang w:val="en-US" w:eastAsia="ko-KR"/>
        </w:rPr>
        <w:t xml:space="preserve"> </w:t>
      </w:r>
      <w:r>
        <w:rPr>
          <w:rFonts w:eastAsia="맑은 고딕"/>
          <w:lang w:val="en-US" w:eastAsia="ko-KR"/>
        </w:rPr>
        <w:t xml:space="preserve">time </w:t>
      </w:r>
      <w:r w:rsidR="0025229C">
        <w:rPr>
          <w:rFonts w:eastAsia="맑은 고딕"/>
          <w:lang w:val="en-US" w:eastAsia="ko-KR"/>
        </w:rPr>
        <w:t xml:space="preserve">instance </w:t>
      </w:r>
      <w:r>
        <w:rPr>
          <w:rFonts w:eastAsia="맑은 고딕"/>
          <w:lang w:val="en-US" w:eastAsia="ko-KR"/>
        </w:rPr>
        <w:t xml:space="preserve">of </w:t>
      </w:r>
      <w:r w:rsidR="0025229C">
        <w:rPr>
          <w:rFonts w:eastAsia="맑은 고딕"/>
          <w:lang w:val="en-US" w:eastAsia="ko-KR"/>
        </w:rPr>
        <w:t>event</w:t>
      </w:r>
      <w:r>
        <w:rPr>
          <w:rFonts w:eastAsia="맑은 고딕"/>
          <w:lang w:val="en-US" w:eastAsia="ko-KR"/>
        </w:rPr>
        <w:t xml:space="preserve"> occurrence (i.e., </w:t>
      </w:r>
      <w:r w:rsidR="0025229C">
        <w:rPr>
          <w:rFonts w:eastAsia="맑은 고딕"/>
          <w:lang w:val="en-US" w:eastAsia="ko-KR"/>
        </w:rPr>
        <w:t>the earliest time instance before which the predicted RSRP for a neighboring cell has been better than the serving cell during TTT</w:t>
      </w:r>
      <w:r>
        <w:rPr>
          <w:rFonts w:eastAsia="맑은 고딕"/>
          <w:lang w:val="en-US" w:eastAsia="ko-KR"/>
        </w:rPr>
        <w:t xml:space="preserve">). </w:t>
      </w:r>
    </w:p>
    <w:p w14:paraId="6E321300" w14:textId="5BFAFA4B" w:rsidR="00CE471D" w:rsidRDefault="00CE471D" w:rsidP="00CE471D">
      <w:pPr>
        <w:rPr>
          <w:rFonts w:eastAsiaTheme="minorEastAsia"/>
          <w:b/>
          <w:bCs/>
          <w:lang w:val="en-US" w:eastAsia="ko-KR"/>
        </w:rPr>
      </w:pPr>
      <w:r w:rsidRPr="006B03B1">
        <w:rPr>
          <w:rFonts w:eastAsiaTheme="minorEastAsia" w:hint="eastAsia"/>
          <w:b/>
          <w:bCs/>
          <w:lang w:val="en-US" w:eastAsia="ko-KR"/>
        </w:rPr>
        <w:t>P</w:t>
      </w:r>
      <w:r w:rsidRPr="006B03B1">
        <w:rPr>
          <w:rFonts w:eastAsiaTheme="minorEastAsia"/>
          <w:b/>
          <w:bCs/>
          <w:lang w:val="en-US" w:eastAsia="ko-KR"/>
        </w:rPr>
        <w:t xml:space="preserve">roposal </w:t>
      </w:r>
      <w:r w:rsidR="0025229C">
        <w:rPr>
          <w:rFonts w:eastAsiaTheme="minorEastAsia"/>
          <w:b/>
          <w:bCs/>
          <w:lang w:val="en-US" w:eastAsia="ko-KR"/>
        </w:rPr>
        <w:t>1</w:t>
      </w:r>
      <w:r w:rsidRPr="006B03B1">
        <w:rPr>
          <w:rFonts w:eastAsiaTheme="minorEastAsia"/>
          <w:b/>
          <w:bCs/>
          <w:lang w:val="en-US" w:eastAsia="ko-KR"/>
        </w:rPr>
        <w:t>.</w:t>
      </w:r>
      <w:r w:rsidRPr="002252B0">
        <w:rPr>
          <w:rFonts w:eastAsiaTheme="minorEastAsia"/>
          <w:b/>
          <w:bCs/>
          <w:lang w:val="en-US" w:eastAsia="ko-KR"/>
        </w:rPr>
        <w:t xml:space="preserve"> </w:t>
      </w:r>
      <w:r w:rsidR="0025229C" w:rsidRPr="0025229C">
        <w:rPr>
          <w:rFonts w:eastAsiaTheme="minorEastAsia"/>
          <w:b/>
          <w:bCs/>
          <w:lang w:val="en-US" w:eastAsia="ko-KR"/>
        </w:rPr>
        <w:t xml:space="preserve">For indirect </w:t>
      </w:r>
      <w:r w:rsidR="00F13284">
        <w:rPr>
          <w:rFonts w:eastAsiaTheme="minorEastAsia"/>
          <w:b/>
          <w:bCs/>
          <w:lang w:val="en-US" w:eastAsia="ko-KR"/>
        </w:rPr>
        <w:t xml:space="preserve">measurement event </w:t>
      </w:r>
      <w:r w:rsidR="002258E2">
        <w:rPr>
          <w:rFonts w:eastAsiaTheme="minorEastAsia"/>
          <w:b/>
          <w:bCs/>
          <w:lang w:val="en-US" w:eastAsia="ko-KR"/>
        </w:rPr>
        <w:t>prediction</w:t>
      </w:r>
      <w:r w:rsidR="0025229C" w:rsidRPr="0025229C">
        <w:rPr>
          <w:rFonts w:eastAsiaTheme="minorEastAsia"/>
          <w:b/>
          <w:bCs/>
          <w:lang w:val="en-US" w:eastAsia="ko-KR"/>
        </w:rPr>
        <w:t>, the intermediate output (i.e., the output of RRM prediction model) is RSRP/RSRQ/SINR of serving/neighbor</w:t>
      </w:r>
      <w:r w:rsidR="000007F0">
        <w:rPr>
          <w:rFonts w:eastAsiaTheme="minorEastAsia"/>
          <w:b/>
          <w:bCs/>
          <w:lang w:val="en-US" w:eastAsia="ko-KR"/>
        </w:rPr>
        <w:t>ing</w:t>
      </w:r>
      <w:r w:rsidR="0025229C" w:rsidRPr="0025229C">
        <w:rPr>
          <w:rFonts w:eastAsiaTheme="minorEastAsia"/>
          <w:b/>
          <w:bCs/>
          <w:lang w:val="en-US" w:eastAsia="ko-KR"/>
        </w:rPr>
        <w:t xml:space="preserve"> cells. The final output is the expected occurrence time of a certain measurement event</w:t>
      </w:r>
      <w:r w:rsidR="0025229C">
        <w:rPr>
          <w:rFonts w:eastAsiaTheme="minorEastAsia"/>
          <w:b/>
          <w:bCs/>
          <w:lang w:val="en-US" w:eastAsia="ko-KR"/>
        </w:rPr>
        <w:t xml:space="preserve"> (ex. event A3).</w:t>
      </w:r>
    </w:p>
    <w:p w14:paraId="53E8F3C8" w14:textId="77777777" w:rsidR="00CE471D" w:rsidRDefault="00CE471D" w:rsidP="004846EC">
      <w:pPr>
        <w:rPr>
          <w:rFonts w:eastAsiaTheme="minorEastAsia"/>
          <w:lang w:eastAsia="ko-KR"/>
        </w:rPr>
      </w:pPr>
    </w:p>
    <w:p w14:paraId="4BBA0C15" w14:textId="310407DC" w:rsidR="002258E2" w:rsidRDefault="00CE471D" w:rsidP="002258E2">
      <w:pPr>
        <w:rPr>
          <w:rFonts w:eastAsia="맑은 고딕"/>
          <w:lang w:val="en-US" w:eastAsia="ko-KR"/>
        </w:rPr>
      </w:pPr>
      <w:r w:rsidRPr="00CE471D">
        <w:rPr>
          <w:rFonts w:eastAsiaTheme="minorEastAsia"/>
          <w:lang w:val="en-US" w:eastAsia="ko-KR"/>
        </w:rPr>
        <w:t xml:space="preserve">In direct </w:t>
      </w:r>
      <w:r w:rsidR="00AB0D69">
        <w:rPr>
          <w:rFonts w:eastAsiaTheme="minorEastAsia"/>
          <w:lang w:val="en-US" w:eastAsia="ko-KR"/>
        </w:rPr>
        <w:t>measurement event</w:t>
      </w:r>
      <w:r w:rsidRPr="00CE471D">
        <w:rPr>
          <w:rFonts w:eastAsiaTheme="minorEastAsia"/>
          <w:lang w:val="en-US" w:eastAsia="ko-KR"/>
        </w:rPr>
        <w:t xml:space="preserve"> prediction</w:t>
      </w:r>
      <w:r>
        <w:rPr>
          <w:rFonts w:eastAsiaTheme="minorEastAsia"/>
          <w:lang w:val="en-US" w:eastAsia="ko-KR"/>
        </w:rPr>
        <w:t xml:space="preserve"> (see Figure 2), </w:t>
      </w:r>
      <w:r>
        <w:rPr>
          <w:rFonts w:eastAsia="맑은 고딕"/>
          <w:lang w:eastAsia="ko-KR"/>
        </w:rPr>
        <w:t xml:space="preserve">actual RRM measurement results (e.g., RSRP/RSRQ/SINR) could be one of input parameters. One of differences between direct and indirect prediction is </w:t>
      </w:r>
      <w:r w:rsidR="00AB0331">
        <w:rPr>
          <w:rFonts w:eastAsia="맑은 고딕"/>
          <w:lang w:eastAsia="ko-KR"/>
        </w:rPr>
        <w:t>event</w:t>
      </w:r>
      <w:r>
        <w:rPr>
          <w:rFonts w:eastAsia="맑은 고딕"/>
          <w:lang w:eastAsia="ko-KR"/>
        </w:rPr>
        <w:t xml:space="preserve"> specific inputs for the model inference can be considered in direct </w:t>
      </w:r>
      <w:r w:rsidR="00F13284">
        <w:rPr>
          <w:rFonts w:eastAsia="맑은 고딕"/>
          <w:lang w:eastAsia="ko-KR"/>
        </w:rPr>
        <w:t>event</w:t>
      </w:r>
      <w:r>
        <w:rPr>
          <w:rFonts w:eastAsia="맑은 고딕"/>
          <w:lang w:eastAsia="ko-KR"/>
        </w:rPr>
        <w:t xml:space="preserve"> prediction. For example, </w:t>
      </w:r>
      <w:r w:rsidR="00AB0331">
        <w:rPr>
          <w:rFonts w:eastAsia="맑은 고딕"/>
          <w:lang w:val="en-US" w:eastAsia="ko-KR"/>
        </w:rPr>
        <w:t xml:space="preserve">for event A3 prediction, A3-offset, hysteresis, and TTT </w:t>
      </w:r>
      <w:r w:rsidRPr="00AA6E4E">
        <w:rPr>
          <w:rFonts w:eastAsia="맑은 고딕"/>
          <w:lang w:val="en-US" w:eastAsia="ko-KR"/>
        </w:rPr>
        <w:t xml:space="preserve">can be </w:t>
      </w:r>
      <w:r w:rsidR="00AB0331">
        <w:rPr>
          <w:rFonts w:eastAsia="맑은 고딕"/>
          <w:lang w:val="en-US" w:eastAsia="ko-KR"/>
        </w:rPr>
        <w:t>used</w:t>
      </w:r>
      <w:r>
        <w:rPr>
          <w:rFonts w:eastAsia="맑은 고딕"/>
          <w:lang w:val="en-US" w:eastAsia="ko-KR"/>
        </w:rPr>
        <w:t xml:space="preserve">. Besides, </w:t>
      </w:r>
      <w:r w:rsidR="00AB0331">
        <w:rPr>
          <w:rFonts w:eastAsia="맑은 고딕"/>
          <w:lang w:val="en-US" w:eastAsia="ko-KR"/>
        </w:rPr>
        <w:t xml:space="preserve">associated MO related information </w:t>
      </w:r>
      <w:r>
        <w:rPr>
          <w:rFonts w:eastAsia="맑은 고딕"/>
          <w:lang w:val="en-US" w:eastAsia="ko-KR"/>
        </w:rPr>
        <w:t xml:space="preserve">can be also </w:t>
      </w:r>
      <w:r w:rsidR="00F13284">
        <w:rPr>
          <w:rFonts w:eastAsia="맑은 고딕"/>
          <w:lang w:val="en-US" w:eastAsia="ko-KR"/>
        </w:rPr>
        <w:t xml:space="preserve">considered </w:t>
      </w:r>
      <w:r>
        <w:rPr>
          <w:rFonts w:eastAsia="맑은 고딕"/>
          <w:lang w:val="en-US" w:eastAsia="ko-KR"/>
        </w:rPr>
        <w:t>as input of the model.</w:t>
      </w:r>
      <w:r w:rsidR="002258E2">
        <w:rPr>
          <w:rFonts w:eastAsia="맑은 고딕"/>
          <w:lang w:val="en-US" w:eastAsia="ko-KR"/>
        </w:rPr>
        <w:t xml:space="preserve"> Similar to RLF prediction, we assume the probability of the event occurrence within a prediction window as output of direct </w:t>
      </w:r>
      <w:r w:rsidR="00F13284">
        <w:rPr>
          <w:rFonts w:eastAsia="맑은 고딕"/>
          <w:lang w:val="en-US" w:eastAsia="ko-KR"/>
        </w:rPr>
        <w:t xml:space="preserve">event </w:t>
      </w:r>
      <w:r w:rsidR="002258E2">
        <w:rPr>
          <w:rFonts w:eastAsia="맑은 고딕"/>
          <w:lang w:val="en-US" w:eastAsia="ko-KR"/>
        </w:rPr>
        <w:t xml:space="preserve">prediction. The prediction window could be pre-configured or the input of the model. </w:t>
      </w:r>
    </w:p>
    <w:p w14:paraId="2A357AD1" w14:textId="3B6E5AA5" w:rsidR="00CE471D" w:rsidRDefault="00CE471D" w:rsidP="00CE471D">
      <w:pPr>
        <w:rPr>
          <w:rFonts w:eastAsia="맑은 고딕"/>
          <w:lang w:val="en-US" w:eastAsia="ko-KR"/>
        </w:rPr>
      </w:pPr>
    </w:p>
    <w:p w14:paraId="2AA15CAA" w14:textId="5B7C5838" w:rsidR="00CE471D" w:rsidRDefault="00AB0D69" w:rsidP="00CE471D">
      <w:pPr>
        <w:keepNext/>
        <w:jc w:val="center"/>
      </w:pPr>
      <w:r>
        <w:object w:dxaOrig="5640" w:dyaOrig="2655" w14:anchorId="60B5699C">
          <v:shape id="_x0000_i1026" type="#_x0000_t75" style="width:212.5pt;height:100pt" o:ole="">
            <v:imagedata r:id="rId9" o:title=""/>
          </v:shape>
          <o:OLEObject Type="Embed" ProgID="Visio.Drawing.15" ShapeID="_x0000_i1026" DrawAspect="Content" ObjectID="_1789551006" r:id="rId10"/>
        </w:object>
      </w:r>
    </w:p>
    <w:p w14:paraId="0B6CBB2E" w14:textId="556691E7" w:rsidR="00CE471D" w:rsidRPr="008764BE" w:rsidRDefault="00CE471D" w:rsidP="00CE471D">
      <w:pPr>
        <w:pStyle w:val="af"/>
        <w:jc w:val="center"/>
      </w:pPr>
      <w:r>
        <w:t>Figure 2. Direct measurement event prediction</w:t>
      </w:r>
    </w:p>
    <w:p w14:paraId="418B6ABF" w14:textId="245D4BE6" w:rsidR="00CE471D" w:rsidRDefault="00CE471D" w:rsidP="00CE471D">
      <w:pPr>
        <w:rPr>
          <w:rFonts w:eastAsia="맑은 고딕"/>
          <w:lang w:val="en-US" w:eastAsia="ko-KR"/>
        </w:rPr>
      </w:pPr>
      <w:r>
        <w:rPr>
          <w:rFonts w:eastAsia="맑은 고딕"/>
          <w:lang w:val="en-US" w:eastAsia="ko-KR"/>
        </w:rPr>
        <w:t xml:space="preserve"> </w:t>
      </w:r>
    </w:p>
    <w:p w14:paraId="1C6FBF40" w14:textId="1122486A" w:rsidR="00CE471D" w:rsidRPr="00F30297" w:rsidRDefault="00CE471D" w:rsidP="00CE471D">
      <w:pPr>
        <w:rPr>
          <w:rFonts w:eastAsiaTheme="minorEastAsia"/>
          <w:b/>
          <w:bCs/>
          <w:lang w:val="en-US" w:eastAsia="ko-KR"/>
        </w:rPr>
      </w:pPr>
      <w:r w:rsidRPr="006B03B1">
        <w:rPr>
          <w:rFonts w:eastAsiaTheme="minorEastAsia" w:hint="eastAsia"/>
          <w:b/>
          <w:bCs/>
          <w:lang w:val="en-US" w:eastAsia="ko-KR"/>
        </w:rPr>
        <w:t>P</w:t>
      </w:r>
      <w:r w:rsidRPr="006B03B1">
        <w:rPr>
          <w:rFonts w:eastAsiaTheme="minorEastAsia"/>
          <w:b/>
          <w:bCs/>
          <w:lang w:val="en-US" w:eastAsia="ko-KR"/>
        </w:rPr>
        <w:t xml:space="preserve">roposal </w:t>
      </w:r>
      <w:r w:rsidR="00AB0331">
        <w:rPr>
          <w:rFonts w:eastAsiaTheme="minorEastAsia"/>
          <w:b/>
          <w:bCs/>
          <w:lang w:val="en-US" w:eastAsia="ko-KR"/>
        </w:rPr>
        <w:t>2</w:t>
      </w:r>
      <w:r w:rsidRPr="006B03B1">
        <w:rPr>
          <w:rFonts w:eastAsiaTheme="minorEastAsia"/>
          <w:b/>
          <w:bCs/>
          <w:lang w:val="en-US" w:eastAsia="ko-KR"/>
        </w:rPr>
        <w:t>.</w:t>
      </w:r>
      <w:r w:rsidRPr="00F30297">
        <w:rPr>
          <w:rFonts w:eastAsiaTheme="minorEastAsia"/>
          <w:b/>
          <w:bCs/>
          <w:lang w:val="en-US" w:eastAsia="ko-KR"/>
        </w:rPr>
        <w:t xml:space="preserve"> For direct </w:t>
      </w:r>
      <w:r w:rsidR="00F13284">
        <w:rPr>
          <w:rFonts w:eastAsiaTheme="minorEastAsia"/>
          <w:b/>
          <w:bCs/>
          <w:lang w:val="en-US" w:eastAsia="ko-KR"/>
        </w:rPr>
        <w:t xml:space="preserve">measurement event </w:t>
      </w:r>
      <w:r w:rsidRPr="00F30297">
        <w:rPr>
          <w:rFonts w:eastAsiaTheme="minorEastAsia"/>
          <w:b/>
          <w:bCs/>
          <w:lang w:val="en-US" w:eastAsia="ko-KR"/>
        </w:rPr>
        <w:t xml:space="preserve">prediction, </w:t>
      </w:r>
      <w:r>
        <w:rPr>
          <w:rFonts w:eastAsiaTheme="minorEastAsia"/>
          <w:b/>
          <w:bCs/>
          <w:lang w:val="en-US" w:eastAsia="ko-KR"/>
        </w:rPr>
        <w:t xml:space="preserve">the </w:t>
      </w:r>
      <w:r w:rsidR="002258E2">
        <w:rPr>
          <w:rFonts w:eastAsiaTheme="minorEastAsia"/>
          <w:b/>
          <w:bCs/>
          <w:lang w:val="en-US" w:eastAsia="ko-KR"/>
        </w:rPr>
        <w:t>model output</w:t>
      </w:r>
      <w:r w:rsidRPr="00F30297">
        <w:rPr>
          <w:rFonts w:eastAsiaTheme="minorEastAsia"/>
          <w:b/>
          <w:bCs/>
          <w:lang w:val="en-US" w:eastAsia="ko-KR"/>
        </w:rPr>
        <w:t xml:space="preserve"> is the probability of </w:t>
      </w:r>
      <w:r w:rsidR="00F13284">
        <w:rPr>
          <w:rFonts w:eastAsiaTheme="minorEastAsia"/>
          <w:b/>
          <w:bCs/>
          <w:lang w:val="en-US" w:eastAsia="ko-KR"/>
        </w:rPr>
        <w:t>event</w:t>
      </w:r>
      <w:r>
        <w:rPr>
          <w:rFonts w:eastAsiaTheme="minorEastAsia"/>
          <w:b/>
          <w:bCs/>
          <w:lang w:val="en-US" w:eastAsia="ko-KR"/>
        </w:rPr>
        <w:t xml:space="preserve"> occurrence</w:t>
      </w:r>
      <w:r w:rsidRPr="00F30297">
        <w:rPr>
          <w:rFonts w:eastAsiaTheme="minorEastAsia"/>
          <w:b/>
          <w:bCs/>
          <w:lang w:val="en-US" w:eastAsia="ko-KR"/>
        </w:rPr>
        <w:t xml:space="preserve"> within a time window</w:t>
      </w:r>
      <w:r w:rsidR="002258E2">
        <w:rPr>
          <w:rFonts w:eastAsiaTheme="minorEastAsia"/>
          <w:b/>
          <w:bCs/>
          <w:lang w:val="en-US" w:eastAsia="ko-KR"/>
        </w:rPr>
        <w:t>.</w:t>
      </w:r>
    </w:p>
    <w:p w14:paraId="3BE7D2F6" w14:textId="4794F511" w:rsidR="006004CB" w:rsidRDefault="006004CB" w:rsidP="004846EC">
      <w:pPr>
        <w:rPr>
          <w:rFonts w:eastAsia="Yu Mincho"/>
          <w:lang w:eastAsia="ja-JP"/>
        </w:rPr>
      </w:pPr>
    </w:p>
    <w:p w14:paraId="46463FCC" w14:textId="7C5DDB36" w:rsidR="00160EF2" w:rsidRDefault="00160EF2" w:rsidP="00160EF2">
      <w:pPr>
        <w:pStyle w:val="2"/>
        <w:rPr>
          <w:rFonts w:eastAsiaTheme="minorEastAsia"/>
          <w:lang w:eastAsia="ko-KR"/>
        </w:rPr>
      </w:pPr>
      <w:r>
        <w:rPr>
          <w:rFonts w:eastAsiaTheme="minorEastAsia"/>
          <w:lang w:eastAsia="ko-KR"/>
        </w:rPr>
        <w:t>Performance metric/KPI</w:t>
      </w:r>
    </w:p>
    <w:p w14:paraId="04524B76" w14:textId="17E4E2AE" w:rsidR="00C938A8" w:rsidRDefault="00160EF2" w:rsidP="00160EF2">
      <w:pPr>
        <w:rPr>
          <w:rFonts w:eastAsia="맑은 고딕"/>
          <w:lang w:eastAsia="ko-KR"/>
        </w:rPr>
      </w:pPr>
      <w:r>
        <w:rPr>
          <w:rFonts w:eastAsia="맑은 고딕"/>
          <w:lang w:eastAsia="ko-KR"/>
        </w:rPr>
        <w:t>For evaluation of accuracy of measurement event prediction, we can consider the same metric</w:t>
      </w:r>
      <w:r w:rsidR="0058148A">
        <w:rPr>
          <w:rFonts w:eastAsia="맑은 고딕"/>
          <w:lang w:eastAsia="ko-KR"/>
        </w:rPr>
        <w:t>s</w:t>
      </w:r>
      <w:r>
        <w:rPr>
          <w:rFonts w:eastAsia="맑은 고딕"/>
          <w:lang w:eastAsia="ko-KR"/>
        </w:rPr>
        <w:t xml:space="preserve"> agreed for </w:t>
      </w:r>
      <w:r w:rsidR="0058148A">
        <w:rPr>
          <w:rFonts w:eastAsia="맑은 고딕"/>
          <w:lang w:eastAsia="ko-KR"/>
        </w:rPr>
        <w:t xml:space="preserve">RLF prediction. i.e., </w:t>
      </w:r>
      <w:r w:rsidR="00C938A8">
        <w:rPr>
          <w:rFonts w:eastAsia="맑은 고딕"/>
          <w:lang w:eastAsia="ko-KR"/>
        </w:rPr>
        <w:t>m</w:t>
      </w:r>
      <w:r w:rsidR="0058148A">
        <w:rPr>
          <w:rFonts w:eastAsia="맑은 고딕"/>
          <w:lang w:eastAsia="ko-KR"/>
        </w:rPr>
        <w:t xml:space="preserve">issed detection, false detection, F1 score. These metrics can be </w:t>
      </w:r>
      <w:r w:rsidR="00F13284">
        <w:rPr>
          <w:rFonts w:eastAsia="맑은 고딕"/>
          <w:lang w:eastAsia="ko-KR"/>
        </w:rPr>
        <w:t xml:space="preserve">commonly </w:t>
      </w:r>
      <w:r w:rsidR="0058148A">
        <w:rPr>
          <w:rFonts w:eastAsia="맑은 고딕"/>
          <w:lang w:eastAsia="ko-KR"/>
        </w:rPr>
        <w:t xml:space="preserve">used for both direct and indirect prediction. </w:t>
      </w:r>
    </w:p>
    <w:p w14:paraId="28D55A53" w14:textId="3597D547" w:rsidR="00492B2B" w:rsidRDefault="0058148A" w:rsidP="00160EF2">
      <w:pPr>
        <w:rPr>
          <w:rFonts w:eastAsia="맑은 고딕"/>
          <w:lang w:eastAsia="ko-KR"/>
        </w:rPr>
      </w:pPr>
      <w:r>
        <w:rPr>
          <w:rFonts w:eastAsia="맑은 고딕"/>
          <w:lang w:eastAsia="ko-KR"/>
        </w:rPr>
        <w:lastRenderedPageBreak/>
        <w:t xml:space="preserve">For indirect RLF prediction, RAN2 agreed to use time difference between true RLF and predicted RLF, given the final outcome of indirect RLF prediction is the expected time of RLF. We assume the same for indirect event prediction (i.e., time difference between true event and predicted event), and would like to clarify the time difference is calculated only if the event is predicted and actually occurs. Meanwhile, although SINR difference was agreed for indirect RLF prediction, we do not think </w:t>
      </w:r>
      <w:r w:rsidRPr="0058148A">
        <w:rPr>
          <w:rFonts w:eastAsia="맑은 고딕"/>
          <w:lang w:eastAsia="ko-KR"/>
        </w:rPr>
        <w:t>RSRP/RSRQ/SINR difference</w:t>
      </w:r>
      <w:r>
        <w:rPr>
          <w:rFonts w:eastAsia="맑은 고딕"/>
          <w:lang w:eastAsia="ko-KR"/>
        </w:rPr>
        <w:t xml:space="preserve"> </w:t>
      </w:r>
      <w:r w:rsidR="00C221E4">
        <w:rPr>
          <w:rFonts w:eastAsia="맑은 고딕"/>
          <w:lang w:eastAsia="ko-KR"/>
        </w:rPr>
        <w:t xml:space="preserve">for KPI of indirect event prediction. RLF prediction is performed based on SINR </w:t>
      </w:r>
      <w:r w:rsidR="00C938A8">
        <w:rPr>
          <w:rFonts w:eastAsia="맑은 고딕"/>
          <w:lang w:eastAsia="ko-KR"/>
        </w:rPr>
        <w:t xml:space="preserve">only </w:t>
      </w:r>
      <w:r w:rsidR="00C221E4">
        <w:rPr>
          <w:rFonts w:eastAsia="맑은 고딕"/>
          <w:lang w:eastAsia="ko-KR"/>
        </w:rPr>
        <w:t xml:space="preserve">for serving cell, but event A3 prediction is performed based on </w:t>
      </w:r>
      <w:r w:rsidR="000007F0">
        <w:rPr>
          <w:rFonts w:eastAsia="맑은 고딕"/>
          <w:lang w:eastAsia="ko-KR"/>
        </w:rPr>
        <w:t xml:space="preserve">comparison </w:t>
      </w:r>
      <w:r w:rsidR="00C221E4">
        <w:rPr>
          <w:rFonts w:eastAsia="맑은 고딕"/>
          <w:lang w:eastAsia="ko-KR"/>
        </w:rPr>
        <w:t>of RRM prediction result</w:t>
      </w:r>
      <w:r w:rsidR="000007F0">
        <w:rPr>
          <w:rFonts w:eastAsia="맑은 고딕"/>
          <w:lang w:eastAsia="ko-KR"/>
        </w:rPr>
        <w:t>s</w:t>
      </w:r>
      <w:r w:rsidR="00C221E4">
        <w:rPr>
          <w:rFonts w:eastAsia="맑은 고딕"/>
          <w:lang w:eastAsia="ko-KR"/>
        </w:rPr>
        <w:t xml:space="preserve"> (</w:t>
      </w:r>
      <w:r w:rsidR="00C221E4" w:rsidRPr="0058148A">
        <w:rPr>
          <w:rFonts w:eastAsia="맑은 고딕"/>
          <w:lang w:eastAsia="ko-KR"/>
        </w:rPr>
        <w:t>RSRP/RSRQ/SINR</w:t>
      </w:r>
      <w:r w:rsidR="00C221E4">
        <w:rPr>
          <w:rFonts w:eastAsia="맑은 고딕"/>
          <w:lang w:eastAsia="ko-KR"/>
        </w:rPr>
        <w:t xml:space="preserve">) between </w:t>
      </w:r>
      <w:r w:rsidR="00C938A8">
        <w:rPr>
          <w:rFonts w:eastAsia="맑은 고딕"/>
          <w:lang w:eastAsia="ko-KR"/>
        </w:rPr>
        <w:t xml:space="preserve">the </w:t>
      </w:r>
      <w:r w:rsidR="00C221E4">
        <w:rPr>
          <w:rFonts w:eastAsia="맑은 고딕"/>
          <w:lang w:eastAsia="ko-KR"/>
        </w:rPr>
        <w:t xml:space="preserve">serving cell and </w:t>
      </w:r>
      <w:r w:rsidR="00C938A8">
        <w:rPr>
          <w:rFonts w:eastAsia="맑은 고딕"/>
          <w:lang w:eastAsia="ko-KR"/>
        </w:rPr>
        <w:t xml:space="preserve">a </w:t>
      </w:r>
      <w:r w:rsidR="00C221E4">
        <w:rPr>
          <w:rFonts w:eastAsia="맑은 고딕"/>
          <w:lang w:eastAsia="ko-KR"/>
        </w:rPr>
        <w:t>neighbor</w:t>
      </w:r>
      <w:r w:rsidR="000007F0">
        <w:rPr>
          <w:rFonts w:eastAsia="맑은 고딕"/>
          <w:lang w:eastAsia="ko-KR"/>
        </w:rPr>
        <w:t>ing c</w:t>
      </w:r>
      <w:r w:rsidR="00C221E4">
        <w:rPr>
          <w:rFonts w:eastAsia="맑은 고딕"/>
          <w:lang w:eastAsia="ko-KR"/>
        </w:rPr>
        <w:t xml:space="preserve">ell. </w:t>
      </w:r>
      <w:r w:rsidR="00492B2B">
        <w:rPr>
          <w:rFonts w:eastAsia="맑은 고딕"/>
          <w:lang w:eastAsia="ko-KR"/>
        </w:rPr>
        <w:t>So, in our understanding, RRM prediction error cannot be assumed as a direct metric reflecting event prediction accuracy.</w:t>
      </w:r>
      <w:r w:rsidR="00492B2B" w:rsidRPr="00492B2B">
        <w:rPr>
          <w:rFonts w:eastAsia="맑은 고딕"/>
          <w:lang w:eastAsia="ko-KR"/>
        </w:rPr>
        <w:t xml:space="preserve"> </w:t>
      </w:r>
      <w:r w:rsidR="00492B2B">
        <w:rPr>
          <w:rFonts w:eastAsia="맑은 고딕"/>
          <w:lang w:eastAsia="ko-KR"/>
        </w:rPr>
        <w:t>For example, if RSRP prediction error is +5dB for serving cell and +4dB for a neighboring cell, their difference is only 1d</w:t>
      </w:r>
      <w:r w:rsidR="00492B2B">
        <w:rPr>
          <w:rFonts w:eastAsia="맑은 고딕" w:hint="eastAsia"/>
          <w:lang w:eastAsia="ko-KR"/>
        </w:rPr>
        <w:t xml:space="preserve">B </w:t>
      </w:r>
      <w:r w:rsidR="00492B2B">
        <w:rPr>
          <w:rFonts w:eastAsia="맑은 고딕"/>
          <w:lang w:eastAsia="ko-KR"/>
        </w:rPr>
        <w:t>so there would not be much performance degradation in event A3 prediction itself.</w:t>
      </w:r>
    </w:p>
    <w:p w14:paraId="5CBB47A1" w14:textId="3CFBCBDE" w:rsidR="00160EF2" w:rsidRDefault="00160EF2" w:rsidP="00160EF2">
      <w:pPr>
        <w:rPr>
          <w:rFonts w:eastAsiaTheme="minorEastAsia"/>
          <w:b/>
          <w:bCs/>
          <w:lang w:val="en-US" w:eastAsia="ko-KR"/>
        </w:rPr>
      </w:pPr>
      <w:r w:rsidRPr="006B03B1">
        <w:rPr>
          <w:rFonts w:eastAsiaTheme="minorEastAsia" w:hint="eastAsia"/>
          <w:b/>
          <w:bCs/>
          <w:lang w:val="en-US" w:eastAsia="ko-KR"/>
        </w:rPr>
        <w:t>P</w:t>
      </w:r>
      <w:r w:rsidRPr="006B03B1">
        <w:rPr>
          <w:rFonts w:eastAsiaTheme="minorEastAsia"/>
          <w:b/>
          <w:bCs/>
          <w:lang w:val="en-US" w:eastAsia="ko-KR"/>
        </w:rPr>
        <w:t xml:space="preserve">roposal </w:t>
      </w:r>
      <w:r>
        <w:rPr>
          <w:rFonts w:eastAsiaTheme="minorEastAsia"/>
          <w:b/>
          <w:bCs/>
          <w:lang w:val="en-US" w:eastAsia="ko-KR"/>
        </w:rPr>
        <w:t xml:space="preserve">3. Missed detection, false detection, and F1 score are considered as KPI for direct </w:t>
      </w:r>
      <w:r w:rsidR="00F13284">
        <w:rPr>
          <w:rFonts w:eastAsiaTheme="minorEastAsia"/>
          <w:b/>
          <w:bCs/>
          <w:lang w:val="en-US" w:eastAsia="ko-KR"/>
        </w:rPr>
        <w:t xml:space="preserve">measurement event </w:t>
      </w:r>
      <w:r>
        <w:rPr>
          <w:rFonts w:eastAsiaTheme="minorEastAsia"/>
          <w:b/>
          <w:bCs/>
          <w:lang w:val="en-US" w:eastAsia="ko-KR"/>
        </w:rPr>
        <w:t>prediction.</w:t>
      </w:r>
    </w:p>
    <w:p w14:paraId="369E008C" w14:textId="5C0BA788" w:rsidR="009B334D" w:rsidRDefault="00160EF2" w:rsidP="00160EF2">
      <w:pPr>
        <w:rPr>
          <w:rFonts w:eastAsiaTheme="minorEastAsia"/>
          <w:b/>
          <w:bCs/>
          <w:lang w:val="en-US" w:eastAsia="ko-KR"/>
        </w:rPr>
      </w:pPr>
      <w:r>
        <w:rPr>
          <w:rFonts w:eastAsiaTheme="minorEastAsia" w:hint="eastAsia"/>
          <w:b/>
          <w:bCs/>
          <w:lang w:val="en-US" w:eastAsia="ko-KR"/>
        </w:rPr>
        <w:t>P</w:t>
      </w:r>
      <w:r>
        <w:rPr>
          <w:rFonts w:eastAsiaTheme="minorEastAsia"/>
          <w:b/>
          <w:bCs/>
          <w:lang w:val="en-US" w:eastAsia="ko-KR"/>
        </w:rPr>
        <w:t xml:space="preserve">roposal 4. Missed detection, false detection, F1 score, and time difference are considered as KPI for </w:t>
      </w:r>
      <w:r w:rsidR="00492B2B">
        <w:rPr>
          <w:rFonts w:eastAsiaTheme="minorEastAsia"/>
          <w:b/>
          <w:bCs/>
          <w:lang w:val="en-US" w:eastAsia="ko-KR"/>
        </w:rPr>
        <w:t>in</w:t>
      </w:r>
      <w:r>
        <w:rPr>
          <w:rFonts w:eastAsiaTheme="minorEastAsia"/>
          <w:b/>
          <w:bCs/>
          <w:lang w:val="en-US" w:eastAsia="ko-KR"/>
        </w:rPr>
        <w:t xml:space="preserve">direct </w:t>
      </w:r>
      <w:r w:rsidR="00F13284">
        <w:rPr>
          <w:rFonts w:eastAsiaTheme="minorEastAsia"/>
          <w:b/>
          <w:bCs/>
          <w:lang w:val="en-US" w:eastAsia="ko-KR"/>
        </w:rPr>
        <w:t xml:space="preserve">measurement event </w:t>
      </w:r>
      <w:r>
        <w:rPr>
          <w:rFonts w:eastAsiaTheme="minorEastAsia"/>
          <w:b/>
          <w:bCs/>
          <w:lang w:val="en-US" w:eastAsia="ko-KR"/>
        </w:rPr>
        <w:t>prediction.</w:t>
      </w:r>
    </w:p>
    <w:p w14:paraId="1FD6C910" w14:textId="4C0538B4" w:rsidR="009B334D" w:rsidRDefault="009B334D" w:rsidP="009B334D">
      <w:pPr>
        <w:pStyle w:val="2"/>
        <w:rPr>
          <w:rFonts w:eastAsiaTheme="minorEastAsia"/>
          <w:lang w:eastAsia="ko-KR"/>
        </w:rPr>
      </w:pPr>
      <w:r>
        <w:rPr>
          <w:rFonts w:eastAsiaTheme="minorEastAsia"/>
          <w:lang w:eastAsia="ko-KR"/>
        </w:rPr>
        <w:t>Simulation assumption</w:t>
      </w:r>
    </w:p>
    <w:p w14:paraId="7F5D33FE" w14:textId="1865E349" w:rsidR="00936AFD" w:rsidRDefault="00936AFD" w:rsidP="00936AFD">
      <w:pPr>
        <w:rPr>
          <w:rFonts w:eastAsiaTheme="minorEastAsia"/>
          <w:lang w:val="en-US" w:eastAsia="ko-KR"/>
        </w:rPr>
      </w:pPr>
      <w:r>
        <w:rPr>
          <w:rFonts w:eastAsiaTheme="minorEastAsia" w:hint="eastAsia"/>
          <w:lang w:val="en-US" w:eastAsia="ko-KR"/>
        </w:rPr>
        <w:t xml:space="preserve">For simulation of measurement event prediction, we </w:t>
      </w:r>
      <w:r>
        <w:rPr>
          <w:rFonts w:eastAsiaTheme="minorEastAsia"/>
          <w:lang w:val="en-US" w:eastAsia="ko-KR"/>
        </w:rPr>
        <w:t>first want to</w:t>
      </w:r>
      <w:r>
        <w:rPr>
          <w:rFonts w:eastAsiaTheme="minorEastAsia" w:hint="eastAsia"/>
          <w:lang w:val="en-US" w:eastAsia="ko-KR"/>
        </w:rPr>
        <w:t xml:space="preserve"> clarify </w:t>
      </w:r>
      <w:r>
        <w:rPr>
          <w:rFonts w:eastAsiaTheme="minorEastAsia"/>
          <w:lang w:val="en-US" w:eastAsia="ko-KR"/>
        </w:rPr>
        <w:t>the goal of this use case. During the discussion for RRM measurement prediction, RAN2 agree to consider two target study goals (1</w:t>
      </w:r>
      <w:r w:rsidRPr="00936AFD">
        <w:rPr>
          <w:rFonts w:eastAsiaTheme="minorEastAsia"/>
          <w:vertAlign w:val="superscript"/>
          <w:lang w:val="en-US" w:eastAsia="ko-KR"/>
        </w:rPr>
        <w:t>st</w:t>
      </w:r>
      <w:r>
        <w:rPr>
          <w:rFonts w:eastAsiaTheme="minorEastAsia"/>
          <w:lang w:val="en-US" w:eastAsia="ko-KR"/>
        </w:rPr>
        <w:t xml:space="preserve"> goal: Reduce measurement effort, 2</w:t>
      </w:r>
      <w:r w:rsidRPr="00936AFD">
        <w:rPr>
          <w:rFonts w:eastAsiaTheme="minorEastAsia"/>
          <w:vertAlign w:val="superscript"/>
          <w:lang w:val="en-US" w:eastAsia="ko-KR"/>
        </w:rPr>
        <w:t>nd</w:t>
      </w:r>
      <w:r>
        <w:rPr>
          <w:rFonts w:eastAsiaTheme="minorEastAsia"/>
          <w:lang w:val="en-US" w:eastAsia="ko-KR"/>
        </w:rPr>
        <w:t xml:space="preserve"> goal: HO KPI improvement). In measurement event prediction, it is assumed that the UE predicts some measurement event (e.g., A3) and reports the predicted event to gNB to help HO decision. Here, we can expect the gNB to use the prediction results for HO timing/target optimization, but there would not be measurement reduction at the UE-side. Therefore, we think the measurement event prediction is for the 2</w:t>
      </w:r>
      <w:r w:rsidRPr="00936AFD">
        <w:rPr>
          <w:rFonts w:eastAsiaTheme="minorEastAsia"/>
          <w:vertAlign w:val="superscript"/>
          <w:lang w:val="en-US" w:eastAsia="ko-KR"/>
        </w:rPr>
        <w:t>nd</w:t>
      </w:r>
      <w:r>
        <w:rPr>
          <w:rFonts w:eastAsiaTheme="minorEastAsia"/>
          <w:lang w:val="en-US" w:eastAsia="ko-KR"/>
        </w:rPr>
        <w:t xml:space="preserve"> goal.</w:t>
      </w:r>
    </w:p>
    <w:p w14:paraId="0FC9C6B5" w14:textId="02C22E10" w:rsidR="00936AFD" w:rsidRDefault="00936AFD" w:rsidP="00936AFD">
      <w:pPr>
        <w:rPr>
          <w:rFonts w:eastAsiaTheme="minorEastAsia"/>
          <w:b/>
          <w:bCs/>
          <w:lang w:val="en-US" w:eastAsia="ko-KR"/>
        </w:rPr>
      </w:pPr>
      <w:r w:rsidRPr="006B03B1">
        <w:rPr>
          <w:rFonts w:eastAsiaTheme="minorEastAsia" w:hint="eastAsia"/>
          <w:b/>
          <w:bCs/>
          <w:lang w:val="en-US" w:eastAsia="ko-KR"/>
        </w:rPr>
        <w:t>P</w:t>
      </w:r>
      <w:r w:rsidRPr="006B03B1">
        <w:rPr>
          <w:rFonts w:eastAsiaTheme="minorEastAsia"/>
          <w:b/>
          <w:bCs/>
          <w:lang w:val="en-US" w:eastAsia="ko-KR"/>
        </w:rPr>
        <w:t xml:space="preserve">roposal </w:t>
      </w:r>
      <w:r>
        <w:rPr>
          <w:rFonts w:eastAsiaTheme="minorEastAsia"/>
          <w:b/>
          <w:bCs/>
          <w:lang w:val="en-US" w:eastAsia="ko-KR"/>
        </w:rPr>
        <w:t>5. Measurement event prediction use case is for 2</w:t>
      </w:r>
      <w:r w:rsidRPr="00936AFD">
        <w:rPr>
          <w:rFonts w:eastAsiaTheme="minorEastAsia"/>
          <w:b/>
          <w:bCs/>
          <w:vertAlign w:val="superscript"/>
          <w:lang w:val="en-US" w:eastAsia="ko-KR"/>
        </w:rPr>
        <w:t>nd</w:t>
      </w:r>
      <w:r>
        <w:rPr>
          <w:rFonts w:eastAsiaTheme="minorEastAsia"/>
          <w:b/>
          <w:bCs/>
          <w:lang w:val="en-US" w:eastAsia="ko-KR"/>
        </w:rPr>
        <w:t xml:space="preserve"> study goal (i.e., HO KPI improvement).</w:t>
      </w:r>
    </w:p>
    <w:p w14:paraId="17CD26E9" w14:textId="0ACC3B9B" w:rsidR="00936AFD" w:rsidRDefault="00936AFD" w:rsidP="00936AFD">
      <w:pPr>
        <w:rPr>
          <w:rFonts w:eastAsiaTheme="minorEastAsia"/>
          <w:lang w:val="en-US" w:eastAsia="ko-KR"/>
        </w:rPr>
      </w:pPr>
      <w:r>
        <w:rPr>
          <w:rFonts w:eastAsiaTheme="minorEastAsia"/>
          <w:lang w:val="en-US" w:eastAsia="ko-KR"/>
        </w:rPr>
        <w:t>Assuming that there is not much room to improve HO KPI in FR1, RAN2 already agreed to prioritize the evaluation scenario in FR2 for the use case targeting 2</w:t>
      </w:r>
      <w:r w:rsidRPr="00936AFD">
        <w:rPr>
          <w:rFonts w:eastAsiaTheme="minorEastAsia"/>
          <w:vertAlign w:val="superscript"/>
          <w:lang w:val="en-US" w:eastAsia="ko-KR"/>
        </w:rPr>
        <w:t>nd</w:t>
      </w:r>
      <w:r>
        <w:rPr>
          <w:rFonts w:eastAsiaTheme="minorEastAsia"/>
          <w:lang w:val="en-US" w:eastAsia="ko-KR"/>
        </w:rPr>
        <w:t xml:space="preserve"> study goal (e.g., temporal domain Case A prediction). With the same logic, we can prioritize the evaluation of measurement event prediction in FR2 rather than in FR1.</w:t>
      </w:r>
    </w:p>
    <w:p w14:paraId="721DE0D2" w14:textId="1F640842" w:rsidR="00936AFD" w:rsidRDefault="00936AFD" w:rsidP="00936AFD">
      <w:pPr>
        <w:rPr>
          <w:rFonts w:eastAsiaTheme="minorEastAsia"/>
          <w:b/>
          <w:bCs/>
          <w:lang w:val="en-US" w:eastAsia="ko-KR"/>
        </w:rPr>
      </w:pPr>
      <w:r w:rsidRPr="006B03B1">
        <w:rPr>
          <w:rFonts w:eastAsiaTheme="minorEastAsia" w:hint="eastAsia"/>
          <w:b/>
          <w:bCs/>
          <w:lang w:val="en-US" w:eastAsia="ko-KR"/>
        </w:rPr>
        <w:t>P</w:t>
      </w:r>
      <w:r w:rsidRPr="006B03B1">
        <w:rPr>
          <w:rFonts w:eastAsiaTheme="minorEastAsia"/>
          <w:b/>
          <w:bCs/>
          <w:lang w:val="en-US" w:eastAsia="ko-KR"/>
        </w:rPr>
        <w:t xml:space="preserve">roposal </w:t>
      </w:r>
      <w:r>
        <w:rPr>
          <w:rFonts w:eastAsiaTheme="minorEastAsia"/>
          <w:b/>
          <w:bCs/>
          <w:lang w:val="en-US" w:eastAsia="ko-KR"/>
        </w:rPr>
        <w:t xml:space="preserve">6. For evaluation of measurement event prediction, RAN2 focus on </w:t>
      </w:r>
      <w:proofErr w:type="gramStart"/>
      <w:r>
        <w:rPr>
          <w:rFonts w:eastAsiaTheme="minorEastAsia"/>
          <w:b/>
          <w:bCs/>
          <w:lang w:val="en-US" w:eastAsia="ko-KR"/>
        </w:rPr>
        <w:t>FR2 to FR2</w:t>
      </w:r>
      <w:proofErr w:type="gramEnd"/>
      <w:r>
        <w:rPr>
          <w:rFonts w:eastAsiaTheme="minorEastAsia"/>
          <w:b/>
          <w:bCs/>
          <w:lang w:val="en-US" w:eastAsia="ko-KR"/>
        </w:rPr>
        <w:t xml:space="preserve"> intra-frequency HO scenario.</w:t>
      </w:r>
    </w:p>
    <w:p w14:paraId="33F33720" w14:textId="2806D349" w:rsidR="00936AFD" w:rsidRDefault="00936AFD" w:rsidP="00936AFD">
      <w:r>
        <w:rPr>
          <w:rFonts w:eastAsiaTheme="minorEastAsia"/>
          <w:lang w:val="en-US" w:eastAsia="ko-KR"/>
        </w:rPr>
        <w:t xml:space="preserve">At the previous RAN2#125bis, RAN2 agreed to start with A3 event as a baseline for evaluation of measurement event prediction </w:t>
      </w:r>
      <w:r w:rsidRPr="006B03B1">
        <w:t>and thus we ne</w:t>
      </w:r>
      <w:r>
        <w:t>ed to determine reference parameter values for A3</w:t>
      </w:r>
      <w:r>
        <w:rPr>
          <w:rFonts w:eastAsiaTheme="minorEastAsia"/>
          <w:lang w:val="en-US" w:eastAsia="ko-KR"/>
        </w:rPr>
        <w:t xml:space="preserve">. For A3 event, we can think of two related parameters, </w:t>
      </w:r>
      <w:proofErr w:type="spellStart"/>
      <w:proofErr w:type="gramStart"/>
      <w:r w:rsidRPr="00936AFD">
        <w:rPr>
          <w:rFonts w:eastAsiaTheme="minorEastAsia"/>
          <w:i/>
          <w:lang w:val="en-US" w:eastAsia="ko-KR"/>
        </w:rPr>
        <w:t>timeToTrigger</w:t>
      </w:r>
      <w:proofErr w:type="spellEnd"/>
      <w:r w:rsidR="00D15C87">
        <w:rPr>
          <w:rFonts w:eastAsiaTheme="minorEastAsia"/>
          <w:i/>
          <w:lang w:val="en-US" w:eastAsia="ko-KR"/>
        </w:rPr>
        <w:t>(</w:t>
      </w:r>
      <w:proofErr w:type="gramEnd"/>
      <w:r w:rsidR="00D15C87">
        <w:rPr>
          <w:rFonts w:eastAsiaTheme="minorEastAsia"/>
          <w:i/>
          <w:lang w:val="en-US" w:eastAsia="ko-KR"/>
        </w:rPr>
        <w:t>TTT)</w:t>
      </w:r>
      <w:r>
        <w:rPr>
          <w:rFonts w:eastAsiaTheme="minorEastAsia"/>
          <w:lang w:val="en-US" w:eastAsia="ko-KR"/>
        </w:rPr>
        <w:t xml:space="preserve"> and </w:t>
      </w:r>
      <w:r w:rsidRPr="000B7163">
        <w:rPr>
          <w:i/>
        </w:rPr>
        <w:t>a3-Offset</w:t>
      </w:r>
      <w:r>
        <w:t xml:space="preserve">. In practice, network operators can use different TTT &amp; A3 offset value sets at different areas with different cell planning. </w:t>
      </w:r>
      <w:r w:rsidRPr="00936AFD">
        <w:t>Since it is uncertain which value</w:t>
      </w:r>
      <w:r>
        <w:t xml:space="preserve"> set</w:t>
      </w:r>
      <w:r w:rsidRPr="00936AFD">
        <w:t xml:space="preserve"> can most efficiently enhance handover KPI performance </w:t>
      </w:r>
      <w:r>
        <w:t>with measurement event prediction</w:t>
      </w:r>
      <w:r w:rsidRPr="00936AFD">
        <w:t xml:space="preserve">, we suggest to </w:t>
      </w:r>
      <w:r>
        <w:t xml:space="preserve">use the </w:t>
      </w:r>
      <w:r w:rsidRPr="00936AFD">
        <w:t>5parameter sets (</w:t>
      </w:r>
      <w:r>
        <w:t>{</w:t>
      </w:r>
      <w:r w:rsidRPr="00936AFD">
        <w:t>TTT</w:t>
      </w:r>
      <w:r>
        <w:t xml:space="preserve">, A3 offset} = </w:t>
      </w:r>
      <w:r w:rsidRPr="00936AFD">
        <w:t xml:space="preserve">{480ms, 3 dB}, {160ms, 3 dB}, {160ms, 2 dB}, {80ms, 1 dB}, </w:t>
      </w:r>
      <w:r>
        <w:t>{40ms, -1dB}</w:t>
      </w:r>
      <w:r w:rsidR="00D15C87">
        <w:t>)</w:t>
      </w:r>
      <w:r w:rsidRPr="00936AFD">
        <w:t xml:space="preserve"> in </w:t>
      </w:r>
      <w:r>
        <w:t>TR 36.8</w:t>
      </w:r>
      <w:r w:rsidR="00D15C87">
        <w:t>39</w:t>
      </w:r>
      <w:r w:rsidR="00911943">
        <w:t xml:space="preserve"> </w:t>
      </w:r>
      <w:r>
        <w:t>as a baseline</w:t>
      </w:r>
      <w:r w:rsidRPr="00936AFD">
        <w:t>.</w:t>
      </w:r>
      <w:r>
        <w:t xml:space="preserve"> However, we have one issue for the parameter set {40ms, -1dB} since the sampling period of RRM measurement in FR2 is agreed as 80ms. In our view, the TTT value (i.e., 40ms) smaller than the sampling period (i.e., 80ms) does not make sense for simulation. Thus, we</w:t>
      </w:r>
      <w:r w:rsidR="008B45FC">
        <w:t xml:space="preserve"> don’t</w:t>
      </w:r>
      <w:r>
        <w:t xml:space="preserve"> need to</w:t>
      </w:r>
      <w:r w:rsidR="008B45FC">
        <w:t xml:space="preserve"> consider 40ms as candidate value for TTT.</w:t>
      </w:r>
    </w:p>
    <w:p w14:paraId="53745F41" w14:textId="0722ED5C" w:rsidR="00936AFD" w:rsidRDefault="00936AFD" w:rsidP="00936AFD">
      <w:pPr>
        <w:rPr>
          <w:rFonts w:eastAsiaTheme="minorEastAsia"/>
          <w:b/>
          <w:bCs/>
          <w:lang w:val="en-US" w:eastAsia="ko-KR"/>
        </w:rPr>
      </w:pPr>
      <w:r w:rsidRPr="006B03B1">
        <w:rPr>
          <w:rFonts w:eastAsiaTheme="minorEastAsia" w:hint="eastAsia"/>
          <w:b/>
          <w:bCs/>
          <w:lang w:val="en-US" w:eastAsia="ko-KR"/>
        </w:rPr>
        <w:t>P</w:t>
      </w:r>
      <w:r w:rsidRPr="006B03B1">
        <w:rPr>
          <w:rFonts w:eastAsiaTheme="minorEastAsia"/>
          <w:b/>
          <w:bCs/>
          <w:lang w:val="en-US" w:eastAsia="ko-KR"/>
        </w:rPr>
        <w:t xml:space="preserve">roposal </w:t>
      </w:r>
      <w:r>
        <w:rPr>
          <w:rFonts w:eastAsiaTheme="minorEastAsia"/>
          <w:b/>
          <w:bCs/>
          <w:lang w:val="en-US" w:eastAsia="ko-KR"/>
        </w:rPr>
        <w:t>7. For evaluation of A3 event prediction, the A3 offset/TTT parameter sets in TR 36.839 can be a baseline</w:t>
      </w:r>
      <w:r w:rsidR="008B45FC">
        <w:rPr>
          <w:rFonts w:eastAsiaTheme="minorEastAsia"/>
          <w:b/>
          <w:bCs/>
          <w:lang w:val="en-US" w:eastAsia="ko-KR"/>
        </w:rPr>
        <w:t>, but</w:t>
      </w:r>
      <w:r w:rsidR="008B45FC" w:rsidRPr="008B45FC">
        <w:t xml:space="preserve"> </w:t>
      </w:r>
      <w:r w:rsidR="008B45FC" w:rsidRPr="008B45FC">
        <w:rPr>
          <w:rFonts w:eastAsiaTheme="minorEastAsia"/>
          <w:b/>
          <w:bCs/>
          <w:lang w:val="en-US" w:eastAsia="ko-KR"/>
        </w:rPr>
        <w:t xml:space="preserve">the value (i.e., 40ms) smaller than the sampling period (i.e., 80ms) </w:t>
      </w:r>
      <w:r w:rsidR="008B45FC">
        <w:rPr>
          <w:rFonts w:eastAsiaTheme="minorEastAsia"/>
          <w:b/>
          <w:bCs/>
          <w:lang w:val="en-US" w:eastAsia="ko-KR"/>
        </w:rPr>
        <w:t>is not considered for TTT.</w:t>
      </w:r>
    </w:p>
    <w:p w14:paraId="2A04A9D4" w14:textId="77777777" w:rsidR="009F44FE" w:rsidRDefault="00936AFD" w:rsidP="00936AFD">
      <w:pPr>
        <w:rPr>
          <w:rFonts w:eastAsiaTheme="minorEastAsia"/>
          <w:lang w:val="en-US" w:eastAsia="ko-KR"/>
        </w:rPr>
      </w:pPr>
      <w:r>
        <w:rPr>
          <w:rFonts w:eastAsiaTheme="minorEastAsia" w:hint="eastAsia"/>
          <w:lang w:val="en-US" w:eastAsia="ko-KR"/>
        </w:rPr>
        <w:t xml:space="preserve">Regarding relation </w:t>
      </w:r>
      <w:r>
        <w:rPr>
          <w:rFonts w:eastAsiaTheme="minorEastAsia"/>
          <w:lang w:val="en-US" w:eastAsia="ko-KR"/>
        </w:rPr>
        <w:t xml:space="preserve">to HO procedure, the network usually triggers HO procedure based on the A3 event report from the UE. Therefore, we can assume that A3 measurement event </w:t>
      </w:r>
      <w:r w:rsidR="0083019C">
        <w:rPr>
          <w:rFonts w:eastAsiaTheme="minorEastAsia"/>
          <w:lang w:val="en-US" w:eastAsia="ko-KR"/>
        </w:rPr>
        <w:t xml:space="preserve">always </w:t>
      </w:r>
      <w:r>
        <w:rPr>
          <w:rFonts w:eastAsiaTheme="minorEastAsia"/>
          <w:lang w:val="en-US" w:eastAsia="ko-KR"/>
        </w:rPr>
        <w:t xml:space="preserve">occurs before HO procedure and </w:t>
      </w:r>
      <w:r w:rsidR="0083019C">
        <w:rPr>
          <w:rFonts w:eastAsiaTheme="minorEastAsia"/>
          <w:lang w:val="en-US" w:eastAsia="ko-KR"/>
        </w:rPr>
        <w:t xml:space="preserve">thus </w:t>
      </w:r>
      <w:r>
        <w:rPr>
          <w:rFonts w:eastAsiaTheme="minorEastAsia"/>
          <w:lang w:val="en-US" w:eastAsia="ko-KR"/>
        </w:rPr>
        <w:t>A3 event prediction is independent of HO procedure.</w:t>
      </w:r>
      <w:r w:rsidR="009F44FE">
        <w:rPr>
          <w:rFonts w:eastAsiaTheme="minorEastAsia"/>
          <w:lang w:val="en-US" w:eastAsia="ko-KR"/>
        </w:rPr>
        <w:t xml:space="preserve"> Thus, to obtain the dataset for A3 event prediction, we can exclude HO modelling in the simulation and let UE’s trajectory terminate upon A3 event occurrence.</w:t>
      </w:r>
    </w:p>
    <w:p w14:paraId="587FDFFE" w14:textId="2C0DCC42" w:rsidR="00936AFD" w:rsidRPr="00EC722F" w:rsidRDefault="009F44FE" w:rsidP="00936AFD">
      <w:pPr>
        <w:rPr>
          <w:rFonts w:eastAsiaTheme="minorEastAsia"/>
          <w:b/>
          <w:bCs/>
          <w:lang w:val="en-US" w:eastAsia="ko-KR"/>
        </w:rPr>
      </w:pPr>
      <w:r w:rsidRPr="006B03B1">
        <w:rPr>
          <w:rFonts w:eastAsiaTheme="minorEastAsia" w:hint="eastAsia"/>
          <w:b/>
          <w:bCs/>
          <w:lang w:val="en-US" w:eastAsia="ko-KR"/>
        </w:rPr>
        <w:t>P</w:t>
      </w:r>
      <w:r w:rsidRPr="006B03B1">
        <w:rPr>
          <w:rFonts w:eastAsiaTheme="minorEastAsia"/>
          <w:b/>
          <w:bCs/>
          <w:lang w:val="en-US" w:eastAsia="ko-KR"/>
        </w:rPr>
        <w:t xml:space="preserve">roposal </w:t>
      </w:r>
      <w:r>
        <w:rPr>
          <w:rFonts w:eastAsiaTheme="minorEastAsia"/>
          <w:b/>
          <w:bCs/>
          <w:lang w:val="en-US" w:eastAsia="ko-KR"/>
        </w:rPr>
        <w:t>8. To obtain the dataset for A3 event p</w:t>
      </w:r>
      <w:r w:rsidR="00EC722F">
        <w:rPr>
          <w:rFonts w:eastAsiaTheme="minorEastAsia"/>
          <w:b/>
          <w:bCs/>
          <w:lang w:val="en-US" w:eastAsia="ko-KR"/>
        </w:rPr>
        <w:t>rediction, no HO execution is expected and UE’s trajectory terminates upon A3 event occurrence in simulation.</w:t>
      </w:r>
    </w:p>
    <w:p w14:paraId="48414B38" w14:textId="5766D9D2" w:rsidR="001B6510" w:rsidRPr="007102EA" w:rsidRDefault="001B6510" w:rsidP="00B20639">
      <w:pPr>
        <w:pStyle w:val="1"/>
        <w:jc w:val="both"/>
      </w:pPr>
      <w:r>
        <w:lastRenderedPageBreak/>
        <w:t>Conclusion</w:t>
      </w:r>
    </w:p>
    <w:p w14:paraId="436C2869" w14:textId="03DB3B4C" w:rsidR="00254BC5" w:rsidRDefault="004B347C" w:rsidP="001B6510">
      <w:pPr>
        <w:rPr>
          <w:lang w:eastAsia="ko-KR"/>
        </w:rPr>
      </w:pPr>
      <w:r w:rsidRPr="007102EA">
        <w:rPr>
          <w:lang w:eastAsia="ko-KR"/>
        </w:rPr>
        <w:t xml:space="preserve">RAN2 is requested to discuss and </w:t>
      </w:r>
      <w:r w:rsidR="00FF4A78">
        <w:rPr>
          <w:lang w:eastAsia="ko-KR"/>
        </w:rPr>
        <w:t>agree the following proposal</w:t>
      </w:r>
      <w:r w:rsidR="00CB73F5">
        <w:rPr>
          <w:lang w:eastAsia="ko-KR"/>
        </w:rPr>
        <w:t>s</w:t>
      </w:r>
      <w:r w:rsidRPr="007102EA">
        <w:rPr>
          <w:lang w:eastAsia="ko-KR"/>
        </w:rPr>
        <w:t>:</w:t>
      </w:r>
    </w:p>
    <w:p w14:paraId="4EF73CD5" w14:textId="6BD2B993" w:rsidR="00F13284" w:rsidRDefault="00F13284" w:rsidP="00F13284">
      <w:pPr>
        <w:rPr>
          <w:rFonts w:eastAsiaTheme="minorEastAsia"/>
          <w:b/>
          <w:bCs/>
          <w:lang w:val="en-US" w:eastAsia="ko-KR"/>
        </w:rPr>
      </w:pPr>
      <w:r w:rsidRPr="006B03B1">
        <w:rPr>
          <w:rFonts w:eastAsiaTheme="minorEastAsia" w:hint="eastAsia"/>
          <w:b/>
          <w:bCs/>
          <w:lang w:val="en-US" w:eastAsia="ko-KR"/>
        </w:rPr>
        <w:t>P</w:t>
      </w:r>
      <w:r w:rsidRPr="006B03B1">
        <w:rPr>
          <w:rFonts w:eastAsiaTheme="minorEastAsia"/>
          <w:b/>
          <w:bCs/>
          <w:lang w:val="en-US" w:eastAsia="ko-KR"/>
        </w:rPr>
        <w:t xml:space="preserve">roposal </w:t>
      </w:r>
      <w:r>
        <w:rPr>
          <w:rFonts w:eastAsiaTheme="minorEastAsia"/>
          <w:b/>
          <w:bCs/>
          <w:lang w:val="en-US" w:eastAsia="ko-KR"/>
        </w:rPr>
        <w:t>1</w:t>
      </w:r>
      <w:r w:rsidRPr="006B03B1">
        <w:rPr>
          <w:rFonts w:eastAsiaTheme="minorEastAsia"/>
          <w:b/>
          <w:bCs/>
          <w:lang w:val="en-US" w:eastAsia="ko-KR"/>
        </w:rPr>
        <w:t>.</w:t>
      </w:r>
      <w:r w:rsidRPr="002252B0">
        <w:rPr>
          <w:rFonts w:eastAsiaTheme="minorEastAsia"/>
          <w:b/>
          <w:bCs/>
          <w:lang w:val="en-US" w:eastAsia="ko-KR"/>
        </w:rPr>
        <w:t xml:space="preserve"> </w:t>
      </w:r>
      <w:r w:rsidRPr="0025229C">
        <w:rPr>
          <w:rFonts w:eastAsiaTheme="minorEastAsia"/>
          <w:b/>
          <w:bCs/>
          <w:lang w:val="en-US" w:eastAsia="ko-KR"/>
        </w:rPr>
        <w:t xml:space="preserve">For indirect </w:t>
      </w:r>
      <w:r>
        <w:rPr>
          <w:rFonts w:eastAsiaTheme="minorEastAsia"/>
          <w:b/>
          <w:bCs/>
          <w:lang w:val="en-US" w:eastAsia="ko-KR"/>
        </w:rPr>
        <w:t>measurement event prediction</w:t>
      </w:r>
      <w:r w:rsidRPr="0025229C">
        <w:rPr>
          <w:rFonts w:eastAsiaTheme="minorEastAsia"/>
          <w:b/>
          <w:bCs/>
          <w:lang w:val="en-US" w:eastAsia="ko-KR"/>
        </w:rPr>
        <w:t>, the intermediate output (i.e., the output of RRM prediction model) is RSRP/RSRQ/SINR of serving/neighbor</w:t>
      </w:r>
      <w:r>
        <w:rPr>
          <w:rFonts w:eastAsiaTheme="minorEastAsia"/>
          <w:b/>
          <w:bCs/>
          <w:lang w:val="en-US" w:eastAsia="ko-KR"/>
        </w:rPr>
        <w:t>ing</w:t>
      </w:r>
      <w:r w:rsidRPr="0025229C">
        <w:rPr>
          <w:rFonts w:eastAsiaTheme="minorEastAsia"/>
          <w:b/>
          <w:bCs/>
          <w:lang w:val="en-US" w:eastAsia="ko-KR"/>
        </w:rPr>
        <w:t xml:space="preserve"> cells. The final output is the expected occurrence time of a certain measurement event</w:t>
      </w:r>
      <w:r>
        <w:rPr>
          <w:rFonts w:eastAsiaTheme="minorEastAsia"/>
          <w:b/>
          <w:bCs/>
          <w:lang w:val="en-US" w:eastAsia="ko-KR"/>
        </w:rPr>
        <w:t xml:space="preserve"> (ex. event A3).</w:t>
      </w:r>
    </w:p>
    <w:p w14:paraId="670A9070" w14:textId="77777777" w:rsidR="00F13284" w:rsidRPr="00F30297" w:rsidRDefault="00F13284" w:rsidP="00F13284">
      <w:pPr>
        <w:rPr>
          <w:rFonts w:eastAsiaTheme="minorEastAsia"/>
          <w:b/>
          <w:bCs/>
          <w:lang w:val="en-US" w:eastAsia="ko-KR"/>
        </w:rPr>
      </w:pPr>
      <w:r w:rsidRPr="006B03B1">
        <w:rPr>
          <w:rFonts w:eastAsiaTheme="minorEastAsia" w:hint="eastAsia"/>
          <w:b/>
          <w:bCs/>
          <w:lang w:val="en-US" w:eastAsia="ko-KR"/>
        </w:rPr>
        <w:t>P</w:t>
      </w:r>
      <w:r w:rsidRPr="006B03B1">
        <w:rPr>
          <w:rFonts w:eastAsiaTheme="minorEastAsia"/>
          <w:b/>
          <w:bCs/>
          <w:lang w:val="en-US" w:eastAsia="ko-KR"/>
        </w:rPr>
        <w:t xml:space="preserve">roposal </w:t>
      </w:r>
      <w:r>
        <w:rPr>
          <w:rFonts w:eastAsiaTheme="minorEastAsia"/>
          <w:b/>
          <w:bCs/>
          <w:lang w:val="en-US" w:eastAsia="ko-KR"/>
        </w:rPr>
        <w:t>2</w:t>
      </w:r>
      <w:r w:rsidRPr="006B03B1">
        <w:rPr>
          <w:rFonts w:eastAsiaTheme="minorEastAsia"/>
          <w:b/>
          <w:bCs/>
          <w:lang w:val="en-US" w:eastAsia="ko-KR"/>
        </w:rPr>
        <w:t>.</w:t>
      </w:r>
      <w:r w:rsidRPr="00F30297">
        <w:rPr>
          <w:rFonts w:eastAsiaTheme="minorEastAsia"/>
          <w:b/>
          <w:bCs/>
          <w:lang w:val="en-US" w:eastAsia="ko-KR"/>
        </w:rPr>
        <w:t xml:space="preserve"> For direct </w:t>
      </w:r>
      <w:r>
        <w:rPr>
          <w:rFonts w:eastAsiaTheme="minorEastAsia"/>
          <w:b/>
          <w:bCs/>
          <w:lang w:val="en-US" w:eastAsia="ko-KR"/>
        </w:rPr>
        <w:t xml:space="preserve">measurement event </w:t>
      </w:r>
      <w:r w:rsidRPr="00F30297">
        <w:rPr>
          <w:rFonts w:eastAsiaTheme="minorEastAsia"/>
          <w:b/>
          <w:bCs/>
          <w:lang w:val="en-US" w:eastAsia="ko-KR"/>
        </w:rPr>
        <w:t xml:space="preserve">prediction, </w:t>
      </w:r>
      <w:r>
        <w:rPr>
          <w:rFonts w:eastAsiaTheme="minorEastAsia"/>
          <w:b/>
          <w:bCs/>
          <w:lang w:val="en-US" w:eastAsia="ko-KR"/>
        </w:rPr>
        <w:t>the model output</w:t>
      </w:r>
      <w:r w:rsidRPr="00F30297">
        <w:rPr>
          <w:rFonts w:eastAsiaTheme="minorEastAsia"/>
          <w:b/>
          <w:bCs/>
          <w:lang w:val="en-US" w:eastAsia="ko-KR"/>
        </w:rPr>
        <w:t xml:space="preserve"> is the probability of </w:t>
      </w:r>
      <w:r>
        <w:rPr>
          <w:rFonts w:eastAsiaTheme="minorEastAsia"/>
          <w:b/>
          <w:bCs/>
          <w:lang w:val="en-US" w:eastAsia="ko-KR"/>
        </w:rPr>
        <w:t>event occurrence</w:t>
      </w:r>
      <w:r w:rsidRPr="00F30297">
        <w:rPr>
          <w:rFonts w:eastAsiaTheme="minorEastAsia"/>
          <w:b/>
          <w:bCs/>
          <w:lang w:val="en-US" w:eastAsia="ko-KR"/>
        </w:rPr>
        <w:t xml:space="preserve"> within a time window</w:t>
      </w:r>
      <w:r>
        <w:rPr>
          <w:rFonts w:eastAsiaTheme="minorEastAsia"/>
          <w:b/>
          <w:bCs/>
          <w:lang w:val="en-US" w:eastAsia="ko-KR"/>
        </w:rPr>
        <w:t>.</w:t>
      </w:r>
    </w:p>
    <w:p w14:paraId="322BA990" w14:textId="77777777" w:rsidR="00F13284" w:rsidRDefault="00F13284" w:rsidP="00F13284">
      <w:pPr>
        <w:rPr>
          <w:rFonts w:eastAsiaTheme="minorEastAsia"/>
          <w:b/>
          <w:bCs/>
          <w:lang w:val="en-US" w:eastAsia="ko-KR"/>
        </w:rPr>
      </w:pPr>
      <w:r w:rsidRPr="006B03B1">
        <w:rPr>
          <w:rFonts w:eastAsiaTheme="minorEastAsia" w:hint="eastAsia"/>
          <w:b/>
          <w:bCs/>
          <w:lang w:val="en-US" w:eastAsia="ko-KR"/>
        </w:rPr>
        <w:t>P</w:t>
      </w:r>
      <w:r w:rsidRPr="006B03B1">
        <w:rPr>
          <w:rFonts w:eastAsiaTheme="minorEastAsia"/>
          <w:b/>
          <w:bCs/>
          <w:lang w:val="en-US" w:eastAsia="ko-KR"/>
        </w:rPr>
        <w:t xml:space="preserve">roposal </w:t>
      </w:r>
      <w:r>
        <w:rPr>
          <w:rFonts w:eastAsiaTheme="minorEastAsia"/>
          <w:b/>
          <w:bCs/>
          <w:lang w:val="en-US" w:eastAsia="ko-KR"/>
        </w:rPr>
        <w:t>3. Missed detection, false detection, and F1 score are considered as KPI for direct measurement event prediction.</w:t>
      </w:r>
    </w:p>
    <w:p w14:paraId="5014C8A9" w14:textId="77777777" w:rsidR="00F13284" w:rsidRDefault="00F13284" w:rsidP="00F13284">
      <w:pPr>
        <w:rPr>
          <w:rFonts w:eastAsiaTheme="minorEastAsia"/>
          <w:b/>
          <w:bCs/>
          <w:lang w:val="en-US" w:eastAsia="ko-KR"/>
        </w:rPr>
      </w:pPr>
      <w:r>
        <w:rPr>
          <w:rFonts w:eastAsiaTheme="minorEastAsia" w:hint="eastAsia"/>
          <w:b/>
          <w:bCs/>
          <w:lang w:val="en-US" w:eastAsia="ko-KR"/>
        </w:rPr>
        <w:t>P</w:t>
      </w:r>
      <w:r>
        <w:rPr>
          <w:rFonts w:eastAsiaTheme="minorEastAsia"/>
          <w:b/>
          <w:bCs/>
          <w:lang w:val="en-US" w:eastAsia="ko-KR"/>
        </w:rPr>
        <w:t>roposal 4. Missed detection, false detection, F1 score, and time difference are considered as KPI for indirect measurement event prediction.</w:t>
      </w:r>
    </w:p>
    <w:p w14:paraId="14A938CE" w14:textId="77777777" w:rsidR="00F13284" w:rsidRDefault="00F13284" w:rsidP="00F13284">
      <w:pPr>
        <w:rPr>
          <w:rFonts w:eastAsiaTheme="minorEastAsia"/>
          <w:b/>
          <w:bCs/>
          <w:lang w:val="en-US" w:eastAsia="ko-KR"/>
        </w:rPr>
      </w:pPr>
      <w:r w:rsidRPr="006B03B1">
        <w:rPr>
          <w:rFonts w:eastAsiaTheme="minorEastAsia" w:hint="eastAsia"/>
          <w:b/>
          <w:bCs/>
          <w:lang w:val="en-US" w:eastAsia="ko-KR"/>
        </w:rPr>
        <w:t>P</w:t>
      </w:r>
      <w:r w:rsidRPr="006B03B1">
        <w:rPr>
          <w:rFonts w:eastAsiaTheme="minorEastAsia"/>
          <w:b/>
          <w:bCs/>
          <w:lang w:val="en-US" w:eastAsia="ko-KR"/>
        </w:rPr>
        <w:t xml:space="preserve">roposal </w:t>
      </w:r>
      <w:r>
        <w:rPr>
          <w:rFonts w:eastAsiaTheme="minorEastAsia"/>
          <w:b/>
          <w:bCs/>
          <w:lang w:val="en-US" w:eastAsia="ko-KR"/>
        </w:rPr>
        <w:t>5. Measurement event prediction use case is for 2</w:t>
      </w:r>
      <w:r w:rsidRPr="00936AFD">
        <w:rPr>
          <w:rFonts w:eastAsiaTheme="minorEastAsia"/>
          <w:b/>
          <w:bCs/>
          <w:vertAlign w:val="superscript"/>
          <w:lang w:val="en-US" w:eastAsia="ko-KR"/>
        </w:rPr>
        <w:t>nd</w:t>
      </w:r>
      <w:r>
        <w:rPr>
          <w:rFonts w:eastAsiaTheme="minorEastAsia"/>
          <w:b/>
          <w:bCs/>
          <w:lang w:val="en-US" w:eastAsia="ko-KR"/>
        </w:rPr>
        <w:t xml:space="preserve"> study goal (i.e., HO KPI improvement).</w:t>
      </w:r>
    </w:p>
    <w:p w14:paraId="62B39AE0" w14:textId="77777777" w:rsidR="00F13284" w:rsidRDefault="00F13284" w:rsidP="00F13284">
      <w:pPr>
        <w:rPr>
          <w:rFonts w:eastAsiaTheme="minorEastAsia"/>
          <w:b/>
          <w:bCs/>
          <w:lang w:val="en-US" w:eastAsia="ko-KR"/>
        </w:rPr>
      </w:pPr>
      <w:r w:rsidRPr="006B03B1">
        <w:rPr>
          <w:rFonts w:eastAsiaTheme="minorEastAsia" w:hint="eastAsia"/>
          <w:b/>
          <w:bCs/>
          <w:lang w:val="en-US" w:eastAsia="ko-KR"/>
        </w:rPr>
        <w:t>P</w:t>
      </w:r>
      <w:r w:rsidRPr="006B03B1">
        <w:rPr>
          <w:rFonts w:eastAsiaTheme="minorEastAsia"/>
          <w:b/>
          <w:bCs/>
          <w:lang w:val="en-US" w:eastAsia="ko-KR"/>
        </w:rPr>
        <w:t xml:space="preserve">roposal </w:t>
      </w:r>
      <w:r>
        <w:rPr>
          <w:rFonts w:eastAsiaTheme="minorEastAsia"/>
          <w:b/>
          <w:bCs/>
          <w:lang w:val="en-US" w:eastAsia="ko-KR"/>
        </w:rPr>
        <w:t xml:space="preserve">6. For evaluation of measurement event prediction, RAN2 focus on </w:t>
      </w:r>
      <w:proofErr w:type="gramStart"/>
      <w:r>
        <w:rPr>
          <w:rFonts w:eastAsiaTheme="minorEastAsia"/>
          <w:b/>
          <w:bCs/>
          <w:lang w:val="en-US" w:eastAsia="ko-KR"/>
        </w:rPr>
        <w:t>FR2 to FR2</w:t>
      </w:r>
      <w:proofErr w:type="gramEnd"/>
      <w:r>
        <w:rPr>
          <w:rFonts w:eastAsiaTheme="minorEastAsia"/>
          <w:b/>
          <w:bCs/>
          <w:lang w:val="en-US" w:eastAsia="ko-KR"/>
        </w:rPr>
        <w:t xml:space="preserve"> intra-frequency HO scenario.</w:t>
      </w:r>
    </w:p>
    <w:p w14:paraId="6155416E" w14:textId="6EB39F10" w:rsidR="00F13284" w:rsidRDefault="00F13284" w:rsidP="00F13284">
      <w:pPr>
        <w:rPr>
          <w:rFonts w:eastAsiaTheme="minorEastAsia"/>
          <w:b/>
          <w:bCs/>
          <w:lang w:val="en-US" w:eastAsia="ko-KR"/>
        </w:rPr>
      </w:pPr>
      <w:r w:rsidRPr="006B03B1">
        <w:rPr>
          <w:rFonts w:eastAsiaTheme="minorEastAsia" w:hint="eastAsia"/>
          <w:b/>
          <w:bCs/>
          <w:lang w:val="en-US" w:eastAsia="ko-KR"/>
        </w:rPr>
        <w:t>P</w:t>
      </w:r>
      <w:r w:rsidRPr="006B03B1">
        <w:rPr>
          <w:rFonts w:eastAsiaTheme="minorEastAsia"/>
          <w:b/>
          <w:bCs/>
          <w:lang w:val="en-US" w:eastAsia="ko-KR"/>
        </w:rPr>
        <w:t xml:space="preserve">roposal </w:t>
      </w:r>
      <w:r>
        <w:rPr>
          <w:rFonts w:eastAsiaTheme="minorEastAsia"/>
          <w:b/>
          <w:bCs/>
          <w:lang w:val="en-US" w:eastAsia="ko-KR"/>
        </w:rPr>
        <w:t>7. For evaluation of A3 event prediction, the A3 offset/TTT parameter sets in TR 36.839 can be a baseline</w:t>
      </w:r>
      <w:r w:rsidR="008B45FC">
        <w:rPr>
          <w:rFonts w:eastAsiaTheme="minorEastAsia"/>
          <w:b/>
          <w:bCs/>
          <w:lang w:val="en-US" w:eastAsia="ko-KR"/>
        </w:rPr>
        <w:t>, but</w:t>
      </w:r>
      <w:r w:rsidR="008B45FC" w:rsidRPr="008B45FC">
        <w:t xml:space="preserve"> </w:t>
      </w:r>
      <w:r w:rsidR="008B45FC" w:rsidRPr="008B45FC">
        <w:rPr>
          <w:rFonts w:eastAsiaTheme="minorEastAsia"/>
          <w:b/>
          <w:bCs/>
          <w:lang w:val="en-US" w:eastAsia="ko-KR"/>
        </w:rPr>
        <w:t xml:space="preserve">the value (i.e., 40ms) smaller than the sampling period (i.e., 80ms) </w:t>
      </w:r>
      <w:r w:rsidR="008B45FC">
        <w:rPr>
          <w:rFonts w:eastAsiaTheme="minorEastAsia"/>
          <w:b/>
          <w:bCs/>
          <w:lang w:val="en-US" w:eastAsia="ko-KR"/>
        </w:rPr>
        <w:t>is not considered for TTT.</w:t>
      </w:r>
    </w:p>
    <w:p w14:paraId="62E95491" w14:textId="77777777" w:rsidR="00F13284" w:rsidRPr="00EC722F" w:rsidRDefault="00F13284" w:rsidP="00F13284">
      <w:pPr>
        <w:rPr>
          <w:rFonts w:eastAsiaTheme="minorEastAsia"/>
          <w:b/>
          <w:bCs/>
          <w:lang w:val="en-US" w:eastAsia="ko-KR"/>
        </w:rPr>
      </w:pPr>
      <w:r w:rsidRPr="006B03B1">
        <w:rPr>
          <w:rFonts w:eastAsiaTheme="minorEastAsia" w:hint="eastAsia"/>
          <w:b/>
          <w:bCs/>
          <w:lang w:val="en-US" w:eastAsia="ko-KR"/>
        </w:rPr>
        <w:t>P</w:t>
      </w:r>
      <w:r w:rsidRPr="006B03B1">
        <w:rPr>
          <w:rFonts w:eastAsiaTheme="minorEastAsia"/>
          <w:b/>
          <w:bCs/>
          <w:lang w:val="en-US" w:eastAsia="ko-KR"/>
        </w:rPr>
        <w:t xml:space="preserve">roposal </w:t>
      </w:r>
      <w:r>
        <w:rPr>
          <w:rFonts w:eastAsiaTheme="minorEastAsia"/>
          <w:b/>
          <w:bCs/>
          <w:lang w:val="en-US" w:eastAsia="ko-KR"/>
        </w:rPr>
        <w:t>8. To obtain the dataset for A3 event prediction, no HO execution is expected and UE’s trajectory terminates upon A3 event occurrence in simulation.</w:t>
      </w:r>
    </w:p>
    <w:p w14:paraId="0E261BF0" w14:textId="77777777" w:rsidR="00F13284" w:rsidRDefault="00F13284" w:rsidP="00F13284">
      <w:pPr>
        <w:rPr>
          <w:rFonts w:eastAsiaTheme="minorEastAsia"/>
          <w:b/>
          <w:bCs/>
          <w:lang w:val="en-US" w:eastAsia="ko-KR"/>
        </w:rPr>
      </w:pPr>
    </w:p>
    <w:p w14:paraId="412B735D" w14:textId="77777777" w:rsidR="00971473" w:rsidRPr="007102EA" w:rsidRDefault="00971473" w:rsidP="00971473">
      <w:pPr>
        <w:pStyle w:val="1"/>
        <w:jc w:val="both"/>
      </w:pPr>
      <w:r>
        <w:t>References</w:t>
      </w:r>
    </w:p>
    <w:p w14:paraId="50016993" w14:textId="77777777" w:rsidR="00233FE2" w:rsidRPr="00233FE2" w:rsidRDefault="00233FE2" w:rsidP="00971473">
      <w:pPr>
        <w:rPr>
          <w:rFonts w:eastAsiaTheme="minorEastAsia"/>
          <w:lang w:eastAsia="ko-KR"/>
        </w:rPr>
      </w:pPr>
    </w:p>
    <w:sectPr w:rsidR="00233FE2" w:rsidRPr="00233FE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60FEF" w14:textId="77777777" w:rsidR="000C203C" w:rsidRDefault="000C203C" w:rsidP="000B4C53">
      <w:pPr>
        <w:spacing w:after="0"/>
      </w:pPr>
      <w:r>
        <w:separator/>
      </w:r>
    </w:p>
  </w:endnote>
  <w:endnote w:type="continuationSeparator" w:id="0">
    <w:p w14:paraId="1EE7A9E6" w14:textId="77777777" w:rsidR="000C203C" w:rsidRDefault="000C203C"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797FF" w14:textId="77777777" w:rsidR="000C203C" w:rsidRDefault="000C203C" w:rsidP="000B4C53">
      <w:pPr>
        <w:spacing w:after="0"/>
      </w:pPr>
      <w:r>
        <w:separator/>
      </w:r>
    </w:p>
  </w:footnote>
  <w:footnote w:type="continuationSeparator" w:id="0">
    <w:p w14:paraId="0957B203" w14:textId="77777777" w:rsidR="000C203C" w:rsidRDefault="000C203C"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A75268D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b w: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5383D"/>
    <w:multiLevelType w:val="hybridMultilevel"/>
    <w:tmpl w:val="A5BEFF3A"/>
    <w:lvl w:ilvl="0" w:tplc="B38A291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2134D09"/>
    <w:multiLevelType w:val="hybridMultilevel"/>
    <w:tmpl w:val="67CA2ED8"/>
    <w:lvl w:ilvl="0" w:tplc="AFDABCF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4F261C03"/>
    <w:multiLevelType w:val="hybridMultilevel"/>
    <w:tmpl w:val="6C1E4E0A"/>
    <w:lvl w:ilvl="0" w:tplc="B1A240F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1"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5" w15:restartNumberingAfterBreak="0">
    <w:nsid w:val="77AF345E"/>
    <w:multiLevelType w:val="hybridMultilevel"/>
    <w:tmpl w:val="DFAE9CD2"/>
    <w:lvl w:ilvl="0" w:tplc="C12081E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34"/>
  </w:num>
  <w:num w:numId="3">
    <w:abstractNumId w:val="26"/>
  </w:num>
  <w:num w:numId="4">
    <w:abstractNumId w:val="25"/>
  </w:num>
  <w:num w:numId="5">
    <w:abstractNumId w:val="3"/>
  </w:num>
  <w:num w:numId="6">
    <w:abstractNumId w:val="8"/>
  </w:num>
  <w:num w:numId="7">
    <w:abstractNumId w:val="28"/>
  </w:num>
  <w:num w:numId="8">
    <w:abstractNumId w:val="23"/>
  </w:num>
  <w:num w:numId="9">
    <w:abstractNumId w:val="20"/>
  </w:num>
  <w:num w:numId="10">
    <w:abstractNumId w:val="11"/>
  </w:num>
  <w:num w:numId="11">
    <w:abstractNumId w:val="6"/>
  </w:num>
  <w:num w:numId="12">
    <w:abstractNumId w:val="14"/>
  </w:num>
  <w:num w:numId="13">
    <w:abstractNumId w:val="15"/>
  </w:num>
  <w:num w:numId="14">
    <w:abstractNumId w:val="22"/>
  </w:num>
  <w:num w:numId="15">
    <w:abstractNumId w:val="16"/>
  </w:num>
  <w:num w:numId="16">
    <w:abstractNumId w:val="21"/>
  </w:num>
  <w:num w:numId="17">
    <w:abstractNumId w:val="9"/>
  </w:num>
  <w:num w:numId="18">
    <w:abstractNumId w:val="17"/>
  </w:num>
  <w:num w:numId="19">
    <w:abstractNumId w:val="7"/>
  </w:num>
  <w:num w:numId="20">
    <w:abstractNumId w:val="4"/>
  </w:num>
  <w:num w:numId="21">
    <w:abstractNumId w:val="1"/>
  </w:num>
  <w:num w:numId="22">
    <w:abstractNumId w:val="27"/>
  </w:num>
  <w:num w:numId="23">
    <w:abstractNumId w:val="33"/>
  </w:num>
  <w:num w:numId="24">
    <w:abstractNumId w:val="24"/>
  </w:num>
  <w:num w:numId="25">
    <w:abstractNumId w:val="10"/>
  </w:num>
  <w:num w:numId="26">
    <w:abstractNumId w:val="19"/>
  </w:num>
  <w:num w:numId="27">
    <w:abstractNumId w:val="36"/>
  </w:num>
  <w:num w:numId="28">
    <w:abstractNumId w:val="5"/>
  </w:num>
  <w:num w:numId="29">
    <w:abstractNumId w:val="37"/>
  </w:num>
  <w:num w:numId="30">
    <w:abstractNumId w:val="30"/>
  </w:num>
  <w:num w:numId="31">
    <w:abstractNumId w:val="32"/>
  </w:num>
  <w:num w:numId="32">
    <w:abstractNumId w:val="31"/>
  </w:num>
  <w:num w:numId="33">
    <w:abstractNumId w:val="13"/>
  </w:num>
  <w:num w:numId="34">
    <w:abstractNumId w:val="2"/>
  </w:num>
  <w:num w:numId="35">
    <w:abstractNumId w:val="18"/>
  </w:num>
  <w:num w:numId="36">
    <w:abstractNumId w:val="0"/>
  </w:num>
  <w:num w:numId="37">
    <w:abstractNumId w:val="0"/>
  </w:num>
  <w:num w:numId="38">
    <w:abstractNumId w:val="0"/>
  </w:num>
  <w:num w:numId="39">
    <w:abstractNumId w:val="29"/>
  </w:num>
  <w:num w:numId="40">
    <w:abstractNumId w:val="12"/>
  </w:num>
  <w:num w:numId="41">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869"/>
    <w:rsid w:val="000007F0"/>
    <w:rsid w:val="000017FB"/>
    <w:rsid w:val="00003D31"/>
    <w:rsid w:val="000108F9"/>
    <w:rsid w:val="00015755"/>
    <w:rsid w:val="000174B8"/>
    <w:rsid w:val="00017A30"/>
    <w:rsid w:val="00020F3B"/>
    <w:rsid w:val="00022153"/>
    <w:rsid w:val="00025410"/>
    <w:rsid w:val="000272F9"/>
    <w:rsid w:val="00031C67"/>
    <w:rsid w:val="0003286A"/>
    <w:rsid w:val="00033C91"/>
    <w:rsid w:val="00036E43"/>
    <w:rsid w:val="00036FBD"/>
    <w:rsid w:val="00042B34"/>
    <w:rsid w:val="00043F1C"/>
    <w:rsid w:val="000516E9"/>
    <w:rsid w:val="00052273"/>
    <w:rsid w:val="000522DC"/>
    <w:rsid w:val="0005351A"/>
    <w:rsid w:val="00053CF2"/>
    <w:rsid w:val="00054EFC"/>
    <w:rsid w:val="00062DAC"/>
    <w:rsid w:val="000630F8"/>
    <w:rsid w:val="000636AB"/>
    <w:rsid w:val="000648AA"/>
    <w:rsid w:val="000654B8"/>
    <w:rsid w:val="000676D4"/>
    <w:rsid w:val="000708FC"/>
    <w:rsid w:val="00071303"/>
    <w:rsid w:val="00071CA4"/>
    <w:rsid w:val="00071FAC"/>
    <w:rsid w:val="0007266B"/>
    <w:rsid w:val="00073EB3"/>
    <w:rsid w:val="000759CA"/>
    <w:rsid w:val="00076203"/>
    <w:rsid w:val="00077950"/>
    <w:rsid w:val="00082C68"/>
    <w:rsid w:val="00085D46"/>
    <w:rsid w:val="000865BB"/>
    <w:rsid w:val="00091353"/>
    <w:rsid w:val="00094CF7"/>
    <w:rsid w:val="000954FF"/>
    <w:rsid w:val="00096B68"/>
    <w:rsid w:val="00097132"/>
    <w:rsid w:val="000A69F1"/>
    <w:rsid w:val="000B2515"/>
    <w:rsid w:val="000B26CD"/>
    <w:rsid w:val="000B4C53"/>
    <w:rsid w:val="000B5776"/>
    <w:rsid w:val="000B79DB"/>
    <w:rsid w:val="000B7EA7"/>
    <w:rsid w:val="000C0C75"/>
    <w:rsid w:val="000C1BEF"/>
    <w:rsid w:val="000C203C"/>
    <w:rsid w:val="000C3BA5"/>
    <w:rsid w:val="000C3D60"/>
    <w:rsid w:val="000C4534"/>
    <w:rsid w:val="000C76B0"/>
    <w:rsid w:val="000D14E8"/>
    <w:rsid w:val="000D33CF"/>
    <w:rsid w:val="000D4388"/>
    <w:rsid w:val="000E2D63"/>
    <w:rsid w:val="000E4D48"/>
    <w:rsid w:val="000E5340"/>
    <w:rsid w:val="000E7832"/>
    <w:rsid w:val="000F105A"/>
    <w:rsid w:val="000F53D2"/>
    <w:rsid w:val="00100CB6"/>
    <w:rsid w:val="001025F1"/>
    <w:rsid w:val="001049A9"/>
    <w:rsid w:val="0010634F"/>
    <w:rsid w:val="0011260E"/>
    <w:rsid w:val="00113696"/>
    <w:rsid w:val="00116050"/>
    <w:rsid w:val="0011608C"/>
    <w:rsid w:val="0011677C"/>
    <w:rsid w:val="00116C79"/>
    <w:rsid w:val="00117093"/>
    <w:rsid w:val="00123CD3"/>
    <w:rsid w:val="001276E9"/>
    <w:rsid w:val="001276F6"/>
    <w:rsid w:val="0013053B"/>
    <w:rsid w:val="0013129E"/>
    <w:rsid w:val="00131514"/>
    <w:rsid w:val="001315AA"/>
    <w:rsid w:val="001315CB"/>
    <w:rsid w:val="00131CAF"/>
    <w:rsid w:val="00133CC1"/>
    <w:rsid w:val="001368F7"/>
    <w:rsid w:val="00136962"/>
    <w:rsid w:val="00136E2A"/>
    <w:rsid w:val="00140183"/>
    <w:rsid w:val="00140455"/>
    <w:rsid w:val="00143B6B"/>
    <w:rsid w:val="00144461"/>
    <w:rsid w:val="00144FD6"/>
    <w:rsid w:val="00145356"/>
    <w:rsid w:val="00145749"/>
    <w:rsid w:val="00146C2B"/>
    <w:rsid w:val="00146D64"/>
    <w:rsid w:val="001478A5"/>
    <w:rsid w:val="001548A4"/>
    <w:rsid w:val="00155238"/>
    <w:rsid w:val="0015579F"/>
    <w:rsid w:val="00155B86"/>
    <w:rsid w:val="00156B78"/>
    <w:rsid w:val="00157CBF"/>
    <w:rsid w:val="00160244"/>
    <w:rsid w:val="00160EF2"/>
    <w:rsid w:val="00161457"/>
    <w:rsid w:val="00163B2A"/>
    <w:rsid w:val="00164047"/>
    <w:rsid w:val="00171814"/>
    <w:rsid w:val="00176B7F"/>
    <w:rsid w:val="001805F1"/>
    <w:rsid w:val="001815AF"/>
    <w:rsid w:val="00181C37"/>
    <w:rsid w:val="00183843"/>
    <w:rsid w:val="00190D5F"/>
    <w:rsid w:val="00194E4C"/>
    <w:rsid w:val="001976C0"/>
    <w:rsid w:val="001A280C"/>
    <w:rsid w:val="001A2DA0"/>
    <w:rsid w:val="001A3F8B"/>
    <w:rsid w:val="001A79C0"/>
    <w:rsid w:val="001B1413"/>
    <w:rsid w:val="001B3BBE"/>
    <w:rsid w:val="001B5D14"/>
    <w:rsid w:val="001B6510"/>
    <w:rsid w:val="001C310B"/>
    <w:rsid w:val="001C3536"/>
    <w:rsid w:val="001C53A5"/>
    <w:rsid w:val="001D2E94"/>
    <w:rsid w:val="001D2F61"/>
    <w:rsid w:val="001D66C0"/>
    <w:rsid w:val="001D7B15"/>
    <w:rsid w:val="001E0003"/>
    <w:rsid w:val="001E2705"/>
    <w:rsid w:val="001E65A1"/>
    <w:rsid w:val="001E74C8"/>
    <w:rsid w:val="001E7A9F"/>
    <w:rsid w:val="001F1E03"/>
    <w:rsid w:val="001F28F5"/>
    <w:rsid w:val="001F7FA1"/>
    <w:rsid w:val="00201E86"/>
    <w:rsid w:val="00206B06"/>
    <w:rsid w:val="002100FF"/>
    <w:rsid w:val="00211065"/>
    <w:rsid w:val="00211AA5"/>
    <w:rsid w:val="00214652"/>
    <w:rsid w:val="00221872"/>
    <w:rsid w:val="00224BDD"/>
    <w:rsid w:val="00224D60"/>
    <w:rsid w:val="002252B0"/>
    <w:rsid w:val="002258E2"/>
    <w:rsid w:val="00233FE2"/>
    <w:rsid w:val="002356ED"/>
    <w:rsid w:val="002370A5"/>
    <w:rsid w:val="002424B4"/>
    <w:rsid w:val="002432CA"/>
    <w:rsid w:val="0025177E"/>
    <w:rsid w:val="0025229C"/>
    <w:rsid w:val="00252A27"/>
    <w:rsid w:val="00253B88"/>
    <w:rsid w:val="00253DD6"/>
    <w:rsid w:val="00254BC5"/>
    <w:rsid w:val="002559DF"/>
    <w:rsid w:val="00261F7A"/>
    <w:rsid w:val="0026235D"/>
    <w:rsid w:val="00263FC4"/>
    <w:rsid w:val="00265ACE"/>
    <w:rsid w:val="00266C7C"/>
    <w:rsid w:val="0027509E"/>
    <w:rsid w:val="002770F5"/>
    <w:rsid w:val="00293BDF"/>
    <w:rsid w:val="00294157"/>
    <w:rsid w:val="00295F10"/>
    <w:rsid w:val="002A3559"/>
    <w:rsid w:val="002A5E30"/>
    <w:rsid w:val="002A6941"/>
    <w:rsid w:val="002B01D2"/>
    <w:rsid w:val="002B02CA"/>
    <w:rsid w:val="002B0EBF"/>
    <w:rsid w:val="002B10C3"/>
    <w:rsid w:val="002B1D48"/>
    <w:rsid w:val="002B3BED"/>
    <w:rsid w:val="002B7D36"/>
    <w:rsid w:val="002C2878"/>
    <w:rsid w:val="002C3162"/>
    <w:rsid w:val="002C37E9"/>
    <w:rsid w:val="002C3E4E"/>
    <w:rsid w:val="002C5FFA"/>
    <w:rsid w:val="002D0DC4"/>
    <w:rsid w:val="002D1679"/>
    <w:rsid w:val="002D2C66"/>
    <w:rsid w:val="002D5582"/>
    <w:rsid w:val="002D5B0D"/>
    <w:rsid w:val="002E296A"/>
    <w:rsid w:val="002E5444"/>
    <w:rsid w:val="002E5C0E"/>
    <w:rsid w:val="002E6112"/>
    <w:rsid w:val="002F235B"/>
    <w:rsid w:val="002F3106"/>
    <w:rsid w:val="002F3B92"/>
    <w:rsid w:val="002F3FB3"/>
    <w:rsid w:val="002F68DC"/>
    <w:rsid w:val="002F7274"/>
    <w:rsid w:val="00300333"/>
    <w:rsid w:val="00300CA9"/>
    <w:rsid w:val="003012AA"/>
    <w:rsid w:val="00301385"/>
    <w:rsid w:val="00302520"/>
    <w:rsid w:val="00303A18"/>
    <w:rsid w:val="00310BD4"/>
    <w:rsid w:val="00315679"/>
    <w:rsid w:val="003161D8"/>
    <w:rsid w:val="003171B1"/>
    <w:rsid w:val="00317B11"/>
    <w:rsid w:val="00317DC9"/>
    <w:rsid w:val="00321708"/>
    <w:rsid w:val="00325387"/>
    <w:rsid w:val="00325A43"/>
    <w:rsid w:val="0032639B"/>
    <w:rsid w:val="00330E96"/>
    <w:rsid w:val="003338A7"/>
    <w:rsid w:val="00334559"/>
    <w:rsid w:val="003345AA"/>
    <w:rsid w:val="0033494B"/>
    <w:rsid w:val="00336225"/>
    <w:rsid w:val="00336A78"/>
    <w:rsid w:val="00336F6A"/>
    <w:rsid w:val="00337776"/>
    <w:rsid w:val="003452FA"/>
    <w:rsid w:val="003470DE"/>
    <w:rsid w:val="003529A4"/>
    <w:rsid w:val="00353668"/>
    <w:rsid w:val="0035491D"/>
    <w:rsid w:val="00355810"/>
    <w:rsid w:val="00355978"/>
    <w:rsid w:val="00357319"/>
    <w:rsid w:val="00360115"/>
    <w:rsid w:val="00360BD0"/>
    <w:rsid w:val="003612CB"/>
    <w:rsid w:val="00362200"/>
    <w:rsid w:val="003629EB"/>
    <w:rsid w:val="00365923"/>
    <w:rsid w:val="00374164"/>
    <w:rsid w:val="003761CB"/>
    <w:rsid w:val="00377362"/>
    <w:rsid w:val="0038067B"/>
    <w:rsid w:val="00385D58"/>
    <w:rsid w:val="00390400"/>
    <w:rsid w:val="00390586"/>
    <w:rsid w:val="003913C2"/>
    <w:rsid w:val="00392CC7"/>
    <w:rsid w:val="0039490D"/>
    <w:rsid w:val="00395AFD"/>
    <w:rsid w:val="00395FFC"/>
    <w:rsid w:val="003A1C00"/>
    <w:rsid w:val="003A2A3B"/>
    <w:rsid w:val="003A3356"/>
    <w:rsid w:val="003A3F7C"/>
    <w:rsid w:val="003A4B55"/>
    <w:rsid w:val="003B1F2E"/>
    <w:rsid w:val="003B22D3"/>
    <w:rsid w:val="003B52BA"/>
    <w:rsid w:val="003B7BB3"/>
    <w:rsid w:val="003C0B09"/>
    <w:rsid w:val="003C2BEA"/>
    <w:rsid w:val="003C4143"/>
    <w:rsid w:val="003C5923"/>
    <w:rsid w:val="003D08CA"/>
    <w:rsid w:val="003D12B8"/>
    <w:rsid w:val="003D2C19"/>
    <w:rsid w:val="003D3003"/>
    <w:rsid w:val="003D434A"/>
    <w:rsid w:val="003E12D3"/>
    <w:rsid w:val="003E2325"/>
    <w:rsid w:val="003E2817"/>
    <w:rsid w:val="003E6225"/>
    <w:rsid w:val="003F03C5"/>
    <w:rsid w:val="003F41C3"/>
    <w:rsid w:val="003F6ECF"/>
    <w:rsid w:val="003F727C"/>
    <w:rsid w:val="00401A55"/>
    <w:rsid w:val="00402BD4"/>
    <w:rsid w:val="00404CDF"/>
    <w:rsid w:val="00406DE0"/>
    <w:rsid w:val="00407101"/>
    <w:rsid w:val="0041119E"/>
    <w:rsid w:val="00414FA1"/>
    <w:rsid w:val="00415BE3"/>
    <w:rsid w:val="00415F1B"/>
    <w:rsid w:val="00417F0E"/>
    <w:rsid w:val="004202CA"/>
    <w:rsid w:val="004236E2"/>
    <w:rsid w:val="00423A97"/>
    <w:rsid w:val="00426821"/>
    <w:rsid w:val="004324AD"/>
    <w:rsid w:val="00432614"/>
    <w:rsid w:val="00433777"/>
    <w:rsid w:val="00434064"/>
    <w:rsid w:val="00434872"/>
    <w:rsid w:val="00437073"/>
    <w:rsid w:val="00437CFF"/>
    <w:rsid w:val="00440803"/>
    <w:rsid w:val="00440CE2"/>
    <w:rsid w:val="00440E7D"/>
    <w:rsid w:val="004475EA"/>
    <w:rsid w:val="00455E59"/>
    <w:rsid w:val="00456430"/>
    <w:rsid w:val="00456F05"/>
    <w:rsid w:val="004604E3"/>
    <w:rsid w:val="00462B00"/>
    <w:rsid w:val="004718BA"/>
    <w:rsid w:val="00473042"/>
    <w:rsid w:val="00473532"/>
    <w:rsid w:val="00474907"/>
    <w:rsid w:val="00474CAC"/>
    <w:rsid w:val="004751B7"/>
    <w:rsid w:val="00476628"/>
    <w:rsid w:val="00476647"/>
    <w:rsid w:val="004766D8"/>
    <w:rsid w:val="00476B5A"/>
    <w:rsid w:val="004774E5"/>
    <w:rsid w:val="00480A9B"/>
    <w:rsid w:val="0048181A"/>
    <w:rsid w:val="004846EC"/>
    <w:rsid w:val="00484AAC"/>
    <w:rsid w:val="004870A4"/>
    <w:rsid w:val="00490946"/>
    <w:rsid w:val="00491EC3"/>
    <w:rsid w:val="00491F63"/>
    <w:rsid w:val="00492B2B"/>
    <w:rsid w:val="00492BC0"/>
    <w:rsid w:val="004937A5"/>
    <w:rsid w:val="00493A02"/>
    <w:rsid w:val="004A0511"/>
    <w:rsid w:val="004A18A4"/>
    <w:rsid w:val="004A34C4"/>
    <w:rsid w:val="004A5E31"/>
    <w:rsid w:val="004A6F4B"/>
    <w:rsid w:val="004A7891"/>
    <w:rsid w:val="004B2C98"/>
    <w:rsid w:val="004B347C"/>
    <w:rsid w:val="004B3B77"/>
    <w:rsid w:val="004B48BB"/>
    <w:rsid w:val="004B7AF4"/>
    <w:rsid w:val="004C09AF"/>
    <w:rsid w:val="004C1D43"/>
    <w:rsid w:val="004C6878"/>
    <w:rsid w:val="004C723A"/>
    <w:rsid w:val="004C73AF"/>
    <w:rsid w:val="004D16DD"/>
    <w:rsid w:val="004D2152"/>
    <w:rsid w:val="004D4CE2"/>
    <w:rsid w:val="004D7071"/>
    <w:rsid w:val="004D7912"/>
    <w:rsid w:val="004E101C"/>
    <w:rsid w:val="004E1278"/>
    <w:rsid w:val="004E6344"/>
    <w:rsid w:val="004F346E"/>
    <w:rsid w:val="004F379A"/>
    <w:rsid w:val="004F55C0"/>
    <w:rsid w:val="004F7640"/>
    <w:rsid w:val="004F7C35"/>
    <w:rsid w:val="0050472E"/>
    <w:rsid w:val="00506189"/>
    <w:rsid w:val="005103B0"/>
    <w:rsid w:val="00510B5B"/>
    <w:rsid w:val="005131ED"/>
    <w:rsid w:val="005156E1"/>
    <w:rsid w:val="0051584B"/>
    <w:rsid w:val="00517453"/>
    <w:rsid w:val="00523301"/>
    <w:rsid w:val="005233B3"/>
    <w:rsid w:val="0052370E"/>
    <w:rsid w:val="00524BE1"/>
    <w:rsid w:val="005267BA"/>
    <w:rsid w:val="00526E42"/>
    <w:rsid w:val="005307DC"/>
    <w:rsid w:val="0053336B"/>
    <w:rsid w:val="00534399"/>
    <w:rsid w:val="00536396"/>
    <w:rsid w:val="00537A0E"/>
    <w:rsid w:val="00541232"/>
    <w:rsid w:val="005440A1"/>
    <w:rsid w:val="00544B01"/>
    <w:rsid w:val="00544DCC"/>
    <w:rsid w:val="00552665"/>
    <w:rsid w:val="00555F55"/>
    <w:rsid w:val="005615C9"/>
    <w:rsid w:val="005621D6"/>
    <w:rsid w:val="005633F0"/>
    <w:rsid w:val="00563945"/>
    <w:rsid w:val="005662D0"/>
    <w:rsid w:val="00571731"/>
    <w:rsid w:val="00577D96"/>
    <w:rsid w:val="00580199"/>
    <w:rsid w:val="00580DE7"/>
    <w:rsid w:val="0058148A"/>
    <w:rsid w:val="00581E7A"/>
    <w:rsid w:val="00585236"/>
    <w:rsid w:val="00590524"/>
    <w:rsid w:val="00591B9B"/>
    <w:rsid w:val="005A08CF"/>
    <w:rsid w:val="005A0EE5"/>
    <w:rsid w:val="005A5EC8"/>
    <w:rsid w:val="005A6666"/>
    <w:rsid w:val="005B24FD"/>
    <w:rsid w:val="005B6ABC"/>
    <w:rsid w:val="005C3D76"/>
    <w:rsid w:val="005C4BB6"/>
    <w:rsid w:val="005C5014"/>
    <w:rsid w:val="005C5934"/>
    <w:rsid w:val="005C7907"/>
    <w:rsid w:val="005D0460"/>
    <w:rsid w:val="005D1981"/>
    <w:rsid w:val="005D4D60"/>
    <w:rsid w:val="005D4D9F"/>
    <w:rsid w:val="005D57CE"/>
    <w:rsid w:val="005D705C"/>
    <w:rsid w:val="005E0869"/>
    <w:rsid w:val="005E19C4"/>
    <w:rsid w:val="005E4861"/>
    <w:rsid w:val="005E5332"/>
    <w:rsid w:val="005E6B8E"/>
    <w:rsid w:val="005E7ECD"/>
    <w:rsid w:val="005F133B"/>
    <w:rsid w:val="005F1C9F"/>
    <w:rsid w:val="005F31DD"/>
    <w:rsid w:val="005F352E"/>
    <w:rsid w:val="005F5269"/>
    <w:rsid w:val="006004CB"/>
    <w:rsid w:val="00601E90"/>
    <w:rsid w:val="006061A6"/>
    <w:rsid w:val="00606AF6"/>
    <w:rsid w:val="00607783"/>
    <w:rsid w:val="006131D5"/>
    <w:rsid w:val="00614509"/>
    <w:rsid w:val="00614546"/>
    <w:rsid w:val="006150B0"/>
    <w:rsid w:val="006154F9"/>
    <w:rsid w:val="00617A66"/>
    <w:rsid w:val="00620A57"/>
    <w:rsid w:val="00621D7B"/>
    <w:rsid w:val="00622F36"/>
    <w:rsid w:val="00624E10"/>
    <w:rsid w:val="006272BB"/>
    <w:rsid w:val="00632480"/>
    <w:rsid w:val="00633AE8"/>
    <w:rsid w:val="0063409A"/>
    <w:rsid w:val="006340A4"/>
    <w:rsid w:val="0063539F"/>
    <w:rsid w:val="0063551F"/>
    <w:rsid w:val="00636137"/>
    <w:rsid w:val="006416C6"/>
    <w:rsid w:val="006424B9"/>
    <w:rsid w:val="006454DD"/>
    <w:rsid w:val="006501D9"/>
    <w:rsid w:val="0065023E"/>
    <w:rsid w:val="0065531D"/>
    <w:rsid w:val="00655EE6"/>
    <w:rsid w:val="0065655F"/>
    <w:rsid w:val="0065682A"/>
    <w:rsid w:val="00663A39"/>
    <w:rsid w:val="006671A2"/>
    <w:rsid w:val="006702D6"/>
    <w:rsid w:val="00672506"/>
    <w:rsid w:val="0067471B"/>
    <w:rsid w:val="006757AB"/>
    <w:rsid w:val="006763C3"/>
    <w:rsid w:val="00677691"/>
    <w:rsid w:val="006777A6"/>
    <w:rsid w:val="006821EB"/>
    <w:rsid w:val="00683767"/>
    <w:rsid w:val="006849D6"/>
    <w:rsid w:val="00686829"/>
    <w:rsid w:val="00686866"/>
    <w:rsid w:val="00691FA5"/>
    <w:rsid w:val="006923F6"/>
    <w:rsid w:val="0069323F"/>
    <w:rsid w:val="00694004"/>
    <w:rsid w:val="00694C52"/>
    <w:rsid w:val="006A0F63"/>
    <w:rsid w:val="006A18B6"/>
    <w:rsid w:val="006A3F17"/>
    <w:rsid w:val="006A4091"/>
    <w:rsid w:val="006A509B"/>
    <w:rsid w:val="006B03B1"/>
    <w:rsid w:val="006B661E"/>
    <w:rsid w:val="006B715A"/>
    <w:rsid w:val="006B72B5"/>
    <w:rsid w:val="006C34BE"/>
    <w:rsid w:val="006C49B3"/>
    <w:rsid w:val="006D4665"/>
    <w:rsid w:val="006D64EC"/>
    <w:rsid w:val="006D7DEE"/>
    <w:rsid w:val="006E0074"/>
    <w:rsid w:val="006E7E8E"/>
    <w:rsid w:val="006F11F1"/>
    <w:rsid w:val="006F23D5"/>
    <w:rsid w:val="006F4957"/>
    <w:rsid w:val="006F5D2E"/>
    <w:rsid w:val="006F636F"/>
    <w:rsid w:val="006F7E18"/>
    <w:rsid w:val="00702317"/>
    <w:rsid w:val="00702631"/>
    <w:rsid w:val="00707FE4"/>
    <w:rsid w:val="007102EA"/>
    <w:rsid w:val="00716150"/>
    <w:rsid w:val="00717F0C"/>
    <w:rsid w:val="00720E0D"/>
    <w:rsid w:val="00721153"/>
    <w:rsid w:val="00722E63"/>
    <w:rsid w:val="0072530D"/>
    <w:rsid w:val="00726CCA"/>
    <w:rsid w:val="00733AC5"/>
    <w:rsid w:val="007348BD"/>
    <w:rsid w:val="007359C2"/>
    <w:rsid w:val="00746F4E"/>
    <w:rsid w:val="0075192C"/>
    <w:rsid w:val="00753D4D"/>
    <w:rsid w:val="00762B69"/>
    <w:rsid w:val="00762CD6"/>
    <w:rsid w:val="00763F05"/>
    <w:rsid w:val="00767BCF"/>
    <w:rsid w:val="00770A4C"/>
    <w:rsid w:val="00770F75"/>
    <w:rsid w:val="00773D08"/>
    <w:rsid w:val="00777BE0"/>
    <w:rsid w:val="00777F56"/>
    <w:rsid w:val="007811E2"/>
    <w:rsid w:val="007819BC"/>
    <w:rsid w:val="00782C1E"/>
    <w:rsid w:val="00782F23"/>
    <w:rsid w:val="00784529"/>
    <w:rsid w:val="00785AD2"/>
    <w:rsid w:val="0078693E"/>
    <w:rsid w:val="00793FA1"/>
    <w:rsid w:val="00793FE6"/>
    <w:rsid w:val="00795EFF"/>
    <w:rsid w:val="0079789B"/>
    <w:rsid w:val="007A1A34"/>
    <w:rsid w:val="007A2875"/>
    <w:rsid w:val="007A4AF6"/>
    <w:rsid w:val="007A597C"/>
    <w:rsid w:val="007A6918"/>
    <w:rsid w:val="007A770B"/>
    <w:rsid w:val="007A7762"/>
    <w:rsid w:val="007A78FA"/>
    <w:rsid w:val="007B09D4"/>
    <w:rsid w:val="007B12A3"/>
    <w:rsid w:val="007B299C"/>
    <w:rsid w:val="007C0525"/>
    <w:rsid w:val="007C3AA9"/>
    <w:rsid w:val="007C470E"/>
    <w:rsid w:val="007C4DBF"/>
    <w:rsid w:val="007D02CD"/>
    <w:rsid w:val="007D2725"/>
    <w:rsid w:val="007D5449"/>
    <w:rsid w:val="007D6E67"/>
    <w:rsid w:val="007D7457"/>
    <w:rsid w:val="007E0A77"/>
    <w:rsid w:val="007E11F9"/>
    <w:rsid w:val="007E1748"/>
    <w:rsid w:val="007E1C6C"/>
    <w:rsid w:val="007E32C8"/>
    <w:rsid w:val="007E4183"/>
    <w:rsid w:val="007E570E"/>
    <w:rsid w:val="007E7A6F"/>
    <w:rsid w:val="007F12E5"/>
    <w:rsid w:val="007F3801"/>
    <w:rsid w:val="007F5A29"/>
    <w:rsid w:val="00800D8F"/>
    <w:rsid w:val="00801E9D"/>
    <w:rsid w:val="008030E1"/>
    <w:rsid w:val="008048B3"/>
    <w:rsid w:val="00805124"/>
    <w:rsid w:val="00811982"/>
    <w:rsid w:val="00815A9F"/>
    <w:rsid w:val="00816612"/>
    <w:rsid w:val="00824C97"/>
    <w:rsid w:val="0083019C"/>
    <w:rsid w:val="0083059D"/>
    <w:rsid w:val="0083099F"/>
    <w:rsid w:val="008346CB"/>
    <w:rsid w:val="00835D06"/>
    <w:rsid w:val="00837682"/>
    <w:rsid w:val="008425CD"/>
    <w:rsid w:val="008449D6"/>
    <w:rsid w:val="00852571"/>
    <w:rsid w:val="00854FBF"/>
    <w:rsid w:val="0085507B"/>
    <w:rsid w:val="008551DE"/>
    <w:rsid w:val="00855E82"/>
    <w:rsid w:val="00861983"/>
    <w:rsid w:val="0086338C"/>
    <w:rsid w:val="00865474"/>
    <w:rsid w:val="008660A7"/>
    <w:rsid w:val="00872A6B"/>
    <w:rsid w:val="008764BE"/>
    <w:rsid w:val="00876FC2"/>
    <w:rsid w:val="00880043"/>
    <w:rsid w:val="00880961"/>
    <w:rsid w:val="00880DFB"/>
    <w:rsid w:val="0088219F"/>
    <w:rsid w:val="00886413"/>
    <w:rsid w:val="00891216"/>
    <w:rsid w:val="00896E32"/>
    <w:rsid w:val="008A3376"/>
    <w:rsid w:val="008A3637"/>
    <w:rsid w:val="008B45FC"/>
    <w:rsid w:val="008B572F"/>
    <w:rsid w:val="008B74C7"/>
    <w:rsid w:val="008C3CB0"/>
    <w:rsid w:val="008C4BE8"/>
    <w:rsid w:val="008C7295"/>
    <w:rsid w:val="008D1931"/>
    <w:rsid w:val="008D6648"/>
    <w:rsid w:val="008E41BC"/>
    <w:rsid w:val="008E57DD"/>
    <w:rsid w:val="008E595B"/>
    <w:rsid w:val="008E6F60"/>
    <w:rsid w:val="008F332C"/>
    <w:rsid w:val="008F4D49"/>
    <w:rsid w:val="0090009C"/>
    <w:rsid w:val="009073AF"/>
    <w:rsid w:val="009117EB"/>
    <w:rsid w:val="00911943"/>
    <w:rsid w:val="00911D1E"/>
    <w:rsid w:val="00914975"/>
    <w:rsid w:val="00914CB3"/>
    <w:rsid w:val="00922EA7"/>
    <w:rsid w:val="00922FAD"/>
    <w:rsid w:val="009278C1"/>
    <w:rsid w:val="00936AFD"/>
    <w:rsid w:val="009462F3"/>
    <w:rsid w:val="00952B58"/>
    <w:rsid w:val="00953230"/>
    <w:rsid w:val="00954130"/>
    <w:rsid w:val="0096091D"/>
    <w:rsid w:val="00963C1A"/>
    <w:rsid w:val="00965248"/>
    <w:rsid w:val="00967E35"/>
    <w:rsid w:val="009709E9"/>
    <w:rsid w:val="009711FE"/>
    <w:rsid w:val="00971473"/>
    <w:rsid w:val="00973E05"/>
    <w:rsid w:val="009752B9"/>
    <w:rsid w:val="00976AE0"/>
    <w:rsid w:val="00976B56"/>
    <w:rsid w:val="009833F4"/>
    <w:rsid w:val="00984521"/>
    <w:rsid w:val="0098782C"/>
    <w:rsid w:val="009909A2"/>
    <w:rsid w:val="009915AF"/>
    <w:rsid w:val="00991DF9"/>
    <w:rsid w:val="00991E11"/>
    <w:rsid w:val="00991EDB"/>
    <w:rsid w:val="009A118B"/>
    <w:rsid w:val="009A1A3C"/>
    <w:rsid w:val="009A4C63"/>
    <w:rsid w:val="009A65A0"/>
    <w:rsid w:val="009A7B32"/>
    <w:rsid w:val="009B14A8"/>
    <w:rsid w:val="009B334D"/>
    <w:rsid w:val="009B58AD"/>
    <w:rsid w:val="009C0523"/>
    <w:rsid w:val="009C0E9A"/>
    <w:rsid w:val="009C15EC"/>
    <w:rsid w:val="009C2302"/>
    <w:rsid w:val="009C37C7"/>
    <w:rsid w:val="009D7A16"/>
    <w:rsid w:val="009D7BCA"/>
    <w:rsid w:val="009E06EC"/>
    <w:rsid w:val="009E19C1"/>
    <w:rsid w:val="009E35FE"/>
    <w:rsid w:val="009F1244"/>
    <w:rsid w:val="009F1BDE"/>
    <w:rsid w:val="009F2417"/>
    <w:rsid w:val="009F2763"/>
    <w:rsid w:val="009F2A0E"/>
    <w:rsid w:val="009F2BA3"/>
    <w:rsid w:val="009F35A9"/>
    <w:rsid w:val="009F44FE"/>
    <w:rsid w:val="009F59EC"/>
    <w:rsid w:val="00A01840"/>
    <w:rsid w:val="00A028E1"/>
    <w:rsid w:val="00A04F83"/>
    <w:rsid w:val="00A05659"/>
    <w:rsid w:val="00A068CD"/>
    <w:rsid w:val="00A10ACF"/>
    <w:rsid w:val="00A150E3"/>
    <w:rsid w:val="00A15C8E"/>
    <w:rsid w:val="00A16A85"/>
    <w:rsid w:val="00A1769A"/>
    <w:rsid w:val="00A21826"/>
    <w:rsid w:val="00A21B1F"/>
    <w:rsid w:val="00A21C27"/>
    <w:rsid w:val="00A2286A"/>
    <w:rsid w:val="00A22AA1"/>
    <w:rsid w:val="00A27F68"/>
    <w:rsid w:val="00A35213"/>
    <w:rsid w:val="00A36EE4"/>
    <w:rsid w:val="00A45564"/>
    <w:rsid w:val="00A47B58"/>
    <w:rsid w:val="00A539C7"/>
    <w:rsid w:val="00A54526"/>
    <w:rsid w:val="00A54F42"/>
    <w:rsid w:val="00A62D1E"/>
    <w:rsid w:val="00A62DDE"/>
    <w:rsid w:val="00A6352E"/>
    <w:rsid w:val="00A6532B"/>
    <w:rsid w:val="00A65C55"/>
    <w:rsid w:val="00A66A7E"/>
    <w:rsid w:val="00A6769F"/>
    <w:rsid w:val="00A679C7"/>
    <w:rsid w:val="00A735F3"/>
    <w:rsid w:val="00A74FE3"/>
    <w:rsid w:val="00A75617"/>
    <w:rsid w:val="00A76015"/>
    <w:rsid w:val="00A7662A"/>
    <w:rsid w:val="00A80F44"/>
    <w:rsid w:val="00A84852"/>
    <w:rsid w:val="00A91736"/>
    <w:rsid w:val="00A91E48"/>
    <w:rsid w:val="00A925D7"/>
    <w:rsid w:val="00A93400"/>
    <w:rsid w:val="00A93A93"/>
    <w:rsid w:val="00A940FB"/>
    <w:rsid w:val="00A9540E"/>
    <w:rsid w:val="00A9725B"/>
    <w:rsid w:val="00AA1B44"/>
    <w:rsid w:val="00AA5947"/>
    <w:rsid w:val="00AA6207"/>
    <w:rsid w:val="00AA759F"/>
    <w:rsid w:val="00AB0331"/>
    <w:rsid w:val="00AB0D69"/>
    <w:rsid w:val="00AB15B9"/>
    <w:rsid w:val="00AB58BF"/>
    <w:rsid w:val="00AC1385"/>
    <w:rsid w:val="00AC36E3"/>
    <w:rsid w:val="00AC3DA6"/>
    <w:rsid w:val="00AC4AAF"/>
    <w:rsid w:val="00AC4FAF"/>
    <w:rsid w:val="00AC56B3"/>
    <w:rsid w:val="00AC57DF"/>
    <w:rsid w:val="00AC7933"/>
    <w:rsid w:val="00AC7BDF"/>
    <w:rsid w:val="00AD6488"/>
    <w:rsid w:val="00AD774F"/>
    <w:rsid w:val="00AD77CD"/>
    <w:rsid w:val="00AD7E1C"/>
    <w:rsid w:val="00AE0E01"/>
    <w:rsid w:val="00AE56DD"/>
    <w:rsid w:val="00AF5B7A"/>
    <w:rsid w:val="00AF7232"/>
    <w:rsid w:val="00B039A1"/>
    <w:rsid w:val="00B07049"/>
    <w:rsid w:val="00B20639"/>
    <w:rsid w:val="00B21E94"/>
    <w:rsid w:val="00B231CC"/>
    <w:rsid w:val="00B23A8C"/>
    <w:rsid w:val="00B33174"/>
    <w:rsid w:val="00B366A7"/>
    <w:rsid w:val="00B422EB"/>
    <w:rsid w:val="00B42BF0"/>
    <w:rsid w:val="00B42C9B"/>
    <w:rsid w:val="00B43FB2"/>
    <w:rsid w:val="00B458E2"/>
    <w:rsid w:val="00B45E24"/>
    <w:rsid w:val="00B47BF6"/>
    <w:rsid w:val="00B536FA"/>
    <w:rsid w:val="00B53F78"/>
    <w:rsid w:val="00B573BD"/>
    <w:rsid w:val="00B57C4A"/>
    <w:rsid w:val="00B63DE8"/>
    <w:rsid w:val="00B65021"/>
    <w:rsid w:val="00B66F94"/>
    <w:rsid w:val="00B67362"/>
    <w:rsid w:val="00B67D06"/>
    <w:rsid w:val="00B70B76"/>
    <w:rsid w:val="00B717AC"/>
    <w:rsid w:val="00B71DC8"/>
    <w:rsid w:val="00B75A11"/>
    <w:rsid w:val="00B76E2D"/>
    <w:rsid w:val="00B77DF2"/>
    <w:rsid w:val="00B818A4"/>
    <w:rsid w:val="00B83E15"/>
    <w:rsid w:val="00B85D81"/>
    <w:rsid w:val="00B8702A"/>
    <w:rsid w:val="00B90BF4"/>
    <w:rsid w:val="00B925F0"/>
    <w:rsid w:val="00B9397F"/>
    <w:rsid w:val="00B94D61"/>
    <w:rsid w:val="00B96B54"/>
    <w:rsid w:val="00BA20E6"/>
    <w:rsid w:val="00BA3C06"/>
    <w:rsid w:val="00BA47B0"/>
    <w:rsid w:val="00BA68C4"/>
    <w:rsid w:val="00BA7F05"/>
    <w:rsid w:val="00BB0D79"/>
    <w:rsid w:val="00BB1B38"/>
    <w:rsid w:val="00BB459F"/>
    <w:rsid w:val="00BC0F8D"/>
    <w:rsid w:val="00BC4D22"/>
    <w:rsid w:val="00BC72F3"/>
    <w:rsid w:val="00BD18B9"/>
    <w:rsid w:val="00BD3852"/>
    <w:rsid w:val="00BD54F8"/>
    <w:rsid w:val="00BD5DD2"/>
    <w:rsid w:val="00BD73CF"/>
    <w:rsid w:val="00BE1F1B"/>
    <w:rsid w:val="00BE361E"/>
    <w:rsid w:val="00BE62AB"/>
    <w:rsid w:val="00BF0386"/>
    <w:rsid w:val="00C009E8"/>
    <w:rsid w:val="00C00CFA"/>
    <w:rsid w:val="00C02A50"/>
    <w:rsid w:val="00C11047"/>
    <w:rsid w:val="00C1178C"/>
    <w:rsid w:val="00C12DD8"/>
    <w:rsid w:val="00C1568B"/>
    <w:rsid w:val="00C158C6"/>
    <w:rsid w:val="00C167C6"/>
    <w:rsid w:val="00C221E4"/>
    <w:rsid w:val="00C2552C"/>
    <w:rsid w:val="00C255BD"/>
    <w:rsid w:val="00C313FD"/>
    <w:rsid w:val="00C341E6"/>
    <w:rsid w:val="00C34214"/>
    <w:rsid w:val="00C35619"/>
    <w:rsid w:val="00C3749B"/>
    <w:rsid w:val="00C37D8B"/>
    <w:rsid w:val="00C416FF"/>
    <w:rsid w:val="00C42894"/>
    <w:rsid w:val="00C44A6E"/>
    <w:rsid w:val="00C46AA2"/>
    <w:rsid w:val="00C525D8"/>
    <w:rsid w:val="00C53064"/>
    <w:rsid w:val="00C54399"/>
    <w:rsid w:val="00C55271"/>
    <w:rsid w:val="00C57549"/>
    <w:rsid w:val="00C57C53"/>
    <w:rsid w:val="00C60FF7"/>
    <w:rsid w:val="00C6175C"/>
    <w:rsid w:val="00C636E3"/>
    <w:rsid w:val="00C63999"/>
    <w:rsid w:val="00C649A7"/>
    <w:rsid w:val="00C70262"/>
    <w:rsid w:val="00C71555"/>
    <w:rsid w:val="00C72B1F"/>
    <w:rsid w:val="00C744FE"/>
    <w:rsid w:val="00C7577B"/>
    <w:rsid w:val="00C76DEA"/>
    <w:rsid w:val="00C80B50"/>
    <w:rsid w:val="00C80DA1"/>
    <w:rsid w:val="00C846B6"/>
    <w:rsid w:val="00C8776B"/>
    <w:rsid w:val="00C915A5"/>
    <w:rsid w:val="00C91CD9"/>
    <w:rsid w:val="00C92BBB"/>
    <w:rsid w:val="00C938A8"/>
    <w:rsid w:val="00C93AA5"/>
    <w:rsid w:val="00C93AC7"/>
    <w:rsid w:val="00C93DB7"/>
    <w:rsid w:val="00C95277"/>
    <w:rsid w:val="00C95F89"/>
    <w:rsid w:val="00CA4EC5"/>
    <w:rsid w:val="00CA6FCC"/>
    <w:rsid w:val="00CB1AD5"/>
    <w:rsid w:val="00CB5402"/>
    <w:rsid w:val="00CB73F5"/>
    <w:rsid w:val="00CB798D"/>
    <w:rsid w:val="00CC11CA"/>
    <w:rsid w:val="00CC3277"/>
    <w:rsid w:val="00CC36E7"/>
    <w:rsid w:val="00CC7909"/>
    <w:rsid w:val="00CC7A39"/>
    <w:rsid w:val="00CD3DC8"/>
    <w:rsid w:val="00CD53D5"/>
    <w:rsid w:val="00CD6223"/>
    <w:rsid w:val="00CD706F"/>
    <w:rsid w:val="00CE0236"/>
    <w:rsid w:val="00CE02D3"/>
    <w:rsid w:val="00CE15BD"/>
    <w:rsid w:val="00CE314B"/>
    <w:rsid w:val="00CE471D"/>
    <w:rsid w:val="00CE6979"/>
    <w:rsid w:val="00CF26C0"/>
    <w:rsid w:val="00CF37E6"/>
    <w:rsid w:val="00CF401C"/>
    <w:rsid w:val="00CF6D1F"/>
    <w:rsid w:val="00D0302D"/>
    <w:rsid w:val="00D05460"/>
    <w:rsid w:val="00D0657F"/>
    <w:rsid w:val="00D15C87"/>
    <w:rsid w:val="00D224DA"/>
    <w:rsid w:val="00D24F3E"/>
    <w:rsid w:val="00D2625F"/>
    <w:rsid w:val="00D26D58"/>
    <w:rsid w:val="00D272C9"/>
    <w:rsid w:val="00D2735B"/>
    <w:rsid w:val="00D351CB"/>
    <w:rsid w:val="00D43EA8"/>
    <w:rsid w:val="00D44196"/>
    <w:rsid w:val="00D469FC"/>
    <w:rsid w:val="00D47164"/>
    <w:rsid w:val="00D54D86"/>
    <w:rsid w:val="00D57A3B"/>
    <w:rsid w:val="00D641D2"/>
    <w:rsid w:val="00D641EE"/>
    <w:rsid w:val="00D70DCC"/>
    <w:rsid w:val="00D724A6"/>
    <w:rsid w:val="00D7260B"/>
    <w:rsid w:val="00D77D5D"/>
    <w:rsid w:val="00D81433"/>
    <w:rsid w:val="00D820D2"/>
    <w:rsid w:val="00D82858"/>
    <w:rsid w:val="00D90AB3"/>
    <w:rsid w:val="00D90ACE"/>
    <w:rsid w:val="00D95CA3"/>
    <w:rsid w:val="00DA08D8"/>
    <w:rsid w:val="00DA5A82"/>
    <w:rsid w:val="00DB152E"/>
    <w:rsid w:val="00DB314B"/>
    <w:rsid w:val="00DB6021"/>
    <w:rsid w:val="00DB6A12"/>
    <w:rsid w:val="00DC1454"/>
    <w:rsid w:val="00DC1C10"/>
    <w:rsid w:val="00DC2C2A"/>
    <w:rsid w:val="00DC613F"/>
    <w:rsid w:val="00DC7D1D"/>
    <w:rsid w:val="00DD1A66"/>
    <w:rsid w:val="00DD3005"/>
    <w:rsid w:val="00DD33B9"/>
    <w:rsid w:val="00DD68FC"/>
    <w:rsid w:val="00DE0178"/>
    <w:rsid w:val="00DE07C5"/>
    <w:rsid w:val="00DF1D0E"/>
    <w:rsid w:val="00E026E4"/>
    <w:rsid w:val="00E079E2"/>
    <w:rsid w:val="00E10AAE"/>
    <w:rsid w:val="00E11D94"/>
    <w:rsid w:val="00E12EC5"/>
    <w:rsid w:val="00E14E68"/>
    <w:rsid w:val="00E15B58"/>
    <w:rsid w:val="00E20B6D"/>
    <w:rsid w:val="00E20BA1"/>
    <w:rsid w:val="00E211A5"/>
    <w:rsid w:val="00E2492B"/>
    <w:rsid w:val="00E2734B"/>
    <w:rsid w:val="00E27B79"/>
    <w:rsid w:val="00E33709"/>
    <w:rsid w:val="00E33AFF"/>
    <w:rsid w:val="00E5062B"/>
    <w:rsid w:val="00E6040A"/>
    <w:rsid w:val="00E61331"/>
    <w:rsid w:val="00E6258B"/>
    <w:rsid w:val="00E63B29"/>
    <w:rsid w:val="00E66070"/>
    <w:rsid w:val="00E67241"/>
    <w:rsid w:val="00E72005"/>
    <w:rsid w:val="00E74856"/>
    <w:rsid w:val="00E76ADC"/>
    <w:rsid w:val="00E77287"/>
    <w:rsid w:val="00E820BC"/>
    <w:rsid w:val="00E82B33"/>
    <w:rsid w:val="00E82F10"/>
    <w:rsid w:val="00E83339"/>
    <w:rsid w:val="00E8591E"/>
    <w:rsid w:val="00E868F4"/>
    <w:rsid w:val="00E8727F"/>
    <w:rsid w:val="00E91885"/>
    <w:rsid w:val="00E9379D"/>
    <w:rsid w:val="00EA3323"/>
    <w:rsid w:val="00EA3BB5"/>
    <w:rsid w:val="00EA4CBA"/>
    <w:rsid w:val="00EA5CE1"/>
    <w:rsid w:val="00EA62B0"/>
    <w:rsid w:val="00EB0F8B"/>
    <w:rsid w:val="00EB2CDE"/>
    <w:rsid w:val="00EB333F"/>
    <w:rsid w:val="00EB3FA4"/>
    <w:rsid w:val="00EC26B4"/>
    <w:rsid w:val="00EC3816"/>
    <w:rsid w:val="00EC5CF6"/>
    <w:rsid w:val="00EC722F"/>
    <w:rsid w:val="00EC7AB4"/>
    <w:rsid w:val="00ED0B61"/>
    <w:rsid w:val="00ED1738"/>
    <w:rsid w:val="00ED633F"/>
    <w:rsid w:val="00ED6414"/>
    <w:rsid w:val="00ED725F"/>
    <w:rsid w:val="00EE2395"/>
    <w:rsid w:val="00EE2EE8"/>
    <w:rsid w:val="00EE4BEF"/>
    <w:rsid w:val="00EE584F"/>
    <w:rsid w:val="00EE5D1C"/>
    <w:rsid w:val="00EE600B"/>
    <w:rsid w:val="00EF1344"/>
    <w:rsid w:val="00EF3792"/>
    <w:rsid w:val="00EF494A"/>
    <w:rsid w:val="00EF5692"/>
    <w:rsid w:val="00EF77B2"/>
    <w:rsid w:val="00F07B61"/>
    <w:rsid w:val="00F11C37"/>
    <w:rsid w:val="00F12281"/>
    <w:rsid w:val="00F12D1F"/>
    <w:rsid w:val="00F13284"/>
    <w:rsid w:val="00F13437"/>
    <w:rsid w:val="00F14361"/>
    <w:rsid w:val="00F17E86"/>
    <w:rsid w:val="00F20676"/>
    <w:rsid w:val="00F20EBF"/>
    <w:rsid w:val="00F222C1"/>
    <w:rsid w:val="00F23F6A"/>
    <w:rsid w:val="00F24D99"/>
    <w:rsid w:val="00F30253"/>
    <w:rsid w:val="00F30297"/>
    <w:rsid w:val="00F30F44"/>
    <w:rsid w:val="00F35935"/>
    <w:rsid w:val="00F37009"/>
    <w:rsid w:val="00F37888"/>
    <w:rsid w:val="00F37EF9"/>
    <w:rsid w:val="00F42383"/>
    <w:rsid w:val="00F4309C"/>
    <w:rsid w:val="00F43DEC"/>
    <w:rsid w:val="00F44698"/>
    <w:rsid w:val="00F45ACA"/>
    <w:rsid w:val="00F45FDA"/>
    <w:rsid w:val="00F46B14"/>
    <w:rsid w:val="00F51B93"/>
    <w:rsid w:val="00F56DD6"/>
    <w:rsid w:val="00F56FF6"/>
    <w:rsid w:val="00F5708A"/>
    <w:rsid w:val="00F639DD"/>
    <w:rsid w:val="00F65EF0"/>
    <w:rsid w:val="00F67A3F"/>
    <w:rsid w:val="00F67C30"/>
    <w:rsid w:val="00F704BF"/>
    <w:rsid w:val="00F70D85"/>
    <w:rsid w:val="00F742B9"/>
    <w:rsid w:val="00F7541D"/>
    <w:rsid w:val="00F832EB"/>
    <w:rsid w:val="00F9260C"/>
    <w:rsid w:val="00F92B2B"/>
    <w:rsid w:val="00F93373"/>
    <w:rsid w:val="00F94652"/>
    <w:rsid w:val="00F94B47"/>
    <w:rsid w:val="00F9666C"/>
    <w:rsid w:val="00F97A2B"/>
    <w:rsid w:val="00FA0C52"/>
    <w:rsid w:val="00FA16C8"/>
    <w:rsid w:val="00FA1739"/>
    <w:rsid w:val="00FA3795"/>
    <w:rsid w:val="00FA4B32"/>
    <w:rsid w:val="00FB0EF2"/>
    <w:rsid w:val="00FB26E2"/>
    <w:rsid w:val="00FB3E18"/>
    <w:rsid w:val="00FB423F"/>
    <w:rsid w:val="00FB50A8"/>
    <w:rsid w:val="00FB52DC"/>
    <w:rsid w:val="00FB5564"/>
    <w:rsid w:val="00FC3349"/>
    <w:rsid w:val="00FC3CD5"/>
    <w:rsid w:val="00FC6B25"/>
    <w:rsid w:val="00FC6BC0"/>
    <w:rsid w:val="00FC770F"/>
    <w:rsid w:val="00FD0850"/>
    <w:rsid w:val="00FD4292"/>
    <w:rsid w:val="00FE2592"/>
    <w:rsid w:val="00FE4E70"/>
    <w:rsid w:val="00FE508C"/>
    <w:rsid w:val="00FE6799"/>
    <w:rsid w:val="00FE7331"/>
    <w:rsid w:val="00FF1349"/>
    <w:rsid w:val="00FF1F66"/>
    <w:rsid w:val="00FF4346"/>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355ED999-3DB4-4D4A-91D2-7B388E43A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328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tabs>
        <w:tab w:val="clear" w:pos="720"/>
        <w:tab w:val="num" w:pos="1146"/>
      </w:tabs>
      <w:spacing w:before="240" w:after="60"/>
      <w:ind w:left="1146"/>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styleId="ad">
    <w:name w:val="footnote reference"/>
    <w:semiHidden/>
    <w:rsid w:val="004F7640"/>
    <w:rPr>
      <w:b/>
      <w:position w:val="6"/>
      <w:sz w:val="16"/>
    </w:rPr>
  </w:style>
  <w:style w:type="paragraph" w:styleId="ae">
    <w:name w:val="footnote text"/>
    <w:basedOn w:val="a"/>
    <w:link w:val="Char5"/>
    <w:semiHidden/>
    <w:rsid w:val="004F7640"/>
    <w:pPr>
      <w:keepLines/>
      <w:overflowPunct/>
      <w:autoSpaceDE/>
      <w:autoSpaceDN/>
      <w:adjustRightInd/>
      <w:spacing w:after="0"/>
      <w:ind w:left="454" w:hanging="454"/>
      <w:textAlignment w:val="auto"/>
    </w:pPr>
    <w:rPr>
      <w:rFonts w:eastAsia="SimSun"/>
      <w:sz w:val="16"/>
    </w:rPr>
  </w:style>
  <w:style w:type="character" w:customStyle="1" w:styleId="Char5">
    <w:name w:val="각주 텍스트 Char"/>
    <w:basedOn w:val="a0"/>
    <w:link w:val="ae"/>
    <w:semiHidden/>
    <w:rsid w:val="004F7640"/>
    <w:rPr>
      <w:rFonts w:ascii="Times New Roman" w:eastAsia="SimSun" w:hAnsi="Times New Roman" w:cs="Times New Roman"/>
      <w:sz w:val="16"/>
      <w:szCs w:val="20"/>
      <w:lang w:val="en-GB"/>
    </w:rPr>
  </w:style>
  <w:style w:type="paragraph" w:styleId="af">
    <w:name w:val="caption"/>
    <w:basedOn w:val="a"/>
    <w:next w:val="a"/>
    <w:unhideWhenUsed/>
    <w:qFormat/>
    <w:rsid w:val="000E7832"/>
    <w:rPr>
      <w:b/>
      <w:bCs/>
    </w:rPr>
  </w:style>
  <w:style w:type="paragraph" w:customStyle="1" w:styleId="Review-comment">
    <w:name w:val="Review-comment"/>
    <w:basedOn w:val="a"/>
    <w:qFormat/>
    <w:rsid w:val="00D81433"/>
    <w:pPr>
      <w:tabs>
        <w:tab w:val="left" w:pos="1622"/>
      </w:tabs>
      <w:spacing w:after="0"/>
      <w:ind w:left="1622" w:hanging="363"/>
    </w:pPr>
    <w:rPr>
      <w:rFonts w:ascii="Arial" w:hAnsi="Arial"/>
      <w:color w:val="C00000"/>
      <w:sz w:val="18"/>
      <w:lang w:eastAsia="ja-JP"/>
    </w:rPr>
  </w:style>
  <w:style w:type="paragraph" w:customStyle="1" w:styleId="TAL">
    <w:name w:val="TAL"/>
    <w:basedOn w:val="a"/>
    <w:link w:val="TALCar"/>
    <w:qFormat/>
    <w:rsid w:val="00B818A4"/>
    <w:pPr>
      <w:keepNext/>
      <w:keepLines/>
      <w:spacing w:after="0"/>
    </w:pPr>
    <w:rPr>
      <w:rFonts w:ascii="Arial" w:hAnsi="Arial"/>
      <w:sz w:val="18"/>
      <w:lang w:eastAsia="ja-JP"/>
    </w:rPr>
  </w:style>
  <w:style w:type="character" w:customStyle="1" w:styleId="TALCar">
    <w:name w:val="TAL Car"/>
    <w:link w:val="TAL"/>
    <w:qFormat/>
    <w:rsid w:val="00B818A4"/>
    <w:rPr>
      <w:rFonts w:ascii="Arial" w:eastAsia="Times New Roman" w:hAnsi="Arial" w:cs="Times New Roman"/>
      <w:sz w:val="18"/>
      <w:szCs w:val="20"/>
      <w:lang w:val="en-GB" w:eastAsia="ja-JP"/>
    </w:rPr>
  </w:style>
  <w:style w:type="paragraph" w:styleId="af0">
    <w:name w:val="Revision"/>
    <w:hidden/>
    <w:uiPriority w:val="99"/>
    <w:semiHidden/>
    <w:rsid w:val="00233FE2"/>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665399478">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1484</Words>
  <Characters>8461</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(Seung-Beom)</cp:lastModifiedBy>
  <cp:revision>4</cp:revision>
  <dcterms:created xsi:type="dcterms:W3CDTF">2024-10-04T03:33:00Z</dcterms:created>
  <dcterms:modified xsi:type="dcterms:W3CDTF">2024-10-04T03:38:00Z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