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DD49D" w14:textId="6C8A9490" w:rsidR="007C1ADD" w:rsidRDefault="20F19E48" w:rsidP="65C22089">
      <w:pPr>
        <w:pStyle w:val="CRCoverPage"/>
        <w:tabs>
          <w:tab w:val="right" w:pos="9639"/>
        </w:tabs>
        <w:rPr>
          <w:rFonts w:eastAsia="Arial" w:cs="Arial"/>
          <w:b/>
          <w:bCs/>
          <w:color w:val="000000" w:themeColor="text1"/>
          <w:sz w:val="24"/>
          <w:szCs w:val="24"/>
        </w:rPr>
      </w:pPr>
      <w:bookmarkStart w:id="0" w:name="_Hlk141178688"/>
      <w:bookmarkEnd w:id="0"/>
      <w:r w:rsidRPr="65C22089">
        <w:rPr>
          <w:rFonts w:eastAsia="Arial" w:cs="Arial"/>
          <w:b/>
          <w:bCs/>
          <w:color w:val="000000" w:themeColor="text1"/>
          <w:sz w:val="24"/>
          <w:szCs w:val="24"/>
        </w:rPr>
        <w:t>3GPP TSG-RAN WG2 Meeting #</w:t>
      </w:r>
      <w:r w:rsidR="009D26A8" w:rsidRPr="65C22089">
        <w:rPr>
          <w:rFonts w:eastAsia="Arial" w:cs="Arial"/>
          <w:b/>
          <w:bCs/>
          <w:color w:val="000000" w:themeColor="text1"/>
          <w:sz w:val="24"/>
          <w:szCs w:val="24"/>
        </w:rPr>
        <w:t>1</w:t>
      </w:r>
      <w:r w:rsidR="009D26A8">
        <w:rPr>
          <w:rFonts w:eastAsia="Arial" w:cs="Arial"/>
          <w:b/>
          <w:bCs/>
          <w:color w:val="000000" w:themeColor="text1"/>
          <w:sz w:val="24"/>
          <w:szCs w:val="24"/>
        </w:rPr>
        <w:t>2</w:t>
      </w:r>
      <w:r w:rsidR="0038432F">
        <w:rPr>
          <w:rFonts w:eastAsia="Arial" w:cs="Arial"/>
          <w:b/>
          <w:bCs/>
          <w:color w:val="000000" w:themeColor="text1"/>
          <w:sz w:val="24"/>
          <w:szCs w:val="24"/>
        </w:rPr>
        <w:t>7</w:t>
      </w:r>
      <w:r w:rsidR="00A6174F">
        <w:rPr>
          <w:rFonts w:eastAsia="Arial" w:cs="Arial"/>
          <w:b/>
          <w:bCs/>
          <w:color w:val="000000" w:themeColor="text1"/>
          <w:sz w:val="24"/>
          <w:szCs w:val="24"/>
        </w:rPr>
        <w:t>bis</w:t>
      </w:r>
      <w:r>
        <w:tab/>
      </w:r>
      <w:r w:rsidR="00475D5A" w:rsidRPr="00475D5A">
        <w:rPr>
          <w:rFonts w:eastAsia="Arial" w:cs="Arial"/>
          <w:b/>
          <w:bCs/>
          <w:color w:val="000000" w:themeColor="text1"/>
          <w:sz w:val="24"/>
          <w:szCs w:val="24"/>
        </w:rPr>
        <w:t>R2-2408453</w:t>
      </w:r>
    </w:p>
    <w:p w14:paraId="7F543119" w14:textId="425E3C6D" w:rsidR="20F19E48" w:rsidRDefault="00A6174F" w:rsidP="65C22089">
      <w:pPr>
        <w:pStyle w:val="CRCoverPage"/>
        <w:tabs>
          <w:tab w:val="right" w:pos="9639"/>
        </w:tabs>
        <w:rPr>
          <w:rFonts w:eastAsia="Arial" w:cs="Arial"/>
          <w:color w:val="000000" w:themeColor="text1"/>
          <w:sz w:val="24"/>
          <w:szCs w:val="24"/>
        </w:rPr>
      </w:pPr>
      <w:r w:rsidRPr="00223991">
        <w:rPr>
          <w:rFonts w:eastAsia="Arial" w:cs="Arial"/>
          <w:b/>
          <w:bCs/>
          <w:color w:val="000000" w:themeColor="text1"/>
          <w:sz w:val="24"/>
          <w:szCs w:val="24"/>
        </w:rPr>
        <w:t>HEFEI</w:t>
      </w:r>
      <w:r w:rsidR="00223991">
        <w:rPr>
          <w:rFonts w:eastAsia="Arial" w:cs="Arial"/>
          <w:b/>
          <w:bCs/>
          <w:color w:val="000000" w:themeColor="text1"/>
          <w:sz w:val="24"/>
          <w:szCs w:val="24"/>
        </w:rPr>
        <w:t xml:space="preserve"> CHINA </w:t>
      </w:r>
      <w:r w:rsidR="00223991" w:rsidRPr="00223991">
        <w:rPr>
          <w:rFonts w:eastAsia="Arial" w:cs="Arial"/>
          <w:b/>
          <w:bCs/>
          <w:color w:val="000000" w:themeColor="text1"/>
          <w:sz w:val="24"/>
          <w:szCs w:val="24"/>
        </w:rPr>
        <w:t>14 Oct 2024-18 Oct 2024</w:t>
      </w:r>
      <w:r w:rsidR="20F19E48">
        <w:tab/>
      </w:r>
    </w:p>
    <w:p w14:paraId="5BEC938D" w14:textId="77777777" w:rsidR="65C22089"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rPr>
      </w:pPr>
    </w:p>
    <w:p w14:paraId="1DE571A6" w14:textId="64E89E0B"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Source: </w:t>
      </w:r>
      <w:r>
        <w:tab/>
      </w:r>
      <w:r w:rsidRPr="65C22089">
        <w:rPr>
          <w:rFonts w:ascii="Arial" w:eastAsia="Arial" w:hAnsi="Arial" w:cs="Arial"/>
          <w:b/>
          <w:bCs/>
          <w:color w:val="000000" w:themeColor="text1"/>
          <w:sz w:val="22"/>
          <w:szCs w:val="22"/>
        </w:rPr>
        <w:t>Vodafone</w:t>
      </w:r>
    </w:p>
    <w:p w14:paraId="0645B697" w14:textId="0436DA72"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tab/>
      </w:r>
      <w:r w:rsidR="007E4ADC">
        <w:rPr>
          <w:rFonts w:ascii="Arial" w:eastAsia="Arial" w:hAnsi="Arial" w:cs="Arial"/>
          <w:b/>
          <w:bCs/>
          <w:color w:val="000000" w:themeColor="text1"/>
          <w:sz w:val="22"/>
          <w:szCs w:val="22"/>
        </w:rPr>
        <w:t>Inventory procedure without device ID</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71D97141"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D86328" w:rsidRPr="00D86328">
        <w:rPr>
          <w:rFonts w:ascii="Arial" w:eastAsia="Arial" w:hAnsi="Arial" w:cs="Arial"/>
          <w:b/>
          <w:bCs/>
          <w:color w:val="000000" w:themeColor="text1"/>
          <w:sz w:val="22"/>
          <w:szCs w:val="22"/>
        </w:rPr>
        <w:t>8.2.2</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77777777" w:rsidR="002A4CEE" w:rsidRPr="00B013EE" w:rsidRDefault="002A4CEE" w:rsidP="009D609A">
      <w:pPr>
        <w:pStyle w:val="berschrift2"/>
        <w:rPr>
          <w:rFonts w:eastAsiaTheme="minorEastAsia"/>
          <w:b/>
          <w:bCs/>
          <w:u w:val="single"/>
        </w:rPr>
      </w:pPr>
      <w:r w:rsidRPr="00B013EE">
        <w:rPr>
          <w:rFonts w:eastAsiaTheme="minorEastAsia"/>
          <w:b/>
          <w:bCs/>
          <w:u w:val="single"/>
        </w:rPr>
        <w:t>Introduction</w:t>
      </w:r>
    </w:p>
    <w:p w14:paraId="1CC63E98" w14:textId="56F688C7" w:rsidR="00E15A1C" w:rsidRPr="00E15A1C" w:rsidRDefault="004F16DA" w:rsidP="005B1C9D">
      <w:pPr>
        <w:pStyle w:val="CRCoverPage"/>
      </w:pPr>
      <w:r w:rsidRPr="005B1C9D">
        <w:t>During RAN WG</w:t>
      </w:r>
      <w:r w:rsidR="00E15A1C">
        <w:t>1</w:t>
      </w:r>
      <w:r w:rsidRPr="005B1C9D">
        <w:t>#12</w:t>
      </w:r>
      <w:r w:rsidR="00E15A1C">
        <w:t>7</w:t>
      </w:r>
      <w:r w:rsidRPr="005B1C9D">
        <w:t xml:space="preserve">, </w:t>
      </w:r>
      <w:r w:rsidR="00E15A1C">
        <w:t xml:space="preserve">the agreement was reached to support </w:t>
      </w:r>
      <w:r w:rsidR="00E15A1C" w:rsidRPr="00E15A1C">
        <w:t>Proximity determination:</w:t>
      </w:r>
    </w:p>
    <w:p w14:paraId="537D2D0B" w14:textId="77777777" w:rsidR="00E15A1C" w:rsidRDefault="00E15A1C" w:rsidP="005B1C9D">
      <w:pPr>
        <w:pStyle w:val="CRCoverPage"/>
      </w:pPr>
    </w:p>
    <w:p w14:paraId="209943D7" w14:textId="77777777" w:rsidR="00E15A1C" w:rsidRPr="00223991" w:rsidRDefault="00E15A1C" w:rsidP="00E15A1C">
      <w:pPr>
        <w:pBdr>
          <w:top w:val="single" w:sz="4" w:space="1" w:color="auto"/>
          <w:left w:val="single" w:sz="4" w:space="0" w:color="auto"/>
          <w:bottom w:val="single" w:sz="4" w:space="1" w:color="auto"/>
          <w:right w:val="single" w:sz="4" w:space="4" w:color="auto"/>
        </w:pBdr>
        <w:spacing w:before="100" w:beforeAutospacing="1" w:after="120"/>
        <w:rPr>
          <w:rFonts w:eastAsia="Times New Roman"/>
          <w:sz w:val="24"/>
          <w:szCs w:val="24"/>
          <w:lang w:val="en-US" w:eastAsia="de-DE"/>
        </w:rPr>
      </w:pPr>
      <w:r w:rsidRPr="00223991">
        <w:rPr>
          <w:rFonts w:eastAsia="Times New Roman"/>
          <w:b/>
          <w:bCs/>
          <w:sz w:val="24"/>
          <w:szCs w:val="24"/>
          <w:lang w:val="en-US" w:eastAsia="de-DE"/>
        </w:rPr>
        <w:t>Conclusion</w:t>
      </w:r>
    </w:p>
    <w:p w14:paraId="32CC48BA" w14:textId="77777777" w:rsidR="00E15A1C" w:rsidRPr="00E15A1C" w:rsidRDefault="00E15A1C" w:rsidP="00E15A1C">
      <w:pPr>
        <w:pBdr>
          <w:top w:val="single" w:sz="4" w:space="1" w:color="auto"/>
          <w:left w:val="single" w:sz="4" w:space="0" w:color="auto"/>
          <w:bottom w:val="single" w:sz="4" w:space="1" w:color="auto"/>
          <w:right w:val="single" w:sz="4" w:space="4" w:color="auto"/>
        </w:pBdr>
        <w:spacing w:before="100" w:beforeAutospacing="1" w:after="120"/>
        <w:rPr>
          <w:rFonts w:ascii="Vodafone Rg" w:eastAsia="Times New Roman" w:hAnsi="Vodafone Rg"/>
          <w:sz w:val="24"/>
          <w:szCs w:val="24"/>
          <w:lang w:val="en-US" w:eastAsia="de-DE"/>
        </w:rPr>
      </w:pPr>
      <w:r w:rsidRPr="00E15A1C">
        <w:rPr>
          <w:rFonts w:ascii="Vodafone Rg" w:eastAsia="Times New Roman" w:hAnsi="Vodafone Rg"/>
          <w:sz w:val="24"/>
          <w:szCs w:val="24"/>
          <w:lang w:val="en-US" w:eastAsia="de-DE"/>
        </w:rPr>
        <w:t>Proximity determination is concluded to be feasible with either of the two solutions below. Potential specification impact or not will not be determined in the Rel-19 study item.</w:t>
      </w:r>
    </w:p>
    <w:p w14:paraId="620ED532" w14:textId="77777777" w:rsidR="00E15A1C" w:rsidRPr="00E15A1C" w:rsidRDefault="00E15A1C" w:rsidP="00E15A1C">
      <w:pPr>
        <w:pBdr>
          <w:top w:val="single" w:sz="4" w:space="1" w:color="auto"/>
          <w:left w:val="single" w:sz="4" w:space="0" w:color="auto"/>
          <w:bottom w:val="single" w:sz="4" w:space="1" w:color="auto"/>
          <w:right w:val="single" w:sz="4" w:space="4" w:color="auto"/>
        </w:pBdr>
        <w:spacing w:before="100" w:beforeAutospacing="1" w:after="120"/>
        <w:rPr>
          <w:rFonts w:eastAsia="Times New Roman"/>
          <w:sz w:val="24"/>
          <w:szCs w:val="24"/>
          <w:lang w:val="en-US" w:eastAsia="de-DE"/>
        </w:rPr>
      </w:pPr>
      <w:r w:rsidRPr="00E15A1C">
        <w:rPr>
          <w:rFonts w:eastAsia="Times New Roman"/>
          <w:b/>
          <w:bCs/>
          <w:sz w:val="24"/>
          <w:szCs w:val="24"/>
          <w:u w:val="single"/>
          <w:lang w:val="en-US" w:eastAsia="de-DE"/>
        </w:rPr>
        <w:t>Solution 1</w:t>
      </w:r>
    </w:p>
    <w:p w14:paraId="4BD8AA8A" w14:textId="0740CBEF" w:rsidR="00E15A1C" w:rsidRPr="00E15A1C" w:rsidRDefault="00E15A1C" w:rsidP="00E15A1C">
      <w:pPr>
        <w:pBdr>
          <w:top w:val="single" w:sz="4" w:space="1" w:color="auto"/>
          <w:left w:val="single" w:sz="4" w:space="0" w:color="auto"/>
          <w:bottom w:val="single" w:sz="4" w:space="1" w:color="auto"/>
          <w:right w:val="single" w:sz="4" w:space="4" w:color="auto"/>
        </w:pBdr>
        <w:spacing w:before="100" w:beforeAutospacing="1" w:after="120"/>
        <w:rPr>
          <w:rFonts w:ascii="Vodafone Rg" w:eastAsia="Times New Roman" w:hAnsi="Vodafone Rg"/>
          <w:sz w:val="24"/>
          <w:szCs w:val="24"/>
          <w:lang w:val="en-US" w:eastAsia="de-DE"/>
        </w:rPr>
      </w:pPr>
      <w:r w:rsidRPr="00E15A1C">
        <w:rPr>
          <w:rFonts w:ascii="Vodafone Rg" w:eastAsia="Times New Roman" w:hAnsi="Vodafone Rg"/>
          <w:sz w:val="24"/>
          <w:szCs w:val="24"/>
          <w:lang w:val="en-US" w:eastAsia="de-DE"/>
        </w:rPr>
        <w:t xml:space="preserve">For proximity determination, if reader successfully receives D2R transmission from the device in response to R2D transmission: </w:t>
      </w:r>
    </w:p>
    <w:p w14:paraId="6E15BFE5" w14:textId="32A2A538" w:rsidR="00E15A1C" w:rsidRPr="00E15A1C" w:rsidRDefault="00E15A1C" w:rsidP="00E15A1C">
      <w:pPr>
        <w:pBdr>
          <w:top w:val="single" w:sz="4" w:space="1" w:color="auto"/>
          <w:left w:val="single" w:sz="4" w:space="0" w:color="auto"/>
          <w:bottom w:val="single" w:sz="4" w:space="1" w:color="auto"/>
          <w:right w:val="single" w:sz="4" w:space="4" w:color="auto"/>
        </w:pBdr>
        <w:spacing w:before="100" w:beforeAutospacing="1" w:after="120"/>
        <w:rPr>
          <w:rFonts w:ascii="Vodafone Rg" w:eastAsia="Times New Roman" w:hAnsi="Vodafone Rg"/>
          <w:sz w:val="24"/>
          <w:szCs w:val="24"/>
          <w:lang w:val="en-US" w:eastAsia="de-DE"/>
        </w:rPr>
      </w:pPr>
      <w:r w:rsidRPr="00E15A1C">
        <w:rPr>
          <w:rFonts w:ascii="Vodafone Rg" w:eastAsia="Times New Roman" w:hAnsi="Vodafone Rg"/>
          <w:sz w:val="24"/>
          <w:szCs w:val="24"/>
          <w:lang w:val="en-US" w:eastAsia="de-DE"/>
        </w:rPr>
        <w:t xml:space="preserve">              then the device is determined as near to the reader based on measurements at the reader side </w:t>
      </w:r>
    </w:p>
    <w:p w14:paraId="7C8599BF" w14:textId="77777777" w:rsidR="00E15A1C" w:rsidRPr="00E15A1C" w:rsidRDefault="00E15A1C" w:rsidP="00E15A1C">
      <w:pPr>
        <w:pBdr>
          <w:top w:val="single" w:sz="4" w:space="1" w:color="auto"/>
          <w:left w:val="single" w:sz="4" w:space="0" w:color="auto"/>
          <w:bottom w:val="single" w:sz="4" w:space="1" w:color="auto"/>
          <w:right w:val="single" w:sz="4" w:space="4" w:color="auto"/>
        </w:pBdr>
        <w:spacing w:before="100" w:beforeAutospacing="1" w:after="120"/>
        <w:rPr>
          <w:rFonts w:eastAsia="Times New Roman"/>
          <w:sz w:val="24"/>
          <w:szCs w:val="24"/>
          <w:lang w:val="en-US" w:eastAsia="de-DE"/>
        </w:rPr>
      </w:pPr>
      <w:r w:rsidRPr="00E15A1C">
        <w:rPr>
          <w:rFonts w:eastAsia="Times New Roman"/>
          <w:b/>
          <w:bCs/>
          <w:sz w:val="24"/>
          <w:szCs w:val="24"/>
          <w:u w:val="single"/>
          <w:lang w:val="en-US" w:eastAsia="de-DE"/>
        </w:rPr>
        <w:t>Solution 2</w:t>
      </w:r>
    </w:p>
    <w:p w14:paraId="2C683304" w14:textId="77777777" w:rsidR="00E15A1C" w:rsidRPr="00E15A1C" w:rsidRDefault="00E15A1C" w:rsidP="00E15A1C">
      <w:pPr>
        <w:pBdr>
          <w:top w:val="single" w:sz="4" w:space="1" w:color="auto"/>
          <w:left w:val="single" w:sz="4" w:space="0" w:color="auto"/>
          <w:bottom w:val="single" w:sz="4" w:space="1" w:color="auto"/>
          <w:right w:val="single" w:sz="4" w:space="4" w:color="auto"/>
        </w:pBdr>
        <w:spacing w:before="100" w:beforeAutospacing="1" w:after="120"/>
        <w:rPr>
          <w:rFonts w:ascii="Vodafone Rg" w:eastAsia="Times New Roman" w:hAnsi="Vodafone Rg"/>
          <w:sz w:val="24"/>
          <w:szCs w:val="24"/>
          <w:lang w:val="en-US" w:eastAsia="de-DE"/>
        </w:rPr>
      </w:pPr>
      <w:r w:rsidRPr="00E15A1C">
        <w:rPr>
          <w:rFonts w:ascii="Vodafone Rg" w:eastAsia="Times New Roman" w:hAnsi="Vodafone Rg"/>
          <w:sz w:val="24"/>
          <w:szCs w:val="24"/>
          <w:lang w:val="en-US" w:eastAsia="de-DE"/>
        </w:rPr>
        <w:t>For proximity determination, if reader successfully receives D2R transmission from the device in response to R2D transmission then the device is determined as near to the reader</w:t>
      </w:r>
    </w:p>
    <w:p w14:paraId="6FD6DEA5" w14:textId="77777777" w:rsidR="00E15A1C" w:rsidRDefault="00E15A1C" w:rsidP="00E15A1C">
      <w:pPr>
        <w:pStyle w:val="CRCoverPage"/>
        <w:pBdr>
          <w:top w:val="single" w:sz="4" w:space="1" w:color="auto"/>
          <w:left w:val="single" w:sz="4" w:space="0" w:color="auto"/>
          <w:bottom w:val="single" w:sz="4" w:space="1" w:color="auto"/>
          <w:right w:val="single" w:sz="4" w:space="4" w:color="auto"/>
        </w:pBdr>
      </w:pPr>
    </w:p>
    <w:p w14:paraId="66FB824A" w14:textId="77777777" w:rsidR="00E15A1C" w:rsidRDefault="00E15A1C" w:rsidP="005B1C9D">
      <w:pPr>
        <w:pStyle w:val="CRCoverPage"/>
      </w:pPr>
    </w:p>
    <w:p w14:paraId="56E187E5" w14:textId="16BB76DA" w:rsidR="00E15A1C" w:rsidRDefault="00E15A1C" w:rsidP="00E15A1C">
      <w:pPr>
        <w:pStyle w:val="CRCoverPage"/>
        <w:jc w:val="both"/>
      </w:pPr>
      <w:r w:rsidRPr="00E15A1C">
        <w:t xml:space="preserve">At the same time Vodafone proposed </w:t>
      </w:r>
      <w:r>
        <w:t xml:space="preserve">in </w:t>
      </w:r>
      <w:r w:rsidRPr="00E15A1C">
        <w:t xml:space="preserve">R2-2406582 to cover </w:t>
      </w:r>
      <w:r>
        <w:t>the scenarios</w:t>
      </w:r>
      <w:r w:rsidRPr="004F43D6">
        <w:t xml:space="preserve"> where </w:t>
      </w:r>
      <w:r w:rsidR="00B35625">
        <w:t>customers</w:t>
      </w:r>
      <w:r w:rsidRPr="004F43D6">
        <w:t xml:space="preserve"> </w:t>
      </w:r>
      <w:r>
        <w:t>are</w:t>
      </w:r>
      <w:r w:rsidRPr="004F43D6">
        <w:t xml:space="preserve"> </w:t>
      </w:r>
      <w:r>
        <w:t>inventorying groups of</w:t>
      </w:r>
      <w:r w:rsidRPr="004F43D6">
        <w:t xml:space="preserve"> </w:t>
      </w:r>
      <w:r>
        <w:t>devices or all</w:t>
      </w:r>
      <w:r w:rsidRPr="004F43D6">
        <w:t xml:space="preserve"> devices</w:t>
      </w:r>
      <w:r>
        <w:t xml:space="preserve"> </w:t>
      </w:r>
      <w:r w:rsidRPr="004F43D6">
        <w:t xml:space="preserve">and would only like to know the number of the devices </w:t>
      </w:r>
      <w:r>
        <w:t xml:space="preserve">which have </w:t>
      </w:r>
      <w:r w:rsidRPr="004F43D6">
        <w:t>arrived</w:t>
      </w:r>
      <w:r>
        <w:t xml:space="preserve"> or have left, are present or are missing</w:t>
      </w:r>
      <w:r w:rsidRPr="004F43D6">
        <w:t xml:space="preserve"> </w:t>
      </w:r>
      <w:r>
        <w:t>under</w:t>
      </w:r>
      <w:r w:rsidRPr="004F43D6">
        <w:t xml:space="preserve"> a particular location/locations</w:t>
      </w:r>
      <w:r>
        <w:t xml:space="preserve">. </w:t>
      </w:r>
    </w:p>
    <w:p w14:paraId="753779C7" w14:textId="494B3638" w:rsidR="005E018D" w:rsidRDefault="0064521D" w:rsidP="009D609A">
      <w:pPr>
        <w:pStyle w:val="berschrift2"/>
        <w:rPr>
          <w:rFonts w:eastAsiaTheme="minorEastAsia"/>
          <w:b/>
          <w:bCs/>
          <w:u w:val="single"/>
        </w:rPr>
      </w:pPr>
      <w:r w:rsidRPr="00B013EE">
        <w:rPr>
          <w:rFonts w:eastAsiaTheme="minorEastAsia"/>
          <w:b/>
          <w:bCs/>
          <w:u w:val="single"/>
        </w:rPr>
        <w:t>Discussion</w:t>
      </w:r>
    </w:p>
    <w:p w14:paraId="6C5AFCC5" w14:textId="5ADAF853" w:rsidR="008C59D5" w:rsidRDefault="00E63D0B" w:rsidP="00016293">
      <w:pPr>
        <w:pStyle w:val="CRCoverPage"/>
        <w:jc w:val="both"/>
      </w:pPr>
      <w:r>
        <w:t xml:space="preserve">As it can be seen from the decision made by </w:t>
      </w:r>
      <w:r w:rsidR="00B35625">
        <w:t xml:space="preserve">RAN WG1 </w:t>
      </w:r>
      <w:r>
        <w:t xml:space="preserve">both proposed solutions </w:t>
      </w:r>
      <w:r w:rsidR="00B35625">
        <w:t xml:space="preserve">enable the lean inventory procedure proposed in R2-2406582, as in each the reader determines that a particular device is “near” just from the reception of a D2R transmissions. </w:t>
      </w:r>
    </w:p>
    <w:p w14:paraId="0C7D75BD" w14:textId="1917FBA0" w:rsidR="00B35625" w:rsidRDefault="00B35625" w:rsidP="00016293">
      <w:pPr>
        <w:pStyle w:val="CRCoverPage"/>
        <w:jc w:val="both"/>
      </w:pPr>
      <w:r>
        <w:t>The only difference between the two solutions</w:t>
      </w:r>
      <w:r w:rsidR="008C59D5">
        <w:t xml:space="preserve"> proposed by RANWG1</w:t>
      </w:r>
      <w:r>
        <w:t xml:space="preserve"> is whether</w:t>
      </w:r>
      <w:r w:rsidR="004A6ECA">
        <w:t xml:space="preserve"> the determination is also based on measurements on the D2R transmission or not, which in our assumption is just a means to make the proximity determination more precise.</w:t>
      </w:r>
    </w:p>
    <w:p w14:paraId="25DCA743" w14:textId="57E3A63A" w:rsidR="004A6ECA" w:rsidRDefault="004A6ECA" w:rsidP="00016293">
      <w:pPr>
        <w:pStyle w:val="CRCoverPage"/>
        <w:jc w:val="both"/>
      </w:pPr>
      <w:r>
        <w:t>Going back to our proposal on the lean inventory procedure, the following figure summarizes the communications flows required to realize it:</w:t>
      </w:r>
    </w:p>
    <w:p w14:paraId="168B2800" w14:textId="5ED4D507" w:rsidR="00E26F9F" w:rsidRDefault="00E26F9F" w:rsidP="00223991">
      <w:pPr>
        <w:pStyle w:val="CRCoverPage"/>
        <w:jc w:val="both"/>
      </w:pPr>
    </w:p>
    <w:p w14:paraId="44E02D58" w14:textId="448B40C0" w:rsidR="00016293" w:rsidRDefault="00016293" w:rsidP="00F50C47">
      <w:pPr>
        <w:pStyle w:val="CRCoverPage"/>
        <w:jc w:val="both"/>
      </w:pPr>
      <w:r>
        <w:lastRenderedPageBreak/>
        <w:t xml:space="preserve">  </w:t>
      </w:r>
    </w:p>
    <w:p w14:paraId="0D56775E" w14:textId="3A512E13" w:rsidR="00AD6D05" w:rsidRDefault="00794A65" w:rsidP="00F50C47">
      <w:pPr>
        <w:pStyle w:val="CRCoverPage"/>
        <w:jc w:val="both"/>
      </w:pPr>
      <w:r w:rsidRPr="00794A65">
        <w:rPr>
          <w:noProof/>
        </w:rPr>
        <w:t xml:space="preserve"> </w:t>
      </w:r>
      <w:r w:rsidRPr="00794A65">
        <w:rPr>
          <w:noProof/>
        </w:rPr>
        <w:drawing>
          <wp:inline distT="0" distB="0" distL="0" distR="0" wp14:anchorId="6C55F651" wp14:editId="15B47C77">
            <wp:extent cx="5760720" cy="235013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2350135"/>
                    </a:xfrm>
                    <a:prstGeom prst="rect">
                      <a:avLst/>
                    </a:prstGeom>
                  </pic:spPr>
                </pic:pic>
              </a:graphicData>
            </a:graphic>
          </wp:inline>
        </w:drawing>
      </w:r>
    </w:p>
    <w:p w14:paraId="05408221" w14:textId="7B1A72DE" w:rsidR="00AD6D05" w:rsidRDefault="00AD6D05" w:rsidP="00917DAA">
      <w:pPr>
        <w:pStyle w:val="CRCoverPage"/>
        <w:jc w:val="center"/>
      </w:pPr>
      <w:r>
        <w:t xml:space="preserve">Figure 1: Lean </w:t>
      </w:r>
      <w:r w:rsidR="00917DAA">
        <w:t>inventory</w:t>
      </w:r>
      <w:r>
        <w:t xml:space="preserve"> procedure</w:t>
      </w:r>
    </w:p>
    <w:p w14:paraId="2376473B" w14:textId="77777777" w:rsidR="004A6ECA" w:rsidRDefault="004A6ECA" w:rsidP="004A6ECA">
      <w:pPr>
        <w:pStyle w:val="CRCoverPage"/>
        <w:jc w:val="both"/>
      </w:pPr>
      <w:r>
        <w:t xml:space="preserve">In order to minimise specification and device impact, it is proposed to re-use the current design assumptions as much as possible. In order to perform </w:t>
      </w:r>
      <w:r w:rsidRPr="00917DAA">
        <w:t xml:space="preserve">proximity determination and/or device counting procedure, </w:t>
      </w:r>
      <w:r>
        <w:t>the following steps are needed:</w:t>
      </w:r>
    </w:p>
    <w:p w14:paraId="0B976832" w14:textId="77777777" w:rsidR="004A6ECA" w:rsidRDefault="004A6ECA" w:rsidP="004A6ECA">
      <w:pPr>
        <w:pStyle w:val="CRCoverPage"/>
        <w:numPr>
          <w:ilvl w:val="0"/>
          <w:numId w:val="14"/>
        </w:numPr>
        <w:jc w:val="both"/>
      </w:pPr>
      <w:r w:rsidRPr="00917DAA">
        <w:t xml:space="preserve">trigger paging message to 1, multiple or </w:t>
      </w:r>
      <w:r>
        <w:t>g</w:t>
      </w:r>
      <w:r w:rsidRPr="00917DAA">
        <w:t>roup of devices</w:t>
      </w:r>
    </w:p>
    <w:p w14:paraId="4A84FDC3" w14:textId="77777777" w:rsidR="004A6ECA" w:rsidRDefault="004A6ECA" w:rsidP="004A6ECA">
      <w:pPr>
        <w:pStyle w:val="CRCoverPage"/>
        <w:numPr>
          <w:ilvl w:val="0"/>
          <w:numId w:val="14"/>
        </w:numPr>
        <w:jc w:val="both"/>
      </w:pPr>
      <w:r>
        <w:t>the UE will answer with MSG 1 including random ID</w:t>
      </w:r>
    </w:p>
    <w:p w14:paraId="6B07F322" w14:textId="53E26E13" w:rsidR="004A6ECA" w:rsidRDefault="004A6ECA" w:rsidP="004A6ECA">
      <w:pPr>
        <w:pStyle w:val="CRCoverPage"/>
        <w:numPr>
          <w:ilvl w:val="0"/>
          <w:numId w:val="14"/>
        </w:numPr>
        <w:jc w:val="both"/>
      </w:pPr>
      <w:r>
        <w:t xml:space="preserve">If no contention resolution is needed, MSG 2 does not need to be sent. </w:t>
      </w:r>
    </w:p>
    <w:p w14:paraId="322771A0" w14:textId="00D2A679" w:rsidR="00E26F9F" w:rsidRDefault="004A6ECA" w:rsidP="00F50C47">
      <w:pPr>
        <w:pStyle w:val="CRCoverPage"/>
        <w:jc w:val="both"/>
      </w:pPr>
      <w:r>
        <w:t xml:space="preserve">Based on the successful reception of the D2R transmission (MSG1) the device is deemed near according to the proximity procedure, with or without the need for measurements of this message. This would not mean that the proximity determination </w:t>
      </w:r>
      <w:r w:rsidR="008C59D5">
        <w:t>cannot</w:t>
      </w:r>
      <w:r>
        <w:t xml:space="preserve"> be achieved through </w:t>
      </w:r>
      <w:r w:rsidR="00A607E8">
        <w:t xml:space="preserve">the successful reception of </w:t>
      </w:r>
      <w:r>
        <w:t>other types of D2R transmission. With this framework, one can also consider a given device to be “discovered</w:t>
      </w:r>
      <w:r w:rsidR="00A607E8">
        <w:t>”</w:t>
      </w:r>
      <w:r>
        <w:t xml:space="preserve"> for inventory counting purposes as per the original use case envisioned for this procedure.</w:t>
      </w:r>
      <w:r w:rsidR="00223991">
        <w:t xml:space="preserve"> </w:t>
      </w:r>
      <w:r w:rsidR="00E26F9F">
        <w:t>As it can be seen from above, the impact to the standard is limited to:</w:t>
      </w:r>
    </w:p>
    <w:p w14:paraId="32CD51F8" w14:textId="01C9B3A5" w:rsidR="00E26F9F" w:rsidRDefault="00E26F9F" w:rsidP="00917DAA">
      <w:pPr>
        <w:pStyle w:val="CRCoverPage"/>
        <w:numPr>
          <w:ilvl w:val="0"/>
          <w:numId w:val="15"/>
        </w:numPr>
        <w:jc w:val="both"/>
      </w:pPr>
      <w:r>
        <w:t>Addition of a “cause value” to the paging</w:t>
      </w:r>
    </w:p>
    <w:p w14:paraId="5C24109A" w14:textId="64518C3D" w:rsidR="00E26F9F" w:rsidRDefault="00E26F9F" w:rsidP="00E26F9F">
      <w:pPr>
        <w:pStyle w:val="CRCoverPage"/>
        <w:numPr>
          <w:ilvl w:val="0"/>
          <w:numId w:val="15"/>
        </w:numPr>
        <w:jc w:val="both"/>
      </w:pPr>
      <w:r>
        <w:t>Skipping of</w:t>
      </w:r>
      <w:r w:rsidR="00A6174F">
        <w:t xml:space="preserve"> MSG2 in case of no contention</w:t>
      </w:r>
    </w:p>
    <w:p w14:paraId="74022CF1" w14:textId="0779F2C2" w:rsidR="00A607E8" w:rsidRDefault="00A6174F" w:rsidP="00A607E8">
      <w:pPr>
        <w:pStyle w:val="CRCoverPage"/>
        <w:numPr>
          <w:ilvl w:val="0"/>
          <w:numId w:val="15"/>
        </w:numPr>
        <w:jc w:val="both"/>
      </w:pPr>
      <w:r>
        <w:t>No D2R transmission after MSG2 (in case it is mandatory message even there is no contention resolution)</w:t>
      </w:r>
      <w:r w:rsidR="00A607E8">
        <w:t>MSG1 can be totally re-used as per today assumptions for 3step RACH</w:t>
      </w:r>
    </w:p>
    <w:p w14:paraId="571093E5" w14:textId="2412CA58" w:rsidR="00E26F9F" w:rsidRPr="00794A65" w:rsidRDefault="00E26F9F" w:rsidP="00917DAA">
      <w:pPr>
        <w:pStyle w:val="CRCoverPage"/>
        <w:jc w:val="both"/>
        <w:rPr>
          <w:b/>
          <w:bCs/>
        </w:rPr>
      </w:pPr>
      <w:r w:rsidRPr="00794A65">
        <w:rPr>
          <w:b/>
          <w:bCs/>
        </w:rPr>
        <w:t>Observation 1: In order to support proximity determination and/or device counting, the impact to the specification is very limited.</w:t>
      </w:r>
    </w:p>
    <w:p w14:paraId="2431DF0A" w14:textId="6C62A35D" w:rsidR="00917DAA" w:rsidRPr="00794A65" w:rsidRDefault="00917DAA" w:rsidP="00917DAA">
      <w:pPr>
        <w:pStyle w:val="CRCoverPage"/>
        <w:jc w:val="both"/>
        <w:rPr>
          <w:b/>
          <w:bCs/>
        </w:rPr>
      </w:pPr>
      <w:r w:rsidRPr="00794A65">
        <w:rPr>
          <w:b/>
          <w:bCs/>
          <w:i/>
          <w:iCs/>
        </w:rPr>
        <w:t>Proposal 1: It is proposed to call the procedure for proxim</w:t>
      </w:r>
      <w:r w:rsidR="004A6ECA" w:rsidRPr="00794A65">
        <w:rPr>
          <w:b/>
          <w:bCs/>
          <w:i/>
          <w:iCs/>
        </w:rPr>
        <w:t>ity</w:t>
      </w:r>
      <w:r w:rsidRPr="00794A65">
        <w:rPr>
          <w:b/>
          <w:bCs/>
          <w:i/>
          <w:iCs/>
        </w:rPr>
        <w:t xml:space="preserve"> and counting reasons a lean inventory procedure and </w:t>
      </w:r>
      <w:r w:rsidR="00A607E8" w:rsidRPr="00794A65">
        <w:rPr>
          <w:b/>
          <w:bCs/>
        </w:rPr>
        <w:t>i</w:t>
      </w:r>
      <w:r w:rsidRPr="00794A65">
        <w:rPr>
          <w:b/>
          <w:bCs/>
        </w:rPr>
        <w:t xml:space="preserve">t is proposed to support A-IOT </w:t>
      </w:r>
      <w:r w:rsidR="00794A65">
        <w:rPr>
          <w:b/>
          <w:bCs/>
        </w:rPr>
        <w:t>lean inventory</w:t>
      </w:r>
      <w:r w:rsidR="00794A65" w:rsidRPr="00794A65">
        <w:rPr>
          <w:b/>
          <w:bCs/>
        </w:rPr>
        <w:t xml:space="preserve"> </w:t>
      </w:r>
      <w:r w:rsidRPr="00794A65">
        <w:rPr>
          <w:b/>
          <w:bCs/>
        </w:rPr>
        <w:t>procedure within the A-IOT study item and include it into  TP 38.769.</w:t>
      </w:r>
    </w:p>
    <w:p w14:paraId="156199F1" w14:textId="1CAC19CC" w:rsidR="0002501C" w:rsidRPr="00917DAA" w:rsidRDefault="0002501C" w:rsidP="00F50C47">
      <w:pPr>
        <w:pStyle w:val="CRCoverPage"/>
        <w:jc w:val="both"/>
        <w:rPr>
          <w:b/>
          <w:bCs/>
        </w:rPr>
      </w:pPr>
      <w:r w:rsidRPr="00917DAA">
        <w:rPr>
          <w:b/>
          <w:bCs/>
        </w:rPr>
        <w:t>Knowledge of device ID:</w:t>
      </w:r>
    </w:p>
    <w:p w14:paraId="39040ED9" w14:textId="012C20C9" w:rsidR="0002501C" w:rsidRDefault="0002501C" w:rsidP="00917DAA">
      <w:pPr>
        <w:pStyle w:val="CRCoverPage"/>
        <w:numPr>
          <w:ilvl w:val="0"/>
          <w:numId w:val="16"/>
        </w:numPr>
        <w:jc w:val="both"/>
      </w:pPr>
      <w:r>
        <w:t xml:space="preserve">Some may argue, that using the procedure described above, the system does not get a knowledge about particular devices as </w:t>
      </w:r>
      <w:r w:rsidR="00AD6D05">
        <w:t>MSG</w:t>
      </w:r>
      <w:r>
        <w:t xml:space="preserve">1 does not contain device ID. This is true, if 3 step RACH is a baseline. On the other hand, if there is </w:t>
      </w:r>
      <w:r w:rsidR="00A607E8">
        <w:t xml:space="preserve">a </w:t>
      </w:r>
      <w:r>
        <w:t xml:space="preserve">wish to know the exact device ID, the device ID could be included into </w:t>
      </w:r>
      <w:r w:rsidR="00AD6D05">
        <w:t>MSG</w:t>
      </w:r>
      <w:r>
        <w:t xml:space="preserve"> 1  as  foreseen for 2 step RACH anyway.</w:t>
      </w:r>
    </w:p>
    <w:p w14:paraId="31F1FB59" w14:textId="77777777" w:rsidR="00A6174F" w:rsidRDefault="00A6174F" w:rsidP="00F50C47">
      <w:pPr>
        <w:pStyle w:val="CRCoverPage"/>
        <w:jc w:val="both"/>
        <w:rPr>
          <w:b/>
          <w:bCs/>
        </w:rPr>
      </w:pPr>
    </w:p>
    <w:p w14:paraId="36538978" w14:textId="0603F36C" w:rsidR="00A6174F" w:rsidRDefault="00A6174F" w:rsidP="00F50C47">
      <w:pPr>
        <w:pStyle w:val="CRCoverPage"/>
        <w:jc w:val="both"/>
        <w:rPr>
          <w:b/>
          <w:bCs/>
        </w:rPr>
      </w:pPr>
      <w:r>
        <w:rPr>
          <w:b/>
          <w:bCs/>
        </w:rPr>
        <w:t>Observation 2: The lean inventory procedure can be realised with or without transmitting device ID within MSG1</w:t>
      </w:r>
    </w:p>
    <w:p w14:paraId="3FAD2275" w14:textId="77777777" w:rsidR="00A6174F" w:rsidRDefault="00A6174F" w:rsidP="00F50C47">
      <w:pPr>
        <w:pStyle w:val="CRCoverPage"/>
        <w:jc w:val="both"/>
        <w:rPr>
          <w:b/>
          <w:bCs/>
        </w:rPr>
      </w:pPr>
    </w:p>
    <w:p w14:paraId="0BE87EF2" w14:textId="77777777" w:rsidR="00493AEA" w:rsidRDefault="00493AEA" w:rsidP="00F50C47">
      <w:pPr>
        <w:pStyle w:val="CRCoverPage"/>
        <w:jc w:val="both"/>
        <w:rPr>
          <w:b/>
          <w:bCs/>
        </w:rPr>
      </w:pPr>
    </w:p>
    <w:p w14:paraId="4F30612F" w14:textId="77777777" w:rsidR="00493AEA" w:rsidRDefault="00493AEA" w:rsidP="00F50C47">
      <w:pPr>
        <w:pStyle w:val="CRCoverPage"/>
        <w:jc w:val="both"/>
        <w:rPr>
          <w:b/>
          <w:bCs/>
        </w:rPr>
      </w:pPr>
    </w:p>
    <w:p w14:paraId="0A4CBE6C" w14:textId="0E00C91F" w:rsidR="00E26F9F" w:rsidRPr="00917DAA" w:rsidRDefault="0002501C" w:rsidP="00F50C47">
      <w:pPr>
        <w:pStyle w:val="CRCoverPage"/>
        <w:jc w:val="both"/>
        <w:rPr>
          <w:b/>
          <w:bCs/>
        </w:rPr>
      </w:pPr>
      <w:r w:rsidRPr="00917DAA">
        <w:rPr>
          <w:b/>
          <w:bCs/>
        </w:rPr>
        <w:lastRenderedPageBreak/>
        <w:t xml:space="preserve">Need for </w:t>
      </w:r>
      <w:r w:rsidR="00AD6D05" w:rsidRPr="00917DAA">
        <w:rPr>
          <w:b/>
          <w:bCs/>
        </w:rPr>
        <w:t>MSG</w:t>
      </w:r>
      <w:r w:rsidRPr="00917DAA">
        <w:rPr>
          <w:b/>
          <w:bCs/>
        </w:rPr>
        <w:t>2:</w:t>
      </w:r>
    </w:p>
    <w:p w14:paraId="7E0E0BE8" w14:textId="1DDF3C04" w:rsidR="0002501C" w:rsidRDefault="0002501C" w:rsidP="00F50C47">
      <w:pPr>
        <w:pStyle w:val="CRCoverPage"/>
        <w:jc w:val="both"/>
      </w:pPr>
      <w:r>
        <w:t xml:space="preserve">In our understanding the main reason for </w:t>
      </w:r>
      <w:r w:rsidR="00AD6D05">
        <w:t>MSG</w:t>
      </w:r>
      <w:r>
        <w:t xml:space="preserve">2 is to </w:t>
      </w:r>
      <w:r w:rsidRPr="00223991">
        <w:t xml:space="preserve">allocate resources for </w:t>
      </w:r>
      <w:r w:rsidR="00AD6D05" w:rsidRPr="00223991">
        <w:t>MSG</w:t>
      </w:r>
      <w:r w:rsidRPr="00223991">
        <w:t>3</w:t>
      </w:r>
      <w:r>
        <w:t xml:space="preserve"> and provide the UE Random ID as confirmation about successful contention resolution. </w:t>
      </w:r>
    </w:p>
    <w:p w14:paraId="3FC6D50B" w14:textId="3AC8E1E9" w:rsidR="0002501C" w:rsidRDefault="0002501C" w:rsidP="00F50C47">
      <w:pPr>
        <w:pStyle w:val="CRCoverPage"/>
        <w:jc w:val="both"/>
      </w:pPr>
      <w:r>
        <w:t xml:space="preserve">As there is no follow up communication from the device to the reader, the resources are not needed and if there is no contention resolution, </w:t>
      </w:r>
      <w:r w:rsidR="00AD6D05">
        <w:t>MSG</w:t>
      </w:r>
      <w:r>
        <w:t xml:space="preserve">2 also does not need to be sent. The device should assume after timer x, that the </w:t>
      </w:r>
      <w:r w:rsidR="00AD6D05">
        <w:t>MSG</w:t>
      </w:r>
      <w:r>
        <w:t>1 was received successfully and operation ends.</w:t>
      </w:r>
    </w:p>
    <w:p w14:paraId="43C79395" w14:textId="05C97A62" w:rsidR="0002501C" w:rsidRDefault="0002501C" w:rsidP="00F50C47">
      <w:pPr>
        <w:pStyle w:val="CRCoverPage"/>
        <w:jc w:val="both"/>
      </w:pPr>
      <w:r>
        <w:t xml:space="preserve">If </w:t>
      </w:r>
      <w:r w:rsidR="00AD6D05">
        <w:t>MSG</w:t>
      </w:r>
      <w:r>
        <w:t xml:space="preserve">2 is received the UE should re-transmit </w:t>
      </w:r>
      <w:r w:rsidR="00AD6D05">
        <w:t>MSG</w:t>
      </w:r>
      <w:r>
        <w:t xml:space="preserve"> 1. The details of retransmission (same or different paging occasion, etc) can be decided </w:t>
      </w:r>
      <w:r w:rsidR="009774AC">
        <w:t xml:space="preserve">separately in </w:t>
      </w:r>
      <w:r w:rsidR="00A6174F">
        <w:t>RAN2</w:t>
      </w:r>
      <w:r w:rsidR="009774AC">
        <w:t xml:space="preserve"> but even it is agreed for other reasons to send MSG2 all the times, we can make it optional for the case paging indicates </w:t>
      </w:r>
      <w:r w:rsidR="009774AC" w:rsidRPr="009774AC">
        <w:t>“Lean Inventory”. Also a separate cause value in paging would be useful from operational perspective.</w:t>
      </w:r>
    </w:p>
    <w:p w14:paraId="7184497B" w14:textId="780E59F8" w:rsidR="007E4ADC" w:rsidRDefault="00A6174F" w:rsidP="00A6174F">
      <w:pPr>
        <w:pStyle w:val="CRCoverPage"/>
        <w:jc w:val="both"/>
        <w:rPr>
          <w:b/>
          <w:bCs/>
        </w:rPr>
      </w:pPr>
      <w:r w:rsidRPr="00223991">
        <w:rPr>
          <w:b/>
          <w:bCs/>
        </w:rPr>
        <w:t xml:space="preserve">Observation 3: </w:t>
      </w:r>
      <w:r w:rsidR="00A607E8">
        <w:rPr>
          <w:b/>
          <w:bCs/>
        </w:rPr>
        <w:t>With the cause value in initial paging set to “</w:t>
      </w:r>
      <w:r w:rsidR="00794A65">
        <w:rPr>
          <w:b/>
          <w:bCs/>
        </w:rPr>
        <w:t>Lean Inventory</w:t>
      </w:r>
      <w:r w:rsidR="00A607E8">
        <w:rPr>
          <w:b/>
          <w:bCs/>
        </w:rPr>
        <w:t xml:space="preserve">”, the transmission of MSG2 upon reception of MSG1 can be optional. </w:t>
      </w:r>
    </w:p>
    <w:p w14:paraId="33DE14E9" w14:textId="678CE2BA" w:rsidR="00A607E8" w:rsidRPr="00A6174F" w:rsidRDefault="00A607E8" w:rsidP="00A6174F">
      <w:pPr>
        <w:pStyle w:val="CRCoverPage"/>
        <w:jc w:val="both"/>
        <w:rPr>
          <w:b/>
          <w:bCs/>
        </w:rPr>
      </w:pPr>
      <w:r>
        <w:rPr>
          <w:b/>
          <w:bCs/>
        </w:rPr>
        <w:t xml:space="preserve">Proposal 2: RAN2 to </w:t>
      </w:r>
      <w:r w:rsidR="00794A65">
        <w:rPr>
          <w:b/>
          <w:bCs/>
        </w:rPr>
        <w:t>agree that</w:t>
      </w:r>
      <w:r>
        <w:rPr>
          <w:b/>
          <w:bCs/>
        </w:rPr>
        <w:t xml:space="preserve"> MSG2 is </w:t>
      </w:r>
      <w:r w:rsidR="008C529B">
        <w:rPr>
          <w:b/>
          <w:bCs/>
        </w:rPr>
        <w:t>o</w:t>
      </w:r>
      <w:r w:rsidR="00794A65">
        <w:rPr>
          <w:b/>
          <w:bCs/>
        </w:rPr>
        <w:t xml:space="preserve">ptional if the paging is triggered with the cause value </w:t>
      </w:r>
      <w:r w:rsidR="008C529B">
        <w:rPr>
          <w:b/>
          <w:bCs/>
        </w:rPr>
        <w:t>“</w:t>
      </w:r>
      <w:r w:rsidR="00794A65">
        <w:rPr>
          <w:b/>
          <w:bCs/>
        </w:rPr>
        <w:t>Lean Inventory</w:t>
      </w:r>
      <w:r w:rsidR="008C529B">
        <w:rPr>
          <w:b/>
          <w:bCs/>
        </w:rPr>
        <w:t>”.</w:t>
      </w:r>
      <w:r w:rsidR="00794A65">
        <w:rPr>
          <w:b/>
          <w:bCs/>
        </w:rPr>
        <w:t xml:space="preserve"> </w:t>
      </w:r>
    </w:p>
    <w:p w14:paraId="28DF6B4F" w14:textId="0CACB5B1" w:rsidR="005F4086" w:rsidRDefault="005F4086" w:rsidP="005F4086">
      <w:pPr>
        <w:pStyle w:val="berschrift2"/>
        <w:rPr>
          <w:rFonts w:eastAsiaTheme="minorEastAsia"/>
          <w:b/>
          <w:bCs/>
        </w:rPr>
      </w:pPr>
      <w:r w:rsidRPr="009946A0">
        <w:rPr>
          <w:rFonts w:eastAsiaTheme="minorEastAsia"/>
          <w:b/>
          <w:bCs/>
        </w:rPr>
        <w:t>Conclusions</w:t>
      </w:r>
    </w:p>
    <w:p w14:paraId="7C41FDBB" w14:textId="15709390" w:rsidR="004E1D1A" w:rsidRDefault="004E1D1A" w:rsidP="004E1D1A">
      <w:pPr>
        <w:pStyle w:val="CRCoverPage"/>
        <w:jc w:val="both"/>
      </w:pPr>
      <w:r w:rsidRPr="00F50C47">
        <w:t xml:space="preserve">In this contribution we </w:t>
      </w:r>
      <w:r w:rsidR="00A607E8">
        <w:t xml:space="preserve">have presented the </w:t>
      </w:r>
      <w:r w:rsidRPr="00F50C47">
        <w:t>following</w:t>
      </w:r>
      <w:r w:rsidR="00A607E8">
        <w:t xml:space="preserve"> observations and proposals</w:t>
      </w:r>
      <w:r w:rsidRPr="00F50C47">
        <w:t>:</w:t>
      </w:r>
    </w:p>
    <w:p w14:paraId="1743AF04" w14:textId="77777777" w:rsidR="00A607E8" w:rsidRDefault="00A607E8" w:rsidP="00A607E8">
      <w:pPr>
        <w:pStyle w:val="CRCoverPage"/>
        <w:jc w:val="both"/>
        <w:rPr>
          <w:b/>
          <w:bCs/>
        </w:rPr>
      </w:pPr>
      <w:r w:rsidRPr="004D4978">
        <w:rPr>
          <w:b/>
          <w:bCs/>
        </w:rPr>
        <w:t>Observation 1: In order to support proximity determination and/or device counting, the impact to the specification is very limited.</w:t>
      </w:r>
    </w:p>
    <w:p w14:paraId="2C88CCDA" w14:textId="76762389" w:rsidR="00A607E8" w:rsidRDefault="00A607E8" w:rsidP="00A607E8">
      <w:pPr>
        <w:pStyle w:val="CRCoverPage"/>
        <w:jc w:val="both"/>
        <w:rPr>
          <w:b/>
          <w:bCs/>
        </w:rPr>
      </w:pPr>
      <w:r>
        <w:rPr>
          <w:b/>
          <w:bCs/>
        </w:rPr>
        <w:t>Observation 2: The lean inventory procedure can be realised with or without transmitting device ID within MSG1</w:t>
      </w:r>
    </w:p>
    <w:p w14:paraId="5305CAE6" w14:textId="1AD9ADE4" w:rsidR="00A607E8" w:rsidRPr="004D4978" w:rsidRDefault="00A607E8" w:rsidP="00A607E8">
      <w:pPr>
        <w:pStyle w:val="CRCoverPage"/>
        <w:jc w:val="both"/>
        <w:rPr>
          <w:b/>
          <w:bCs/>
        </w:rPr>
      </w:pPr>
      <w:r w:rsidRPr="00223991">
        <w:rPr>
          <w:b/>
          <w:bCs/>
        </w:rPr>
        <w:t xml:space="preserve">Observation 3: </w:t>
      </w:r>
      <w:r>
        <w:rPr>
          <w:b/>
          <w:bCs/>
        </w:rPr>
        <w:t>With the cause value in initial paging set to “</w:t>
      </w:r>
      <w:r w:rsidR="00794A65">
        <w:rPr>
          <w:b/>
          <w:bCs/>
        </w:rPr>
        <w:t>Lean Inventory</w:t>
      </w:r>
      <w:r>
        <w:rPr>
          <w:b/>
          <w:bCs/>
        </w:rPr>
        <w:t xml:space="preserve">”, the transmission of MSG2 upon reception of MSG1 can be optional. </w:t>
      </w:r>
    </w:p>
    <w:p w14:paraId="1A9DDCB6" w14:textId="549327C8" w:rsidR="00A607E8" w:rsidRPr="004D4978" w:rsidRDefault="00A607E8" w:rsidP="00A607E8">
      <w:pPr>
        <w:pStyle w:val="CRCoverPage"/>
        <w:jc w:val="both"/>
        <w:rPr>
          <w:b/>
          <w:bCs/>
        </w:rPr>
      </w:pPr>
      <w:r w:rsidRPr="00223991">
        <w:rPr>
          <w:b/>
          <w:bCs/>
        </w:rPr>
        <w:t>Proposal 1: It is proposed to call the</w:t>
      </w:r>
      <w:r w:rsidRPr="004D4978">
        <w:rPr>
          <w:b/>
          <w:bCs/>
          <w:i/>
          <w:iCs/>
        </w:rPr>
        <w:t xml:space="preserve"> procedure for proximity and counting reasons a lean inventory procedure and </w:t>
      </w:r>
      <w:r w:rsidRPr="004D4978">
        <w:rPr>
          <w:b/>
          <w:bCs/>
        </w:rPr>
        <w:t xml:space="preserve">it is proposed to support A-IOT </w:t>
      </w:r>
      <w:r w:rsidR="00223991">
        <w:rPr>
          <w:b/>
          <w:bCs/>
        </w:rPr>
        <w:t>l</w:t>
      </w:r>
      <w:r w:rsidR="00794A65">
        <w:rPr>
          <w:b/>
          <w:bCs/>
        </w:rPr>
        <w:t>ean Inventory</w:t>
      </w:r>
      <w:r w:rsidRPr="004D4978">
        <w:rPr>
          <w:b/>
          <w:bCs/>
        </w:rPr>
        <w:t xml:space="preserve"> procedure within the A-IOT study item and include it into  TP 38.769.</w:t>
      </w:r>
    </w:p>
    <w:p w14:paraId="4B03FED5" w14:textId="77777777" w:rsidR="008C529B" w:rsidRPr="00A6174F" w:rsidRDefault="008C529B" w:rsidP="008C529B">
      <w:pPr>
        <w:pStyle w:val="CRCoverPage"/>
        <w:jc w:val="both"/>
        <w:rPr>
          <w:b/>
          <w:bCs/>
        </w:rPr>
      </w:pPr>
      <w:r>
        <w:rPr>
          <w:b/>
          <w:bCs/>
        </w:rPr>
        <w:t xml:space="preserve">Proposal 2: RAN2 to agree that MSG2 is optional if the paging is triggered with the cause value “Lean Inventory”. </w:t>
      </w:r>
    </w:p>
    <w:p w14:paraId="6957C41D" w14:textId="77777777" w:rsidR="0039351B" w:rsidRPr="0039351B" w:rsidRDefault="0039351B" w:rsidP="0039351B"/>
    <w:p w14:paraId="4D62DDF6" w14:textId="77777777" w:rsidR="03ED2143" w:rsidRPr="0039351B" w:rsidRDefault="03ED2143" w:rsidP="03ED2143"/>
    <w:sectPr w:rsidR="03ED2143" w:rsidRPr="0039351B">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572B8" w14:textId="77777777" w:rsidR="009E654D" w:rsidRDefault="009E654D" w:rsidP="006F5562">
      <w:pPr>
        <w:spacing w:after="0"/>
      </w:pPr>
      <w:r>
        <w:separator/>
      </w:r>
    </w:p>
  </w:endnote>
  <w:endnote w:type="continuationSeparator" w:id="0">
    <w:p w14:paraId="583C9143" w14:textId="77777777" w:rsidR="009E654D" w:rsidRDefault="009E654D"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odafone Rg">
    <w:panose1 w:val="020B0606080202020204"/>
    <w:charset w:val="00"/>
    <w:family w:val="swiss"/>
    <w:pitch w:val="variable"/>
    <w:sig w:usb0="A00002BF" w:usb1="10002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8240"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End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AC5F7" w14:textId="77777777" w:rsidR="009E654D" w:rsidRDefault="009E654D" w:rsidP="006F5562">
      <w:pPr>
        <w:spacing w:after="0"/>
      </w:pPr>
      <w:r>
        <w:separator/>
      </w:r>
    </w:p>
  </w:footnote>
  <w:footnote w:type="continuationSeparator" w:id="0">
    <w:p w14:paraId="27BA270C" w14:textId="77777777" w:rsidR="009E654D" w:rsidRDefault="009E654D"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2873"/>
    <w:multiLevelType w:val="hybridMultilevel"/>
    <w:tmpl w:val="E8442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2"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5"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4E7B0873"/>
    <w:multiLevelType w:val="hybridMultilevel"/>
    <w:tmpl w:val="B13610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9"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DCB74C0"/>
    <w:multiLevelType w:val="hybridMultilevel"/>
    <w:tmpl w:val="80C22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0816F31"/>
    <w:multiLevelType w:val="hybridMultilevel"/>
    <w:tmpl w:val="CCDE15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DAF30FD"/>
    <w:multiLevelType w:val="multilevel"/>
    <w:tmpl w:val="1E088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DD755E"/>
    <w:multiLevelType w:val="hybridMultilevel"/>
    <w:tmpl w:val="C9765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7585719">
    <w:abstractNumId w:val="3"/>
  </w:num>
  <w:num w:numId="2" w16cid:durableId="1096558236">
    <w:abstractNumId w:val="15"/>
  </w:num>
  <w:num w:numId="3" w16cid:durableId="638656798">
    <w:abstractNumId w:val="4"/>
  </w:num>
  <w:num w:numId="4" w16cid:durableId="2104185096">
    <w:abstractNumId w:val="9"/>
  </w:num>
  <w:num w:numId="5" w16cid:durableId="1575776956">
    <w:abstractNumId w:val="12"/>
  </w:num>
  <w:num w:numId="6" w16cid:durableId="994529629">
    <w:abstractNumId w:val="2"/>
  </w:num>
  <w:num w:numId="7" w16cid:durableId="619148611">
    <w:abstractNumId w:val="5"/>
  </w:num>
  <w:num w:numId="8" w16cid:durableId="1552113011">
    <w:abstractNumId w:val="1"/>
  </w:num>
  <w:num w:numId="9" w16cid:durableId="463012406">
    <w:abstractNumId w:val="8"/>
  </w:num>
  <w:num w:numId="10" w16cid:durableId="1199662115">
    <w:abstractNumId w:val="6"/>
  </w:num>
  <w:num w:numId="11" w16cid:durableId="1363705839">
    <w:abstractNumId w:val="13"/>
  </w:num>
  <w:num w:numId="12" w16cid:durableId="1175608748">
    <w:abstractNumId w:val="7"/>
  </w:num>
  <w:num w:numId="13" w16cid:durableId="748232114">
    <w:abstractNumId w:val="11"/>
  </w:num>
  <w:num w:numId="14" w16cid:durableId="2077897374">
    <w:abstractNumId w:val="0"/>
  </w:num>
  <w:num w:numId="15" w16cid:durableId="1677460892">
    <w:abstractNumId w:val="14"/>
  </w:num>
  <w:num w:numId="16" w16cid:durableId="516770466">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035B"/>
    <w:rsid w:val="00016068"/>
    <w:rsid w:val="00016293"/>
    <w:rsid w:val="000212FC"/>
    <w:rsid w:val="000231A4"/>
    <w:rsid w:val="0002501C"/>
    <w:rsid w:val="000322B5"/>
    <w:rsid w:val="0003232B"/>
    <w:rsid w:val="00032381"/>
    <w:rsid w:val="00032DB7"/>
    <w:rsid w:val="00033EEF"/>
    <w:rsid w:val="00042685"/>
    <w:rsid w:val="00045CB8"/>
    <w:rsid w:val="00046C94"/>
    <w:rsid w:val="00052645"/>
    <w:rsid w:val="00053890"/>
    <w:rsid w:val="0007581C"/>
    <w:rsid w:val="00082E3E"/>
    <w:rsid w:val="00084F0B"/>
    <w:rsid w:val="00085A1F"/>
    <w:rsid w:val="00087BCD"/>
    <w:rsid w:val="0009392B"/>
    <w:rsid w:val="00093E7A"/>
    <w:rsid w:val="00097217"/>
    <w:rsid w:val="000A0523"/>
    <w:rsid w:val="000A10BF"/>
    <w:rsid w:val="000A2491"/>
    <w:rsid w:val="000A44E2"/>
    <w:rsid w:val="000B178D"/>
    <w:rsid w:val="000B408D"/>
    <w:rsid w:val="000B446D"/>
    <w:rsid w:val="000B5E60"/>
    <w:rsid w:val="000B5FD2"/>
    <w:rsid w:val="000B7C00"/>
    <w:rsid w:val="000C2B0A"/>
    <w:rsid w:val="000C5474"/>
    <w:rsid w:val="000C5C0A"/>
    <w:rsid w:val="000C6473"/>
    <w:rsid w:val="000C6827"/>
    <w:rsid w:val="000C6AF1"/>
    <w:rsid w:val="000D272E"/>
    <w:rsid w:val="000E5D04"/>
    <w:rsid w:val="000E76AB"/>
    <w:rsid w:val="000F0D02"/>
    <w:rsid w:val="000F181C"/>
    <w:rsid w:val="001033B2"/>
    <w:rsid w:val="00110986"/>
    <w:rsid w:val="00124B41"/>
    <w:rsid w:val="001266B8"/>
    <w:rsid w:val="00126F3F"/>
    <w:rsid w:val="00130D3E"/>
    <w:rsid w:val="00141D02"/>
    <w:rsid w:val="00142B73"/>
    <w:rsid w:val="00153760"/>
    <w:rsid w:val="00156643"/>
    <w:rsid w:val="001574F9"/>
    <w:rsid w:val="00163C95"/>
    <w:rsid w:val="00167289"/>
    <w:rsid w:val="00174E2A"/>
    <w:rsid w:val="00176177"/>
    <w:rsid w:val="0017723B"/>
    <w:rsid w:val="00180CB3"/>
    <w:rsid w:val="00183782"/>
    <w:rsid w:val="0018797C"/>
    <w:rsid w:val="00190CF5"/>
    <w:rsid w:val="001951F7"/>
    <w:rsid w:val="001A0675"/>
    <w:rsid w:val="001B740B"/>
    <w:rsid w:val="001C1F3A"/>
    <w:rsid w:val="001C264E"/>
    <w:rsid w:val="001C382C"/>
    <w:rsid w:val="001C5BC8"/>
    <w:rsid w:val="001C691D"/>
    <w:rsid w:val="001D0918"/>
    <w:rsid w:val="001E0441"/>
    <w:rsid w:val="001E29F4"/>
    <w:rsid w:val="001E3429"/>
    <w:rsid w:val="001E35D5"/>
    <w:rsid w:val="001F5EC4"/>
    <w:rsid w:val="002028E7"/>
    <w:rsid w:val="00202D7C"/>
    <w:rsid w:val="00206110"/>
    <w:rsid w:val="0021201A"/>
    <w:rsid w:val="00222D33"/>
    <w:rsid w:val="00223991"/>
    <w:rsid w:val="002331B5"/>
    <w:rsid w:val="0023491B"/>
    <w:rsid w:val="00236867"/>
    <w:rsid w:val="00237671"/>
    <w:rsid w:val="00240A3E"/>
    <w:rsid w:val="00245818"/>
    <w:rsid w:val="00246CC7"/>
    <w:rsid w:val="00253F3E"/>
    <w:rsid w:val="002669C2"/>
    <w:rsid w:val="00270767"/>
    <w:rsid w:val="002707C7"/>
    <w:rsid w:val="00270E45"/>
    <w:rsid w:val="002811DE"/>
    <w:rsid w:val="002816D4"/>
    <w:rsid w:val="00287D6F"/>
    <w:rsid w:val="0029362A"/>
    <w:rsid w:val="00297BD2"/>
    <w:rsid w:val="002A4CEE"/>
    <w:rsid w:val="002B1E45"/>
    <w:rsid w:val="002B6BBF"/>
    <w:rsid w:val="002C001A"/>
    <w:rsid w:val="002C17D9"/>
    <w:rsid w:val="002C29F5"/>
    <w:rsid w:val="002C697F"/>
    <w:rsid w:val="002C7447"/>
    <w:rsid w:val="002D1CB1"/>
    <w:rsid w:val="002D3011"/>
    <w:rsid w:val="002D4E57"/>
    <w:rsid w:val="002D5B3A"/>
    <w:rsid w:val="002D737A"/>
    <w:rsid w:val="002E264B"/>
    <w:rsid w:val="002F1069"/>
    <w:rsid w:val="002F5DE7"/>
    <w:rsid w:val="0030020B"/>
    <w:rsid w:val="0030345F"/>
    <w:rsid w:val="00303723"/>
    <w:rsid w:val="00305921"/>
    <w:rsid w:val="00306711"/>
    <w:rsid w:val="00310B83"/>
    <w:rsid w:val="003421E8"/>
    <w:rsid w:val="00354177"/>
    <w:rsid w:val="003559A1"/>
    <w:rsid w:val="00360570"/>
    <w:rsid w:val="00365894"/>
    <w:rsid w:val="003658C6"/>
    <w:rsid w:val="00373064"/>
    <w:rsid w:val="00375544"/>
    <w:rsid w:val="00376207"/>
    <w:rsid w:val="00376ED1"/>
    <w:rsid w:val="00380636"/>
    <w:rsid w:val="003816E3"/>
    <w:rsid w:val="00383F24"/>
    <w:rsid w:val="0038432F"/>
    <w:rsid w:val="003904C9"/>
    <w:rsid w:val="0039351B"/>
    <w:rsid w:val="003967AB"/>
    <w:rsid w:val="003A1B50"/>
    <w:rsid w:val="003A31BC"/>
    <w:rsid w:val="003B0132"/>
    <w:rsid w:val="003B1B51"/>
    <w:rsid w:val="003B635F"/>
    <w:rsid w:val="003C0871"/>
    <w:rsid w:val="003C75DA"/>
    <w:rsid w:val="003D724C"/>
    <w:rsid w:val="003E0343"/>
    <w:rsid w:val="003F1E79"/>
    <w:rsid w:val="003F23F8"/>
    <w:rsid w:val="00402CD8"/>
    <w:rsid w:val="004106B4"/>
    <w:rsid w:val="00412662"/>
    <w:rsid w:val="004205B2"/>
    <w:rsid w:val="00424442"/>
    <w:rsid w:val="0042705D"/>
    <w:rsid w:val="004275CD"/>
    <w:rsid w:val="00430F8D"/>
    <w:rsid w:val="004354A1"/>
    <w:rsid w:val="00447EBD"/>
    <w:rsid w:val="004647CE"/>
    <w:rsid w:val="004657EB"/>
    <w:rsid w:val="0046626E"/>
    <w:rsid w:val="00471EFC"/>
    <w:rsid w:val="00475D5A"/>
    <w:rsid w:val="00482F55"/>
    <w:rsid w:val="00493AEA"/>
    <w:rsid w:val="004A048C"/>
    <w:rsid w:val="004A05ED"/>
    <w:rsid w:val="004A3262"/>
    <w:rsid w:val="004A3C60"/>
    <w:rsid w:val="004A493B"/>
    <w:rsid w:val="004A6ECA"/>
    <w:rsid w:val="004A7DB5"/>
    <w:rsid w:val="004B256F"/>
    <w:rsid w:val="004B3AB1"/>
    <w:rsid w:val="004B4080"/>
    <w:rsid w:val="004B48D9"/>
    <w:rsid w:val="004C4B5E"/>
    <w:rsid w:val="004C5444"/>
    <w:rsid w:val="004D01EF"/>
    <w:rsid w:val="004D19B1"/>
    <w:rsid w:val="004D2337"/>
    <w:rsid w:val="004D4D2A"/>
    <w:rsid w:val="004D6FD5"/>
    <w:rsid w:val="004E1D1A"/>
    <w:rsid w:val="004E2634"/>
    <w:rsid w:val="004E7817"/>
    <w:rsid w:val="004E7A9C"/>
    <w:rsid w:val="004F16DA"/>
    <w:rsid w:val="004F1AF0"/>
    <w:rsid w:val="004F43D6"/>
    <w:rsid w:val="00504A12"/>
    <w:rsid w:val="0051055E"/>
    <w:rsid w:val="00510994"/>
    <w:rsid w:val="005120EF"/>
    <w:rsid w:val="00513381"/>
    <w:rsid w:val="00515F85"/>
    <w:rsid w:val="005244D3"/>
    <w:rsid w:val="0053263E"/>
    <w:rsid w:val="00535C51"/>
    <w:rsid w:val="005433FE"/>
    <w:rsid w:val="00545F1E"/>
    <w:rsid w:val="005479BC"/>
    <w:rsid w:val="00555821"/>
    <w:rsid w:val="005603A5"/>
    <w:rsid w:val="00565891"/>
    <w:rsid w:val="00566F7E"/>
    <w:rsid w:val="00571CEA"/>
    <w:rsid w:val="005744BC"/>
    <w:rsid w:val="0057738D"/>
    <w:rsid w:val="005776F4"/>
    <w:rsid w:val="005824F4"/>
    <w:rsid w:val="005830C7"/>
    <w:rsid w:val="005913E8"/>
    <w:rsid w:val="0059235A"/>
    <w:rsid w:val="00592A68"/>
    <w:rsid w:val="005940A4"/>
    <w:rsid w:val="005970CE"/>
    <w:rsid w:val="005A100D"/>
    <w:rsid w:val="005A2FDA"/>
    <w:rsid w:val="005A5B4B"/>
    <w:rsid w:val="005A6081"/>
    <w:rsid w:val="005B09A5"/>
    <w:rsid w:val="005B1C9D"/>
    <w:rsid w:val="005B269C"/>
    <w:rsid w:val="005C076E"/>
    <w:rsid w:val="005C2D4F"/>
    <w:rsid w:val="005C334C"/>
    <w:rsid w:val="005C555E"/>
    <w:rsid w:val="005D22AC"/>
    <w:rsid w:val="005E016A"/>
    <w:rsid w:val="005E018D"/>
    <w:rsid w:val="005E19C7"/>
    <w:rsid w:val="005E32C2"/>
    <w:rsid w:val="005E3C78"/>
    <w:rsid w:val="005E4281"/>
    <w:rsid w:val="005F093C"/>
    <w:rsid w:val="005F1F23"/>
    <w:rsid w:val="005F2B28"/>
    <w:rsid w:val="005F2C41"/>
    <w:rsid w:val="005F4086"/>
    <w:rsid w:val="00600FF9"/>
    <w:rsid w:val="006068D5"/>
    <w:rsid w:val="00607A26"/>
    <w:rsid w:val="0061218E"/>
    <w:rsid w:val="0061393C"/>
    <w:rsid w:val="00613F90"/>
    <w:rsid w:val="00614B16"/>
    <w:rsid w:val="00627D79"/>
    <w:rsid w:val="00631A8A"/>
    <w:rsid w:val="0063267D"/>
    <w:rsid w:val="00632C3B"/>
    <w:rsid w:val="00637796"/>
    <w:rsid w:val="0064521D"/>
    <w:rsid w:val="006473D2"/>
    <w:rsid w:val="00650972"/>
    <w:rsid w:val="006525CC"/>
    <w:rsid w:val="00661EEB"/>
    <w:rsid w:val="006706D0"/>
    <w:rsid w:val="0067177B"/>
    <w:rsid w:val="006764CF"/>
    <w:rsid w:val="00681BD8"/>
    <w:rsid w:val="0068479A"/>
    <w:rsid w:val="00696589"/>
    <w:rsid w:val="006A14CB"/>
    <w:rsid w:val="006A77AF"/>
    <w:rsid w:val="006B07F7"/>
    <w:rsid w:val="006B2025"/>
    <w:rsid w:val="006C1310"/>
    <w:rsid w:val="006C1505"/>
    <w:rsid w:val="006C6535"/>
    <w:rsid w:val="006C7B5B"/>
    <w:rsid w:val="006D003D"/>
    <w:rsid w:val="006D2456"/>
    <w:rsid w:val="006D6113"/>
    <w:rsid w:val="006D7853"/>
    <w:rsid w:val="006D7F73"/>
    <w:rsid w:val="006E0466"/>
    <w:rsid w:val="006E78C6"/>
    <w:rsid w:val="006F5449"/>
    <w:rsid w:val="006F5562"/>
    <w:rsid w:val="0070201E"/>
    <w:rsid w:val="00704555"/>
    <w:rsid w:val="00705583"/>
    <w:rsid w:val="00726061"/>
    <w:rsid w:val="00733C30"/>
    <w:rsid w:val="0074201B"/>
    <w:rsid w:val="00744398"/>
    <w:rsid w:val="007460E7"/>
    <w:rsid w:val="00761A7D"/>
    <w:rsid w:val="007632D3"/>
    <w:rsid w:val="00764669"/>
    <w:rsid w:val="00765E5D"/>
    <w:rsid w:val="007672A1"/>
    <w:rsid w:val="00770318"/>
    <w:rsid w:val="00772932"/>
    <w:rsid w:val="00773EDB"/>
    <w:rsid w:val="00774064"/>
    <w:rsid w:val="00792DA7"/>
    <w:rsid w:val="00794A65"/>
    <w:rsid w:val="007A0353"/>
    <w:rsid w:val="007A1B7A"/>
    <w:rsid w:val="007A5439"/>
    <w:rsid w:val="007A57BD"/>
    <w:rsid w:val="007A715C"/>
    <w:rsid w:val="007B41B6"/>
    <w:rsid w:val="007B524D"/>
    <w:rsid w:val="007B7146"/>
    <w:rsid w:val="007C1ADD"/>
    <w:rsid w:val="007C295F"/>
    <w:rsid w:val="007C7443"/>
    <w:rsid w:val="007C7DF7"/>
    <w:rsid w:val="007D62EA"/>
    <w:rsid w:val="007E0BE0"/>
    <w:rsid w:val="007E4ADC"/>
    <w:rsid w:val="007E7E94"/>
    <w:rsid w:val="007F1CDE"/>
    <w:rsid w:val="007F38AD"/>
    <w:rsid w:val="007F4B8D"/>
    <w:rsid w:val="007F569F"/>
    <w:rsid w:val="007F5B64"/>
    <w:rsid w:val="008061B0"/>
    <w:rsid w:val="00807377"/>
    <w:rsid w:val="008110F3"/>
    <w:rsid w:val="00814199"/>
    <w:rsid w:val="008203E4"/>
    <w:rsid w:val="00826426"/>
    <w:rsid w:val="00833D0C"/>
    <w:rsid w:val="00836D75"/>
    <w:rsid w:val="008407F0"/>
    <w:rsid w:val="00841206"/>
    <w:rsid w:val="008446F0"/>
    <w:rsid w:val="00845CD5"/>
    <w:rsid w:val="008472FC"/>
    <w:rsid w:val="00853A76"/>
    <w:rsid w:val="00853DB0"/>
    <w:rsid w:val="00854383"/>
    <w:rsid w:val="008630C5"/>
    <w:rsid w:val="008642BF"/>
    <w:rsid w:val="0086435E"/>
    <w:rsid w:val="008651F2"/>
    <w:rsid w:val="00872E8C"/>
    <w:rsid w:val="00877663"/>
    <w:rsid w:val="00887399"/>
    <w:rsid w:val="0088744D"/>
    <w:rsid w:val="00892E1B"/>
    <w:rsid w:val="00893740"/>
    <w:rsid w:val="00894B97"/>
    <w:rsid w:val="0089508B"/>
    <w:rsid w:val="008976A0"/>
    <w:rsid w:val="008A6936"/>
    <w:rsid w:val="008A7A2B"/>
    <w:rsid w:val="008B0E04"/>
    <w:rsid w:val="008B348E"/>
    <w:rsid w:val="008B3B03"/>
    <w:rsid w:val="008B434A"/>
    <w:rsid w:val="008B4B11"/>
    <w:rsid w:val="008B7CAE"/>
    <w:rsid w:val="008C343F"/>
    <w:rsid w:val="008C529B"/>
    <w:rsid w:val="008C59D5"/>
    <w:rsid w:val="008D03A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17DAA"/>
    <w:rsid w:val="00920F4F"/>
    <w:rsid w:val="00921BDD"/>
    <w:rsid w:val="00927D23"/>
    <w:rsid w:val="0093552A"/>
    <w:rsid w:val="00935CD9"/>
    <w:rsid w:val="0093720C"/>
    <w:rsid w:val="009413D5"/>
    <w:rsid w:val="00945C23"/>
    <w:rsid w:val="00956235"/>
    <w:rsid w:val="00967BCC"/>
    <w:rsid w:val="00975AB5"/>
    <w:rsid w:val="009774AC"/>
    <w:rsid w:val="00977798"/>
    <w:rsid w:val="009946A0"/>
    <w:rsid w:val="009949DF"/>
    <w:rsid w:val="00994BD6"/>
    <w:rsid w:val="009A2C45"/>
    <w:rsid w:val="009C2D47"/>
    <w:rsid w:val="009C6BE9"/>
    <w:rsid w:val="009D26A8"/>
    <w:rsid w:val="009D51D1"/>
    <w:rsid w:val="009D609A"/>
    <w:rsid w:val="009E654D"/>
    <w:rsid w:val="009E68E1"/>
    <w:rsid w:val="009F7472"/>
    <w:rsid w:val="00A0122F"/>
    <w:rsid w:val="00A04D58"/>
    <w:rsid w:val="00A051A2"/>
    <w:rsid w:val="00A12018"/>
    <w:rsid w:val="00A175BB"/>
    <w:rsid w:val="00A23C1B"/>
    <w:rsid w:val="00A26833"/>
    <w:rsid w:val="00A272FA"/>
    <w:rsid w:val="00A40859"/>
    <w:rsid w:val="00A4207D"/>
    <w:rsid w:val="00A51B0C"/>
    <w:rsid w:val="00A55D58"/>
    <w:rsid w:val="00A5604B"/>
    <w:rsid w:val="00A607E8"/>
    <w:rsid w:val="00A6174F"/>
    <w:rsid w:val="00A63642"/>
    <w:rsid w:val="00A67863"/>
    <w:rsid w:val="00A7031D"/>
    <w:rsid w:val="00A74574"/>
    <w:rsid w:val="00A81EE7"/>
    <w:rsid w:val="00A836C9"/>
    <w:rsid w:val="00A9450C"/>
    <w:rsid w:val="00A962FA"/>
    <w:rsid w:val="00AA62EB"/>
    <w:rsid w:val="00AA637D"/>
    <w:rsid w:val="00AB11E3"/>
    <w:rsid w:val="00AB5631"/>
    <w:rsid w:val="00AB7160"/>
    <w:rsid w:val="00AC187A"/>
    <w:rsid w:val="00AC4892"/>
    <w:rsid w:val="00AC6AFC"/>
    <w:rsid w:val="00AD1D23"/>
    <w:rsid w:val="00AD234F"/>
    <w:rsid w:val="00AD492F"/>
    <w:rsid w:val="00AD6D05"/>
    <w:rsid w:val="00AE1187"/>
    <w:rsid w:val="00AE2CD5"/>
    <w:rsid w:val="00AE2F88"/>
    <w:rsid w:val="00AE52B4"/>
    <w:rsid w:val="00AE586E"/>
    <w:rsid w:val="00AE6381"/>
    <w:rsid w:val="00AF17A4"/>
    <w:rsid w:val="00AF52A8"/>
    <w:rsid w:val="00B013EE"/>
    <w:rsid w:val="00B036DD"/>
    <w:rsid w:val="00B052E8"/>
    <w:rsid w:val="00B06763"/>
    <w:rsid w:val="00B07176"/>
    <w:rsid w:val="00B12321"/>
    <w:rsid w:val="00B1240A"/>
    <w:rsid w:val="00B15D2E"/>
    <w:rsid w:val="00B1629B"/>
    <w:rsid w:val="00B167D0"/>
    <w:rsid w:val="00B210BA"/>
    <w:rsid w:val="00B26992"/>
    <w:rsid w:val="00B313F5"/>
    <w:rsid w:val="00B35625"/>
    <w:rsid w:val="00B43F74"/>
    <w:rsid w:val="00B446AA"/>
    <w:rsid w:val="00B45B93"/>
    <w:rsid w:val="00B47559"/>
    <w:rsid w:val="00B55744"/>
    <w:rsid w:val="00B73DA0"/>
    <w:rsid w:val="00B8411E"/>
    <w:rsid w:val="00B85131"/>
    <w:rsid w:val="00B87639"/>
    <w:rsid w:val="00B96B74"/>
    <w:rsid w:val="00BA0B64"/>
    <w:rsid w:val="00BA1AA6"/>
    <w:rsid w:val="00BA4D43"/>
    <w:rsid w:val="00BB10CC"/>
    <w:rsid w:val="00BC048F"/>
    <w:rsid w:val="00BC7438"/>
    <w:rsid w:val="00BD3291"/>
    <w:rsid w:val="00BE6D63"/>
    <w:rsid w:val="00BF077D"/>
    <w:rsid w:val="00BF45C0"/>
    <w:rsid w:val="00BF4C41"/>
    <w:rsid w:val="00C00E9A"/>
    <w:rsid w:val="00C069AB"/>
    <w:rsid w:val="00C212CD"/>
    <w:rsid w:val="00C345E8"/>
    <w:rsid w:val="00C34E7A"/>
    <w:rsid w:val="00C35C70"/>
    <w:rsid w:val="00C41EDA"/>
    <w:rsid w:val="00C424E5"/>
    <w:rsid w:val="00C448E8"/>
    <w:rsid w:val="00C5179D"/>
    <w:rsid w:val="00C71229"/>
    <w:rsid w:val="00C72B45"/>
    <w:rsid w:val="00C8362F"/>
    <w:rsid w:val="00C8621F"/>
    <w:rsid w:val="00C96681"/>
    <w:rsid w:val="00CA27EC"/>
    <w:rsid w:val="00CA3A2F"/>
    <w:rsid w:val="00CA3DF3"/>
    <w:rsid w:val="00CA43DB"/>
    <w:rsid w:val="00CA4A51"/>
    <w:rsid w:val="00CA567D"/>
    <w:rsid w:val="00CB32EC"/>
    <w:rsid w:val="00CC0ABC"/>
    <w:rsid w:val="00CC1DA3"/>
    <w:rsid w:val="00CC1F59"/>
    <w:rsid w:val="00CC2FDF"/>
    <w:rsid w:val="00CC482C"/>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5B7F"/>
    <w:rsid w:val="00D11047"/>
    <w:rsid w:val="00D11C16"/>
    <w:rsid w:val="00D11F8A"/>
    <w:rsid w:val="00D12E22"/>
    <w:rsid w:val="00D14973"/>
    <w:rsid w:val="00D20B65"/>
    <w:rsid w:val="00D20E60"/>
    <w:rsid w:val="00D225F0"/>
    <w:rsid w:val="00D252BF"/>
    <w:rsid w:val="00D253A0"/>
    <w:rsid w:val="00D31D66"/>
    <w:rsid w:val="00D333B7"/>
    <w:rsid w:val="00D3497F"/>
    <w:rsid w:val="00D406C9"/>
    <w:rsid w:val="00D41F71"/>
    <w:rsid w:val="00D44659"/>
    <w:rsid w:val="00D51DE8"/>
    <w:rsid w:val="00D52877"/>
    <w:rsid w:val="00D54350"/>
    <w:rsid w:val="00D55554"/>
    <w:rsid w:val="00D604C0"/>
    <w:rsid w:val="00D609A8"/>
    <w:rsid w:val="00D645B0"/>
    <w:rsid w:val="00D70683"/>
    <w:rsid w:val="00D708B2"/>
    <w:rsid w:val="00D726AD"/>
    <w:rsid w:val="00D75821"/>
    <w:rsid w:val="00D76499"/>
    <w:rsid w:val="00D8167D"/>
    <w:rsid w:val="00D82E25"/>
    <w:rsid w:val="00D84FED"/>
    <w:rsid w:val="00D8511C"/>
    <w:rsid w:val="00D8597E"/>
    <w:rsid w:val="00D86328"/>
    <w:rsid w:val="00D86950"/>
    <w:rsid w:val="00D8754E"/>
    <w:rsid w:val="00D9277B"/>
    <w:rsid w:val="00DA5931"/>
    <w:rsid w:val="00DA5EF5"/>
    <w:rsid w:val="00DB17BD"/>
    <w:rsid w:val="00DC2ECA"/>
    <w:rsid w:val="00DD5254"/>
    <w:rsid w:val="00DD67B0"/>
    <w:rsid w:val="00DD76B4"/>
    <w:rsid w:val="00DE0363"/>
    <w:rsid w:val="00DE2C8F"/>
    <w:rsid w:val="00DF1663"/>
    <w:rsid w:val="00DF78B3"/>
    <w:rsid w:val="00DF7F8A"/>
    <w:rsid w:val="00E03BEB"/>
    <w:rsid w:val="00E078F6"/>
    <w:rsid w:val="00E1344A"/>
    <w:rsid w:val="00E15A1C"/>
    <w:rsid w:val="00E15B0C"/>
    <w:rsid w:val="00E208B4"/>
    <w:rsid w:val="00E20FA6"/>
    <w:rsid w:val="00E26F9F"/>
    <w:rsid w:val="00E276D9"/>
    <w:rsid w:val="00E30A59"/>
    <w:rsid w:val="00E31A90"/>
    <w:rsid w:val="00E323EF"/>
    <w:rsid w:val="00E35116"/>
    <w:rsid w:val="00E363D7"/>
    <w:rsid w:val="00E40907"/>
    <w:rsid w:val="00E52BA1"/>
    <w:rsid w:val="00E5647D"/>
    <w:rsid w:val="00E62325"/>
    <w:rsid w:val="00E63D0B"/>
    <w:rsid w:val="00E7032E"/>
    <w:rsid w:val="00E74203"/>
    <w:rsid w:val="00E76CA3"/>
    <w:rsid w:val="00E77B83"/>
    <w:rsid w:val="00E8245F"/>
    <w:rsid w:val="00E900D6"/>
    <w:rsid w:val="00E9221C"/>
    <w:rsid w:val="00E93CC5"/>
    <w:rsid w:val="00EA1D0B"/>
    <w:rsid w:val="00EA2D0E"/>
    <w:rsid w:val="00EB15C7"/>
    <w:rsid w:val="00EB3079"/>
    <w:rsid w:val="00EB3E07"/>
    <w:rsid w:val="00EB5205"/>
    <w:rsid w:val="00EC2470"/>
    <w:rsid w:val="00EC2B3A"/>
    <w:rsid w:val="00EC39ED"/>
    <w:rsid w:val="00EC7984"/>
    <w:rsid w:val="00ED04A8"/>
    <w:rsid w:val="00ED4686"/>
    <w:rsid w:val="00EE14A1"/>
    <w:rsid w:val="00EE288C"/>
    <w:rsid w:val="00EE5663"/>
    <w:rsid w:val="00EF01D6"/>
    <w:rsid w:val="00EF1EF0"/>
    <w:rsid w:val="00EF6357"/>
    <w:rsid w:val="00EF651A"/>
    <w:rsid w:val="00EF6A35"/>
    <w:rsid w:val="00F06784"/>
    <w:rsid w:val="00F07436"/>
    <w:rsid w:val="00F12AC1"/>
    <w:rsid w:val="00F256B8"/>
    <w:rsid w:val="00F30102"/>
    <w:rsid w:val="00F370FA"/>
    <w:rsid w:val="00F43436"/>
    <w:rsid w:val="00F475BD"/>
    <w:rsid w:val="00F47E48"/>
    <w:rsid w:val="00F50C47"/>
    <w:rsid w:val="00F51658"/>
    <w:rsid w:val="00F51B50"/>
    <w:rsid w:val="00F57D52"/>
    <w:rsid w:val="00F609F0"/>
    <w:rsid w:val="00F60BB3"/>
    <w:rsid w:val="00F6199E"/>
    <w:rsid w:val="00F64AFA"/>
    <w:rsid w:val="00F713B5"/>
    <w:rsid w:val="00F73DBB"/>
    <w:rsid w:val="00F77630"/>
    <w:rsid w:val="00F92F74"/>
    <w:rsid w:val="00F9318A"/>
    <w:rsid w:val="00F9320E"/>
    <w:rsid w:val="00F947D5"/>
    <w:rsid w:val="00FA4AB1"/>
    <w:rsid w:val="00FA4CA9"/>
    <w:rsid w:val="00FA595F"/>
    <w:rsid w:val="00FB3218"/>
    <w:rsid w:val="00FB7EA2"/>
    <w:rsid w:val="00FC18E9"/>
    <w:rsid w:val="00FD3656"/>
    <w:rsid w:val="00FD4E78"/>
    <w:rsid w:val="00FD5D79"/>
    <w:rsid w:val="00FE02AB"/>
    <w:rsid w:val="00FE3BBE"/>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B415847D-E3B9-4D25-9E88-3350D76C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aliases w:val="TableGrid,网格型"/>
    <w:basedOn w:val="NormaleTabelle"/>
    <w:uiPriority w:val="39"/>
    <w:qFormat/>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paragraph" w:styleId="Beschriftung">
    <w:name w:val="caption"/>
    <w:basedOn w:val="Standard"/>
    <w:next w:val="Standard"/>
    <w:uiPriority w:val="35"/>
    <w:unhideWhenUsed/>
    <w:qFormat/>
    <w:rsid w:val="00A7031D"/>
    <w:pPr>
      <w:spacing w:after="200"/>
    </w:pPr>
    <w:rPr>
      <w:i/>
      <w:iCs/>
      <w:color w:val="44546A" w:themeColor="text2"/>
      <w:sz w:val="18"/>
      <w:szCs w:val="18"/>
    </w:rPr>
  </w:style>
  <w:style w:type="paragraph" w:styleId="StandardWeb">
    <w:name w:val="Normal (Web)"/>
    <w:basedOn w:val="Standard"/>
    <w:uiPriority w:val="99"/>
    <w:semiHidden/>
    <w:unhideWhenUsed/>
    <w:rsid w:val="00E15A1C"/>
    <w:pPr>
      <w:spacing w:before="100" w:beforeAutospacing="1" w:after="100" w:afterAutospacing="1"/>
    </w:pPr>
    <w:rPr>
      <w:rFonts w:eastAsia="Times New Roman"/>
      <w:sz w:val="24"/>
      <w:szCs w:val="24"/>
      <w:lang w:val="de-DE" w:eastAsia="de-DE"/>
    </w:rPr>
  </w:style>
  <w:style w:type="character" w:styleId="Fett">
    <w:name w:val="Strong"/>
    <w:basedOn w:val="Absatz-Standardschriftart"/>
    <w:uiPriority w:val="22"/>
    <w:qFormat/>
    <w:rsid w:val="00E15A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50993">
      <w:bodyDiv w:val="1"/>
      <w:marLeft w:val="0"/>
      <w:marRight w:val="0"/>
      <w:marTop w:val="0"/>
      <w:marBottom w:val="0"/>
      <w:divBdr>
        <w:top w:val="none" w:sz="0" w:space="0" w:color="auto"/>
        <w:left w:val="none" w:sz="0" w:space="0" w:color="auto"/>
        <w:bottom w:val="none" w:sz="0" w:space="0" w:color="auto"/>
        <w:right w:val="none" w:sz="0" w:space="0" w:color="auto"/>
      </w:divBdr>
    </w:div>
    <w:div w:id="928730627">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Props1.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3.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4.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3</Pages>
  <Words>811</Words>
  <Characters>5114</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2024-10-04T07:30:00Z</dcterms:created>
  <dcterms:modified xsi:type="dcterms:W3CDTF">2024-10-04T07:30:00Z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2024-07-05T13:56:12Z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2bf76cd0-311f-473d-9290-2b635a36b7b7</vt:lpwstr>
  </property>
  <property fmtid="{D5CDD505-2E9C-101B-9397-08002B2CF9AE}" pid="10" name="MSIP_Label_4d2f777e-4347-4fc6-823a-b44ab313546a_ContentBits">
    <vt:lpwstr>0</vt:lpwstr>
  </property>
  <property fmtid="{D5CDD505-2E9C-101B-9397-08002B2CF9AE}" pid="11" name="MSIP_Label_0359f705-2ba0-454b-9cfc-6ce5bcaac040_Enabled">
    <vt:lpwstr>true</vt:lpwstr>
  </property>
  <property fmtid="{D5CDD505-2E9C-101B-9397-08002B2CF9AE}" pid="12" name="MSIP_Label_0359f705-2ba0-454b-9cfc-6ce5bcaac040_SetDate">
    <vt:lpwstr>2024-10-04T07:30:36Z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2f760626-6f12-48da-9927-1d87f1ad07e5</vt:lpwstr>
  </property>
  <property fmtid="{D5CDD505-2E9C-101B-9397-08002B2CF9AE}" pid="17" name="MSIP_Label_0359f705-2ba0-454b-9cfc-6ce5bcaac040_ContentBits">
    <vt:lpwstr>2</vt:lpwstr>
  </property>
</Properties>
</file>