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C2302" w:rsidRDefault="008C2302" w:rsidP="008C2302">
      <w:pPr>
        <w:pStyle w:val="ad"/>
        <w:tabs>
          <w:tab w:val="right" w:pos="9645"/>
        </w:tabs>
        <w:spacing w:before="0" w:beforeAutospacing="0" w:after="0" w:afterAutospacing="0"/>
        <w:jc w:val="both"/>
        <w:rPr>
          <w:rFonts w:eastAsia="宋体"/>
          <w:b/>
          <w:szCs w:val="22"/>
          <w:lang w:val="en-US" w:eastAsia="zh-CN" w:bidi="ar"/>
        </w:rPr>
      </w:pPr>
      <w:r>
        <w:rPr>
          <w:rFonts w:eastAsia="宋体"/>
          <w:b/>
          <w:szCs w:val="22"/>
          <w:lang w:val="en-US" w:eastAsia="zh-CN" w:bidi="ar"/>
        </w:rPr>
        <w:t>3GPP TSG</w:t>
      </w:r>
      <w:r w:rsidR="0041633E">
        <w:rPr>
          <w:rFonts w:eastAsia="宋体"/>
          <w:b/>
          <w:szCs w:val="22"/>
          <w:lang w:val="en-US" w:eastAsia="zh-CN" w:bidi="ar"/>
        </w:rPr>
        <w:t>-RAN WG2 Meeting #127</w:t>
      </w:r>
      <w:r w:rsidR="00857EC3">
        <w:rPr>
          <w:rFonts w:eastAsia="宋体"/>
          <w:b/>
          <w:szCs w:val="22"/>
          <w:lang w:val="en-US" w:eastAsia="zh-CN" w:bidi="ar"/>
        </w:rPr>
        <w:t>bis</w:t>
      </w:r>
      <w:r w:rsidR="0041633E">
        <w:rPr>
          <w:rFonts w:eastAsia="宋体"/>
          <w:b/>
          <w:szCs w:val="22"/>
          <w:lang w:val="en-US" w:eastAsia="zh-CN" w:bidi="ar"/>
        </w:rPr>
        <w:tab/>
        <w:t>R2-240</w:t>
      </w:r>
      <w:r w:rsidR="006B427D">
        <w:rPr>
          <w:rFonts w:eastAsia="宋体"/>
          <w:b/>
          <w:szCs w:val="22"/>
          <w:lang w:val="en-US" w:eastAsia="zh-CN" w:bidi="ar"/>
        </w:rPr>
        <w:t>8402</w:t>
      </w:r>
    </w:p>
    <w:p w:rsidR="009B6D55" w:rsidRPr="009B6D55" w:rsidRDefault="00857EC3" w:rsidP="009B6D55">
      <w:pPr>
        <w:pStyle w:val="ab"/>
        <w:rPr>
          <w:rFonts w:eastAsia="宋体"/>
          <w:b/>
          <w:szCs w:val="22"/>
          <w:lang w:eastAsia="zh-CN" w:bidi="ar"/>
        </w:rPr>
      </w:pPr>
      <w:r>
        <w:rPr>
          <w:rFonts w:eastAsia="宋体"/>
          <w:b/>
          <w:sz w:val="24"/>
          <w:szCs w:val="22"/>
          <w:lang w:val="en-US" w:eastAsia="zh-CN" w:bidi="ar"/>
        </w:rPr>
        <w:t>Hefei, China, Oct</w:t>
      </w:r>
      <w:r w:rsidR="009B6D55" w:rsidRPr="009B6D55">
        <w:rPr>
          <w:rFonts w:eastAsia="宋体"/>
          <w:b/>
          <w:sz w:val="24"/>
          <w:szCs w:val="22"/>
          <w:lang w:val="en-US" w:eastAsia="zh-CN" w:bidi="ar"/>
        </w:rPr>
        <w:t xml:space="preserve"> 1</w:t>
      </w:r>
      <w:r>
        <w:rPr>
          <w:rFonts w:eastAsia="宋体"/>
          <w:b/>
          <w:sz w:val="24"/>
          <w:szCs w:val="22"/>
          <w:lang w:val="en-US" w:eastAsia="zh-CN" w:bidi="ar"/>
        </w:rPr>
        <w:t>4th – 18th</w:t>
      </w:r>
      <w:r w:rsidR="009B6D55" w:rsidRPr="009B6D55">
        <w:rPr>
          <w:rFonts w:eastAsia="宋体"/>
          <w:b/>
          <w:sz w:val="24"/>
          <w:szCs w:val="22"/>
          <w:lang w:val="en-US" w:eastAsia="zh-CN" w:bidi="ar"/>
        </w:rPr>
        <w:t>, 2024</w:t>
      </w:r>
    </w:p>
    <w:p w:rsidR="00521C86" w:rsidRPr="008C2302" w:rsidRDefault="00521C86">
      <w:pPr>
        <w:overflowPunct w:val="0"/>
        <w:autoSpaceDE w:val="0"/>
        <w:autoSpaceDN w:val="0"/>
        <w:adjustRightInd w:val="0"/>
        <w:snapToGrid w:val="0"/>
        <w:spacing w:beforeLines="50" w:before="120" w:line="240" w:lineRule="auto"/>
        <w:textAlignment w:val="baseline"/>
        <w:rPr>
          <w:rFonts w:ascii="Arial" w:hAnsi="Arial" w:cs="Arial"/>
          <w:b/>
          <w:bCs/>
          <w:sz w:val="24"/>
        </w:rPr>
      </w:pPr>
    </w:p>
    <w:p w:rsidR="00521C86" w:rsidRDefault="00466246">
      <w:pPr>
        <w:overflowPunct w:val="0"/>
        <w:autoSpaceDE w:val="0"/>
        <w:autoSpaceDN w:val="0"/>
        <w:adjustRightInd w:val="0"/>
        <w:snapToGrid w:val="0"/>
        <w:spacing w:beforeLines="50" w:before="120" w:line="240" w:lineRule="auto"/>
        <w:textAlignment w:val="baseline"/>
        <w:rPr>
          <w:rFonts w:ascii="Arial" w:eastAsia="宋体" w:hAnsi="Arial" w:cs="Arial"/>
          <w:b/>
          <w:sz w:val="24"/>
          <w:szCs w:val="22"/>
          <w:lang w:val="en-US" w:eastAsia="zh-CN" w:bidi="ar"/>
        </w:rPr>
      </w:pPr>
      <w:r>
        <w:rPr>
          <w:rFonts w:ascii="Arial" w:eastAsia="宋体" w:hAnsi="Arial" w:cs="Arial"/>
          <w:b/>
          <w:sz w:val="24"/>
          <w:szCs w:val="22"/>
          <w:lang w:val="en-US" w:eastAsia="zh-CN" w:bidi="ar"/>
        </w:rPr>
        <w:t xml:space="preserve">Source:       </w:t>
      </w:r>
      <w:r w:rsidR="00065F9F">
        <w:rPr>
          <w:rFonts w:ascii="Arial" w:eastAsia="宋体" w:hAnsi="Arial" w:cs="Arial"/>
          <w:b/>
          <w:sz w:val="24"/>
          <w:szCs w:val="22"/>
          <w:lang w:val="en-US" w:eastAsia="zh-CN" w:bidi="ar"/>
        </w:rPr>
        <w:t xml:space="preserve"> </w:t>
      </w:r>
      <w:r>
        <w:rPr>
          <w:rFonts w:ascii="Arial" w:eastAsia="宋体" w:hAnsi="Arial" w:cs="Arial"/>
          <w:b/>
          <w:sz w:val="24"/>
          <w:szCs w:val="22"/>
          <w:lang w:val="en-US" w:eastAsia="zh-CN" w:bidi="ar"/>
        </w:rPr>
        <w:t>ZTE Corporation</w:t>
      </w:r>
    </w:p>
    <w:p w:rsidR="00521C86" w:rsidRDefault="00466246" w:rsidP="00065F9F">
      <w:pPr>
        <w:ind w:left="1928" w:hangingChars="800" w:hanging="1928"/>
        <w:jc w:val="left"/>
        <w:rPr>
          <w:rFonts w:ascii="Arial" w:eastAsia="宋体" w:hAnsi="Arial" w:cs="Arial"/>
          <w:b/>
          <w:sz w:val="24"/>
          <w:szCs w:val="22"/>
          <w:lang w:val="en-US" w:eastAsia="zh-CN" w:bidi="ar"/>
        </w:rPr>
      </w:pPr>
      <w:r>
        <w:rPr>
          <w:rFonts w:ascii="Arial" w:eastAsia="宋体" w:hAnsi="Arial" w:cs="Arial"/>
          <w:b/>
          <w:sz w:val="24"/>
          <w:szCs w:val="22"/>
          <w:lang w:val="en-US" w:eastAsia="zh-CN" w:bidi="ar"/>
        </w:rPr>
        <w:t xml:space="preserve">Title:           </w:t>
      </w:r>
      <w:r w:rsidR="00857EC3">
        <w:rPr>
          <w:rFonts w:ascii="Arial" w:eastAsia="宋体" w:hAnsi="Arial" w:cs="Arial"/>
          <w:b/>
          <w:sz w:val="24"/>
          <w:szCs w:val="22"/>
          <w:lang w:val="en-US" w:eastAsia="zh-CN" w:bidi="ar"/>
        </w:rPr>
        <w:t>Initial Analysis on the RAN2 Impact for the R19 MIMO</w:t>
      </w:r>
    </w:p>
    <w:p w:rsidR="00521C86" w:rsidRDefault="00466246">
      <w:pPr>
        <w:overflowPunct w:val="0"/>
        <w:autoSpaceDE w:val="0"/>
        <w:autoSpaceDN w:val="0"/>
        <w:adjustRightInd w:val="0"/>
        <w:snapToGrid w:val="0"/>
        <w:spacing w:beforeLines="50" w:before="120" w:line="240" w:lineRule="auto"/>
        <w:textAlignment w:val="baseline"/>
        <w:rPr>
          <w:rFonts w:ascii="Arial" w:eastAsia="宋体" w:hAnsi="Arial" w:cs="Arial"/>
          <w:b/>
          <w:sz w:val="24"/>
          <w:szCs w:val="22"/>
          <w:lang w:val="en-US" w:eastAsia="zh-CN" w:bidi="ar"/>
        </w:rPr>
      </w:pPr>
      <w:r>
        <w:rPr>
          <w:rFonts w:ascii="Arial" w:eastAsia="宋体" w:hAnsi="Arial" w:cs="Arial"/>
          <w:b/>
          <w:sz w:val="24"/>
          <w:szCs w:val="22"/>
          <w:lang w:val="en-US" w:eastAsia="zh-CN" w:bidi="ar"/>
        </w:rPr>
        <w:t>Agenda item:</w:t>
      </w:r>
      <w:bookmarkStart w:id="0" w:name="Source"/>
      <w:bookmarkEnd w:id="0"/>
      <w:r w:rsidR="00857EC3">
        <w:rPr>
          <w:rFonts w:ascii="Arial" w:eastAsia="宋体" w:hAnsi="Arial" w:cs="Arial"/>
          <w:b/>
          <w:sz w:val="24"/>
          <w:szCs w:val="22"/>
          <w:lang w:val="en-US" w:eastAsia="zh-CN" w:bidi="ar"/>
        </w:rPr>
        <w:t xml:space="preserve">   8.12.2</w:t>
      </w:r>
    </w:p>
    <w:p w:rsidR="00521C86" w:rsidRDefault="00466246">
      <w:pPr>
        <w:overflowPunct w:val="0"/>
        <w:autoSpaceDE w:val="0"/>
        <w:autoSpaceDN w:val="0"/>
        <w:adjustRightInd w:val="0"/>
        <w:snapToGrid w:val="0"/>
        <w:spacing w:beforeLines="50" w:before="120" w:line="240" w:lineRule="auto"/>
        <w:textAlignment w:val="baseline"/>
        <w:rPr>
          <w:rFonts w:ascii="Arial" w:eastAsia="宋体" w:hAnsi="Arial" w:cs="Arial"/>
          <w:b/>
          <w:sz w:val="24"/>
          <w:szCs w:val="22"/>
          <w:lang w:val="en-US" w:eastAsia="zh-CN" w:bidi="ar"/>
        </w:rPr>
      </w:pPr>
      <w:r>
        <w:rPr>
          <w:rFonts w:ascii="Arial" w:eastAsia="宋体" w:hAnsi="Arial" w:cs="Arial"/>
          <w:b/>
          <w:sz w:val="24"/>
          <w:szCs w:val="22"/>
          <w:lang w:val="en-US" w:eastAsia="zh-CN" w:bidi="ar"/>
        </w:rPr>
        <w:t>Document for:</w:t>
      </w:r>
      <w:bookmarkStart w:id="1" w:name="DocumentFor"/>
      <w:bookmarkEnd w:id="1"/>
      <w:r w:rsidR="0041633E">
        <w:rPr>
          <w:rFonts w:ascii="Arial" w:eastAsia="宋体" w:hAnsi="Arial" w:cs="Arial"/>
          <w:b/>
          <w:sz w:val="24"/>
          <w:szCs w:val="22"/>
          <w:lang w:val="en-US" w:eastAsia="zh-CN" w:bidi="ar"/>
        </w:rPr>
        <w:t xml:space="preserve">  </w:t>
      </w:r>
      <w:r>
        <w:rPr>
          <w:rFonts w:ascii="Arial" w:eastAsia="宋体" w:hAnsi="Arial" w:cs="Arial"/>
          <w:b/>
          <w:sz w:val="24"/>
          <w:szCs w:val="22"/>
          <w:lang w:val="en-US" w:eastAsia="zh-CN" w:bidi="ar"/>
        </w:rPr>
        <w:t>Discussion and Decision</w:t>
      </w:r>
    </w:p>
    <w:p w:rsidR="00521C86" w:rsidRDefault="00466246">
      <w:pPr>
        <w:pStyle w:val="1"/>
        <w:numPr>
          <w:ilvl w:val="0"/>
          <w:numId w:val="2"/>
        </w:numPr>
        <w:overflowPunct w:val="0"/>
        <w:autoSpaceDE w:val="0"/>
        <w:autoSpaceDN w:val="0"/>
        <w:adjustRightInd w:val="0"/>
        <w:spacing w:beforeLines="50" w:before="120" w:line="240" w:lineRule="auto"/>
        <w:textAlignment w:val="baseline"/>
        <w:rPr>
          <w:rFonts w:cs="Arial"/>
          <w:sz w:val="32"/>
          <w:szCs w:val="36"/>
        </w:rPr>
      </w:pPr>
      <w:r>
        <w:rPr>
          <w:rFonts w:cs="Arial"/>
          <w:sz w:val="32"/>
          <w:szCs w:val="36"/>
        </w:rPr>
        <w:t>Introductio</w:t>
      </w:r>
      <w:r>
        <w:rPr>
          <w:rFonts w:cs="Arial" w:hint="eastAsia"/>
          <w:sz w:val="32"/>
          <w:szCs w:val="36"/>
        </w:rPr>
        <w:t>n</w:t>
      </w:r>
    </w:p>
    <w:p w:rsidR="00521C86" w:rsidRDefault="00857EC3">
      <w:pPr>
        <w:rPr>
          <w:rFonts w:eastAsiaTheme="minorEastAsia"/>
          <w:sz w:val="21"/>
          <w:szCs w:val="21"/>
          <w:lang w:eastAsia="zh-CN"/>
        </w:rPr>
      </w:pPr>
      <w:r>
        <w:rPr>
          <w:rFonts w:eastAsiaTheme="minorEastAsia"/>
          <w:sz w:val="21"/>
          <w:szCs w:val="21"/>
          <w:lang w:eastAsia="zh-CN"/>
        </w:rPr>
        <w:t>For the R19 MIMO topic, RAN1 has achieved many agreements and a LS was sent in [1] to RAN2 on part of the RRC parameters and also</w:t>
      </w:r>
      <w:r w:rsidR="007A3A84">
        <w:rPr>
          <w:rFonts w:eastAsiaTheme="minorEastAsia"/>
          <w:sz w:val="21"/>
          <w:szCs w:val="21"/>
          <w:lang w:eastAsia="zh-CN"/>
        </w:rPr>
        <w:t xml:space="preserve"> on the </w:t>
      </w:r>
      <w:r w:rsidR="009A6222">
        <w:rPr>
          <w:rFonts w:eastAsiaTheme="minorEastAsia"/>
          <w:sz w:val="21"/>
          <w:szCs w:val="21"/>
          <w:lang w:eastAsia="zh-CN"/>
        </w:rPr>
        <w:t>PL</w:t>
      </w:r>
      <w:r w:rsidR="007A3A84">
        <w:rPr>
          <w:rFonts w:eastAsiaTheme="minorEastAsia"/>
          <w:sz w:val="21"/>
          <w:szCs w:val="21"/>
          <w:lang w:eastAsia="zh-CN"/>
        </w:rPr>
        <w:t xml:space="preserve"> offset MAC CE.</w:t>
      </w:r>
    </w:p>
    <w:tbl>
      <w:tblPr>
        <w:tblStyle w:val="af"/>
        <w:tblW w:w="0" w:type="auto"/>
        <w:tblLook w:val="04A0" w:firstRow="1" w:lastRow="0" w:firstColumn="1" w:lastColumn="0" w:noHBand="0" w:noVBand="1"/>
      </w:tblPr>
      <w:tblGrid>
        <w:gridCol w:w="9350"/>
      </w:tblGrid>
      <w:tr w:rsidR="007A3A84" w:rsidTr="007A3A84">
        <w:tc>
          <w:tcPr>
            <w:tcW w:w="9350" w:type="dxa"/>
          </w:tcPr>
          <w:p w:rsidR="007A3A84" w:rsidRPr="0039484B" w:rsidRDefault="007A3A84" w:rsidP="007A3A84">
            <w:pPr>
              <w:spacing w:after="120"/>
              <w:rPr>
                <w:b/>
                <w:sz w:val="18"/>
                <w:szCs w:val="18"/>
              </w:rPr>
            </w:pPr>
            <w:r w:rsidRPr="0039484B">
              <w:rPr>
                <w:b/>
                <w:sz w:val="18"/>
                <w:szCs w:val="18"/>
              </w:rPr>
              <w:t>1. Overall Description:</w:t>
            </w:r>
          </w:p>
          <w:p w:rsidR="007A3A84" w:rsidRPr="0039484B" w:rsidRDefault="007A3A84" w:rsidP="007A3A84">
            <w:pPr>
              <w:snapToGrid w:val="0"/>
              <w:rPr>
                <w:sz w:val="18"/>
                <w:szCs w:val="18"/>
              </w:rPr>
            </w:pPr>
            <w:r w:rsidRPr="0039484B">
              <w:rPr>
                <w:sz w:val="18"/>
                <w:szCs w:val="18"/>
              </w:rPr>
              <w:t>Pertaining to the Rel-19 NR MIMO Ph5 WI, RAN1 would like to inform RAN2 about the following:</w:t>
            </w:r>
          </w:p>
          <w:p w:rsidR="007A3A84" w:rsidRPr="0039484B" w:rsidRDefault="007A3A84" w:rsidP="007A3A84">
            <w:pPr>
              <w:pStyle w:val="af5"/>
              <w:numPr>
                <w:ilvl w:val="0"/>
                <w:numId w:val="19"/>
              </w:numPr>
              <w:overflowPunct/>
              <w:autoSpaceDE/>
              <w:autoSpaceDN/>
              <w:adjustRightInd/>
              <w:snapToGrid w:val="0"/>
              <w:spacing w:after="0"/>
              <w:jc w:val="both"/>
              <w:textAlignment w:val="auto"/>
              <w:rPr>
                <w:sz w:val="18"/>
                <w:szCs w:val="18"/>
              </w:rPr>
            </w:pPr>
            <w:r w:rsidRPr="0039484B">
              <w:rPr>
                <w:sz w:val="18"/>
                <w:szCs w:val="18"/>
                <w:lang w:val="en-US"/>
              </w:rPr>
              <w:t xml:space="preserve">An initial list of </w:t>
            </w:r>
            <w:r w:rsidRPr="0039484B">
              <w:rPr>
                <w:sz w:val="18"/>
                <w:szCs w:val="18"/>
              </w:rPr>
              <w:t>RRC</w:t>
            </w:r>
            <w:r w:rsidRPr="0039484B">
              <w:rPr>
                <w:sz w:val="18"/>
                <w:szCs w:val="18"/>
                <w:lang w:val="en-US"/>
              </w:rPr>
              <w:t xml:space="preserve"> parameters (excel spreadsheet attached)</w:t>
            </w:r>
          </w:p>
          <w:p w:rsidR="007A3A84" w:rsidRPr="0039484B" w:rsidRDefault="007A3A84" w:rsidP="007A3A84">
            <w:pPr>
              <w:pStyle w:val="af5"/>
              <w:snapToGrid w:val="0"/>
              <w:jc w:val="both"/>
              <w:rPr>
                <w:sz w:val="18"/>
                <w:szCs w:val="18"/>
              </w:rPr>
            </w:pPr>
          </w:p>
          <w:p w:rsidR="007A3A84" w:rsidRPr="0039484B" w:rsidRDefault="007A3A84" w:rsidP="008F1CC7">
            <w:pPr>
              <w:pStyle w:val="af5"/>
              <w:numPr>
                <w:ilvl w:val="0"/>
                <w:numId w:val="19"/>
              </w:numPr>
              <w:overflowPunct/>
              <w:autoSpaceDE/>
              <w:autoSpaceDN/>
              <w:adjustRightInd/>
              <w:snapToGrid w:val="0"/>
              <w:spacing w:after="0"/>
              <w:jc w:val="both"/>
              <w:textAlignment w:val="auto"/>
              <w:rPr>
                <w:sz w:val="18"/>
                <w:szCs w:val="18"/>
              </w:rPr>
            </w:pPr>
            <w:r w:rsidRPr="0039484B">
              <w:rPr>
                <w:sz w:val="18"/>
                <w:szCs w:val="18"/>
                <w:lang w:val="en-US"/>
              </w:rPr>
              <w:t>An agreement requiring MAC CE support:</w:t>
            </w:r>
          </w:p>
          <w:p w:rsidR="007A3A84" w:rsidRPr="0039484B" w:rsidRDefault="007A3A84" w:rsidP="007A3A84">
            <w:pPr>
              <w:rPr>
                <w:rFonts w:eastAsia="等线"/>
                <w:b/>
                <w:bCs/>
                <w:sz w:val="18"/>
                <w:szCs w:val="18"/>
                <w:lang w:eastAsia="zh-CN"/>
              </w:rPr>
            </w:pPr>
            <w:r w:rsidRPr="0039484B">
              <w:rPr>
                <w:rFonts w:eastAsia="等线"/>
                <w:b/>
                <w:bCs/>
                <w:sz w:val="18"/>
                <w:szCs w:val="18"/>
                <w:lang w:eastAsia="zh-CN"/>
              </w:rPr>
              <w:t>Agreement</w:t>
            </w:r>
          </w:p>
          <w:p w:rsidR="007A3A84" w:rsidRPr="0039484B" w:rsidRDefault="007A3A84" w:rsidP="007A3A84">
            <w:pPr>
              <w:rPr>
                <w:rFonts w:eastAsia="等线"/>
                <w:sz w:val="18"/>
                <w:szCs w:val="18"/>
              </w:rPr>
            </w:pPr>
            <w:r w:rsidRPr="0039484B">
              <w:rPr>
                <w:rFonts w:eastAsia="等线"/>
                <w:sz w:val="18"/>
                <w:szCs w:val="18"/>
              </w:rPr>
              <w:t>For the association between PL offset and joint/UL TCI state, support the following</w:t>
            </w:r>
          </w:p>
          <w:p w:rsidR="007A3A84" w:rsidRPr="0039484B" w:rsidRDefault="007A3A84" w:rsidP="007A3A84">
            <w:pPr>
              <w:numPr>
                <w:ilvl w:val="0"/>
                <w:numId w:val="9"/>
              </w:numPr>
              <w:spacing w:after="0" w:line="240" w:lineRule="auto"/>
              <w:jc w:val="left"/>
              <w:rPr>
                <w:rFonts w:eastAsia="等线"/>
                <w:sz w:val="18"/>
                <w:szCs w:val="18"/>
              </w:rPr>
            </w:pPr>
            <w:r w:rsidRPr="0039484B">
              <w:rPr>
                <w:rFonts w:eastAsia="等线"/>
                <w:sz w:val="18"/>
                <w:szCs w:val="18"/>
              </w:rPr>
              <w:t xml:space="preserve">Alt1b: One PL offset value is configured in a joint or UL TCI state by RRC, where different PL offset values can be configured to different joint or UL TCI states. A MAC CE can update </w:t>
            </w:r>
            <w:r w:rsidRPr="0039484B">
              <w:rPr>
                <w:rFonts w:eastAsia="等线"/>
                <w:sz w:val="18"/>
                <w:szCs w:val="18"/>
                <w:lang w:eastAsia="zh-CN"/>
              </w:rPr>
              <w:t>the</w:t>
            </w:r>
            <w:r w:rsidRPr="0039484B">
              <w:rPr>
                <w:rFonts w:eastAsia="等线"/>
                <w:sz w:val="18"/>
                <w:szCs w:val="18"/>
              </w:rPr>
              <w:t xml:space="preserve"> PL offset value(s) for joint or UL TCI state(s).</w:t>
            </w:r>
          </w:p>
          <w:p w:rsidR="007A3A84" w:rsidRDefault="007A3A84" w:rsidP="00CD150E">
            <w:pPr>
              <w:spacing w:line="240" w:lineRule="exact"/>
              <w:rPr>
                <w:rFonts w:eastAsiaTheme="minorEastAsia"/>
                <w:sz w:val="21"/>
                <w:szCs w:val="21"/>
                <w:lang w:eastAsia="zh-CN"/>
              </w:rPr>
            </w:pPr>
            <w:r w:rsidRPr="0039484B">
              <w:rPr>
                <w:rFonts w:eastAsia="PMingLiU"/>
                <w:b/>
                <w:bCs/>
                <w:sz w:val="18"/>
                <w:szCs w:val="18"/>
              </w:rPr>
              <w:t>“MAC-CE impact: MAC-CE updates the PL offset value(s) configured in one or more joint TCI states or UL TCI states”</w:t>
            </w:r>
          </w:p>
        </w:tc>
      </w:tr>
    </w:tbl>
    <w:p w:rsidR="0069409B" w:rsidRDefault="00857EC3">
      <w:pPr>
        <w:rPr>
          <w:rFonts w:eastAsiaTheme="minorEastAsia"/>
          <w:sz w:val="21"/>
          <w:szCs w:val="21"/>
          <w:lang w:eastAsia="zh-CN"/>
        </w:rPr>
      </w:pPr>
      <w:r>
        <w:rPr>
          <w:rFonts w:eastAsiaTheme="minorEastAsia"/>
          <w:sz w:val="21"/>
          <w:szCs w:val="21"/>
          <w:lang w:eastAsia="zh-CN"/>
        </w:rPr>
        <w:t>In this contribution</w:t>
      </w:r>
      <w:r w:rsidR="002622DB">
        <w:rPr>
          <w:rFonts w:eastAsiaTheme="minorEastAsia"/>
          <w:sz w:val="21"/>
          <w:szCs w:val="21"/>
          <w:lang w:eastAsia="zh-CN"/>
        </w:rPr>
        <w:t xml:space="preserve">, we’d like to share our </w:t>
      </w:r>
      <w:r>
        <w:rPr>
          <w:rFonts w:eastAsiaTheme="minorEastAsia"/>
          <w:sz w:val="21"/>
          <w:szCs w:val="21"/>
          <w:lang w:eastAsia="zh-CN"/>
        </w:rPr>
        <w:t>initial analysis on the RAN2 impact based on the RAN1’s progress.</w:t>
      </w:r>
    </w:p>
    <w:p w:rsidR="00521C86" w:rsidRDefault="00466246">
      <w:pPr>
        <w:pStyle w:val="1"/>
        <w:numPr>
          <w:ilvl w:val="0"/>
          <w:numId w:val="2"/>
        </w:numPr>
        <w:overflowPunct w:val="0"/>
        <w:autoSpaceDE w:val="0"/>
        <w:autoSpaceDN w:val="0"/>
        <w:adjustRightInd w:val="0"/>
        <w:spacing w:beforeLines="50" w:before="120" w:line="240" w:lineRule="auto"/>
        <w:textAlignment w:val="baseline"/>
        <w:rPr>
          <w:rFonts w:cs="Arial"/>
          <w:sz w:val="32"/>
          <w:szCs w:val="36"/>
        </w:rPr>
      </w:pPr>
      <w:r>
        <w:rPr>
          <w:rFonts w:cs="Arial" w:hint="eastAsia"/>
          <w:sz w:val="32"/>
          <w:szCs w:val="36"/>
        </w:rPr>
        <w:t>D</w:t>
      </w:r>
      <w:r>
        <w:rPr>
          <w:rFonts w:cs="Arial"/>
          <w:sz w:val="32"/>
          <w:szCs w:val="36"/>
        </w:rPr>
        <w:t>iscussion</w:t>
      </w:r>
    </w:p>
    <w:p w:rsidR="00857EC3" w:rsidRDefault="0087081E" w:rsidP="0069409B">
      <w:pPr>
        <w:rPr>
          <w:rFonts w:eastAsiaTheme="minorEastAsia"/>
          <w:sz w:val="21"/>
          <w:szCs w:val="21"/>
          <w:lang w:eastAsia="zh-CN"/>
        </w:rPr>
      </w:pPr>
      <w:r w:rsidRPr="0087081E">
        <w:rPr>
          <w:rFonts w:eastAsiaTheme="minorEastAsia"/>
          <w:sz w:val="21"/>
          <w:szCs w:val="21"/>
          <w:lang w:eastAsia="zh-CN"/>
        </w:rPr>
        <w:t xml:space="preserve">In </w:t>
      </w:r>
      <w:r w:rsidR="00E74E04">
        <w:rPr>
          <w:rFonts w:eastAsiaTheme="minorEastAsia"/>
          <w:sz w:val="21"/>
          <w:szCs w:val="21"/>
          <w:lang w:eastAsia="zh-CN"/>
        </w:rPr>
        <w:t xml:space="preserve">this chapter, </w:t>
      </w:r>
      <w:r w:rsidR="00857EC3">
        <w:rPr>
          <w:rFonts w:eastAsiaTheme="minorEastAsia"/>
          <w:sz w:val="21"/>
          <w:szCs w:val="21"/>
          <w:lang w:eastAsia="zh-CN"/>
        </w:rPr>
        <w:t>we first disc</w:t>
      </w:r>
      <w:r w:rsidR="002622DB">
        <w:rPr>
          <w:rFonts w:eastAsiaTheme="minorEastAsia"/>
          <w:sz w:val="21"/>
          <w:szCs w:val="21"/>
          <w:lang w:eastAsia="zh-CN"/>
        </w:rPr>
        <w:t>uss the UEIBM impact, and then analyse the impact from</w:t>
      </w:r>
      <w:r w:rsidR="00857EC3">
        <w:rPr>
          <w:rFonts w:eastAsiaTheme="minorEastAsia"/>
          <w:sz w:val="21"/>
          <w:szCs w:val="21"/>
          <w:lang w:eastAsia="zh-CN"/>
        </w:rPr>
        <w:t xml:space="preserve"> the Asymmetric DL</w:t>
      </w:r>
      <w:r w:rsidR="002622DB">
        <w:rPr>
          <w:rFonts w:eastAsiaTheme="minorEastAsia"/>
          <w:sz w:val="21"/>
          <w:szCs w:val="21"/>
          <w:lang w:eastAsia="zh-CN"/>
        </w:rPr>
        <w:t xml:space="preserve"> sTRP</w:t>
      </w:r>
      <w:r w:rsidR="00857EC3">
        <w:rPr>
          <w:rFonts w:eastAsiaTheme="minorEastAsia"/>
          <w:sz w:val="21"/>
          <w:szCs w:val="21"/>
          <w:lang w:eastAsia="zh-CN"/>
        </w:rPr>
        <w:t>/UL mTRP, at last we will give our consideration on the RRC parameters.</w:t>
      </w:r>
    </w:p>
    <w:p w:rsidR="00857EC3" w:rsidRDefault="003762C0" w:rsidP="003762C0">
      <w:pPr>
        <w:pStyle w:val="2"/>
        <w:rPr>
          <w:sz w:val="28"/>
          <w:szCs w:val="28"/>
          <w:lang w:eastAsia="zh-CN"/>
        </w:rPr>
      </w:pPr>
      <w:r w:rsidRPr="003762C0">
        <w:rPr>
          <w:sz w:val="28"/>
          <w:szCs w:val="28"/>
          <w:lang w:eastAsia="zh-CN"/>
        </w:rPr>
        <w:t xml:space="preserve">2.1 </w:t>
      </w:r>
      <w:r w:rsidR="00CD150E" w:rsidRPr="00CD150E">
        <w:rPr>
          <w:sz w:val="28"/>
          <w:szCs w:val="28"/>
          <w:lang w:eastAsia="zh-CN"/>
        </w:rPr>
        <w:t>UE Initiated Beam Management</w:t>
      </w:r>
      <w:r w:rsidR="002622DB">
        <w:rPr>
          <w:sz w:val="28"/>
          <w:szCs w:val="28"/>
          <w:lang w:eastAsia="zh-CN"/>
        </w:rPr>
        <w:t xml:space="preserve"> (UEIBM)</w:t>
      </w:r>
    </w:p>
    <w:p w:rsidR="006A1F0B" w:rsidRDefault="00BF336E" w:rsidP="00BF336E">
      <w:pPr>
        <w:rPr>
          <w:rFonts w:eastAsiaTheme="minorEastAsia"/>
          <w:sz w:val="21"/>
          <w:szCs w:val="21"/>
          <w:lang w:eastAsia="zh-CN"/>
        </w:rPr>
      </w:pPr>
      <w:r w:rsidRPr="00CD150E">
        <w:rPr>
          <w:rFonts w:eastAsiaTheme="minorEastAsia"/>
          <w:sz w:val="21"/>
          <w:szCs w:val="21"/>
          <w:lang w:eastAsia="zh-CN"/>
        </w:rPr>
        <w:t>For the UEIBM</w:t>
      </w:r>
      <w:r w:rsidR="002622DB">
        <w:rPr>
          <w:rFonts w:eastAsiaTheme="minorEastAsia"/>
          <w:sz w:val="21"/>
          <w:szCs w:val="21"/>
          <w:lang w:eastAsia="zh-CN"/>
        </w:rPr>
        <w:t>,</w:t>
      </w:r>
      <w:r w:rsidR="00CD150E">
        <w:rPr>
          <w:rFonts w:eastAsiaTheme="minorEastAsia"/>
          <w:sz w:val="21"/>
          <w:szCs w:val="21"/>
          <w:lang w:eastAsia="zh-CN"/>
        </w:rPr>
        <w:t xml:space="preserve"> RAN1 has discussed the Events definition (e.g. Event 1, 2 and 7), event trigger condition, UEIBR (UE initiated Beam Report) procedure (e.g. mode A and mode </w:t>
      </w:r>
      <w:r w:rsidR="002622DB">
        <w:rPr>
          <w:rFonts w:eastAsiaTheme="minorEastAsia"/>
          <w:sz w:val="21"/>
          <w:szCs w:val="21"/>
          <w:lang w:eastAsia="zh-CN"/>
        </w:rPr>
        <w:t>B) and also other related topics.</w:t>
      </w:r>
    </w:p>
    <w:p w:rsidR="00CD150E" w:rsidRDefault="00CD150E" w:rsidP="00BF336E">
      <w:pPr>
        <w:rPr>
          <w:rFonts w:eastAsiaTheme="minorEastAsia"/>
          <w:sz w:val="21"/>
          <w:szCs w:val="21"/>
          <w:lang w:eastAsia="zh-CN"/>
        </w:rPr>
      </w:pPr>
      <w:r>
        <w:rPr>
          <w:rFonts w:eastAsiaTheme="minorEastAsia"/>
          <w:sz w:val="21"/>
          <w:szCs w:val="21"/>
          <w:lang w:eastAsia="zh-CN"/>
        </w:rPr>
        <w:t>On the event trigger condition, a window would be introduced for the instance statistics, the related RAN1 agreement and FFS issue are listed as below:</w:t>
      </w:r>
    </w:p>
    <w:tbl>
      <w:tblPr>
        <w:tblStyle w:val="af"/>
        <w:tblW w:w="0" w:type="auto"/>
        <w:tblLook w:val="04A0" w:firstRow="1" w:lastRow="0" w:firstColumn="1" w:lastColumn="0" w:noHBand="0" w:noVBand="1"/>
      </w:tblPr>
      <w:tblGrid>
        <w:gridCol w:w="9350"/>
      </w:tblGrid>
      <w:tr w:rsidR="00CD150E" w:rsidTr="00CD150E">
        <w:tc>
          <w:tcPr>
            <w:tcW w:w="9350" w:type="dxa"/>
          </w:tcPr>
          <w:p w:rsidR="00CD150E" w:rsidRDefault="004E7382" w:rsidP="00CD150E">
            <w:pPr>
              <w:rPr>
                <w:b/>
                <w:bCs/>
              </w:rPr>
            </w:pPr>
            <w:hyperlink r:id="rId8" w:history="1">
              <w:r w:rsidR="00CD150E">
                <w:rPr>
                  <w:rStyle w:val="af2"/>
                  <w:b/>
                  <w:bCs/>
                </w:rPr>
                <w:t>R1-2405638</w:t>
              </w:r>
            </w:hyperlink>
            <w:r w:rsidR="00CD150E">
              <w:rPr>
                <w:b/>
                <w:bCs/>
              </w:rPr>
              <w:tab/>
              <w:t>Moderator Summary #4 on UE-initiated/event-driven beam management</w:t>
            </w:r>
            <w:r w:rsidR="00CD150E">
              <w:rPr>
                <w:b/>
                <w:bCs/>
              </w:rPr>
              <w:tab/>
              <w:t>Moderator (ZTE)</w:t>
            </w:r>
          </w:p>
          <w:p w:rsidR="00CD150E" w:rsidRDefault="00CD150E" w:rsidP="00CD150E">
            <w:pPr>
              <w:shd w:val="clear" w:color="auto" w:fill="FFFFFF"/>
              <w:snapToGrid w:val="0"/>
              <w:rPr>
                <w:color w:val="000000"/>
              </w:rPr>
            </w:pPr>
            <w:r>
              <w:rPr>
                <w:color w:val="000000"/>
                <w:highlight w:val="green"/>
              </w:rPr>
              <w:t>Agreement</w:t>
            </w:r>
            <w:r>
              <w:rPr>
                <w:color w:val="000000"/>
              </w:rPr>
              <w:t xml:space="preserve"> </w:t>
            </w:r>
          </w:p>
          <w:p w:rsidR="00CD150E" w:rsidRDefault="00CD150E" w:rsidP="00CD150E">
            <w:pPr>
              <w:shd w:val="clear" w:color="auto" w:fill="FFFFFF"/>
              <w:snapToGrid w:val="0"/>
              <w:rPr>
                <w:rFonts w:eastAsia="宋体"/>
              </w:rPr>
            </w:pPr>
            <w:r>
              <w:rPr>
                <w:rFonts w:eastAsia="宋体"/>
              </w:rPr>
              <w:t>Regarding the triggering event determination for Event 2:</w:t>
            </w:r>
          </w:p>
          <w:p w:rsidR="00CD150E" w:rsidRDefault="00CD150E" w:rsidP="00CD150E">
            <w:pPr>
              <w:widowControl w:val="0"/>
              <w:numPr>
                <w:ilvl w:val="0"/>
                <w:numId w:val="15"/>
              </w:numPr>
              <w:shd w:val="clear" w:color="auto" w:fill="FFFFFF"/>
              <w:tabs>
                <w:tab w:val="left" w:pos="0"/>
              </w:tabs>
              <w:snapToGrid w:val="0"/>
              <w:spacing w:after="0" w:line="256" w:lineRule="auto"/>
            </w:pPr>
            <w:r>
              <w:lastRenderedPageBreak/>
              <w:t>If within a time window (which is configurable), the number of Event-2 instance(s) for at least one same new beam is greater than or equal to a configurable number M, UE initiated beam report occurs.</w:t>
            </w:r>
          </w:p>
          <w:p w:rsidR="00CD150E" w:rsidRDefault="00CD150E" w:rsidP="00CD150E">
            <w:pPr>
              <w:widowControl w:val="0"/>
              <w:numPr>
                <w:ilvl w:val="1"/>
                <w:numId w:val="15"/>
              </w:numPr>
              <w:shd w:val="clear" w:color="auto" w:fill="FFFFFF"/>
              <w:tabs>
                <w:tab w:val="left" w:pos="0"/>
              </w:tabs>
              <w:snapToGrid w:val="0"/>
              <w:spacing w:after="0" w:line="256" w:lineRule="auto"/>
            </w:pPr>
            <w:r>
              <w:t>Note: Event-2 instance for a new beam is determined if the L1-RSRP of the new beam becomes a threshold value better than the current beam</w:t>
            </w:r>
          </w:p>
          <w:p w:rsidR="00CD150E" w:rsidRDefault="00CD150E" w:rsidP="00CD150E">
            <w:pPr>
              <w:snapToGrid w:val="0"/>
            </w:pPr>
            <w:r>
              <w:t>Above feature is subject to UE capability.</w:t>
            </w:r>
          </w:p>
          <w:p w:rsidR="00CD150E" w:rsidRDefault="00CD150E" w:rsidP="00CD150E">
            <w:pPr>
              <w:pStyle w:val="af5"/>
              <w:numPr>
                <w:ilvl w:val="0"/>
                <w:numId w:val="15"/>
              </w:numPr>
              <w:jc w:val="both"/>
              <w:rPr>
                <w:bCs/>
                <w:iCs/>
              </w:rPr>
            </w:pPr>
            <w:r>
              <w:rPr>
                <w:bCs/>
                <w:iCs/>
              </w:rPr>
              <w:t xml:space="preserve">Basic feature: Once </w:t>
            </w:r>
            <w:r>
              <w:t>the L1-RSRP of the new beam becomes a threshold value better than the current beam, UE initiated beam report occurs</w:t>
            </w:r>
          </w:p>
          <w:p w:rsidR="00CD150E" w:rsidRDefault="00CD150E" w:rsidP="00CD150E">
            <w:pPr>
              <w:rPr>
                <w:rFonts w:eastAsiaTheme="minorEastAsia"/>
                <w:sz w:val="21"/>
                <w:szCs w:val="21"/>
                <w:lang w:eastAsia="zh-CN"/>
              </w:rPr>
            </w:pPr>
            <w:r w:rsidRPr="00CD150E">
              <w:rPr>
                <w:bCs/>
                <w:iCs/>
                <w:highlight w:val="yellow"/>
                <w:lang w:eastAsia="ko-KR"/>
              </w:rPr>
              <w:t>FFS: Whether the above is captured in RAN1 or RAN2 specification.</w:t>
            </w:r>
          </w:p>
        </w:tc>
      </w:tr>
    </w:tbl>
    <w:p w:rsidR="006A1F0B" w:rsidRDefault="006A1F0B" w:rsidP="0003713C">
      <w:pPr>
        <w:rPr>
          <w:b/>
          <w:lang w:eastAsia="zh-CN"/>
        </w:rPr>
      </w:pPr>
    </w:p>
    <w:p w:rsidR="0003713C" w:rsidRPr="00FD2EF8" w:rsidRDefault="0003713C" w:rsidP="0003713C">
      <w:pPr>
        <w:rPr>
          <w:rFonts w:eastAsiaTheme="minorEastAsia"/>
          <w:b/>
          <w:sz w:val="21"/>
          <w:szCs w:val="21"/>
          <w:lang w:eastAsia="zh-CN"/>
        </w:rPr>
      </w:pPr>
      <w:r w:rsidRPr="00FD2EF8">
        <w:rPr>
          <w:rFonts w:eastAsiaTheme="minorEastAsia"/>
          <w:b/>
          <w:sz w:val="21"/>
          <w:szCs w:val="21"/>
          <w:lang w:eastAsia="zh-CN"/>
        </w:rPr>
        <w:t xml:space="preserve">Observation 1: For the event trigger condition, whether the description on the instance number statistics in a window </w:t>
      </w:r>
      <w:r w:rsidR="006A1F0B" w:rsidRPr="00FD2EF8">
        <w:rPr>
          <w:rFonts w:eastAsiaTheme="minorEastAsia"/>
          <w:b/>
          <w:sz w:val="21"/>
          <w:szCs w:val="21"/>
          <w:lang w:eastAsia="zh-CN"/>
        </w:rPr>
        <w:t>should be captured in RAN1 or RAN2 is still FFS.</w:t>
      </w:r>
    </w:p>
    <w:p w:rsidR="00CD150E" w:rsidRDefault="00CD150E" w:rsidP="00BF336E">
      <w:pPr>
        <w:rPr>
          <w:rFonts w:eastAsiaTheme="minorEastAsia"/>
          <w:sz w:val="21"/>
          <w:szCs w:val="21"/>
          <w:lang w:eastAsia="zh-CN"/>
        </w:rPr>
      </w:pPr>
      <w:r>
        <w:rPr>
          <w:rFonts w:eastAsiaTheme="minorEastAsia"/>
          <w:sz w:val="21"/>
          <w:szCs w:val="21"/>
          <w:lang w:eastAsia="zh-CN"/>
        </w:rPr>
        <w:t>On the UEIBR procedure, two procedure modes are def</w:t>
      </w:r>
      <w:r w:rsidR="0003713C">
        <w:rPr>
          <w:rFonts w:eastAsiaTheme="minorEastAsia"/>
          <w:sz w:val="21"/>
          <w:szCs w:val="21"/>
          <w:lang w:eastAsia="zh-CN"/>
        </w:rPr>
        <w:t>ined as below, the main dif</w:t>
      </w:r>
      <w:r w:rsidR="002622DB">
        <w:rPr>
          <w:rFonts w:eastAsiaTheme="minorEastAsia"/>
          <w:sz w:val="21"/>
          <w:szCs w:val="21"/>
          <w:lang w:eastAsia="zh-CN"/>
        </w:rPr>
        <w:t>ference</w:t>
      </w:r>
      <w:r w:rsidR="0003713C">
        <w:rPr>
          <w:rFonts w:eastAsiaTheme="minorEastAsia"/>
          <w:sz w:val="21"/>
          <w:szCs w:val="21"/>
          <w:lang w:eastAsia="zh-CN"/>
        </w:rPr>
        <w:t xml:space="preserve"> is that the mode B is based on the preconfigured UL resource, while in the mode A, the UE need to wait for the UL resource assignment before the 2</w:t>
      </w:r>
      <w:r w:rsidR="0003713C" w:rsidRPr="0003713C">
        <w:rPr>
          <w:rFonts w:eastAsiaTheme="minorEastAsia"/>
          <w:sz w:val="21"/>
          <w:szCs w:val="21"/>
          <w:vertAlign w:val="superscript"/>
          <w:lang w:eastAsia="zh-CN"/>
        </w:rPr>
        <w:t>nd</w:t>
      </w:r>
      <w:r w:rsidR="0003713C">
        <w:rPr>
          <w:rFonts w:eastAsiaTheme="minorEastAsia"/>
          <w:sz w:val="21"/>
          <w:szCs w:val="21"/>
          <w:lang w:eastAsia="zh-CN"/>
        </w:rPr>
        <w:t xml:space="preserve"> UL message transmission.</w:t>
      </w:r>
    </w:p>
    <w:p w:rsidR="0003713C" w:rsidRDefault="0003713C" w:rsidP="00BF336E">
      <w:pPr>
        <w:rPr>
          <w:rFonts w:eastAsiaTheme="minorEastAsia"/>
          <w:sz w:val="21"/>
          <w:szCs w:val="21"/>
          <w:lang w:eastAsia="zh-CN"/>
        </w:rPr>
      </w:pPr>
      <w:r>
        <w:object w:dxaOrig="10096" w:dyaOrig="37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176.25pt" o:ole="">
            <v:imagedata r:id="rId9" o:title=""/>
          </v:shape>
          <o:OLEObject Type="Embed" ProgID="Visio.Drawing.15" ShapeID="_x0000_i1025" DrawAspect="Content" ObjectID="_1789519747" r:id="rId10"/>
        </w:object>
      </w:r>
    </w:p>
    <w:p w:rsidR="0003713C" w:rsidRPr="006A1F0B" w:rsidRDefault="006A1F0B" w:rsidP="006A1F0B">
      <w:pPr>
        <w:jc w:val="center"/>
        <w:rPr>
          <w:rFonts w:eastAsiaTheme="minorEastAsia"/>
          <w:b/>
          <w:sz w:val="21"/>
          <w:szCs w:val="21"/>
          <w:lang w:eastAsia="zh-CN"/>
        </w:rPr>
      </w:pPr>
      <w:r w:rsidRPr="006A1F0B">
        <w:rPr>
          <w:rFonts w:eastAsiaTheme="minorEastAsia"/>
          <w:b/>
          <w:sz w:val="21"/>
          <w:szCs w:val="21"/>
          <w:lang w:eastAsia="zh-CN"/>
        </w:rPr>
        <w:t>Fig 1: UEIBR Procedure</w:t>
      </w:r>
    </w:p>
    <w:p w:rsidR="00BF336E" w:rsidRPr="00CD150E" w:rsidRDefault="006A1F0B" w:rsidP="00BF336E">
      <w:pPr>
        <w:rPr>
          <w:rFonts w:eastAsiaTheme="minorEastAsia"/>
          <w:sz w:val="21"/>
          <w:szCs w:val="21"/>
          <w:lang w:eastAsia="zh-CN"/>
        </w:rPr>
      </w:pPr>
      <w:r>
        <w:rPr>
          <w:rFonts w:eastAsiaTheme="minorEastAsia"/>
          <w:sz w:val="21"/>
          <w:szCs w:val="21"/>
          <w:lang w:eastAsia="zh-CN"/>
        </w:rPr>
        <w:t xml:space="preserve">Furthermore, for the step 1 of both the mode A and mode B, RAN1 has discussed more detail issues, and two alternatives are </w:t>
      </w:r>
      <w:r w:rsidR="002622DB">
        <w:rPr>
          <w:rFonts w:eastAsiaTheme="minorEastAsia"/>
          <w:sz w:val="21"/>
          <w:szCs w:val="21"/>
          <w:lang w:eastAsia="zh-CN"/>
        </w:rPr>
        <w:t>discussed</w:t>
      </w:r>
      <w:r>
        <w:rPr>
          <w:rFonts w:eastAsiaTheme="minorEastAsia"/>
          <w:sz w:val="21"/>
          <w:szCs w:val="21"/>
          <w:lang w:eastAsia="zh-CN"/>
        </w:rPr>
        <w:t xml:space="preserve"> in the RAN1 #118 meeting:</w:t>
      </w:r>
    </w:p>
    <w:tbl>
      <w:tblPr>
        <w:tblStyle w:val="af"/>
        <w:tblW w:w="0" w:type="auto"/>
        <w:tblLook w:val="04A0" w:firstRow="1" w:lastRow="0" w:firstColumn="1" w:lastColumn="0" w:noHBand="0" w:noVBand="1"/>
      </w:tblPr>
      <w:tblGrid>
        <w:gridCol w:w="9350"/>
      </w:tblGrid>
      <w:tr w:rsidR="00BF336E" w:rsidTr="00BF336E">
        <w:tc>
          <w:tcPr>
            <w:tcW w:w="9350" w:type="dxa"/>
          </w:tcPr>
          <w:p w:rsidR="001316B7" w:rsidRDefault="001316B7" w:rsidP="001316B7">
            <w:r w:rsidRPr="006118A0">
              <w:rPr>
                <w:b/>
                <w:bCs/>
              </w:rPr>
              <w:t>R1-2406045</w:t>
            </w:r>
            <w:r w:rsidRPr="00CB105E">
              <w:tab/>
              <w:t>Moderator Summary #2 on UE-initiated/event-driven beam management</w:t>
            </w:r>
            <w:r w:rsidRPr="00CB105E">
              <w:tab/>
              <w:t>Moderator (ZTE)</w:t>
            </w:r>
          </w:p>
          <w:p w:rsidR="001316B7" w:rsidRPr="00E245A5" w:rsidRDefault="001316B7" w:rsidP="001316B7">
            <w:pPr>
              <w:rPr>
                <w:rFonts w:cs="Times"/>
                <w:b/>
                <w:bCs/>
                <w:highlight w:val="green"/>
                <w:lang w:eastAsia="x-none"/>
              </w:rPr>
            </w:pPr>
            <w:r w:rsidRPr="00E245A5">
              <w:rPr>
                <w:rFonts w:cs="Times"/>
                <w:b/>
                <w:bCs/>
                <w:highlight w:val="green"/>
                <w:lang w:eastAsia="x-none"/>
              </w:rPr>
              <w:t>Agreement</w:t>
            </w:r>
          </w:p>
          <w:p w:rsidR="001316B7" w:rsidRDefault="001316B7" w:rsidP="001316B7">
            <w:pPr>
              <w:shd w:val="clear" w:color="auto" w:fill="FFFFFF"/>
              <w:adjustRightInd w:val="0"/>
              <w:snapToGrid w:val="0"/>
              <w:rPr>
                <w:rFonts w:eastAsia="宋体"/>
                <w:color w:val="000000"/>
              </w:rPr>
            </w:pPr>
            <w:r>
              <w:rPr>
                <w:rFonts w:eastAsia="宋体"/>
                <w:color w:val="000000"/>
              </w:rPr>
              <w:t>On beam report transmission procedure for UE-initiated/event-driven beam reporting, regarding the dedicated RRC signaling for first PUCCH channel configuration f</w:t>
            </w:r>
            <w:r>
              <w:rPr>
                <w:color w:val="000000"/>
              </w:rPr>
              <w:t xml:space="preserve">or </w:t>
            </w:r>
            <w:r>
              <w:rPr>
                <w:b/>
                <w:color w:val="000000"/>
              </w:rPr>
              <w:t>Mode-A</w:t>
            </w:r>
            <w:r>
              <w:rPr>
                <w:color w:val="000000"/>
              </w:rPr>
              <w:t xml:space="preserve">, down-select one of the following </w:t>
            </w:r>
          </w:p>
          <w:p w:rsidR="001316B7" w:rsidRDefault="001316B7" w:rsidP="001316B7">
            <w:pPr>
              <w:pStyle w:val="af5"/>
              <w:numPr>
                <w:ilvl w:val="0"/>
                <w:numId w:val="16"/>
              </w:numPr>
              <w:shd w:val="clear" w:color="auto" w:fill="FFFFFF"/>
              <w:overflowPunct/>
              <w:autoSpaceDE/>
              <w:autoSpaceDN/>
              <w:snapToGrid w:val="0"/>
              <w:spacing w:after="0"/>
              <w:contextualSpacing w:val="0"/>
              <w:jc w:val="both"/>
              <w:textAlignment w:val="auto"/>
              <w:rPr>
                <w:b/>
                <w:bCs/>
                <w:iCs/>
                <w:u w:val="single"/>
              </w:rPr>
            </w:pPr>
            <w:r w:rsidRPr="002622DB">
              <w:rPr>
                <w:color w:val="000000"/>
                <w:highlight w:val="yellow"/>
              </w:rPr>
              <w:t>Alt-</w:t>
            </w:r>
            <w:r w:rsidRPr="002622DB">
              <w:rPr>
                <w:highlight w:val="yellow"/>
              </w:rPr>
              <w:t>1 (dedicated SR for mode-A):</w:t>
            </w:r>
            <w:r>
              <w:t xml:space="preserve"> Introduce RRC parameter, e.g., </w:t>
            </w:r>
            <w:r>
              <w:rPr>
                <w:i/>
              </w:rPr>
              <w:t>reportResourceRequest-UEIBR</w:t>
            </w:r>
            <w:r>
              <w:t>, corresponding to the one-bit indication in the first PUCCH channel</w:t>
            </w:r>
          </w:p>
          <w:p w:rsidR="001316B7" w:rsidRDefault="001316B7" w:rsidP="001316B7">
            <w:pPr>
              <w:pStyle w:val="af5"/>
              <w:numPr>
                <w:ilvl w:val="1"/>
                <w:numId w:val="16"/>
              </w:numPr>
              <w:shd w:val="clear" w:color="auto" w:fill="FFFFFF"/>
              <w:overflowPunct/>
              <w:autoSpaceDE/>
              <w:autoSpaceDN/>
              <w:snapToGrid w:val="0"/>
              <w:spacing w:after="0"/>
              <w:contextualSpacing w:val="0"/>
              <w:jc w:val="both"/>
              <w:textAlignment w:val="auto"/>
            </w:pPr>
            <w:r>
              <w:rPr>
                <w:rFonts w:hint="eastAsia"/>
              </w:rPr>
              <w:t>T</w:t>
            </w:r>
            <w:r>
              <w:t xml:space="preserve">he RRC parameter is associated with the dedicated </w:t>
            </w:r>
            <w:r>
              <w:rPr>
                <w:i/>
              </w:rPr>
              <w:t>SchedulingRequestId</w:t>
            </w:r>
            <w:r>
              <w:t xml:space="preserve">. </w:t>
            </w:r>
          </w:p>
          <w:p w:rsidR="001316B7" w:rsidRDefault="001316B7" w:rsidP="001316B7">
            <w:pPr>
              <w:pStyle w:val="af5"/>
              <w:numPr>
                <w:ilvl w:val="2"/>
                <w:numId w:val="16"/>
              </w:numPr>
              <w:shd w:val="clear" w:color="auto" w:fill="FFFFFF"/>
              <w:overflowPunct/>
              <w:autoSpaceDE/>
              <w:autoSpaceDN/>
              <w:snapToGrid w:val="0"/>
              <w:spacing w:after="0"/>
              <w:contextualSpacing w:val="0"/>
              <w:jc w:val="both"/>
              <w:textAlignment w:val="auto"/>
            </w:pPr>
            <w:r>
              <w:t>Note: The detailed signaling is up to RAN2.</w:t>
            </w:r>
          </w:p>
          <w:p w:rsidR="001316B7" w:rsidRDefault="001316B7" w:rsidP="001316B7">
            <w:pPr>
              <w:pStyle w:val="af5"/>
              <w:numPr>
                <w:ilvl w:val="0"/>
                <w:numId w:val="16"/>
              </w:numPr>
              <w:shd w:val="clear" w:color="auto" w:fill="FFFFFF"/>
              <w:overflowPunct/>
              <w:autoSpaceDE/>
              <w:autoSpaceDN/>
              <w:snapToGrid w:val="0"/>
              <w:spacing w:after="0"/>
              <w:contextualSpacing w:val="0"/>
              <w:jc w:val="both"/>
              <w:textAlignment w:val="auto"/>
            </w:pPr>
            <w:r w:rsidRPr="006A1F0B">
              <w:rPr>
                <w:highlight w:val="yellow"/>
              </w:rPr>
              <w:t>Alt 2 (new UCI type):</w:t>
            </w:r>
            <w:r>
              <w:t xml:space="preserve"> Introduce RRC parameter, e.g., </w:t>
            </w:r>
            <w:r>
              <w:rPr>
                <w:i/>
              </w:rPr>
              <w:t>f</w:t>
            </w:r>
            <w:r>
              <w:rPr>
                <w:i/>
                <w:iCs/>
              </w:rPr>
              <w:t>irstPUCCHResourceConfig-ModeA-UEIBR</w:t>
            </w:r>
            <w:r>
              <w:t xml:space="preserve">, for the periodic PUCCH resource </w:t>
            </w:r>
            <w:r>
              <w:rPr>
                <w:rFonts w:hint="eastAsia"/>
                <w:lang w:eastAsia="zh-CN"/>
              </w:rPr>
              <w:t>con</w:t>
            </w:r>
            <w:r>
              <w:t>figuration.</w:t>
            </w:r>
          </w:p>
          <w:p w:rsidR="001316B7" w:rsidRPr="003760FA" w:rsidRDefault="001316B7" w:rsidP="001316B7">
            <w:pPr>
              <w:pStyle w:val="af5"/>
              <w:numPr>
                <w:ilvl w:val="1"/>
                <w:numId w:val="16"/>
              </w:numPr>
              <w:shd w:val="clear" w:color="auto" w:fill="FFFFFF"/>
              <w:overflowPunct/>
              <w:autoSpaceDE/>
              <w:autoSpaceDN/>
              <w:snapToGrid w:val="0"/>
              <w:spacing w:after="0"/>
              <w:contextualSpacing w:val="0"/>
              <w:jc w:val="both"/>
              <w:textAlignment w:val="auto"/>
            </w:pPr>
            <w:r>
              <w:t xml:space="preserve">Note: </w:t>
            </w:r>
            <w:r>
              <w:rPr>
                <w:rFonts w:hint="eastAsia"/>
              </w:rPr>
              <w:t>T</w:t>
            </w:r>
            <w:r>
              <w:t xml:space="preserve">he RRC parameter is NOT </w:t>
            </w:r>
            <w:r w:rsidRPr="003760FA">
              <w:t xml:space="preserve">associated with </w:t>
            </w:r>
            <w:r w:rsidRPr="003760FA">
              <w:rPr>
                <w:i/>
              </w:rPr>
              <w:t>SchedulingRequestId</w:t>
            </w:r>
            <w:r w:rsidRPr="003760FA">
              <w:t xml:space="preserve">. </w:t>
            </w:r>
          </w:p>
          <w:p w:rsidR="001316B7" w:rsidRPr="003760FA" w:rsidRDefault="001316B7" w:rsidP="001316B7">
            <w:pPr>
              <w:pStyle w:val="af5"/>
              <w:numPr>
                <w:ilvl w:val="1"/>
                <w:numId w:val="16"/>
              </w:numPr>
              <w:shd w:val="clear" w:color="auto" w:fill="FFFFFF"/>
              <w:overflowPunct/>
              <w:autoSpaceDE/>
              <w:autoSpaceDN/>
              <w:snapToGrid w:val="0"/>
              <w:spacing w:after="0"/>
              <w:contextualSpacing w:val="0"/>
              <w:jc w:val="both"/>
              <w:textAlignment w:val="auto"/>
            </w:pPr>
            <w:r w:rsidRPr="003760FA">
              <w:lastRenderedPageBreak/>
              <w:t xml:space="preserve">FFS: how to </w:t>
            </w:r>
            <w:r w:rsidRPr="003760FA">
              <w:rPr>
                <w:rFonts w:hint="eastAsia"/>
              </w:rPr>
              <w:t>encode 1-bit to PUCCH resource</w:t>
            </w:r>
            <w:r w:rsidRPr="003760FA">
              <w:rPr>
                <w:rFonts w:hint="eastAsia"/>
                <w:szCs w:val="18"/>
                <w:lang w:eastAsia="zh-CN"/>
              </w:rPr>
              <w:t>,</w:t>
            </w:r>
            <w:r w:rsidRPr="003760FA">
              <w:rPr>
                <w:szCs w:val="18"/>
                <w:lang w:eastAsia="zh-CN"/>
              </w:rPr>
              <w:t xml:space="preserve"> e.g., reuse encoding mechanism of positive/negative SR.</w:t>
            </w:r>
          </w:p>
          <w:p w:rsidR="001316B7" w:rsidRPr="003760FA" w:rsidRDefault="001316B7" w:rsidP="001316B7">
            <w:pPr>
              <w:pStyle w:val="af5"/>
              <w:numPr>
                <w:ilvl w:val="1"/>
                <w:numId w:val="16"/>
              </w:numPr>
              <w:shd w:val="clear" w:color="auto" w:fill="FFFFFF"/>
              <w:overflowPunct/>
              <w:autoSpaceDE/>
              <w:autoSpaceDN/>
              <w:snapToGrid w:val="0"/>
              <w:spacing w:after="0"/>
              <w:contextualSpacing w:val="0"/>
              <w:jc w:val="both"/>
              <w:textAlignment w:val="auto"/>
            </w:pPr>
            <w:r w:rsidRPr="003760FA">
              <w:t>The dedicated RRC parameter at least comprises the following:</w:t>
            </w:r>
          </w:p>
          <w:p w:rsidR="001316B7" w:rsidRDefault="001316B7" w:rsidP="001316B7">
            <w:pPr>
              <w:pStyle w:val="af5"/>
              <w:numPr>
                <w:ilvl w:val="2"/>
                <w:numId w:val="16"/>
              </w:numPr>
              <w:shd w:val="clear" w:color="auto" w:fill="FFFFFF"/>
              <w:overflowPunct/>
              <w:autoSpaceDE/>
              <w:autoSpaceDN/>
              <w:snapToGrid w:val="0"/>
              <w:spacing w:after="0"/>
              <w:contextualSpacing w:val="0"/>
              <w:jc w:val="both"/>
              <w:textAlignment w:val="auto"/>
              <w:rPr>
                <w:i/>
              </w:rPr>
            </w:pPr>
            <w:r>
              <w:rPr>
                <w:i/>
              </w:rPr>
              <w:t>periodicityAndOffset</w:t>
            </w:r>
          </w:p>
          <w:p w:rsidR="001316B7" w:rsidRPr="0034754C" w:rsidRDefault="001316B7" w:rsidP="001316B7">
            <w:pPr>
              <w:pStyle w:val="af5"/>
              <w:numPr>
                <w:ilvl w:val="2"/>
                <w:numId w:val="16"/>
              </w:numPr>
              <w:shd w:val="clear" w:color="auto" w:fill="FFFFFF"/>
              <w:overflowPunct/>
              <w:autoSpaceDE/>
              <w:autoSpaceDN/>
              <w:snapToGrid w:val="0"/>
              <w:spacing w:after="0"/>
              <w:contextualSpacing w:val="0"/>
              <w:jc w:val="both"/>
              <w:textAlignment w:val="auto"/>
              <w:rPr>
                <w:i/>
              </w:rPr>
            </w:pPr>
            <w:r>
              <w:rPr>
                <w:i/>
              </w:rPr>
              <w:t>PUCCH-ResourceID</w:t>
            </w:r>
            <w:r w:rsidRPr="0034754C">
              <w:rPr>
                <w:i/>
              </w:rPr>
              <w:t xml:space="preserve"> </w:t>
            </w:r>
          </w:p>
          <w:p w:rsidR="001316B7" w:rsidRDefault="001316B7" w:rsidP="001316B7">
            <w:pPr>
              <w:pStyle w:val="af5"/>
              <w:numPr>
                <w:ilvl w:val="0"/>
                <w:numId w:val="16"/>
              </w:numPr>
              <w:shd w:val="clear" w:color="auto" w:fill="FFFFFF"/>
              <w:overflowPunct/>
              <w:autoSpaceDE/>
              <w:autoSpaceDN/>
              <w:snapToGrid w:val="0"/>
              <w:spacing w:after="0"/>
              <w:contextualSpacing w:val="0"/>
              <w:jc w:val="both"/>
              <w:textAlignment w:val="auto"/>
              <w:rPr>
                <w:color w:val="000000"/>
              </w:rPr>
            </w:pPr>
            <w:r>
              <w:rPr>
                <w:color w:val="000000"/>
              </w:rPr>
              <w:t>Above applies at least for the single CC case.</w:t>
            </w:r>
          </w:p>
          <w:p w:rsidR="001316B7" w:rsidRDefault="001316B7" w:rsidP="001316B7"/>
          <w:p w:rsidR="001316B7" w:rsidRPr="00E245A5" w:rsidRDefault="001316B7" w:rsidP="001316B7">
            <w:pPr>
              <w:rPr>
                <w:rFonts w:cs="Times"/>
                <w:b/>
                <w:bCs/>
                <w:highlight w:val="green"/>
                <w:lang w:eastAsia="x-none"/>
              </w:rPr>
            </w:pPr>
            <w:r w:rsidRPr="00E245A5">
              <w:rPr>
                <w:rFonts w:cs="Times"/>
                <w:b/>
                <w:bCs/>
                <w:highlight w:val="green"/>
                <w:lang w:eastAsia="x-none"/>
              </w:rPr>
              <w:t>Agreement</w:t>
            </w:r>
          </w:p>
          <w:p w:rsidR="001316B7" w:rsidRDefault="001316B7" w:rsidP="001316B7">
            <w:pPr>
              <w:shd w:val="clear" w:color="auto" w:fill="FFFFFF"/>
              <w:adjustRightInd w:val="0"/>
              <w:snapToGrid w:val="0"/>
              <w:rPr>
                <w:rFonts w:eastAsia="宋体"/>
                <w:color w:val="000000"/>
                <w:szCs w:val="18"/>
              </w:rPr>
            </w:pPr>
            <w:r>
              <w:rPr>
                <w:rFonts w:eastAsia="宋体"/>
                <w:color w:val="000000"/>
                <w:szCs w:val="18"/>
              </w:rPr>
              <w:t>On beam report transmission procedure for UE-initiated/event-driven beam reporting, regarding the dedicated RRC signaling for first PUCCH channel configuration f</w:t>
            </w:r>
            <w:r>
              <w:rPr>
                <w:color w:val="000000"/>
                <w:szCs w:val="18"/>
              </w:rPr>
              <w:t xml:space="preserve">or </w:t>
            </w:r>
            <w:r>
              <w:rPr>
                <w:b/>
                <w:color w:val="000000"/>
                <w:szCs w:val="18"/>
              </w:rPr>
              <w:t>Mode-B</w:t>
            </w:r>
            <w:r>
              <w:rPr>
                <w:color w:val="000000"/>
                <w:szCs w:val="18"/>
              </w:rPr>
              <w:t xml:space="preserve">, down-select one of the following </w:t>
            </w:r>
          </w:p>
          <w:p w:rsidR="001316B7" w:rsidRDefault="001316B7" w:rsidP="001316B7">
            <w:pPr>
              <w:pStyle w:val="af5"/>
              <w:numPr>
                <w:ilvl w:val="0"/>
                <w:numId w:val="16"/>
              </w:numPr>
              <w:shd w:val="clear" w:color="auto" w:fill="FFFFFF"/>
              <w:overflowPunct/>
              <w:autoSpaceDE/>
              <w:autoSpaceDN/>
              <w:snapToGrid w:val="0"/>
              <w:spacing w:after="0"/>
              <w:contextualSpacing w:val="0"/>
              <w:jc w:val="both"/>
              <w:textAlignment w:val="auto"/>
              <w:rPr>
                <w:b/>
                <w:bCs/>
                <w:iCs/>
                <w:szCs w:val="18"/>
                <w:u w:val="single"/>
              </w:rPr>
            </w:pPr>
            <w:r>
              <w:rPr>
                <w:color w:val="000000"/>
                <w:szCs w:val="18"/>
              </w:rPr>
              <w:t xml:space="preserve">Alt </w:t>
            </w:r>
            <w:r>
              <w:rPr>
                <w:szCs w:val="18"/>
              </w:rPr>
              <w:t xml:space="preserve">1 </w:t>
            </w:r>
            <w:r w:rsidRPr="006A1F0B">
              <w:rPr>
                <w:szCs w:val="18"/>
                <w:highlight w:val="yellow"/>
              </w:rPr>
              <w:t>(dedicated SR for mode-B):</w:t>
            </w:r>
            <w:r>
              <w:rPr>
                <w:szCs w:val="18"/>
              </w:rPr>
              <w:t xml:space="preserve"> Introduce RRC parameter, e.g., </w:t>
            </w:r>
            <w:r>
              <w:rPr>
                <w:i/>
                <w:iCs/>
                <w:szCs w:val="18"/>
              </w:rPr>
              <w:t>reportNotification-UEIBR</w:t>
            </w:r>
            <w:r>
              <w:rPr>
                <w:szCs w:val="18"/>
              </w:rPr>
              <w:t>, corresponding to the one-bit indication in the first PUCCH channel</w:t>
            </w:r>
          </w:p>
          <w:p w:rsidR="001316B7" w:rsidRDefault="001316B7" w:rsidP="001316B7">
            <w:pPr>
              <w:pStyle w:val="af5"/>
              <w:numPr>
                <w:ilvl w:val="1"/>
                <w:numId w:val="16"/>
              </w:numPr>
              <w:shd w:val="clear" w:color="auto" w:fill="FFFFFF"/>
              <w:overflowPunct/>
              <w:autoSpaceDE/>
              <w:autoSpaceDN/>
              <w:snapToGrid w:val="0"/>
              <w:spacing w:after="0"/>
              <w:contextualSpacing w:val="0"/>
              <w:jc w:val="both"/>
              <w:textAlignment w:val="auto"/>
              <w:rPr>
                <w:szCs w:val="18"/>
              </w:rPr>
            </w:pPr>
            <w:r>
              <w:rPr>
                <w:rFonts w:hint="eastAsia"/>
                <w:szCs w:val="18"/>
              </w:rPr>
              <w:t>T</w:t>
            </w:r>
            <w:r>
              <w:rPr>
                <w:szCs w:val="18"/>
              </w:rPr>
              <w:t xml:space="preserve">he RRC parameter is associated with the dedicated </w:t>
            </w:r>
            <w:r>
              <w:rPr>
                <w:i/>
                <w:szCs w:val="18"/>
              </w:rPr>
              <w:t>SchedulingRequestId</w:t>
            </w:r>
            <w:r>
              <w:rPr>
                <w:szCs w:val="18"/>
              </w:rPr>
              <w:t xml:space="preserve">. </w:t>
            </w:r>
          </w:p>
          <w:p w:rsidR="001316B7" w:rsidRDefault="001316B7" w:rsidP="001316B7">
            <w:pPr>
              <w:pStyle w:val="af5"/>
              <w:numPr>
                <w:ilvl w:val="2"/>
                <w:numId w:val="16"/>
              </w:numPr>
              <w:shd w:val="clear" w:color="auto" w:fill="FFFFFF"/>
              <w:overflowPunct/>
              <w:autoSpaceDE/>
              <w:autoSpaceDN/>
              <w:snapToGrid w:val="0"/>
              <w:spacing w:after="0"/>
              <w:contextualSpacing w:val="0"/>
              <w:jc w:val="both"/>
              <w:textAlignment w:val="auto"/>
              <w:rPr>
                <w:szCs w:val="18"/>
              </w:rPr>
            </w:pPr>
            <w:r>
              <w:rPr>
                <w:szCs w:val="18"/>
              </w:rPr>
              <w:t>Note: The detailed signaling is up to RAN2.</w:t>
            </w:r>
          </w:p>
          <w:p w:rsidR="001316B7" w:rsidRPr="003760FA" w:rsidRDefault="001316B7" w:rsidP="001316B7">
            <w:pPr>
              <w:pStyle w:val="af5"/>
              <w:numPr>
                <w:ilvl w:val="0"/>
                <w:numId w:val="16"/>
              </w:numPr>
              <w:shd w:val="clear" w:color="auto" w:fill="FFFFFF"/>
              <w:overflowPunct/>
              <w:autoSpaceDE/>
              <w:autoSpaceDN/>
              <w:snapToGrid w:val="0"/>
              <w:spacing w:after="0"/>
              <w:contextualSpacing w:val="0"/>
              <w:jc w:val="both"/>
              <w:textAlignment w:val="auto"/>
              <w:rPr>
                <w:szCs w:val="18"/>
              </w:rPr>
            </w:pPr>
            <w:r>
              <w:rPr>
                <w:szCs w:val="18"/>
              </w:rPr>
              <w:t xml:space="preserve">Alt 2 </w:t>
            </w:r>
            <w:r w:rsidRPr="006A1F0B">
              <w:rPr>
                <w:szCs w:val="18"/>
                <w:highlight w:val="yellow"/>
              </w:rPr>
              <w:t>(new UCI type):</w:t>
            </w:r>
            <w:r>
              <w:rPr>
                <w:szCs w:val="18"/>
              </w:rPr>
              <w:t xml:space="preserve"> Introduce RRC parameter, e.g., </w:t>
            </w:r>
            <w:r>
              <w:rPr>
                <w:i/>
                <w:szCs w:val="18"/>
              </w:rPr>
              <w:t>f</w:t>
            </w:r>
            <w:r>
              <w:rPr>
                <w:i/>
                <w:iCs/>
                <w:szCs w:val="18"/>
              </w:rPr>
              <w:t>irstPUCCHResourceConfig-ModeB-UEIBR</w:t>
            </w:r>
            <w:r>
              <w:rPr>
                <w:szCs w:val="18"/>
              </w:rPr>
              <w:t xml:space="preserve">, for the periodic PUCCH resource </w:t>
            </w:r>
            <w:r>
              <w:rPr>
                <w:rFonts w:hint="eastAsia"/>
                <w:szCs w:val="18"/>
                <w:lang w:eastAsia="zh-CN"/>
              </w:rPr>
              <w:t>con</w:t>
            </w:r>
            <w:r>
              <w:rPr>
                <w:szCs w:val="18"/>
              </w:rPr>
              <w:t>figuration.</w:t>
            </w:r>
          </w:p>
          <w:p w:rsidR="001316B7" w:rsidRPr="003760FA" w:rsidRDefault="001316B7" w:rsidP="001316B7">
            <w:pPr>
              <w:pStyle w:val="af5"/>
              <w:numPr>
                <w:ilvl w:val="1"/>
                <w:numId w:val="16"/>
              </w:numPr>
              <w:shd w:val="clear" w:color="auto" w:fill="FFFFFF"/>
              <w:overflowPunct/>
              <w:autoSpaceDE/>
              <w:autoSpaceDN/>
              <w:snapToGrid w:val="0"/>
              <w:spacing w:after="0"/>
              <w:contextualSpacing w:val="0"/>
              <w:jc w:val="both"/>
              <w:textAlignment w:val="auto"/>
              <w:rPr>
                <w:szCs w:val="18"/>
              </w:rPr>
            </w:pPr>
            <w:r w:rsidRPr="003760FA">
              <w:rPr>
                <w:szCs w:val="18"/>
              </w:rPr>
              <w:t xml:space="preserve">Note: </w:t>
            </w:r>
            <w:r w:rsidRPr="003760FA">
              <w:rPr>
                <w:rFonts w:hint="eastAsia"/>
                <w:szCs w:val="18"/>
              </w:rPr>
              <w:t>T</w:t>
            </w:r>
            <w:r w:rsidRPr="003760FA">
              <w:rPr>
                <w:szCs w:val="18"/>
              </w:rPr>
              <w:t xml:space="preserve">he RRC parameter is NOT associated with </w:t>
            </w:r>
            <w:r w:rsidRPr="003760FA">
              <w:rPr>
                <w:i/>
                <w:szCs w:val="18"/>
              </w:rPr>
              <w:t>SchedulingRequestId</w:t>
            </w:r>
            <w:r w:rsidRPr="003760FA">
              <w:rPr>
                <w:szCs w:val="18"/>
              </w:rPr>
              <w:t xml:space="preserve">. </w:t>
            </w:r>
          </w:p>
          <w:p w:rsidR="001316B7" w:rsidRPr="003760FA" w:rsidRDefault="001316B7" w:rsidP="001316B7">
            <w:pPr>
              <w:pStyle w:val="af5"/>
              <w:numPr>
                <w:ilvl w:val="1"/>
                <w:numId w:val="16"/>
              </w:numPr>
              <w:shd w:val="clear" w:color="auto" w:fill="FFFFFF"/>
              <w:overflowPunct/>
              <w:autoSpaceDE/>
              <w:autoSpaceDN/>
              <w:snapToGrid w:val="0"/>
              <w:spacing w:after="0"/>
              <w:contextualSpacing w:val="0"/>
              <w:jc w:val="both"/>
              <w:textAlignment w:val="auto"/>
              <w:rPr>
                <w:szCs w:val="18"/>
              </w:rPr>
            </w:pPr>
            <w:r w:rsidRPr="003760FA">
              <w:rPr>
                <w:szCs w:val="18"/>
              </w:rPr>
              <w:t xml:space="preserve">FFS: how to </w:t>
            </w:r>
            <w:r w:rsidRPr="003760FA">
              <w:rPr>
                <w:rFonts w:hint="eastAsia"/>
                <w:szCs w:val="18"/>
              </w:rPr>
              <w:t>encode 1-bit to PUCCH resource</w:t>
            </w:r>
            <w:r w:rsidRPr="003760FA">
              <w:rPr>
                <w:rFonts w:hint="eastAsia"/>
                <w:szCs w:val="18"/>
                <w:lang w:eastAsia="zh-CN"/>
              </w:rPr>
              <w:t>,</w:t>
            </w:r>
            <w:r w:rsidRPr="003760FA">
              <w:rPr>
                <w:szCs w:val="18"/>
                <w:lang w:eastAsia="zh-CN"/>
              </w:rPr>
              <w:t xml:space="preserve"> e.g., reuse encoding mechanism of positive/negative SR. </w:t>
            </w:r>
          </w:p>
          <w:p w:rsidR="001316B7" w:rsidRPr="003760FA" w:rsidRDefault="001316B7" w:rsidP="001316B7">
            <w:pPr>
              <w:pStyle w:val="af5"/>
              <w:numPr>
                <w:ilvl w:val="1"/>
                <w:numId w:val="16"/>
              </w:numPr>
              <w:shd w:val="clear" w:color="auto" w:fill="FFFFFF"/>
              <w:overflowPunct/>
              <w:autoSpaceDE/>
              <w:autoSpaceDN/>
              <w:snapToGrid w:val="0"/>
              <w:spacing w:after="0"/>
              <w:contextualSpacing w:val="0"/>
              <w:jc w:val="both"/>
              <w:textAlignment w:val="auto"/>
              <w:rPr>
                <w:szCs w:val="18"/>
              </w:rPr>
            </w:pPr>
            <w:r w:rsidRPr="003760FA">
              <w:rPr>
                <w:szCs w:val="18"/>
              </w:rPr>
              <w:t xml:space="preserve">The dedicated RRC parameter </w:t>
            </w:r>
            <w:r w:rsidRPr="003760FA">
              <w:t xml:space="preserve">at least </w:t>
            </w:r>
            <w:r w:rsidRPr="003760FA">
              <w:rPr>
                <w:szCs w:val="18"/>
              </w:rPr>
              <w:t>comprises the following:</w:t>
            </w:r>
          </w:p>
          <w:p w:rsidR="001316B7" w:rsidRPr="003760FA" w:rsidRDefault="001316B7" w:rsidP="001316B7">
            <w:pPr>
              <w:pStyle w:val="af5"/>
              <w:numPr>
                <w:ilvl w:val="2"/>
                <w:numId w:val="16"/>
              </w:numPr>
              <w:shd w:val="clear" w:color="auto" w:fill="FFFFFF"/>
              <w:overflowPunct/>
              <w:autoSpaceDE/>
              <w:autoSpaceDN/>
              <w:snapToGrid w:val="0"/>
              <w:spacing w:after="0"/>
              <w:contextualSpacing w:val="0"/>
              <w:jc w:val="both"/>
              <w:textAlignment w:val="auto"/>
              <w:rPr>
                <w:i/>
                <w:szCs w:val="18"/>
              </w:rPr>
            </w:pPr>
            <w:r w:rsidRPr="003760FA">
              <w:rPr>
                <w:i/>
                <w:szCs w:val="18"/>
              </w:rPr>
              <w:t>periodicityAndOffset</w:t>
            </w:r>
          </w:p>
          <w:p w:rsidR="001316B7" w:rsidRDefault="001316B7" w:rsidP="001316B7">
            <w:pPr>
              <w:pStyle w:val="af5"/>
              <w:numPr>
                <w:ilvl w:val="2"/>
                <w:numId w:val="16"/>
              </w:numPr>
              <w:shd w:val="clear" w:color="auto" w:fill="FFFFFF"/>
              <w:overflowPunct/>
              <w:autoSpaceDE/>
              <w:autoSpaceDN/>
              <w:snapToGrid w:val="0"/>
              <w:spacing w:after="0"/>
              <w:contextualSpacing w:val="0"/>
              <w:jc w:val="both"/>
              <w:textAlignment w:val="auto"/>
              <w:rPr>
                <w:i/>
                <w:szCs w:val="18"/>
              </w:rPr>
            </w:pPr>
            <w:r>
              <w:rPr>
                <w:i/>
                <w:szCs w:val="18"/>
              </w:rPr>
              <w:t>PUCCH-ResourceID</w:t>
            </w:r>
          </w:p>
          <w:p w:rsidR="001316B7" w:rsidRDefault="001316B7" w:rsidP="001316B7">
            <w:pPr>
              <w:pStyle w:val="af5"/>
              <w:numPr>
                <w:ilvl w:val="0"/>
                <w:numId w:val="16"/>
              </w:numPr>
              <w:shd w:val="clear" w:color="auto" w:fill="FFFFFF"/>
              <w:overflowPunct/>
              <w:autoSpaceDE/>
              <w:autoSpaceDN/>
              <w:snapToGrid w:val="0"/>
              <w:spacing w:after="0"/>
              <w:contextualSpacing w:val="0"/>
              <w:jc w:val="both"/>
              <w:textAlignment w:val="auto"/>
              <w:rPr>
                <w:color w:val="000000"/>
                <w:szCs w:val="18"/>
              </w:rPr>
            </w:pPr>
            <w:r>
              <w:rPr>
                <w:color w:val="000000"/>
                <w:szCs w:val="18"/>
              </w:rPr>
              <w:t>Above is at least applied to a single CC case.</w:t>
            </w:r>
          </w:p>
          <w:p w:rsidR="004027E2" w:rsidRDefault="004027E2" w:rsidP="004027E2">
            <w:pPr>
              <w:shd w:val="clear" w:color="auto" w:fill="FFFFFF"/>
              <w:snapToGrid w:val="0"/>
              <w:spacing w:line="256" w:lineRule="auto"/>
              <w:rPr>
                <w:lang w:eastAsia="zh-CN"/>
              </w:rPr>
            </w:pPr>
          </w:p>
        </w:tc>
      </w:tr>
    </w:tbl>
    <w:p w:rsidR="00B607E1" w:rsidRPr="006A1F0B" w:rsidRDefault="001316B7" w:rsidP="00B607E1">
      <w:pPr>
        <w:rPr>
          <w:rFonts w:eastAsiaTheme="minorEastAsia"/>
          <w:sz w:val="21"/>
          <w:szCs w:val="21"/>
          <w:lang w:eastAsia="zh-CN"/>
        </w:rPr>
      </w:pPr>
      <w:r w:rsidRPr="006A1F0B">
        <w:rPr>
          <w:rFonts w:eastAsiaTheme="minorEastAsia"/>
          <w:sz w:val="21"/>
          <w:szCs w:val="21"/>
          <w:lang w:eastAsia="zh-CN"/>
        </w:rPr>
        <w:lastRenderedPageBreak/>
        <w:t xml:space="preserve">From the above agreement, we can see that </w:t>
      </w:r>
      <w:r w:rsidR="00B607E1" w:rsidRPr="006A1F0B">
        <w:rPr>
          <w:rFonts w:eastAsiaTheme="minorEastAsia"/>
          <w:sz w:val="21"/>
          <w:szCs w:val="21"/>
          <w:lang w:eastAsia="zh-CN"/>
        </w:rPr>
        <w:t>f</w:t>
      </w:r>
      <w:r w:rsidRPr="006A1F0B">
        <w:rPr>
          <w:rFonts w:eastAsiaTheme="minorEastAsia"/>
          <w:sz w:val="21"/>
          <w:szCs w:val="21"/>
          <w:lang w:eastAsia="zh-CN"/>
        </w:rPr>
        <w:t xml:space="preserve">or </w:t>
      </w:r>
      <w:r w:rsidR="00B607E1" w:rsidRPr="006A1F0B">
        <w:rPr>
          <w:rFonts w:eastAsiaTheme="minorEastAsia"/>
          <w:sz w:val="21"/>
          <w:szCs w:val="21"/>
          <w:lang w:eastAsia="zh-CN"/>
        </w:rPr>
        <w:t xml:space="preserve">the first UL message of </w:t>
      </w:r>
      <w:r w:rsidRPr="006A1F0B">
        <w:rPr>
          <w:rFonts w:eastAsiaTheme="minorEastAsia"/>
          <w:sz w:val="21"/>
          <w:szCs w:val="21"/>
          <w:lang w:eastAsia="zh-CN"/>
        </w:rPr>
        <w:t>both the mode A and mode B,</w:t>
      </w:r>
      <w:r w:rsidR="00B607E1" w:rsidRPr="006A1F0B">
        <w:rPr>
          <w:rFonts w:eastAsiaTheme="minorEastAsia"/>
          <w:sz w:val="21"/>
          <w:szCs w:val="21"/>
          <w:lang w:eastAsia="zh-CN"/>
        </w:rPr>
        <w:t xml:space="preserve"> whether the SR or the new UCI type would be used is still FFS.</w:t>
      </w:r>
    </w:p>
    <w:p w:rsidR="006A1F0B" w:rsidRPr="006A1F0B" w:rsidRDefault="006A1F0B" w:rsidP="006A1F0B">
      <w:pPr>
        <w:rPr>
          <w:rFonts w:eastAsiaTheme="minorEastAsia"/>
          <w:b/>
          <w:sz w:val="21"/>
          <w:szCs w:val="21"/>
          <w:lang w:eastAsia="zh-CN"/>
        </w:rPr>
      </w:pPr>
      <w:r w:rsidRPr="006A1F0B">
        <w:rPr>
          <w:rFonts w:eastAsiaTheme="minorEastAsia"/>
          <w:b/>
          <w:sz w:val="21"/>
          <w:szCs w:val="21"/>
          <w:lang w:eastAsia="zh-CN"/>
        </w:rPr>
        <w:t>Observation 2</w:t>
      </w:r>
      <w:r w:rsidR="00B607E1" w:rsidRPr="006A1F0B">
        <w:rPr>
          <w:rFonts w:eastAsiaTheme="minorEastAsia"/>
          <w:b/>
          <w:sz w:val="21"/>
          <w:szCs w:val="21"/>
          <w:lang w:eastAsia="zh-CN"/>
        </w:rPr>
        <w:t xml:space="preserve">: </w:t>
      </w:r>
      <w:r w:rsidRPr="006A1F0B">
        <w:rPr>
          <w:rFonts w:eastAsiaTheme="minorEastAsia"/>
          <w:b/>
          <w:sz w:val="21"/>
          <w:szCs w:val="21"/>
          <w:lang w:eastAsia="zh-CN"/>
        </w:rPr>
        <w:t>For the first UL message of both the mode A and mode B, whether the SR or the new UCI type would be used is still FFS.</w:t>
      </w:r>
    </w:p>
    <w:p w:rsidR="00B607E1" w:rsidRPr="006A1F0B" w:rsidRDefault="006A1F0B" w:rsidP="003762C0">
      <w:pPr>
        <w:rPr>
          <w:rFonts w:eastAsiaTheme="minorEastAsia"/>
          <w:sz w:val="21"/>
          <w:szCs w:val="21"/>
          <w:lang w:eastAsia="zh-CN"/>
        </w:rPr>
      </w:pPr>
      <w:r>
        <w:rPr>
          <w:rFonts w:eastAsiaTheme="minorEastAsia"/>
          <w:sz w:val="21"/>
          <w:szCs w:val="21"/>
          <w:lang w:eastAsia="zh-CN"/>
        </w:rPr>
        <w:t xml:space="preserve">Based on the above observations, we need to wait for RAN1’s further progress on these 2 FFS issues. </w:t>
      </w:r>
      <w:r w:rsidR="002622DB">
        <w:rPr>
          <w:rFonts w:eastAsiaTheme="minorEastAsia"/>
          <w:sz w:val="21"/>
          <w:szCs w:val="21"/>
          <w:lang w:eastAsia="zh-CN"/>
        </w:rPr>
        <w:t xml:space="preserve">If the RAN1 decides to capture instances statistics within a window in RAN2 spec, or if the RAN1 select SR as the indication in the step 1, RAN2 can start the related discussion. </w:t>
      </w:r>
      <w:r>
        <w:rPr>
          <w:rFonts w:eastAsiaTheme="minorEastAsia"/>
          <w:sz w:val="21"/>
          <w:szCs w:val="21"/>
          <w:lang w:eastAsia="zh-CN"/>
        </w:rPr>
        <w:t xml:space="preserve">Thus, </w:t>
      </w:r>
      <w:r w:rsidR="00B607E1" w:rsidRPr="006A1F0B">
        <w:rPr>
          <w:rFonts w:eastAsiaTheme="minorEastAsia"/>
          <w:sz w:val="21"/>
          <w:szCs w:val="21"/>
          <w:lang w:eastAsia="zh-CN"/>
        </w:rPr>
        <w:t>we give our first proposal:</w:t>
      </w:r>
    </w:p>
    <w:p w:rsidR="003762C0" w:rsidRPr="006A1F0B" w:rsidRDefault="00B607E1" w:rsidP="003762C0">
      <w:pPr>
        <w:rPr>
          <w:rFonts w:eastAsiaTheme="minorEastAsia"/>
          <w:b/>
          <w:sz w:val="21"/>
          <w:szCs w:val="21"/>
          <w:lang w:eastAsia="zh-CN"/>
        </w:rPr>
      </w:pPr>
      <w:r w:rsidRPr="006A1F0B">
        <w:rPr>
          <w:rFonts w:eastAsiaTheme="minorEastAsia"/>
          <w:b/>
          <w:sz w:val="21"/>
          <w:szCs w:val="21"/>
          <w:lang w:eastAsia="zh-CN"/>
        </w:rPr>
        <w:t>Proposal 1: On the UEIBR impact on the MAC layer</w:t>
      </w:r>
      <w:r w:rsidR="003762C0" w:rsidRPr="006A1F0B">
        <w:rPr>
          <w:rFonts w:eastAsiaTheme="minorEastAsia"/>
          <w:b/>
          <w:sz w:val="21"/>
          <w:szCs w:val="21"/>
          <w:lang w:eastAsia="zh-CN"/>
        </w:rPr>
        <w:t xml:space="preserve"> procedure, </w:t>
      </w:r>
      <w:r w:rsidRPr="006A1F0B">
        <w:rPr>
          <w:rFonts w:eastAsiaTheme="minorEastAsia"/>
          <w:b/>
          <w:sz w:val="21"/>
          <w:szCs w:val="21"/>
          <w:lang w:eastAsia="zh-CN"/>
        </w:rPr>
        <w:t>w</w:t>
      </w:r>
      <w:r w:rsidR="003762C0" w:rsidRPr="006A1F0B">
        <w:rPr>
          <w:rFonts w:eastAsiaTheme="minorEastAsia"/>
          <w:b/>
          <w:sz w:val="21"/>
          <w:szCs w:val="21"/>
          <w:lang w:eastAsia="zh-CN"/>
        </w:rPr>
        <w:t>ait for RAN1’s further progress.</w:t>
      </w:r>
    </w:p>
    <w:p w:rsidR="003762C0" w:rsidRDefault="003762C0" w:rsidP="003762C0">
      <w:pPr>
        <w:pStyle w:val="2"/>
        <w:rPr>
          <w:sz w:val="28"/>
          <w:szCs w:val="28"/>
          <w:lang w:eastAsia="zh-CN"/>
        </w:rPr>
      </w:pPr>
      <w:bookmarkStart w:id="2" w:name="OLE_LINK1"/>
      <w:bookmarkStart w:id="3" w:name="OLE_LINK2"/>
      <w:r w:rsidRPr="003762C0">
        <w:rPr>
          <w:sz w:val="28"/>
          <w:szCs w:val="28"/>
          <w:lang w:eastAsia="zh-CN"/>
        </w:rPr>
        <w:t>2.</w:t>
      </w:r>
      <w:r>
        <w:rPr>
          <w:sz w:val="28"/>
          <w:szCs w:val="28"/>
          <w:lang w:eastAsia="zh-CN"/>
        </w:rPr>
        <w:t>2</w:t>
      </w:r>
      <w:r w:rsidRPr="003762C0">
        <w:rPr>
          <w:sz w:val="28"/>
          <w:szCs w:val="28"/>
          <w:lang w:eastAsia="zh-CN"/>
        </w:rPr>
        <w:t xml:space="preserve"> </w:t>
      </w:r>
      <w:r>
        <w:rPr>
          <w:sz w:val="28"/>
          <w:szCs w:val="28"/>
          <w:lang w:eastAsia="zh-CN"/>
        </w:rPr>
        <w:t xml:space="preserve">Asymmetric </w:t>
      </w:r>
      <w:r w:rsidRPr="00D5731C">
        <w:rPr>
          <w:sz w:val="28"/>
          <w:szCs w:val="28"/>
          <w:lang w:eastAsia="zh-CN"/>
        </w:rPr>
        <w:t>DL</w:t>
      </w:r>
      <w:r w:rsidR="00FC6FE7">
        <w:rPr>
          <w:sz w:val="28"/>
          <w:szCs w:val="28"/>
          <w:lang w:eastAsia="zh-CN"/>
        </w:rPr>
        <w:t xml:space="preserve"> sTRP</w:t>
      </w:r>
      <w:r w:rsidRPr="00D5731C">
        <w:rPr>
          <w:sz w:val="28"/>
          <w:szCs w:val="28"/>
          <w:lang w:eastAsia="zh-CN"/>
        </w:rPr>
        <w:t>/UL mTRP</w:t>
      </w:r>
    </w:p>
    <w:p w:rsidR="000523AB" w:rsidRPr="006A1F0B" w:rsidRDefault="00D5731C" w:rsidP="00BF635F">
      <w:pPr>
        <w:rPr>
          <w:rFonts w:eastAsiaTheme="minorEastAsia"/>
          <w:sz w:val="21"/>
          <w:szCs w:val="21"/>
          <w:lang w:eastAsia="zh-CN"/>
        </w:rPr>
      </w:pPr>
      <w:r w:rsidRPr="006A1F0B">
        <w:rPr>
          <w:rFonts w:eastAsiaTheme="minorEastAsia"/>
          <w:sz w:val="21"/>
          <w:szCs w:val="21"/>
          <w:lang w:eastAsia="zh-CN"/>
        </w:rPr>
        <w:t>About the asymmetric DL</w:t>
      </w:r>
      <w:r w:rsidR="00A261A2" w:rsidRPr="006A1F0B">
        <w:rPr>
          <w:rFonts w:eastAsiaTheme="minorEastAsia"/>
          <w:sz w:val="21"/>
          <w:szCs w:val="21"/>
          <w:lang w:eastAsia="zh-CN"/>
        </w:rPr>
        <w:t xml:space="preserve"> sTRP</w:t>
      </w:r>
      <w:r w:rsidRPr="006A1F0B">
        <w:rPr>
          <w:rFonts w:eastAsiaTheme="minorEastAsia"/>
          <w:sz w:val="21"/>
          <w:szCs w:val="21"/>
          <w:lang w:eastAsia="zh-CN"/>
        </w:rPr>
        <w:t>/UL mTRP</w:t>
      </w:r>
      <w:r w:rsidR="00CD1DD9" w:rsidRPr="006A1F0B">
        <w:rPr>
          <w:rFonts w:eastAsiaTheme="minorEastAsia"/>
          <w:sz w:val="21"/>
          <w:szCs w:val="21"/>
          <w:lang w:eastAsia="zh-CN"/>
        </w:rPr>
        <w:t xml:space="preserve">, </w:t>
      </w:r>
      <w:r w:rsidR="000523AB" w:rsidRPr="006A1F0B">
        <w:rPr>
          <w:rFonts w:eastAsiaTheme="minorEastAsia"/>
          <w:sz w:val="21"/>
          <w:szCs w:val="21"/>
          <w:lang w:eastAsia="zh-CN"/>
        </w:rPr>
        <w:t>based on RAN1’s progress and updated WID[2], at least the below 3 topics need to be analysed in RAN2.</w:t>
      </w:r>
    </w:p>
    <w:p w:rsidR="00ED7A04" w:rsidRPr="00C34672" w:rsidRDefault="00ED7A04" w:rsidP="00C34672">
      <w:pPr>
        <w:pStyle w:val="af5"/>
        <w:numPr>
          <w:ilvl w:val="0"/>
          <w:numId w:val="24"/>
        </w:numPr>
        <w:rPr>
          <w:rFonts w:eastAsiaTheme="minorEastAsia"/>
          <w:sz w:val="21"/>
          <w:szCs w:val="21"/>
          <w:lang w:eastAsia="zh-CN"/>
        </w:rPr>
      </w:pPr>
      <w:r w:rsidRPr="00C34672">
        <w:rPr>
          <w:rFonts w:eastAsiaTheme="minorEastAsia"/>
          <w:sz w:val="21"/>
          <w:szCs w:val="21"/>
          <w:lang w:eastAsia="zh-CN"/>
        </w:rPr>
        <w:t xml:space="preserve">Impact on the R17/18 </w:t>
      </w:r>
      <w:r w:rsidR="00C34672">
        <w:rPr>
          <w:rFonts w:eastAsiaTheme="minorEastAsia"/>
          <w:sz w:val="21"/>
          <w:szCs w:val="21"/>
          <w:lang w:eastAsia="zh-CN"/>
        </w:rPr>
        <w:t xml:space="preserve">Unified </w:t>
      </w:r>
      <w:r w:rsidRPr="00C34672">
        <w:rPr>
          <w:rFonts w:eastAsiaTheme="minorEastAsia"/>
          <w:sz w:val="21"/>
          <w:szCs w:val="21"/>
          <w:lang w:eastAsia="zh-CN"/>
        </w:rPr>
        <w:t>TCI state Activation/Deactivation MAC CE</w:t>
      </w:r>
    </w:p>
    <w:p w:rsidR="00C34672" w:rsidRPr="00C34672" w:rsidRDefault="00C34672" w:rsidP="00C34672">
      <w:pPr>
        <w:pStyle w:val="af5"/>
        <w:numPr>
          <w:ilvl w:val="0"/>
          <w:numId w:val="24"/>
        </w:numPr>
        <w:rPr>
          <w:rFonts w:eastAsiaTheme="minorEastAsia"/>
          <w:sz w:val="21"/>
          <w:szCs w:val="21"/>
          <w:lang w:eastAsia="zh-CN"/>
        </w:rPr>
      </w:pPr>
      <w:r w:rsidRPr="00C34672">
        <w:rPr>
          <w:rFonts w:eastAsiaTheme="minorEastAsia"/>
          <w:sz w:val="21"/>
          <w:szCs w:val="21"/>
          <w:lang w:eastAsia="zh-CN"/>
        </w:rPr>
        <w:t>PL offset MAC CE</w:t>
      </w:r>
    </w:p>
    <w:p w:rsidR="00C34672" w:rsidRDefault="00C34672" w:rsidP="00C34672">
      <w:pPr>
        <w:pStyle w:val="af5"/>
        <w:numPr>
          <w:ilvl w:val="0"/>
          <w:numId w:val="24"/>
        </w:numPr>
        <w:rPr>
          <w:rFonts w:eastAsiaTheme="minorEastAsia"/>
          <w:sz w:val="21"/>
          <w:szCs w:val="21"/>
          <w:lang w:eastAsia="zh-CN"/>
        </w:rPr>
      </w:pPr>
      <w:r w:rsidRPr="00C34672">
        <w:rPr>
          <w:rFonts w:eastAsiaTheme="minorEastAsia"/>
          <w:sz w:val="21"/>
          <w:szCs w:val="21"/>
          <w:lang w:eastAsia="zh-CN"/>
        </w:rPr>
        <w:t>2TA with single DCI case</w:t>
      </w:r>
    </w:p>
    <w:p w:rsidR="0039484B" w:rsidRPr="00C34672" w:rsidRDefault="0039484B" w:rsidP="0039484B">
      <w:pPr>
        <w:pStyle w:val="af5"/>
        <w:ind w:left="927"/>
        <w:rPr>
          <w:rFonts w:eastAsiaTheme="minorEastAsia"/>
          <w:sz w:val="21"/>
          <w:szCs w:val="21"/>
          <w:lang w:eastAsia="zh-CN"/>
        </w:rPr>
      </w:pPr>
    </w:p>
    <w:p w:rsidR="00C34672" w:rsidRPr="0039484B" w:rsidRDefault="00C34672" w:rsidP="00C34672">
      <w:pPr>
        <w:pStyle w:val="af5"/>
        <w:numPr>
          <w:ilvl w:val="0"/>
          <w:numId w:val="20"/>
        </w:numPr>
        <w:rPr>
          <w:rFonts w:eastAsiaTheme="minorEastAsia"/>
          <w:b/>
          <w:i/>
          <w:sz w:val="21"/>
          <w:szCs w:val="21"/>
          <w:u w:val="single"/>
          <w:lang w:eastAsia="zh-CN"/>
        </w:rPr>
      </w:pPr>
      <w:r w:rsidRPr="0039484B">
        <w:rPr>
          <w:rFonts w:eastAsiaTheme="minorEastAsia"/>
          <w:b/>
          <w:i/>
          <w:sz w:val="21"/>
          <w:szCs w:val="21"/>
          <w:u w:val="single"/>
          <w:lang w:eastAsia="zh-CN"/>
        </w:rPr>
        <w:t>Impact on the R17/18 Unified TCI state Activation/Deactivation MAC CE</w:t>
      </w:r>
    </w:p>
    <w:p w:rsidR="00ED7A04" w:rsidRPr="006A1F0B" w:rsidRDefault="00C34672" w:rsidP="00ED7A04">
      <w:pPr>
        <w:rPr>
          <w:rFonts w:eastAsiaTheme="minorEastAsia"/>
          <w:sz w:val="21"/>
          <w:szCs w:val="21"/>
          <w:lang w:eastAsia="zh-CN"/>
        </w:rPr>
      </w:pPr>
      <w:r>
        <w:rPr>
          <w:rFonts w:eastAsiaTheme="minorEastAsia"/>
          <w:sz w:val="21"/>
          <w:szCs w:val="21"/>
          <w:lang w:eastAsia="zh-CN"/>
        </w:rPr>
        <w:t xml:space="preserve">Before we start the discussion on the </w:t>
      </w:r>
      <w:r w:rsidRPr="00C34672">
        <w:rPr>
          <w:rFonts w:eastAsiaTheme="minorEastAsia"/>
          <w:sz w:val="21"/>
          <w:szCs w:val="21"/>
          <w:lang w:eastAsia="zh-CN"/>
        </w:rPr>
        <w:t>Unified TCI state Activation/Deactivation MAC CE</w:t>
      </w:r>
      <w:r w:rsidR="00430B12">
        <w:rPr>
          <w:rFonts w:eastAsiaTheme="minorEastAsia"/>
          <w:sz w:val="21"/>
          <w:szCs w:val="21"/>
          <w:lang w:eastAsia="zh-CN"/>
        </w:rPr>
        <w:t xml:space="preserve"> for the </w:t>
      </w:r>
      <w:r w:rsidR="00430B12" w:rsidRPr="005D1712">
        <w:rPr>
          <w:rFonts w:eastAsia="等线"/>
          <w:lang w:val="en-CA"/>
        </w:rPr>
        <w:t>asymmetric DL sTRP/UL mTRP deployment scenario</w:t>
      </w:r>
      <w:r>
        <w:rPr>
          <w:rFonts w:eastAsiaTheme="minorEastAsia"/>
          <w:sz w:val="21"/>
          <w:szCs w:val="21"/>
          <w:lang w:eastAsia="zh-CN"/>
        </w:rPr>
        <w:t xml:space="preserve">, </w:t>
      </w:r>
      <w:r w:rsidR="00430B12">
        <w:rPr>
          <w:rFonts w:eastAsiaTheme="minorEastAsia"/>
          <w:sz w:val="21"/>
          <w:szCs w:val="21"/>
          <w:lang w:eastAsia="zh-CN"/>
        </w:rPr>
        <w:t xml:space="preserve">we’d like to share the RAN1’s progress on the unified TCI state framework. </w:t>
      </w:r>
      <w:r>
        <w:rPr>
          <w:rFonts w:eastAsiaTheme="minorEastAsia"/>
          <w:sz w:val="21"/>
          <w:szCs w:val="21"/>
          <w:lang w:eastAsia="zh-CN"/>
        </w:rPr>
        <w:t>D</w:t>
      </w:r>
      <w:r w:rsidR="00ED7A04" w:rsidRPr="006A1F0B">
        <w:rPr>
          <w:rFonts w:eastAsiaTheme="minorEastAsia"/>
          <w:sz w:val="21"/>
          <w:szCs w:val="21"/>
          <w:lang w:eastAsia="zh-CN"/>
        </w:rPr>
        <w:t>uring RAN1 discussion</w:t>
      </w:r>
      <w:r w:rsidR="002622DB">
        <w:rPr>
          <w:rFonts w:eastAsiaTheme="minorEastAsia"/>
          <w:sz w:val="21"/>
          <w:szCs w:val="21"/>
          <w:lang w:eastAsia="zh-CN"/>
        </w:rPr>
        <w:t>,</w:t>
      </w:r>
      <w:r w:rsidR="00ED7A04" w:rsidRPr="006A1F0B">
        <w:rPr>
          <w:rFonts w:eastAsiaTheme="minorEastAsia"/>
          <w:sz w:val="21"/>
          <w:szCs w:val="21"/>
          <w:lang w:eastAsia="zh-CN"/>
        </w:rPr>
        <w:t xml:space="preserve"> the follow</w:t>
      </w:r>
      <w:r w:rsidR="00430B12">
        <w:rPr>
          <w:rFonts w:eastAsiaTheme="minorEastAsia"/>
          <w:sz w:val="21"/>
          <w:szCs w:val="21"/>
          <w:lang w:eastAsia="zh-CN"/>
        </w:rPr>
        <w:t>ing</w:t>
      </w:r>
      <w:r w:rsidR="00ED7A04" w:rsidRPr="006A1F0B">
        <w:rPr>
          <w:rFonts w:eastAsiaTheme="minorEastAsia"/>
          <w:sz w:val="21"/>
          <w:szCs w:val="21"/>
          <w:lang w:eastAsia="zh-CN"/>
        </w:rPr>
        <w:t xml:space="preserve"> framework has been confirmed:</w:t>
      </w:r>
    </w:p>
    <w:tbl>
      <w:tblPr>
        <w:tblStyle w:val="af"/>
        <w:tblW w:w="0" w:type="auto"/>
        <w:tblLook w:val="04A0" w:firstRow="1" w:lastRow="0" w:firstColumn="1" w:lastColumn="0" w:noHBand="0" w:noVBand="1"/>
      </w:tblPr>
      <w:tblGrid>
        <w:gridCol w:w="9350"/>
      </w:tblGrid>
      <w:tr w:rsidR="00ED7A04" w:rsidTr="00FC17C0">
        <w:tc>
          <w:tcPr>
            <w:tcW w:w="9350" w:type="dxa"/>
          </w:tcPr>
          <w:p w:rsidR="00ED7A04" w:rsidRPr="005D1712" w:rsidRDefault="00ED7A04" w:rsidP="00FC17C0">
            <w:pPr>
              <w:rPr>
                <w:rFonts w:eastAsia="等线"/>
                <w:lang w:val="en-CA"/>
              </w:rPr>
            </w:pPr>
            <w:r w:rsidRPr="005D1712">
              <w:rPr>
                <w:rFonts w:eastAsia="等线"/>
                <w:lang w:val="en-CA"/>
              </w:rPr>
              <w:lastRenderedPageBreak/>
              <w:t>For the asymmetric DL sTRP/UL mTRP deployment scenario, reuse the rel-17 unified TCI/ICBM (inter-cell Beam management) and rel-18 unified TCI framework:</w:t>
            </w:r>
          </w:p>
          <w:p w:rsidR="00ED7A04" w:rsidRPr="005D1712" w:rsidRDefault="00ED7A04" w:rsidP="00FC17C0">
            <w:pPr>
              <w:widowControl w:val="0"/>
              <w:numPr>
                <w:ilvl w:val="0"/>
                <w:numId w:val="10"/>
              </w:numPr>
              <w:spacing w:after="0" w:line="240" w:lineRule="auto"/>
              <w:rPr>
                <w:rFonts w:eastAsia="等线"/>
                <w:lang w:val="en-CA"/>
              </w:rPr>
            </w:pPr>
            <w:r w:rsidRPr="005D1712">
              <w:rPr>
                <w:rFonts w:eastAsia="等线"/>
                <w:lang w:val="en-CA"/>
              </w:rPr>
              <w:t>When rel-17 unified TCI/ICBM is configured:</w:t>
            </w:r>
          </w:p>
          <w:p w:rsidR="00ED7A04" w:rsidRPr="005D1712" w:rsidRDefault="00ED7A04" w:rsidP="00FC17C0">
            <w:pPr>
              <w:widowControl w:val="0"/>
              <w:numPr>
                <w:ilvl w:val="1"/>
                <w:numId w:val="10"/>
              </w:numPr>
              <w:spacing w:after="0" w:line="240" w:lineRule="auto"/>
              <w:rPr>
                <w:rFonts w:eastAsia="等线"/>
                <w:lang w:val="en-CA"/>
              </w:rPr>
            </w:pPr>
            <w:r w:rsidRPr="005D1712">
              <w:rPr>
                <w:rFonts w:eastAsia="等线"/>
                <w:lang w:val="en-CA"/>
              </w:rPr>
              <w:t>For FR1: one joint TCI state or {one DL TCI state + one UL TCI state} can be applied.</w:t>
            </w:r>
          </w:p>
          <w:p w:rsidR="00ED7A04" w:rsidRPr="005D1712" w:rsidRDefault="00ED7A04" w:rsidP="00FC17C0">
            <w:pPr>
              <w:widowControl w:val="0"/>
              <w:numPr>
                <w:ilvl w:val="1"/>
                <w:numId w:val="10"/>
              </w:numPr>
              <w:spacing w:after="0" w:line="240" w:lineRule="auto"/>
              <w:rPr>
                <w:rFonts w:eastAsia="等线"/>
                <w:lang w:val="en-CA"/>
              </w:rPr>
            </w:pPr>
            <w:r w:rsidRPr="005D1712">
              <w:rPr>
                <w:rFonts w:eastAsia="等线"/>
                <w:lang w:val="en-CA"/>
              </w:rPr>
              <w:t>For FR2: {one DL TCI state + one UL TCI state} can be applied.</w:t>
            </w:r>
          </w:p>
          <w:p w:rsidR="00ED7A04" w:rsidRPr="005D1712" w:rsidRDefault="00ED7A04" w:rsidP="00FC17C0">
            <w:pPr>
              <w:widowControl w:val="0"/>
              <w:numPr>
                <w:ilvl w:val="0"/>
                <w:numId w:val="10"/>
              </w:numPr>
              <w:spacing w:after="0" w:line="240" w:lineRule="auto"/>
              <w:rPr>
                <w:rFonts w:eastAsia="等线"/>
                <w:lang w:val="en-CA"/>
              </w:rPr>
            </w:pPr>
            <w:r w:rsidRPr="005D1712">
              <w:rPr>
                <w:rFonts w:eastAsia="等线"/>
                <w:lang w:val="en-CA"/>
              </w:rPr>
              <w:t>When rel-18 unified TCI is configured:</w:t>
            </w:r>
          </w:p>
          <w:p w:rsidR="00ED7A04" w:rsidRPr="005D1712" w:rsidRDefault="00ED7A04" w:rsidP="00FC17C0">
            <w:pPr>
              <w:widowControl w:val="0"/>
              <w:numPr>
                <w:ilvl w:val="1"/>
                <w:numId w:val="10"/>
              </w:numPr>
              <w:spacing w:after="0" w:line="240" w:lineRule="auto"/>
              <w:rPr>
                <w:rFonts w:eastAsia="等线"/>
                <w:lang w:val="en-CA"/>
              </w:rPr>
            </w:pPr>
            <w:r w:rsidRPr="005D1712">
              <w:rPr>
                <w:rFonts w:eastAsia="等线"/>
                <w:lang w:val="en-CA"/>
              </w:rPr>
              <w:t>For FR1: up to two joint TCI states or {one DL TCI state + up to two UL TCI state} can be applied.</w:t>
            </w:r>
          </w:p>
          <w:p w:rsidR="00ED7A04" w:rsidRPr="005D1712" w:rsidRDefault="00ED7A04" w:rsidP="00FC17C0">
            <w:pPr>
              <w:widowControl w:val="0"/>
              <w:numPr>
                <w:ilvl w:val="1"/>
                <w:numId w:val="10"/>
              </w:numPr>
              <w:spacing w:after="0" w:line="240" w:lineRule="auto"/>
              <w:rPr>
                <w:lang w:val="en-CA" w:eastAsia="zh-CN"/>
              </w:rPr>
            </w:pPr>
            <w:r w:rsidRPr="005D1712">
              <w:rPr>
                <w:rFonts w:eastAsia="等线"/>
                <w:lang w:val="en-CA"/>
              </w:rPr>
              <w:t>For FR2: {one DL TCI state + up to two UL TCI states} can be applied.</w:t>
            </w:r>
          </w:p>
        </w:tc>
      </w:tr>
    </w:tbl>
    <w:p w:rsidR="00430B12" w:rsidRDefault="00430B12" w:rsidP="006A1F0B">
      <w:pPr>
        <w:rPr>
          <w:rFonts w:eastAsiaTheme="minorEastAsia"/>
          <w:sz w:val="21"/>
          <w:szCs w:val="21"/>
          <w:lang w:eastAsia="zh-CN"/>
        </w:rPr>
      </w:pPr>
    </w:p>
    <w:p w:rsidR="00825998" w:rsidRDefault="00430B12" w:rsidP="006A1F0B">
      <w:pPr>
        <w:rPr>
          <w:rFonts w:eastAsiaTheme="minorEastAsia"/>
          <w:sz w:val="21"/>
          <w:szCs w:val="21"/>
          <w:lang w:eastAsia="zh-CN"/>
        </w:rPr>
      </w:pPr>
      <w:r>
        <w:rPr>
          <w:rFonts w:eastAsiaTheme="minorEastAsia"/>
          <w:sz w:val="21"/>
          <w:szCs w:val="21"/>
          <w:lang w:eastAsia="zh-CN"/>
        </w:rPr>
        <w:t>Based on</w:t>
      </w:r>
      <w:r w:rsidR="00ED7A04" w:rsidRPr="006A1F0B">
        <w:rPr>
          <w:rFonts w:eastAsiaTheme="minorEastAsia"/>
          <w:sz w:val="21"/>
          <w:szCs w:val="21"/>
          <w:lang w:eastAsia="zh-CN"/>
        </w:rPr>
        <w:t xml:space="preserve"> this agreement, </w:t>
      </w:r>
      <w:r w:rsidR="00DD7760" w:rsidRPr="006A1F0B">
        <w:rPr>
          <w:rFonts w:eastAsiaTheme="minorEastAsia"/>
          <w:sz w:val="21"/>
          <w:szCs w:val="21"/>
          <w:lang w:eastAsia="zh-CN"/>
        </w:rPr>
        <w:t>only single TRP</w:t>
      </w:r>
      <w:r>
        <w:rPr>
          <w:rFonts w:eastAsiaTheme="minorEastAsia"/>
          <w:sz w:val="21"/>
          <w:szCs w:val="21"/>
          <w:lang w:eastAsia="zh-CN"/>
        </w:rPr>
        <w:t xml:space="preserve"> was supported in R17</w:t>
      </w:r>
      <w:r w:rsidR="00DD7760" w:rsidRPr="006A1F0B">
        <w:rPr>
          <w:rFonts w:eastAsiaTheme="minorEastAsia"/>
          <w:sz w:val="21"/>
          <w:szCs w:val="21"/>
          <w:lang w:eastAsia="zh-CN"/>
        </w:rPr>
        <w:t>, thus there would be no impact on the R17 “Unified TCI state activation/deactivation MAC CE”</w:t>
      </w:r>
      <w:r w:rsidR="00DD7760" w:rsidRPr="006A1F0B">
        <w:rPr>
          <w:rFonts w:eastAsiaTheme="minorEastAsia" w:hint="eastAsia"/>
          <w:sz w:val="21"/>
          <w:szCs w:val="21"/>
          <w:lang w:eastAsia="zh-CN"/>
        </w:rPr>
        <w:t>.</w:t>
      </w:r>
      <w:r w:rsidR="00DD7760" w:rsidRPr="006A1F0B">
        <w:rPr>
          <w:rFonts w:eastAsiaTheme="minorEastAsia"/>
          <w:sz w:val="21"/>
          <w:szCs w:val="21"/>
          <w:lang w:eastAsia="zh-CN"/>
        </w:rPr>
        <w:t xml:space="preserve"> </w:t>
      </w:r>
    </w:p>
    <w:p w:rsidR="00044480" w:rsidRPr="006A1F0B" w:rsidRDefault="00DD7760" w:rsidP="006A1F0B">
      <w:pPr>
        <w:rPr>
          <w:rFonts w:eastAsiaTheme="minorEastAsia"/>
          <w:sz w:val="21"/>
          <w:szCs w:val="21"/>
          <w:lang w:eastAsia="zh-CN"/>
        </w:rPr>
      </w:pPr>
      <w:r w:rsidRPr="006A1F0B">
        <w:rPr>
          <w:rFonts w:eastAsiaTheme="minorEastAsia"/>
          <w:sz w:val="21"/>
          <w:szCs w:val="21"/>
          <w:lang w:eastAsia="zh-CN"/>
        </w:rPr>
        <w:t>However, on the R18 unified TCI state activation/deactivation MAC CE, fo</w:t>
      </w:r>
      <w:r w:rsidR="00F0721A" w:rsidRPr="006A1F0B">
        <w:rPr>
          <w:rFonts w:eastAsiaTheme="minorEastAsia"/>
          <w:sz w:val="21"/>
          <w:szCs w:val="21"/>
          <w:lang w:eastAsia="zh-CN"/>
        </w:rPr>
        <w:t>r both the joint and the Separate TCI states case</w:t>
      </w:r>
      <w:r w:rsidR="00825998">
        <w:rPr>
          <w:rFonts w:eastAsiaTheme="minorEastAsia"/>
          <w:sz w:val="21"/>
          <w:szCs w:val="21"/>
          <w:lang w:eastAsia="zh-CN"/>
        </w:rPr>
        <w:t>s</w:t>
      </w:r>
      <w:r w:rsidR="00F0721A" w:rsidRPr="006A1F0B">
        <w:rPr>
          <w:rFonts w:eastAsiaTheme="minorEastAsia"/>
          <w:sz w:val="21"/>
          <w:szCs w:val="21"/>
          <w:lang w:eastAsia="zh-CN"/>
        </w:rPr>
        <w:t>, there would be 2 TCI States indication for each DCI codepoint</w:t>
      </w:r>
      <w:r w:rsidR="00825998">
        <w:rPr>
          <w:rFonts w:eastAsiaTheme="minorEastAsia"/>
          <w:sz w:val="21"/>
          <w:szCs w:val="21"/>
          <w:lang w:eastAsia="zh-CN"/>
        </w:rPr>
        <w:t xml:space="preserve"> as in the Fig2.</w:t>
      </w:r>
    </w:p>
    <w:tbl>
      <w:tblPr>
        <w:tblStyle w:val="af"/>
        <w:tblW w:w="0" w:type="auto"/>
        <w:tblLook w:val="04A0" w:firstRow="1" w:lastRow="0" w:firstColumn="1" w:lastColumn="0" w:noHBand="0" w:noVBand="1"/>
      </w:tblPr>
      <w:tblGrid>
        <w:gridCol w:w="9350"/>
      </w:tblGrid>
      <w:tr w:rsidR="00F0721A" w:rsidTr="00F0721A">
        <w:trPr>
          <w:trHeight w:val="5519"/>
        </w:trPr>
        <w:tc>
          <w:tcPr>
            <w:tcW w:w="9350" w:type="dxa"/>
          </w:tcPr>
          <w:p w:rsidR="00F0721A" w:rsidRDefault="00F0721A" w:rsidP="00DD7760">
            <w:pPr>
              <w:pStyle w:val="ad"/>
              <w:keepLines/>
              <w:spacing w:before="0" w:beforeAutospacing="0" w:after="240" w:afterAutospacing="0"/>
              <w:rPr>
                <w:rFonts w:eastAsia="等线"/>
                <w:sz w:val="20"/>
                <w:szCs w:val="20"/>
                <w:lang w:val="en-CA"/>
              </w:rPr>
            </w:pPr>
            <w:r>
              <w:object w:dxaOrig="11356" w:dyaOrig="7126">
                <v:shape id="_x0000_i1026" type="#_x0000_t75" style="width:468pt;height:293.25pt" o:ole="">
                  <v:imagedata r:id="rId11" o:title=""/>
                </v:shape>
                <o:OLEObject Type="Embed" ProgID="Visio.Drawing.15" ShapeID="_x0000_i1026" DrawAspect="Content" ObjectID="_1789519748" r:id="rId12"/>
              </w:object>
            </w:r>
          </w:p>
        </w:tc>
      </w:tr>
    </w:tbl>
    <w:p w:rsidR="00825998" w:rsidRPr="00825998" w:rsidRDefault="00825998" w:rsidP="00825998">
      <w:pPr>
        <w:jc w:val="center"/>
        <w:rPr>
          <w:rFonts w:eastAsiaTheme="minorEastAsia"/>
          <w:b/>
          <w:sz w:val="21"/>
          <w:szCs w:val="21"/>
          <w:lang w:eastAsia="zh-CN"/>
        </w:rPr>
      </w:pPr>
      <w:r w:rsidRPr="00825998">
        <w:rPr>
          <w:rFonts w:eastAsiaTheme="minorEastAsia"/>
          <w:b/>
          <w:sz w:val="21"/>
          <w:szCs w:val="21"/>
          <w:lang w:eastAsia="zh-CN"/>
        </w:rPr>
        <w:t xml:space="preserve">Fig </w:t>
      </w:r>
      <w:r>
        <w:rPr>
          <w:rFonts w:eastAsiaTheme="minorEastAsia"/>
          <w:b/>
          <w:sz w:val="21"/>
          <w:szCs w:val="21"/>
          <w:lang w:eastAsia="zh-CN"/>
        </w:rPr>
        <w:t>2</w:t>
      </w:r>
      <w:r w:rsidRPr="00825998">
        <w:rPr>
          <w:rFonts w:eastAsiaTheme="minorEastAsia"/>
          <w:b/>
          <w:sz w:val="21"/>
          <w:szCs w:val="21"/>
          <w:lang w:eastAsia="zh-CN"/>
        </w:rPr>
        <w:t>:R18 Unified TCI state MAC CE</w:t>
      </w:r>
    </w:p>
    <w:p w:rsidR="00F85FF3" w:rsidRPr="006A1F0B" w:rsidRDefault="00825998" w:rsidP="00F85FF3">
      <w:pPr>
        <w:rPr>
          <w:rFonts w:eastAsiaTheme="minorEastAsia"/>
          <w:sz w:val="21"/>
          <w:szCs w:val="21"/>
          <w:lang w:eastAsia="zh-CN"/>
        </w:rPr>
      </w:pPr>
      <w:r>
        <w:rPr>
          <w:rFonts w:eastAsiaTheme="minorEastAsia"/>
          <w:sz w:val="21"/>
          <w:szCs w:val="21"/>
          <w:lang w:eastAsia="zh-CN"/>
        </w:rPr>
        <w:t>When it comes to</w:t>
      </w:r>
      <w:r w:rsidRPr="006A1F0B">
        <w:rPr>
          <w:rFonts w:eastAsiaTheme="minorEastAsia"/>
          <w:sz w:val="21"/>
          <w:szCs w:val="21"/>
          <w:lang w:eastAsia="zh-CN"/>
        </w:rPr>
        <w:t xml:space="preserve"> the asymmetric DL sTRP/UL mTRP deployment scenario, there is only one</w:t>
      </w:r>
      <w:r>
        <w:rPr>
          <w:rFonts w:eastAsiaTheme="minorEastAsia"/>
          <w:sz w:val="21"/>
          <w:szCs w:val="21"/>
          <w:lang w:eastAsia="zh-CN"/>
        </w:rPr>
        <w:t xml:space="preserve"> DL TCI state for each DCI code</w:t>
      </w:r>
      <w:r w:rsidRPr="006A1F0B">
        <w:rPr>
          <w:rFonts w:eastAsiaTheme="minorEastAsia"/>
          <w:sz w:val="21"/>
          <w:szCs w:val="21"/>
          <w:lang w:eastAsia="zh-CN"/>
        </w:rPr>
        <w:t>point.</w:t>
      </w:r>
      <w:r>
        <w:rPr>
          <w:rFonts w:eastAsiaTheme="minorEastAsia"/>
          <w:sz w:val="21"/>
          <w:szCs w:val="21"/>
          <w:lang w:eastAsia="zh-CN"/>
        </w:rPr>
        <w:t xml:space="preserve"> Then the question is if the R18 MACE CE is reused for the asymmetric case, how to </w:t>
      </w:r>
      <w:r w:rsidR="00FD2EF8">
        <w:rPr>
          <w:rFonts w:eastAsiaTheme="minorEastAsia"/>
          <w:sz w:val="21"/>
          <w:szCs w:val="21"/>
          <w:lang w:eastAsia="zh-CN"/>
        </w:rPr>
        <w:t>indicate</w:t>
      </w:r>
      <w:bookmarkStart w:id="4" w:name="_GoBack"/>
      <w:bookmarkEnd w:id="4"/>
      <w:r>
        <w:rPr>
          <w:rFonts w:eastAsiaTheme="minorEastAsia"/>
          <w:sz w:val="21"/>
          <w:szCs w:val="21"/>
          <w:lang w:eastAsia="zh-CN"/>
        </w:rPr>
        <w:t xml:space="preserve"> the DL TCI sated. On</w:t>
      </w:r>
      <w:r w:rsidR="00221781" w:rsidRPr="006A1F0B">
        <w:rPr>
          <w:rFonts w:eastAsiaTheme="minorEastAsia"/>
          <w:sz w:val="21"/>
          <w:szCs w:val="21"/>
          <w:lang w:eastAsia="zh-CN"/>
        </w:rPr>
        <w:t xml:space="preserve"> this issue,</w:t>
      </w:r>
      <w:r w:rsidR="00F85FF3" w:rsidRPr="006A1F0B">
        <w:rPr>
          <w:rFonts w:eastAsiaTheme="minorEastAsia"/>
          <w:sz w:val="21"/>
          <w:szCs w:val="21"/>
          <w:lang w:eastAsia="zh-CN"/>
        </w:rPr>
        <w:t xml:space="preserve"> per the RAN1 discussion, </w:t>
      </w:r>
      <w:r w:rsidR="00221781" w:rsidRPr="006A1F0B">
        <w:rPr>
          <w:rFonts w:eastAsiaTheme="minorEastAsia"/>
          <w:sz w:val="21"/>
          <w:szCs w:val="21"/>
          <w:lang w:eastAsia="zh-CN"/>
        </w:rPr>
        <w:t>one solution is that the network</w:t>
      </w:r>
      <w:r w:rsidR="00F85FF3" w:rsidRPr="006A1F0B">
        <w:rPr>
          <w:rFonts w:eastAsiaTheme="minorEastAsia"/>
          <w:sz w:val="21"/>
          <w:szCs w:val="21"/>
          <w:lang w:eastAsia="zh-CN"/>
        </w:rPr>
        <w:t xml:space="preserve"> can only indicate one DL TCI state, e.g.</w:t>
      </w:r>
      <w:r w:rsidR="00221781" w:rsidRPr="006A1F0B">
        <w:rPr>
          <w:rFonts w:eastAsiaTheme="minorEastAsia"/>
          <w:sz w:val="21"/>
          <w:szCs w:val="21"/>
          <w:lang w:eastAsia="zh-CN"/>
        </w:rPr>
        <w:t xml:space="preserve"> always </w:t>
      </w:r>
      <w:r w:rsidR="00F85FF3" w:rsidRPr="006A1F0B">
        <w:rPr>
          <w:rFonts w:eastAsiaTheme="minorEastAsia"/>
          <w:sz w:val="21"/>
          <w:szCs w:val="21"/>
          <w:lang w:eastAsia="zh-CN"/>
        </w:rPr>
        <w:t xml:space="preserve">configure the </w:t>
      </w:r>
      <w:r w:rsidR="00F85FF3" w:rsidRPr="00825998">
        <w:rPr>
          <w:rFonts w:eastAsiaTheme="minorEastAsia"/>
          <w:i/>
          <w:sz w:val="21"/>
          <w:szCs w:val="21"/>
          <w:lang w:eastAsia="zh-CN"/>
        </w:rPr>
        <w:t>applyIndicatedTCI-State</w:t>
      </w:r>
      <w:r w:rsidR="00F85FF3" w:rsidRPr="006A1F0B">
        <w:rPr>
          <w:rFonts w:eastAsiaTheme="minorEastAsia"/>
          <w:sz w:val="21"/>
          <w:szCs w:val="21"/>
          <w:lang w:eastAsia="zh-CN"/>
        </w:rPr>
        <w:t xml:space="preserve"> for each downlink change to the first. </w:t>
      </w:r>
    </w:p>
    <w:p w:rsidR="00F85FF3" w:rsidRPr="00430B12" w:rsidRDefault="00DD7760" w:rsidP="006A1F0B">
      <w:pPr>
        <w:rPr>
          <w:rFonts w:eastAsiaTheme="minorEastAsia"/>
          <w:b/>
          <w:sz w:val="21"/>
          <w:szCs w:val="21"/>
          <w:lang w:eastAsia="zh-CN"/>
        </w:rPr>
      </w:pPr>
      <w:r w:rsidRPr="00430B12">
        <w:rPr>
          <w:rFonts w:eastAsiaTheme="minorEastAsia"/>
          <w:b/>
          <w:sz w:val="21"/>
          <w:szCs w:val="21"/>
          <w:lang w:eastAsia="zh-CN"/>
        </w:rPr>
        <w:t>Proposal 2</w:t>
      </w:r>
      <w:r w:rsidR="00F85FF3" w:rsidRPr="00430B12">
        <w:rPr>
          <w:rFonts w:eastAsiaTheme="minorEastAsia"/>
          <w:b/>
          <w:sz w:val="21"/>
          <w:szCs w:val="21"/>
          <w:lang w:eastAsia="zh-CN"/>
        </w:rPr>
        <w:t xml:space="preserve">: RAN2 confirm that the existing R17 “Unified TCI state activation/deactivation MAC CE” and R18 “Enhanced TCI state activation/deactivation MAC CE for Joint TCI States/ Enhanced TCI state </w:t>
      </w:r>
      <w:r w:rsidR="00F85FF3" w:rsidRPr="00430B12">
        <w:rPr>
          <w:rFonts w:eastAsiaTheme="minorEastAsia"/>
          <w:b/>
          <w:sz w:val="21"/>
          <w:szCs w:val="21"/>
          <w:lang w:eastAsia="zh-CN"/>
        </w:rPr>
        <w:lastRenderedPageBreak/>
        <w:t xml:space="preserve">activation/deactivation MAC CE for Separate TCI States” can be reused for the asymmetric DL sTRP/UL mTRP deployment scenario. FFS on how to indicate only one </w:t>
      </w:r>
      <w:r w:rsidR="00430B12">
        <w:rPr>
          <w:rFonts w:eastAsiaTheme="minorEastAsia"/>
          <w:b/>
          <w:sz w:val="21"/>
          <w:szCs w:val="21"/>
          <w:lang w:eastAsia="zh-CN"/>
        </w:rPr>
        <w:t>DL TCI state for a DCI code</w:t>
      </w:r>
      <w:r w:rsidR="00F85FF3" w:rsidRPr="00430B12">
        <w:rPr>
          <w:rFonts w:eastAsiaTheme="minorEastAsia"/>
          <w:b/>
          <w:sz w:val="21"/>
          <w:szCs w:val="21"/>
          <w:lang w:eastAsia="zh-CN"/>
        </w:rPr>
        <w:t xml:space="preserve">point with R18 </w:t>
      </w:r>
      <w:r w:rsidR="00922D89" w:rsidRPr="00430B12">
        <w:rPr>
          <w:rFonts w:eastAsiaTheme="minorEastAsia"/>
          <w:b/>
          <w:sz w:val="21"/>
          <w:szCs w:val="21"/>
          <w:lang w:eastAsia="zh-CN"/>
        </w:rPr>
        <w:t>unified TCI state activation/deactivation MAC CE.</w:t>
      </w:r>
    </w:p>
    <w:p w:rsidR="000523AB" w:rsidRPr="0039484B" w:rsidRDefault="000523AB" w:rsidP="00C34672">
      <w:pPr>
        <w:pStyle w:val="af5"/>
        <w:numPr>
          <w:ilvl w:val="0"/>
          <w:numId w:val="20"/>
        </w:numPr>
        <w:rPr>
          <w:rFonts w:eastAsiaTheme="minorEastAsia"/>
          <w:b/>
          <w:i/>
          <w:sz w:val="21"/>
          <w:szCs w:val="21"/>
          <w:u w:val="single"/>
          <w:lang w:eastAsia="zh-CN"/>
        </w:rPr>
      </w:pPr>
      <w:r w:rsidRPr="0039484B">
        <w:rPr>
          <w:rFonts w:eastAsiaTheme="minorEastAsia"/>
          <w:b/>
          <w:i/>
          <w:sz w:val="21"/>
          <w:szCs w:val="21"/>
          <w:u w:val="single"/>
          <w:lang w:eastAsia="zh-CN"/>
        </w:rPr>
        <w:t>PL offset MAC CE</w:t>
      </w:r>
    </w:p>
    <w:p w:rsidR="00BF635F" w:rsidRPr="006A1F0B" w:rsidRDefault="000523AB" w:rsidP="00BF635F">
      <w:pPr>
        <w:rPr>
          <w:rFonts w:eastAsiaTheme="minorEastAsia"/>
          <w:sz w:val="21"/>
          <w:szCs w:val="21"/>
          <w:lang w:eastAsia="zh-CN"/>
        </w:rPr>
      </w:pPr>
      <w:r w:rsidRPr="006A1F0B">
        <w:rPr>
          <w:rFonts w:eastAsiaTheme="minorEastAsia"/>
          <w:sz w:val="21"/>
          <w:szCs w:val="21"/>
          <w:lang w:eastAsia="zh-CN"/>
        </w:rPr>
        <w:t xml:space="preserve">A </w:t>
      </w:r>
      <w:r w:rsidR="00BF635F" w:rsidRPr="006A1F0B">
        <w:rPr>
          <w:rFonts w:eastAsiaTheme="minorEastAsia"/>
          <w:sz w:val="21"/>
          <w:szCs w:val="21"/>
          <w:lang w:eastAsia="zh-CN"/>
        </w:rPr>
        <w:t xml:space="preserve">LS [1] was also sent to RAN2 on </w:t>
      </w:r>
      <w:r w:rsidR="009A6222">
        <w:rPr>
          <w:rFonts w:eastAsiaTheme="minorEastAsia"/>
          <w:sz w:val="21"/>
          <w:szCs w:val="21"/>
          <w:lang w:eastAsia="zh-CN"/>
        </w:rPr>
        <w:t>the path PL offset</w:t>
      </w:r>
      <w:r w:rsidR="00BF635F" w:rsidRPr="006A1F0B">
        <w:rPr>
          <w:rFonts w:eastAsiaTheme="minorEastAsia"/>
          <w:sz w:val="21"/>
          <w:szCs w:val="21"/>
          <w:lang w:eastAsia="zh-CN"/>
        </w:rPr>
        <w:t xml:space="preserve"> MAC CE, in which it indicates that a MAC CE would be needed for the PL offset indication.</w:t>
      </w:r>
    </w:p>
    <w:tbl>
      <w:tblPr>
        <w:tblStyle w:val="af"/>
        <w:tblW w:w="0" w:type="auto"/>
        <w:tblLook w:val="04A0" w:firstRow="1" w:lastRow="0" w:firstColumn="1" w:lastColumn="0" w:noHBand="0" w:noVBand="1"/>
      </w:tblPr>
      <w:tblGrid>
        <w:gridCol w:w="9350"/>
      </w:tblGrid>
      <w:tr w:rsidR="00BF635F" w:rsidTr="00FC17C0">
        <w:tc>
          <w:tcPr>
            <w:tcW w:w="9350" w:type="dxa"/>
          </w:tcPr>
          <w:p w:rsidR="00BF635F" w:rsidRPr="005D1712" w:rsidRDefault="00BF635F" w:rsidP="00FC17C0">
            <w:pPr>
              <w:rPr>
                <w:rFonts w:eastAsia="等线"/>
                <w:bCs/>
                <w:lang w:eastAsia="zh-CN"/>
              </w:rPr>
            </w:pPr>
            <w:r w:rsidRPr="005D1712">
              <w:rPr>
                <w:rFonts w:eastAsia="等线"/>
                <w:bCs/>
                <w:lang w:eastAsia="zh-CN"/>
              </w:rPr>
              <w:t>Agreement</w:t>
            </w:r>
          </w:p>
          <w:p w:rsidR="00BF635F" w:rsidRPr="005D1712" w:rsidRDefault="00BF635F" w:rsidP="00FC17C0">
            <w:pPr>
              <w:rPr>
                <w:rFonts w:eastAsia="等线"/>
              </w:rPr>
            </w:pPr>
            <w:r w:rsidRPr="005D1712">
              <w:rPr>
                <w:rFonts w:eastAsia="等线"/>
              </w:rPr>
              <w:t>For the association between PL offset and joint/UL TCI state, support the following</w:t>
            </w:r>
          </w:p>
          <w:p w:rsidR="00BF635F" w:rsidRDefault="00BF635F" w:rsidP="00FC17C0">
            <w:pPr>
              <w:numPr>
                <w:ilvl w:val="0"/>
                <w:numId w:val="9"/>
              </w:numPr>
              <w:spacing w:after="0" w:line="240" w:lineRule="auto"/>
              <w:jc w:val="left"/>
              <w:rPr>
                <w:rFonts w:eastAsia="等线"/>
              </w:rPr>
            </w:pPr>
            <w:r w:rsidRPr="005D1712">
              <w:rPr>
                <w:rFonts w:eastAsia="等线"/>
              </w:rPr>
              <w:t xml:space="preserve">Alt1b: One PL offset value is configured in a joint or UL TCI state by RRC, where different PL offset values can be configured to different joint or UL TCI states. A MAC CE can update </w:t>
            </w:r>
            <w:r w:rsidRPr="005D1712">
              <w:rPr>
                <w:rFonts w:eastAsia="等线"/>
                <w:lang w:eastAsia="zh-CN"/>
              </w:rPr>
              <w:t>the</w:t>
            </w:r>
            <w:r w:rsidRPr="005D1712">
              <w:rPr>
                <w:rFonts w:eastAsia="等线"/>
              </w:rPr>
              <w:t xml:space="preserve"> PL offset value(s) for joint or UL TCI state(s).</w:t>
            </w:r>
          </w:p>
          <w:p w:rsidR="00BF635F" w:rsidRPr="005D1712" w:rsidRDefault="00BF635F" w:rsidP="00FC17C0">
            <w:pPr>
              <w:numPr>
                <w:ilvl w:val="0"/>
                <w:numId w:val="9"/>
              </w:numPr>
              <w:spacing w:after="0" w:line="240" w:lineRule="auto"/>
              <w:jc w:val="left"/>
              <w:rPr>
                <w:rFonts w:eastAsia="等线"/>
              </w:rPr>
            </w:pPr>
          </w:p>
          <w:p w:rsidR="00BF635F" w:rsidRDefault="00BF635F" w:rsidP="00FC17C0">
            <w:pPr>
              <w:spacing w:line="240" w:lineRule="exact"/>
              <w:rPr>
                <w:lang w:eastAsia="zh-CN"/>
              </w:rPr>
            </w:pPr>
            <w:r w:rsidRPr="005D1712">
              <w:rPr>
                <w:rFonts w:eastAsia="PMingLiU"/>
                <w:bCs/>
              </w:rPr>
              <w:t>“MAC-CE impact: MAC-CE updates the PL offset value(s) configured in one or more joint TCI states or UL TCI states”</w:t>
            </w:r>
          </w:p>
        </w:tc>
      </w:tr>
    </w:tbl>
    <w:p w:rsidR="000523AB" w:rsidRPr="004E7A2A" w:rsidRDefault="000523AB" w:rsidP="00BF635F">
      <w:pPr>
        <w:rPr>
          <w:rFonts w:eastAsiaTheme="minorEastAsia"/>
          <w:sz w:val="21"/>
          <w:szCs w:val="21"/>
          <w:lang w:eastAsia="zh-CN"/>
        </w:rPr>
      </w:pPr>
      <w:r w:rsidRPr="004E7A2A">
        <w:rPr>
          <w:rFonts w:eastAsiaTheme="minorEastAsia"/>
          <w:sz w:val="21"/>
          <w:szCs w:val="21"/>
          <w:lang w:eastAsia="zh-CN"/>
        </w:rPr>
        <w:t xml:space="preserve">According to the RAN1 discussion, </w:t>
      </w:r>
      <w:r w:rsidR="00EE3C72" w:rsidRPr="004E7A2A">
        <w:rPr>
          <w:rFonts w:eastAsiaTheme="minorEastAsia"/>
          <w:sz w:val="21"/>
          <w:szCs w:val="21"/>
          <w:lang w:eastAsia="zh-CN"/>
        </w:rPr>
        <w:t xml:space="preserve">there is also agreement on the </w:t>
      </w:r>
      <w:r w:rsidR="00040F04" w:rsidRPr="004E7A2A">
        <w:rPr>
          <w:rFonts w:eastAsiaTheme="minorEastAsia"/>
          <w:sz w:val="21"/>
          <w:szCs w:val="21"/>
          <w:lang w:eastAsia="zh-CN"/>
        </w:rPr>
        <w:t xml:space="preserve">range of the PL offset </w:t>
      </w:r>
    </w:p>
    <w:tbl>
      <w:tblPr>
        <w:tblStyle w:val="af"/>
        <w:tblW w:w="0" w:type="auto"/>
        <w:tblLook w:val="04A0" w:firstRow="1" w:lastRow="0" w:firstColumn="1" w:lastColumn="0" w:noHBand="0" w:noVBand="1"/>
      </w:tblPr>
      <w:tblGrid>
        <w:gridCol w:w="9350"/>
      </w:tblGrid>
      <w:tr w:rsidR="00040F04" w:rsidTr="00040F04">
        <w:tc>
          <w:tcPr>
            <w:tcW w:w="9350" w:type="dxa"/>
          </w:tcPr>
          <w:p w:rsidR="00040F04" w:rsidRPr="00040F04" w:rsidRDefault="00040F04" w:rsidP="00040F04">
            <w:pPr>
              <w:rPr>
                <w:rFonts w:cs="Times"/>
                <w:b/>
                <w:bCs/>
                <w:lang w:eastAsia="x-none"/>
              </w:rPr>
            </w:pPr>
            <w:r w:rsidRPr="00040F04">
              <w:rPr>
                <w:rFonts w:cs="Times"/>
                <w:b/>
                <w:bCs/>
                <w:lang w:eastAsia="x-none"/>
              </w:rPr>
              <w:t>Agreement</w:t>
            </w:r>
          </w:p>
          <w:p w:rsidR="00040F04" w:rsidRPr="00040F04" w:rsidRDefault="00040F04" w:rsidP="00040F04">
            <w:pPr>
              <w:rPr>
                <w:rFonts w:eastAsia="Yu Mincho" w:cs="Arial"/>
              </w:rPr>
            </w:pPr>
            <w:r w:rsidRPr="00040F04">
              <w:rPr>
                <w:rFonts w:eastAsia="等线" w:cs="Arial"/>
                <w:szCs w:val="18"/>
              </w:rPr>
              <w:t xml:space="preserve">For the asymmetric DL sTRP/UL mTRP scenarios, </w:t>
            </w:r>
            <w:r w:rsidRPr="00040F04">
              <w:rPr>
                <w:rFonts w:eastAsia="Yu Mincho" w:cs="Arial"/>
              </w:rPr>
              <w:t xml:space="preserve">the value range of PL offset includes at least [-10, 60] dB </w:t>
            </w:r>
          </w:p>
          <w:p w:rsidR="00040F04" w:rsidRPr="00040F04" w:rsidRDefault="00040F04" w:rsidP="00040F04">
            <w:pPr>
              <w:numPr>
                <w:ilvl w:val="0"/>
                <w:numId w:val="11"/>
              </w:numPr>
              <w:spacing w:after="200" w:line="276" w:lineRule="auto"/>
              <w:rPr>
                <w:rFonts w:eastAsia="等线" w:cs="Arial"/>
                <w:lang w:val="en-CA"/>
              </w:rPr>
            </w:pPr>
            <w:r w:rsidRPr="00040F04">
              <w:rPr>
                <w:rFonts w:eastAsia="等线" w:cs="Arial"/>
                <w:lang w:val="en-CA"/>
              </w:rPr>
              <w:t>FFS: Extending the range to lower than -10dB</w:t>
            </w:r>
          </w:p>
          <w:p w:rsidR="00040F04" w:rsidRDefault="00040F04" w:rsidP="00040F04">
            <w:pPr>
              <w:numPr>
                <w:ilvl w:val="0"/>
                <w:numId w:val="11"/>
              </w:numPr>
              <w:spacing w:after="200" w:line="276" w:lineRule="auto"/>
              <w:rPr>
                <w:lang w:eastAsia="zh-CN"/>
              </w:rPr>
            </w:pPr>
            <w:r w:rsidRPr="00040F04">
              <w:rPr>
                <w:rFonts w:eastAsia="Calibri" w:cs="Arial"/>
              </w:rPr>
              <w:t>Step size is 4dB</w:t>
            </w:r>
          </w:p>
        </w:tc>
      </w:tr>
    </w:tbl>
    <w:p w:rsidR="00825998" w:rsidRDefault="00040F04" w:rsidP="004E7A2A">
      <w:pPr>
        <w:rPr>
          <w:rFonts w:eastAsiaTheme="minorEastAsia"/>
          <w:sz w:val="21"/>
          <w:szCs w:val="21"/>
          <w:lang w:eastAsia="zh-CN"/>
        </w:rPr>
      </w:pPr>
      <w:r w:rsidRPr="004E7A2A">
        <w:rPr>
          <w:rFonts w:eastAsiaTheme="minorEastAsia"/>
          <w:sz w:val="21"/>
          <w:szCs w:val="21"/>
          <w:lang w:eastAsia="zh-CN"/>
        </w:rPr>
        <w:t>Though there is a FFS on the lower range, according to the RAN1’s FL summary in [3], the -60dB may</w:t>
      </w:r>
      <w:r w:rsidR="00430B12" w:rsidRPr="004E7A2A">
        <w:rPr>
          <w:rFonts w:eastAsiaTheme="minorEastAsia"/>
          <w:sz w:val="21"/>
          <w:szCs w:val="21"/>
          <w:lang w:eastAsia="zh-CN"/>
        </w:rPr>
        <w:t xml:space="preserve"> </w:t>
      </w:r>
      <w:r w:rsidRPr="004E7A2A">
        <w:rPr>
          <w:rFonts w:eastAsiaTheme="minorEastAsia"/>
          <w:sz w:val="21"/>
          <w:szCs w:val="21"/>
          <w:lang w:eastAsia="zh-CN"/>
        </w:rPr>
        <w:t xml:space="preserve">be set as the lowest value, then with step size 4dB, 5bits would be enough to indicate PL offset. </w:t>
      </w:r>
    </w:p>
    <w:p w:rsidR="00CB6950" w:rsidRDefault="00430B12" w:rsidP="004E7A2A">
      <w:pPr>
        <w:rPr>
          <w:rFonts w:eastAsiaTheme="minorEastAsia"/>
          <w:sz w:val="21"/>
          <w:szCs w:val="21"/>
          <w:lang w:eastAsia="zh-CN"/>
        </w:rPr>
      </w:pPr>
      <w:r w:rsidRPr="004E7A2A">
        <w:rPr>
          <w:rFonts w:eastAsiaTheme="minorEastAsia"/>
          <w:sz w:val="21"/>
          <w:szCs w:val="21"/>
          <w:lang w:eastAsia="zh-CN"/>
        </w:rPr>
        <w:t xml:space="preserve">The </w:t>
      </w:r>
      <w:r w:rsidR="00040F04" w:rsidRPr="004E7A2A">
        <w:rPr>
          <w:rFonts w:eastAsiaTheme="minorEastAsia"/>
          <w:sz w:val="21"/>
          <w:szCs w:val="21"/>
          <w:lang w:eastAsia="zh-CN"/>
        </w:rPr>
        <w:t>other remaining issue is</w:t>
      </w:r>
      <w:r w:rsidR="004E7A2A" w:rsidRPr="004E7A2A">
        <w:rPr>
          <w:rFonts w:eastAsiaTheme="minorEastAsia"/>
          <w:sz w:val="21"/>
          <w:szCs w:val="21"/>
          <w:lang w:eastAsia="zh-CN"/>
        </w:rPr>
        <w:t xml:space="preserve"> about</w:t>
      </w:r>
      <w:r w:rsidR="00040F04" w:rsidRPr="004E7A2A">
        <w:rPr>
          <w:rFonts w:eastAsiaTheme="minorEastAsia"/>
          <w:sz w:val="21"/>
          <w:szCs w:val="21"/>
          <w:lang w:eastAsia="zh-CN"/>
        </w:rPr>
        <w:t xml:space="preserve"> whether the MAC CE indicates the PL offset</w:t>
      </w:r>
      <w:r w:rsidRPr="004E7A2A">
        <w:rPr>
          <w:rFonts w:eastAsiaTheme="minorEastAsia"/>
          <w:sz w:val="21"/>
          <w:szCs w:val="21"/>
          <w:lang w:eastAsia="zh-CN"/>
        </w:rPr>
        <w:t xml:space="preserve"> only</w:t>
      </w:r>
      <w:r w:rsidR="00040F04" w:rsidRPr="004E7A2A">
        <w:rPr>
          <w:rFonts w:eastAsiaTheme="minorEastAsia"/>
          <w:sz w:val="21"/>
          <w:szCs w:val="21"/>
          <w:lang w:eastAsia="zh-CN"/>
        </w:rPr>
        <w:t xml:space="preserve"> for the indicated TCI state(s) or for </w:t>
      </w:r>
      <w:r w:rsidR="004E7A2A" w:rsidRPr="004E7A2A">
        <w:rPr>
          <w:rFonts w:eastAsiaTheme="minorEastAsia"/>
          <w:sz w:val="21"/>
          <w:szCs w:val="21"/>
          <w:lang w:eastAsia="zh-CN"/>
        </w:rPr>
        <w:t xml:space="preserve">the activated TCI states. </w:t>
      </w:r>
      <w:r w:rsidR="00825998">
        <w:rPr>
          <w:rFonts w:eastAsiaTheme="minorEastAsia"/>
          <w:sz w:val="21"/>
          <w:szCs w:val="21"/>
          <w:lang w:eastAsia="zh-CN"/>
        </w:rPr>
        <w:t>This may be further discussed in RAN1.</w:t>
      </w:r>
    </w:p>
    <w:p w:rsidR="00CB6950" w:rsidRDefault="00CB6950" w:rsidP="004E7A2A">
      <w:pPr>
        <w:rPr>
          <w:rFonts w:eastAsiaTheme="minorEastAsia"/>
          <w:sz w:val="21"/>
          <w:szCs w:val="21"/>
          <w:lang w:eastAsia="zh-CN"/>
        </w:rPr>
      </w:pPr>
      <w:r w:rsidRPr="004E7A2A">
        <w:rPr>
          <w:rFonts w:eastAsiaTheme="minorEastAsia"/>
          <w:b/>
          <w:sz w:val="21"/>
          <w:szCs w:val="21"/>
          <w:lang w:eastAsia="zh-CN"/>
        </w:rPr>
        <w:t>Observation 3: According to the LS, it’s not clear whether the MAC CE indicates the PL offset only for the indicated TCI state(s) or for the activated TCI states.</w:t>
      </w:r>
    </w:p>
    <w:p w:rsidR="00CB6950" w:rsidRPr="00CB6950" w:rsidRDefault="004E7A2A" w:rsidP="00CB6950">
      <w:pPr>
        <w:rPr>
          <w:rFonts w:eastAsiaTheme="minorEastAsia"/>
          <w:sz w:val="21"/>
          <w:szCs w:val="21"/>
          <w:lang w:eastAsia="zh-CN"/>
        </w:rPr>
      </w:pPr>
      <w:r w:rsidRPr="004E7A2A">
        <w:rPr>
          <w:rFonts w:eastAsiaTheme="minorEastAsia"/>
          <w:sz w:val="21"/>
          <w:szCs w:val="21"/>
          <w:lang w:eastAsia="zh-CN"/>
        </w:rPr>
        <w:t xml:space="preserve">From RAN2 aspect, the MAC CE may need to be sent quite frequently if MAC CE only indicates the PL offset for the indicated TCI state(s). The more practical and efficient way is to indicate the PL offsets for the activated TCI state. However, </w:t>
      </w:r>
      <w:r w:rsidR="00825998">
        <w:rPr>
          <w:rFonts w:eastAsiaTheme="minorEastAsia"/>
          <w:sz w:val="21"/>
          <w:szCs w:val="21"/>
          <w:lang w:eastAsia="zh-CN"/>
        </w:rPr>
        <w:t xml:space="preserve">as mentioned above, </w:t>
      </w:r>
      <w:r w:rsidRPr="004E7A2A">
        <w:rPr>
          <w:rFonts w:eastAsiaTheme="minorEastAsia"/>
          <w:sz w:val="21"/>
          <w:szCs w:val="21"/>
          <w:lang w:eastAsia="zh-CN"/>
        </w:rPr>
        <w:t xml:space="preserve">this issue may be further discussed in RAN1, to avoid the conflict between the RAN1 and </w:t>
      </w:r>
      <w:r>
        <w:rPr>
          <w:rFonts w:eastAsiaTheme="minorEastAsia"/>
          <w:sz w:val="21"/>
          <w:szCs w:val="21"/>
          <w:lang w:eastAsia="zh-CN"/>
        </w:rPr>
        <w:t>RAN2, it’s better to wait for RAN1’s further progress on this issue.</w:t>
      </w:r>
      <w:r w:rsidR="00CB6950">
        <w:rPr>
          <w:rFonts w:eastAsiaTheme="minorEastAsia"/>
          <w:sz w:val="21"/>
          <w:szCs w:val="21"/>
          <w:lang w:eastAsia="zh-CN"/>
        </w:rPr>
        <w:t xml:space="preserve"> </w:t>
      </w:r>
      <w:r w:rsidR="00CB6950" w:rsidRPr="00CB6950">
        <w:rPr>
          <w:rFonts w:eastAsiaTheme="minorEastAsia"/>
          <w:sz w:val="21"/>
          <w:szCs w:val="21"/>
          <w:lang w:eastAsia="zh-CN"/>
        </w:rPr>
        <w:t>If the RAN1 doesn’t touch</w:t>
      </w:r>
      <w:r w:rsidR="00825998">
        <w:rPr>
          <w:rFonts w:eastAsiaTheme="minorEastAsia"/>
          <w:sz w:val="21"/>
          <w:szCs w:val="21"/>
          <w:lang w:eastAsia="zh-CN"/>
        </w:rPr>
        <w:t xml:space="preserve"> this</w:t>
      </w:r>
      <w:r w:rsidR="00CB6950" w:rsidRPr="00CB6950">
        <w:rPr>
          <w:rFonts w:eastAsiaTheme="minorEastAsia"/>
          <w:sz w:val="21"/>
          <w:szCs w:val="21"/>
          <w:lang w:eastAsia="zh-CN"/>
        </w:rPr>
        <w:t xml:space="preserve"> issue this meeting, an LS can be sent to Ran1.</w:t>
      </w:r>
    </w:p>
    <w:p w:rsidR="004E7A2A" w:rsidRPr="00CB6950" w:rsidRDefault="004E7A2A" w:rsidP="004E7A2A">
      <w:pPr>
        <w:rPr>
          <w:rFonts w:eastAsiaTheme="minorEastAsia"/>
          <w:b/>
          <w:sz w:val="21"/>
          <w:szCs w:val="21"/>
          <w:lang w:eastAsia="zh-CN"/>
        </w:rPr>
      </w:pPr>
      <w:r w:rsidRPr="00CB6950">
        <w:rPr>
          <w:rFonts w:eastAsiaTheme="minorEastAsia"/>
          <w:b/>
          <w:sz w:val="21"/>
          <w:szCs w:val="21"/>
          <w:lang w:eastAsia="zh-CN"/>
        </w:rPr>
        <w:t>Proposal 3: Wait for RAN1’s further progress on the blow 2 issues:</w:t>
      </w:r>
    </w:p>
    <w:p w:rsidR="004E7A2A" w:rsidRPr="00CB6950" w:rsidRDefault="004E7A2A" w:rsidP="004E7A2A">
      <w:pPr>
        <w:pStyle w:val="af5"/>
        <w:numPr>
          <w:ilvl w:val="0"/>
          <w:numId w:val="25"/>
        </w:numPr>
        <w:rPr>
          <w:rFonts w:eastAsiaTheme="minorEastAsia"/>
          <w:b/>
          <w:sz w:val="21"/>
          <w:szCs w:val="21"/>
          <w:lang w:eastAsia="zh-CN"/>
        </w:rPr>
      </w:pPr>
      <w:r w:rsidRPr="00CB6950">
        <w:rPr>
          <w:rFonts w:eastAsiaTheme="minorEastAsia"/>
          <w:b/>
          <w:sz w:val="21"/>
          <w:szCs w:val="21"/>
          <w:lang w:eastAsia="zh-CN"/>
        </w:rPr>
        <w:t>Number of bits for the PL offset indication</w:t>
      </w:r>
      <w:r w:rsidR="00825998">
        <w:rPr>
          <w:rFonts w:eastAsiaTheme="minorEastAsia"/>
          <w:b/>
          <w:sz w:val="21"/>
          <w:szCs w:val="21"/>
          <w:lang w:eastAsia="zh-CN"/>
        </w:rPr>
        <w:t>;</w:t>
      </w:r>
      <w:r w:rsidRPr="00CB6950">
        <w:rPr>
          <w:rFonts w:eastAsiaTheme="minorEastAsia"/>
          <w:b/>
          <w:sz w:val="21"/>
          <w:szCs w:val="21"/>
          <w:lang w:eastAsia="zh-CN"/>
        </w:rPr>
        <w:t xml:space="preserve"> </w:t>
      </w:r>
    </w:p>
    <w:p w:rsidR="004E7A2A" w:rsidRPr="00CB6950" w:rsidRDefault="004E7A2A" w:rsidP="004E7A2A">
      <w:pPr>
        <w:pStyle w:val="af5"/>
        <w:numPr>
          <w:ilvl w:val="0"/>
          <w:numId w:val="25"/>
        </w:numPr>
        <w:rPr>
          <w:rFonts w:eastAsiaTheme="minorEastAsia"/>
          <w:b/>
          <w:sz w:val="21"/>
          <w:szCs w:val="21"/>
          <w:lang w:eastAsia="zh-CN"/>
        </w:rPr>
      </w:pPr>
      <w:r w:rsidRPr="00CB6950">
        <w:rPr>
          <w:rFonts w:eastAsiaTheme="minorEastAsia"/>
          <w:b/>
          <w:sz w:val="21"/>
          <w:szCs w:val="21"/>
          <w:lang w:eastAsia="zh-CN"/>
        </w:rPr>
        <w:t>Whether the PL offset MAC CE only indicates the PL offset for the indicated TCI state(s) or indicates the PL offset for the activated TCI states</w:t>
      </w:r>
      <w:r w:rsidR="00825998">
        <w:rPr>
          <w:rFonts w:eastAsiaTheme="minorEastAsia"/>
          <w:b/>
          <w:sz w:val="21"/>
          <w:szCs w:val="21"/>
          <w:lang w:eastAsia="zh-CN"/>
        </w:rPr>
        <w:t>.</w:t>
      </w:r>
    </w:p>
    <w:p w:rsidR="00CB6950" w:rsidRPr="00CB6950" w:rsidRDefault="00CB6950" w:rsidP="00BF635F">
      <w:pPr>
        <w:rPr>
          <w:rFonts w:eastAsiaTheme="minorEastAsia"/>
          <w:b/>
          <w:sz w:val="21"/>
          <w:szCs w:val="21"/>
          <w:lang w:eastAsia="zh-CN"/>
        </w:rPr>
      </w:pPr>
      <w:r w:rsidRPr="00CB6950">
        <w:rPr>
          <w:rFonts w:eastAsiaTheme="minorEastAsia"/>
          <w:b/>
          <w:sz w:val="21"/>
          <w:szCs w:val="21"/>
          <w:lang w:eastAsia="zh-CN"/>
        </w:rPr>
        <w:t>Proposal 3a: If RAN1 doesn’</w:t>
      </w:r>
      <w:r w:rsidR="00825998">
        <w:rPr>
          <w:rFonts w:eastAsiaTheme="minorEastAsia"/>
          <w:b/>
          <w:sz w:val="21"/>
          <w:szCs w:val="21"/>
          <w:lang w:eastAsia="zh-CN"/>
        </w:rPr>
        <w:t>t touch these</w:t>
      </w:r>
      <w:r w:rsidRPr="00CB6950">
        <w:rPr>
          <w:rFonts w:eastAsiaTheme="minorEastAsia"/>
          <w:b/>
          <w:sz w:val="21"/>
          <w:szCs w:val="21"/>
          <w:lang w:eastAsia="zh-CN"/>
        </w:rPr>
        <w:t xml:space="preserve"> 2 issues, a</w:t>
      </w:r>
      <w:r>
        <w:rPr>
          <w:rFonts w:eastAsiaTheme="minorEastAsia"/>
          <w:b/>
          <w:sz w:val="21"/>
          <w:szCs w:val="21"/>
          <w:lang w:eastAsia="zh-CN"/>
        </w:rPr>
        <w:t xml:space="preserve"> Reply </w:t>
      </w:r>
      <w:r w:rsidRPr="00CB6950">
        <w:rPr>
          <w:rFonts w:eastAsiaTheme="minorEastAsia"/>
          <w:b/>
          <w:sz w:val="21"/>
          <w:szCs w:val="21"/>
          <w:lang w:eastAsia="zh-CN"/>
        </w:rPr>
        <w:t>LS can be sent to RAN1 for the confirmation.</w:t>
      </w:r>
    </w:p>
    <w:p w:rsidR="00040F04" w:rsidRPr="00CB6950" w:rsidRDefault="00CB6950" w:rsidP="00BF635F">
      <w:pPr>
        <w:rPr>
          <w:rFonts w:eastAsiaTheme="minorEastAsia"/>
          <w:sz w:val="21"/>
          <w:szCs w:val="21"/>
          <w:lang w:eastAsia="zh-CN"/>
        </w:rPr>
      </w:pPr>
      <w:r w:rsidRPr="00CB6950">
        <w:rPr>
          <w:rFonts w:eastAsiaTheme="minorEastAsia"/>
          <w:sz w:val="21"/>
          <w:szCs w:val="21"/>
          <w:lang w:eastAsia="zh-CN"/>
        </w:rPr>
        <w:t>At</w:t>
      </w:r>
      <w:r w:rsidR="00ED7A04" w:rsidRPr="00CB6950">
        <w:rPr>
          <w:rFonts w:eastAsiaTheme="minorEastAsia"/>
          <w:sz w:val="21"/>
          <w:szCs w:val="21"/>
          <w:lang w:eastAsia="zh-CN"/>
        </w:rPr>
        <w:t xml:space="preserve"> this stage, RAN2 </w:t>
      </w:r>
      <w:r w:rsidRPr="00CB6950">
        <w:rPr>
          <w:rFonts w:eastAsiaTheme="minorEastAsia"/>
          <w:sz w:val="21"/>
          <w:szCs w:val="21"/>
          <w:lang w:eastAsia="zh-CN"/>
        </w:rPr>
        <w:t xml:space="preserve">still </w:t>
      </w:r>
      <w:r w:rsidR="00ED7A04" w:rsidRPr="00CB6950">
        <w:rPr>
          <w:rFonts w:eastAsiaTheme="minorEastAsia"/>
          <w:sz w:val="21"/>
          <w:szCs w:val="21"/>
          <w:lang w:eastAsia="zh-CN"/>
        </w:rPr>
        <w:t>can have some high level discussion on the PL offset MAC CE</w:t>
      </w:r>
      <w:r w:rsidR="002B4196" w:rsidRPr="00CB6950">
        <w:rPr>
          <w:rFonts w:eastAsiaTheme="minorEastAsia"/>
          <w:sz w:val="21"/>
          <w:szCs w:val="21"/>
          <w:lang w:eastAsia="zh-CN"/>
        </w:rPr>
        <w:t>, e.g. whether to adopt the same of different PL MAC CE for the R17/R18 unified</w:t>
      </w:r>
      <w:r w:rsidR="00044480" w:rsidRPr="00CB6950">
        <w:rPr>
          <w:rFonts w:eastAsiaTheme="minorEastAsia"/>
          <w:sz w:val="21"/>
          <w:szCs w:val="21"/>
          <w:lang w:eastAsia="zh-CN"/>
        </w:rPr>
        <w:t xml:space="preserve"> TCI state</w:t>
      </w:r>
      <w:r w:rsidR="002B4196" w:rsidRPr="00CB6950">
        <w:rPr>
          <w:rFonts w:eastAsiaTheme="minorEastAsia"/>
          <w:sz w:val="21"/>
          <w:szCs w:val="21"/>
          <w:lang w:eastAsia="zh-CN"/>
        </w:rPr>
        <w:t xml:space="preserve"> framework.</w:t>
      </w:r>
    </w:p>
    <w:p w:rsidR="00CB6950" w:rsidRPr="00CB6950" w:rsidRDefault="002B4196" w:rsidP="00CB6950">
      <w:pPr>
        <w:rPr>
          <w:rFonts w:eastAsiaTheme="minorEastAsia"/>
          <w:sz w:val="21"/>
          <w:szCs w:val="21"/>
          <w:lang w:eastAsia="zh-CN"/>
        </w:rPr>
      </w:pPr>
      <w:r w:rsidRPr="00CB6950">
        <w:rPr>
          <w:rFonts w:eastAsiaTheme="minorEastAsia"/>
          <w:sz w:val="21"/>
          <w:szCs w:val="21"/>
          <w:lang w:eastAsia="zh-CN"/>
        </w:rPr>
        <w:lastRenderedPageBreak/>
        <w:t>As discussed above, for the R17, the unified TCI state framework was designed for the single TRP case</w:t>
      </w:r>
      <w:r w:rsidR="00044480" w:rsidRPr="00CB6950">
        <w:rPr>
          <w:rFonts w:eastAsiaTheme="minorEastAsia"/>
          <w:sz w:val="21"/>
          <w:szCs w:val="21"/>
          <w:lang w:eastAsia="zh-CN"/>
        </w:rPr>
        <w:t>, while in the R18, it can support multiple TRP case. For the multiple TRP case, it shall still allow the network to indicate PL offset for only one TRP, which is the same as the R17 framework. Thus</w:t>
      </w:r>
      <w:r w:rsidR="00CB6950">
        <w:rPr>
          <w:rFonts w:eastAsiaTheme="minorEastAsia"/>
          <w:sz w:val="21"/>
          <w:szCs w:val="21"/>
          <w:lang w:eastAsia="zh-CN"/>
        </w:rPr>
        <w:t xml:space="preserve"> a </w:t>
      </w:r>
      <w:r w:rsidR="00CB6950" w:rsidRPr="00CB6950">
        <w:rPr>
          <w:rFonts w:eastAsiaTheme="minorEastAsia"/>
          <w:sz w:val="21"/>
          <w:szCs w:val="21"/>
          <w:lang w:eastAsia="zh-CN"/>
        </w:rPr>
        <w:t xml:space="preserve">PL Offset MAC CE </w:t>
      </w:r>
      <w:r w:rsidR="00CB6950">
        <w:rPr>
          <w:rFonts w:eastAsiaTheme="minorEastAsia"/>
          <w:sz w:val="21"/>
          <w:szCs w:val="21"/>
          <w:lang w:eastAsia="zh-CN"/>
        </w:rPr>
        <w:t xml:space="preserve">that can </w:t>
      </w:r>
      <w:r w:rsidR="00CB6950" w:rsidRPr="00CB6950">
        <w:rPr>
          <w:rFonts w:eastAsiaTheme="minorEastAsia"/>
          <w:sz w:val="21"/>
          <w:szCs w:val="21"/>
          <w:lang w:eastAsia="zh-CN"/>
        </w:rPr>
        <w:t>be compatible for both the R17/R18 unified TCI state framework</w:t>
      </w:r>
      <w:r w:rsidR="00CB6950">
        <w:rPr>
          <w:rFonts w:eastAsiaTheme="minorEastAsia"/>
          <w:sz w:val="21"/>
          <w:szCs w:val="21"/>
          <w:lang w:eastAsia="zh-CN"/>
        </w:rPr>
        <w:t xml:space="preserve"> is needed</w:t>
      </w:r>
      <w:r w:rsidR="00CB6950" w:rsidRPr="00CB6950">
        <w:rPr>
          <w:rFonts w:eastAsiaTheme="minorEastAsia"/>
          <w:sz w:val="21"/>
          <w:szCs w:val="21"/>
          <w:lang w:eastAsia="zh-CN"/>
        </w:rPr>
        <w:t xml:space="preserve">. </w:t>
      </w:r>
    </w:p>
    <w:p w:rsidR="00044480" w:rsidRPr="0039484B" w:rsidRDefault="00044480" w:rsidP="00BF635F">
      <w:pPr>
        <w:rPr>
          <w:rFonts w:eastAsiaTheme="minorEastAsia"/>
          <w:b/>
          <w:sz w:val="21"/>
          <w:szCs w:val="21"/>
          <w:lang w:eastAsia="zh-CN"/>
        </w:rPr>
      </w:pPr>
      <w:r w:rsidRPr="0039484B">
        <w:rPr>
          <w:rFonts w:eastAsiaTheme="minorEastAsia"/>
          <w:b/>
          <w:sz w:val="21"/>
          <w:szCs w:val="21"/>
          <w:lang w:eastAsia="zh-CN"/>
        </w:rPr>
        <w:t xml:space="preserve">Proposal </w:t>
      </w:r>
      <w:r w:rsidR="00DD7760" w:rsidRPr="0039484B">
        <w:rPr>
          <w:rFonts w:eastAsiaTheme="minorEastAsia"/>
          <w:b/>
          <w:sz w:val="21"/>
          <w:szCs w:val="21"/>
          <w:lang w:eastAsia="zh-CN"/>
        </w:rPr>
        <w:t>4</w:t>
      </w:r>
      <w:r w:rsidRPr="0039484B">
        <w:rPr>
          <w:rFonts w:eastAsiaTheme="minorEastAsia"/>
          <w:b/>
          <w:sz w:val="21"/>
          <w:szCs w:val="21"/>
          <w:lang w:eastAsia="zh-CN"/>
        </w:rPr>
        <w:t xml:space="preserve">: The PL </w:t>
      </w:r>
      <w:r w:rsidR="00CB6950" w:rsidRPr="0039484B">
        <w:rPr>
          <w:rFonts w:eastAsiaTheme="minorEastAsia"/>
          <w:b/>
          <w:sz w:val="21"/>
          <w:szCs w:val="21"/>
          <w:lang w:eastAsia="zh-CN"/>
        </w:rPr>
        <w:t xml:space="preserve">Offset </w:t>
      </w:r>
      <w:r w:rsidRPr="0039484B">
        <w:rPr>
          <w:rFonts w:eastAsiaTheme="minorEastAsia"/>
          <w:b/>
          <w:sz w:val="21"/>
          <w:szCs w:val="21"/>
          <w:lang w:eastAsia="zh-CN"/>
        </w:rPr>
        <w:t xml:space="preserve">MAC CE design shall be compatible for both the R17/R18 unified TCI state framework. </w:t>
      </w:r>
    </w:p>
    <w:p w:rsidR="000523AB" w:rsidRPr="0039484B" w:rsidRDefault="000523AB" w:rsidP="00C34672">
      <w:pPr>
        <w:pStyle w:val="af5"/>
        <w:numPr>
          <w:ilvl w:val="0"/>
          <w:numId w:val="20"/>
        </w:numPr>
        <w:rPr>
          <w:rFonts w:eastAsiaTheme="minorEastAsia"/>
          <w:b/>
          <w:i/>
          <w:sz w:val="21"/>
          <w:szCs w:val="21"/>
          <w:u w:val="single"/>
          <w:lang w:eastAsia="zh-CN"/>
        </w:rPr>
      </w:pPr>
      <w:r w:rsidRPr="0039484B">
        <w:rPr>
          <w:rFonts w:eastAsiaTheme="minorEastAsia"/>
          <w:b/>
          <w:i/>
          <w:sz w:val="21"/>
          <w:szCs w:val="21"/>
          <w:u w:val="single"/>
          <w:lang w:eastAsia="zh-CN"/>
        </w:rPr>
        <w:t>2TA with single DCI case</w:t>
      </w:r>
    </w:p>
    <w:p w:rsidR="0039484B" w:rsidRDefault="0039484B" w:rsidP="0039484B">
      <w:pPr>
        <w:rPr>
          <w:rFonts w:eastAsiaTheme="minorEastAsia"/>
          <w:sz w:val="21"/>
          <w:szCs w:val="21"/>
          <w:lang w:eastAsia="zh-CN"/>
        </w:rPr>
      </w:pPr>
      <w:r>
        <w:rPr>
          <w:rFonts w:eastAsiaTheme="minorEastAsia"/>
          <w:sz w:val="21"/>
          <w:szCs w:val="21"/>
          <w:lang w:eastAsia="zh-CN"/>
        </w:rPr>
        <w:t xml:space="preserve">For the 2 TA case, in the Rel 18, the 2TA for mTRP was restricted for the mDCI case. For the </w:t>
      </w:r>
      <w:r w:rsidRPr="0039484B">
        <w:rPr>
          <w:rFonts w:eastAsiaTheme="minorEastAsia"/>
          <w:sz w:val="21"/>
          <w:szCs w:val="21"/>
          <w:lang w:eastAsia="zh-CN"/>
        </w:rPr>
        <w:t>the asymmetric DL sTRP/UL mTRP deployment scenario</w:t>
      </w:r>
      <w:r>
        <w:rPr>
          <w:rFonts w:eastAsiaTheme="minorEastAsia"/>
          <w:sz w:val="21"/>
          <w:szCs w:val="21"/>
          <w:lang w:eastAsia="zh-CN"/>
        </w:rPr>
        <w:t>, the single DCI would be the basic case. Thus, i</w:t>
      </w:r>
      <w:r w:rsidR="000523AB" w:rsidRPr="0039484B">
        <w:rPr>
          <w:rFonts w:eastAsiaTheme="minorEastAsia"/>
          <w:sz w:val="21"/>
          <w:szCs w:val="21"/>
          <w:lang w:eastAsia="zh-CN"/>
        </w:rPr>
        <w:t>n</w:t>
      </w:r>
      <w:r w:rsidR="005D1712" w:rsidRPr="0039484B">
        <w:rPr>
          <w:rFonts w:eastAsiaTheme="minorEastAsia"/>
          <w:sz w:val="21"/>
          <w:szCs w:val="21"/>
          <w:lang w:eastAsia="zh-CN"/>
        </w:rPr>
        <w:t xml:space="preserve"> the last plenary meeting, it has also confirmed that “there is a need for extending the Rel-18 2TA specification for multi-DCI-based multi-TRP by removing the restriction that coresetPoolIndex needs to be configured </w:t>
      </w:r>
      <w:r>
        <w:rPr>
          <w:rFonts w:eastAsiaTheme="minorEastAsia"/>
          <w:sz w:val="21"/>
          <w:szCs w:val="21"/>
          <w:lang w:eastAsia="zh-CN"/>
        </w:rPr>
        <w:t>(with legacy PRACH resources)” in the revised WID [2].</w:t>
      </w:r>
    </w:p>
    <w:p w:rsidR="005D1712" w:rsidRPr="0039484B" w:rsidRDefault="0039484B" w:rsidP="005D1712">
      <w:pPr>
        <w:snapToGrid w:val="0"/>
        <w:spacing w:after="0"/>
        <w:rPr>
          <w:rFonts w:eastAsiaTheme="minorEastAsia"/>
          <w:sz w:val="21"/>
          <w:szCs w:val="21"/>
          <w:lang w:eastAsia="zh-CN"/>
        </w:rPr>
      </w:pPr>
      <w:r>
        <w:rPr>
          <w:rFonts w:eastAsiaTheme="minorEastAsia"/>
          <w:sz w:val="21"/>
          <w:szCs w:val="21"/>
          <w:lang w:eastAsia="zh-CN"/>
        </w:rPr>
        <w:t>I</w:t>
      </w:r>
      <w:r w:rsidR="000523AB" w:rsidRPr="0039484B">
        <w:rPr>
          <w:rFonts w:eastAsiaTheme="minorEastAsia"/>
          <w:sz w:val="21"/>
          <w:szCs w:val="21"/>
          <w:lang w:eastAsia="zh-CN"/>
        </w:rPr>
        <w:t xml:space="preserve">n RAN2, </w:t>
      </w:r>
      <w:r w:rsidR="00401039" w:rsidRPr="0039484B">
        <w:rPr>
          <w:rFonts w:eastAsiaTheme="minorEastAsia"/>
          <w:sz w:val="21"/>
          <w:szCs w:val="21"/>
          <w:lang w:eastAsia="zh-CN"/>
        </w:rPr>
        <w:t xml:space="preserve">such kind of restriction shall also be removed from both the </w:t>
      </w:r>
      <w:r w:rsidR="000523AB" w:rsidRPr="0039484B">
        <w:rPr>
          <w:rFonts w:eastAsiaTheme="minorEastAsia"/>
          <w:sz w:val="21"/>
          <w:szCs w:val="21"/>
          <w:lang w:eastAsia="zh-CN"/>
        </w:rPr>
        <w:t>RRC and MAC spec.</w:t>
      </w:r>
      <w:r w:rsidR="00401039" w:rsidRPr="0039484B">
        <w:rPr>
          <w:rFonts w:eastAsiaTheme="minorEastAsia"/>
          <w:sz w:val="21"/>
          <w:szCs w:val="21"/>
          <w:lang w:eastAsia="zh-CN"/>
        </w:rPr>
        <w:t xml:space="preserve"> </w:t>
      </w:r>
      <w:r>
        <w:rPr>
          <w:rFonts w:eastAsiaTheme="minorEastAsia"/>
          <w:sz w:val="21"/>
          <w:szCs w:val="21"/>
          <w:lang w:eastAsia="zh-CN"/>
        </w:rPr>
        <w:t>Considering that it would not cause too much specification work</w:t>
      </w:r>
      <w:r w:rsidR="00957432">
        <w:rPr>
          <w:rFonts w:eastAsiaTheme="minorEastAsia"/>
          <w:sz w:val="21"/>
          <w:szCs w:val="21"/>
          <w:lang w:eastAsia="zh-CN"/>
        </w:rPr>
        <w:t xml:space="preserve"> and this topic is quite separate from the other topics</w:t>
      </w:r>
      <w:r>
        <w:rPr>
          <w:rFonts w:eastAsiaTheme="minorEastAsia"/>
          <w:sz w:val="21"/>
          <w:szCs w:val="21"/>
          <w:lang w:eastAsia="zh-CN"/>
        </w:rPr>
        <w:t>, this can be done</w:t>
      </w:r>
      <w:r w:rsidR="007C569A" w:rsidRPr="0039484B">
        <w:rPr>
          <w:rFonts w:eastAsiaTheme="minorEastAsia"/>
          <w:sz w:val="21"/>
          <w:szCs w:val="21"/>
          <w:lang w:eastAsia="zh-CN"/>
        </w:rPr>
        <w:t xml:space="preserve"> in the RAN2 running CR review stage.</w:t>
      </w:r>
    </w:p>
    <w:p w:rsidR="00F62407" w:rsidRPr="007C569A" w:rsidRDefault="00F62407" w:rsidP="005D1712">
      <w:pPr>
        <w:snapToGrid w:val="0"/>
        <w:spacing w:after="0"/>
        <w:rPr>
          <w:b/>
        </w:rPr>
      </w:pPr>
    </w:p>
    <w:p w:rsidR="003B5EB3" w:rsidRPr="0039484B" w:rsidRDefault="00401039" w:rsidP="00D5731C">
      <w:pPr>
        <w:rPr>
          <w:rFonts w:eastAsiaTheme="minorEastAsia"/>
          <w:b/>
          <w:sz w:val="21"/>
          <w:szCs w:val="21"/>
          <w:lang w:eastAsia="zh-CN"/>
        </w:rPr>
      </w:pPr>
      <w:r w:rsidRPr="0039484B">
        <w:rPr>
          <w:rFonts w:eastAsiaTheme="minorEastAsia"/>
          <w:b/>
          <w:sz w:val="21"/>
          <w:szCs w:val="21"/>
          <w:lang w:eastAsia="zh-CN"/>
        </w:rPr>
        <w:t xml:space="preserve">Proposal 5: </w:t>
      </w:r>
      <w:r w:rsidR="007C569A" w:rsidRPr="0039484B">
        <w:rPr>
          <w:rFonts w:eastAsiaTheme="minorEastAsia"/>
          <w:b/>
          <w:sz w:val="21"/>
          <w:szCs w:val="21"/>
          <w:lang w:eastAsia="zh-CN"/>
        </w:rPr>
        <w:t>On 2TA with single DCI case, RAN2 would remove the “the rest</w:t>
      </w:r>
      <w:r w:rsidR="0039484B">
        <w:rPr>
          <w:rFonts w:eastAsiaTheme="minorEastAsia"/>
          <w:b/>
          <w:sz w:val="21"/>
          <w:szCs w:val="21"/>
          <w:lang w:eastAsia="zh-CN"/>
        </w:rPr>
        <w:t xml:space="preserve">riction that </w:t>
      </w:r>
      <w:r w:rsidR="007C569A" w:rsidRPr="0039484B">
        <w:rPr>
          <w:rFonts w:eastAsiaTheme="minorEastAsia"/>
          <w:b/>
          <w:i/>
          <w:sz w:val="21"/>
          <w:szCs w:val="21"/>
          <w:lang w:eastAsia="zh-CN"/>
        </w:rPr>
        <w:t>coresetPoolIndex</w:t>
      </w:r>
      <w:r w:rsidR="007C569A" w:rsidRPr="0039484B">
        <w:rPr>
          <w:rFonts w:eastAsiaTheme="minorEastAsia"/>
          <w:b/>
          <w:sz w:val="21"/>
          <w:szCs w:val="21"/>
          <w:lang w:eastAsia="zh-CN"/>
        </w:rPr>
        <w:t xml:space="preserve"> needs to be configured” in the RRC and MAC</w:t>
      </w:r>
      <w:r w:rsidR="0066690D" w:rsidRPr="0039484B">
        <w:rPr>
          <w:rFonts w:eastAsiaTheme="minorEastAsia"/>
          <w:b/>
          <w:sz w:val="21"/>
          <w:szCs w:val="21"/>
          <w:lang w:eastAsia="zh-CN"/>
        </w:rPr>
        <w:t xml:space="preserve"> </w:t>
      </w:r>
      <w:r w:rsidR="007C569A" w:rsidRPr="0039484B">
        <w:rPr>
          <w:rFonts w:eastAsiaTheme="minorEastAsia"/>
          <w:b/>
          <w:sz w:val="21"/>
          <w:szCs w:val="21"/>
          <w:lang w:eastAsia="zh-CN"/>
        </w:rPr>
        <w:t>running CR review stage.</w:t>
      </w:r>
    </w:p>
    <w:bookmarkEnd w:id="2"/>
    <w:bookmarkEnd w:id="3"/>
    <w:p w:rsidR="003762C0" w:rsidRDefault="003762C0" w:rsidP="003762C0">
      <w:pPr>
        <w:pStyle w:val="2"/>
        <w:rPr>
          <w:sz w:val="28"/>
          <w:szCs w:val="28"/>
          <w:lang w:eastAsia="zh-CN"/>
        </w:rPr>
      </w:pPr>
      <w:r w:rsidRPr="003762C0">
        <w:rPr>
          <w:sz w:val="28"/>
          <w:szCs w:val="28"/>
          <w:lang w:eastAsia="zh-CN"/>
        </w:rPr>
        <w:t>2.</w:t>
      </w:r>
      <w:r>
        <w:rPr>
          <w:sz w:val="28"/>
          <w:szCs w:val="28"/>
          <w:lang w:eastAsia="zh-CN"/>
        </w:rPr>
        <w:t>3</w:t>
      </w:r>
      <w:r w:rsidRPr="003762C0">
        <w:rPr>
          <w:sz w:val="28"/>
          <w:szCs w:val="28"/>
          <w:lang w:eastAsia="zh-CN"/>
        </w:rPr>
        <w:t xml:space="preserve"> </w:t>
      </w:r>
      <w:r w:rsidR="00FD2EF8">
        <w:rPr>
          <w:sz w:val="28"/>
          <w:szCs w:val="28"/>
          <w:lang w:eastAsia="zh-CN"/>
        </w:rPr>
        <w:t>RRC Parameters</w:t>
      </w:r>
    </w:p>
    <w:p w:rsidR="0066690D" w:rsidRPr="0039484B" w:rsidRDefault="00F85FF3" w:rsidP="0039484B">
      <w:pPr>
        <w:snapToGrid w:val="0"/>
        <w:spacing w:after="0"/>
        <w:rPr>
          <w:rFonts w:eastAsiaTheme="minorEastAsia"/>
          <w:sz w:val="21"/>
          <w:szCs w:val="21"/>
          <w:lang w:eastAsia="zh-CN"/>
        </w:rPr>
      </w:pPr>
      <w:r w:rsidRPr="0039484B">
        <w:rPr>
          <w:rFonts w:eastAsiaTheme="minorEastAsia"/>
          <w:sz w:val="21"/>
          <w:szCs w:val="21"/>
          <w:lang w:eastAsia="zh-CN"/>
        </w:rPr>
        <w:t>In this chapter, we’d like to discuss the RRC parameters. In the LS</w:t>
      </w:r>
      <w:r w:rsidR="0062471E" w:rsidRPr="0039484B">
        <w:rPr>
          <w:rFonts w:eastAsiaTheme="minorEastAsia"/>
          <w:sz w:val="21"/>
          <w:szCs w:val="21"/>
          <w:lang w:eastAsia="zh-CN"/>
        </w:rPr>
        <w:t xml:space="preserve"> </w:t>
      </w:r>
      <w:r w:rsidRPr="0039484B">
        <w:rPr>
          <w:rFonts w:eastAsiaTheme="minorEastAsia"/>
          <w:sz w:val="21"/>
          <w:szCs w:val="21"/>
          <w:lang w:eastAsia="zh-CN"/>
        </w:rPr>
        <w:t>[1], a RRC parameters table was also attached</w:t>
      </w:r>
      <w:r w:rsidR="0066690D" w:rsidRPr="0039484B">
        <w:rPr>
          <w:rFonts w:eastAsiaTheme="minorEastAsia"/>
          <w:sz w:val="21"/>
          <w:szCs w:val="21"/>
          <w:lang w:eastAsia="zh-CN"/>
        </w:rPr>
        <w:t>,. From which we can see that:</w:t>
      </w:r>
    </w:p>
    <w:p w:rsidR="0062471E" w:rsidRDefault="00BF336E" w:rsidP="0066690D">
      <w:pPr>
        <w:pStyle w:val="af5"/>
        <w:numPr>
          <w:ilvl w:val="0"/>
          <w:numId w:val="14"/>
        </w:numPr>
        <w:rPr>
          <w:lang w:eastAsia="zh-CN"/>
        </w:rPr>
      </w:pPr>
      <w:r>
        <w:rPr>
          <w:lang w:eastAsia="zh-CN"/>
        </w:rPr>
        <w:t>Many</w:t>
      </w:r>
      <w:r w:rsidR="0066690D">
        <w:rPr>
          <w:lang w:eastAsia="zh-CN"/>
        </w:rPr>
        <w:t xml:space="preserve"> parameters for the CSI enhancement </w:t>
      </w:r>
      <w:r>
        <w:rPr>
          <w:lang w:eastAsia="zh-CN"/>
        </w:rPr>
        <w:t>were introduced</w:t>
      </w:r>
      <w:r w:rsidR="0066690D">
        <w:rPr>
          <w:lang w:eastAsia="zh-CN"/>
        </w:rPr>
        <w:t xml:space="preserve">, and some parameters are noted with “up to RAN2” also with part of </w:t>
      </w:r>
      <w:r>
        <w:rPr>
          <w:lang w:eastAsia="zh-CN"/>
        </w:rPr>
        <w:t>FFS.</w:t>
      </w:r>
    </w:p>
    <w:p w:rsidR="0066690D" w:rsidRDefault="0066690D" w:rsidP="0066690D">
      <w:pPr>
        <w:pStyle w:val="af5"/>
        <w:numPr>
          <w:ilvl w:val="0"/>
          <w:numId w:val="14"/>
        </w:numPr>
        <w:rPr>
          <w:lang w:eastAsia="zh-CN"/>
        </w:rPr>
      </w:pPr>
      <w:r>
        <w:rPr>
          <w:lang w:eastAsia="zh-CN"/>
        </w:rPr>
        <w:t>There are some FFS issues for the UEIBM/3Tx/Asymmetric MTRP Topics.</w:t>
      </w:r>
    </w:p>
    <w:p w:rsidR="0062471E" w:rsidRPr="0039484B" w:rsidRDefault="0066690D" w:rsidP="0039484B">
      <w:pPr>
        <w:snapToGrid w:val="0"/>
        <w:spacing w:after="0"/>
        <w:rPr>
          <w:rFonts w:eastAsiaTheme="minorEastAsia"/>
          <w:sz w:val="21"/>
          <w:szCs w:val="21"/>
          <w:lang w:eastAsia="zh-CN"/>
        </w:rPr>
      </w:pPr>
      <w:r w:rsidRPr="0039484B">
        <w:rPr>
          <w:rFonts w:eastAsiaTheme="minorEastAsia"/>
          <w:sz w:val="21"/>
          <w:szCs w:val="21"/>
          <w:lang w:eastAsia="zh-CN"/>
        </w:rPr>
        <w:t xml:space="preserve">Considering that </w:t>
      </w:r>
      <w:r w:rsidR="00BF336E" w:rsidRPr="0039484B">
        <w:rPr>
          <w:rFonts w:eastAsiaTheme="minorEastAsia"/>
          <w:sz w:val="21"/>
          <w:szCs w:val="21"/>
          <w:lang w:eastAsia="zh-CN"/>
        </w:rPr>
        <w:t>there are still some FFS issues</w:t>
      </w:r>
      <w:r w:rsidR="00FD2EF8">
        <w:rPr>
          <w:rFonts w:eastAsiaTheme="minorEastAsia"/>
          <w:sz w:val="21"/>
          <w:szCs w:val="21"/>
          <w:lang w:eastAsia="zh-CN"/>
        </w:rPr>
        <w:t xml:space="preserve"> and this is the first Ran2 meeting</w:t>
      </w:r>
      <w:r w:rsidRPr="0039484B">
        <w:rPr>
          <w:rFonts w:eastAsiaTheme="minorEastAsia"/>
          <w:sz w:val="21"/>
          <w:szCs w:val="21"/>
          <w:lang w:eastAsia="zh-CN"/>
        </w:rPr>
        <w:t xml:space="preserve">, we can </w:t>
      </w:r>
      <w:r w:rsidR="00BF336E" w:rsidRPr="0039484B">
        <w:rPr>
          <w:rFonts w:eastAsiaTheme="minorEastAsia"/>
          <w:sz w:val="21"/>
          <w:szCs w:val="21"/>
          <w:lang w:eastAsia="zh-CN"/>
        </w:rPr>
        <w:t xml:space="preserve">wait for a more stable version. </w:t>
      </w:r>
    </w:p>
    <w:p w:rsidR="003762C0" w:rsidRPr="0039484B" w:rsidRDefault="00BF336E" w:rsidP="0069409B">
      <w:pPr>
        <w:rPr>
          <w:rFonts w:eastAsiaTheme="minorEastAsia"/>
          <w:b/>
          <w:sz w:val="21"/>
          <w:szCs w:val="21"/>
          <w:lang w:eastAsia="zh-CN"/>
        </w:rPr>
      </w:pPr>
      <w:r w:rsidRPr="0039484B">
        <w:rPr>
          <w:rFonts w:eastAsiaTheme="minorEastAsia"/>
          <w:b/>
          <w:sz w:val="21"/>
          <w:szCs w:val="21"/>
          <w:lang w:eastAsia="zh-CN"/>
        </w:rPr>
        <w:t>Proposal 6: For the RRC parameters implementation, Ran2 can wait for a more stable version.</w:t>
      </w:r>
    </w:p>
    <w:p w:rsidR="00521C86" w:rsidRDefault="00466246">
      <w:pPr>
        <w:pStyle w:val="1"/>
        <w:numPr>
          <w:ilvl w:val="0"/>
          <w:numId w:val="2"/>
        </w:numPr>
        <w:overflowPunct w:val="0"/>
        <w:autoSpaceDE w:val="0"/>
        <w:autoSpaceDN w:val="0"/>
        <w:adjustRightInd w:val="0"/>
        <w:spacing w:beforeLines="50" w:before="120" w:line="240" w:lineRule="auto"/>
        <w:jc w:val="left"/>
        <w:textAlignment w:val="baseline"/>
        <w:rPr>
          <w:rFonts w:cs="Arial"/>
          <w:b/>
          <w:bCs/>
          <w:sz w:val="32"/>
          <w:szCs w:val="36"/>
        </w:rPr>
      </w:pPr>
      <w:r>
        <w:rPr>
          <w:rFonts w:cs="Arial"/>
          <w:sz w:val="32"/>
          <w:szCs w:val="36"/>
        </w:rPr>
        <w:t>C</w:t>
      </w:r>
      <w:r>
        <w:rPr>
          <w:rFonts w:cs="Arial" w:hint="eastAsia"/>
          <w:sz w:val="32"/>
          <w:szCs w:val="36"/>
        </w:rPr>
        <w:t>onclusion</w:t>
      </w:r>
      <w:r>
        <w:rPr>
          <w:rFonts w:cs="Arial"/>
          <w:sz w:val="32"/>
          <w:szCs w:val="36"/>
        </w:rPr>
        <w:t xml:space="preserve"> and proposals</w:t>
      </w:r>
    </w:p>
    <w:p w:rsidR="00521C86" w:rsidRDefault="00466246">
      <w:pPr>
        <w:spacing w:beforeLines="50" w:before="120"/>
        <w:rPr>
          <w:sz w:val="21"/>
          <w:szCs w:val="21"/>
        </w:rPr>
      </w:pPr>
      <w:r>
        <w:rPr>
          <w:rFonts w:hint="eastAsia"/>
          <w:sz w:val="21"/>
          <w:szCs w:val="21"/>
        </w:rPr>
        <w:t xml:space="preserve">With the above analysis, we have the following </w:t>
      </w:r>
      <w:r>
        <w:rPr>
          <w:sz w:val="21"/>
          <w:szCs w:val="21"/>
        </w:rPr>
        <w:t>proposals</w:t>
      </w:r>
      <w:r>
        <w:rPr>
          <w:rFonts w:hint="eastAsia"/>
          <w:sz w:val="21"/>
          <w:szCs w:val="21"/>
        </w:rPr>
        <w:t>:</w:t>
      </w:r>
    </w:p>
    <w:p w:rsidR="0039484B" w:rsidRPr="0039484B" w:rsidRDefault="0039484B">
      <w:pPr>
        <w:spacing w:beforeLines="50" w:before="120"/>
        <w:rPr>
          <w:b/>
          <w:i/>
          <w:sz w:val="21"/>
          <w:szCs w:val="21"/>
          <w:u w:val="single"/>
        </w:rPr>
      </w:pPr>
      <w:r w:rsidRPr="0039484B">
        <w:rPr>
          <w:b/>
          <w:i/>
          <w:sz w:val="21"/>
          <w:szCs w:val="21"/>
          <w:u w:val="single"/>
        </w:rPr>
        <w:t>UEIBM</w:t>
      </w:r>
    </w:p>
    <w:p w:rsidR="0039484B" w:rsidRPr="00FD2EF8" w:rsidRDefault="0039484B" w:rsidP="0039484B">
      <w:pPr>
        <w:rPr>
          <w:rFonts w:eastAsiaTheme="minorEastAsia"/>
          <w:b/>
          <w:sz w:val="21"/>
          <w:szCs w:val="21"/>
          <w:lang w:eastAsia="zh-CN"/>
        </w:rPr>
      </w:pPr>
      <w:r w:rsidRPr="00FD2EF8">
        <w:rPr>
          <w:rFonts w:eastAsiaTheme="minorEastAsia"/>
          <w:b/>
          <w:sz w:val="21"/>
          <w:szCs w:val="21"/>
          <w:lang w:eastAsia="zh-CN"/>
        </w:rPr>
        <w:t>Observation 1: For the event trigger condition, whether the description on the instance number statistics in a window should be captured in RAN1 or RAN2 is still FFS.</w:t>
      </w:r>
    </w:p>
    <w:p w:rsidR="0039484B" w:rsidRPr="006A1F0B" w:rsidRDefault="0039484B" w:rsidP="0039484B">
      <w:pPr>
        <w:rPr>
          <w:rFonts w:eastAsiaTheme="minorEastAsia"/>
          <w:b/>
          <w:sz w:val="21"/>
          <w:szCs w:val="21"/>
          <w:lang w:eastAsia="zh-CN"/>
        </w:rPr>
      </w:pPr>
      <w:r w:rsidRPr="006A1F0B">
        <w:rPr>
          <w:rFonts w:eastAsiaTheme="minorEastAsia"/>
          <w:b/>
          <w:sz w:val="21"/>
          <w:szCs w:val="21"/>
          <w:lang w:eastAsia="zh-CN"/>
        </w:rPr>
        <w:t>Observation 2: For the first UL message of both the mode A and mode B, whether the SR or the new UCI type would be used is still FFS.</w:t>
      </w:r>
    </w:p>
    <w:p w:rsidR="0039484B" w:rsidRDefault="0039484B" w:rsidP="0039484B">
      <w:pPr>
        <w:rPr>
          <w:rFonts w:eastAsiaTheme="minorEastAsia"/>
          <w:b/>
          <w:sz w:val="21"/>
          <w:szCs w:val="21"/>
          <w:lang w:eastAsia="zh-CN"/>
        </w:rPr>
      </w:pPr>
      <w:r w:rsidRPr="006A1F0B">
        <w:rPr>
          <w:rFonts w:eastAsiaTheme="minorEastAsia"/>
          <w:b/>
          <w:sz w:val="21"/>
          <w:szCs w:val="21"/>
          <w:lang w:eastAsia="zh-CN"/>
        </w:rPr>
        <w:t>Proposal 1: On the UEIBR impact on the MAC layer procedure, wait for RAN1’s further progress.</w:t>
      </w:r>
    </w:p>
    <w:p w:rsidR="00FC6FE7" w:rsidRPr="00FC6FE7" w:rsidRDefault="00FC6FE7" w:rsidP="00FC6FE7">
      <w:pPr>
        <w:spacing w:beforeLines="50" w:before="120"/>
        <w:rPr>
          <w:b/>
          <w:i/>
          <w:sz w:val="21"/>
          <w:szCs w:val="21"/>
          <w:u w:val="single"/>
        </w:rPr>
      </w:pPr>
      <w:r w:rsidRPr="00FC6FE7">
        <w:rPr>
          <w:b/>
          <w:i/>
          <w:sz w:val="21"/>
          <w:szCs w:val="21"/>
          <w:u w:val="single"/>
        </w:rPr>
        <w:t>Asymmetric DL sTRP/UL mTRP</w:t>
      </w:r>
    </w:p>
    <w:p w:rsidR="00FC6FE7" w:rsidRPr="00430B12" w:rsidRDefault="00FC6FE7" w:rsidP="00FC6FE7">
      <w:pPr>
        <w:rPr>
          <w:rFonts w:eastAsiaTheme="minorEastAsia"/>
          <w:b/>
          <w:sz w:val="21"/>
          <w:szCs w:val="21"/>
          <w:lang w:eastAsia="zh-CN"/>
        </w:rPr>
      </w:pPr>
      <w:r w:rsidRPr="00430B12">
        <w:rPr>
          <w:rFonts w:eastAsiaTheme="minorEastAsia"/>
          <w:b/>
          <w:sz w:val="21"/>
          <w:szCs w:val="21"/>
          <w:lang w:eastAsia="zh-CN"/>
        </w:rPr>
        <w:t xml:space="preserve">Proposal 2: RAN2 confirm that the existing R17 “Unified TCI state activation/deactivation MAC CE” and R18 “Enhanced TCI state activation/deactivation MAC CE for Joint TCI States/ Enhanced TCI state </w:t>
      </w:r>
      <w:r w:rsidRPr="00430B12">
        <w:rPr>
          <w:rFonts w:eastAsiaTheme="minorEastAsia"/>
          <w:b/>
          <w:sz w:val="21"/>
          <w:szCs w:val="21"/>
          <w:lang w:eastAsia="zh-CN"/>
        </w:rPr>
        <w:lastRenderedPageBreak/>
        <w:t xml:space="preserve">activation/deactivation MAC CE for Separate TCI States” can be reused for the asymmetric DL sTRP/UL mTRP deployment scenario. FFS on how to indicate only one </w:t>
      </w:r>
      <w:r>
        <w:rPr>
          <w:rFonts w:eastAsiaTheme="minorEastAsia"/>
          <w:b/>
          <w:sz w:val="21"/>
          <w:szCs w:val="21"/>
          <w:lang w:eastAsia="zh-CN"/>
        </w:rPr>
        <w:t>DL TCI state for a DCI code</w:t>
      </w:r>
      <w:r w:rsidRPr="00430B12">
        <w:rPr>
          <w:rFonts w:eastAsiaTheme="minorEastAsia"/>
          <w:b/>
          <w:sz w:val="21"/>
          <w:szCs w:val="21"/>
          <w:lang w:eastAsia="zh-CN"/>
        </w:rPr>
        <w:t>point with R18 unified TCI state activation/deactivation MAC CE.</w:t>
      </w:r>
    </w:p>
    <w:p w:rsidR="00FC6FE7" w:rsidRDefault="00FC6FE7" w:rsidP="00FC6FE7">
      <w:pPr>
        <w:rPr>
          <w:rFonts w:eastAsiaTheme="minorEastAsia"/>
          <w:sz w:val="21"/>
          <w:szCs w:val="21"/>
          <w:lang w:eastAsia="zh-CN"/>
        </w:rPr>
      </w:pPr>
      <w:r w:rsidRPr="004E7A2A">
        <w:rPr>
          <w:rFonts w:eastAsiaTheme="minorEastAsia"/>
          <w:b/>
          <w:sz w:val="21"/>
          <w:szCs w:val="21"/>
          <w:lang w:eastAsia="zh-CN"/>
        </w:rPr>
        <w:t>Observation 3: According to the LS, it’s not clear whether the MAC CE indicates the PL offset only for the indicated TCI state(s) or for the activated TCI states.</w:t>
      </w:r>
    </w:p>
    <w:p w:rsidR="00825998" w:rsidRPr="00CB6950" w:rsidRDefault="00825998" w:rsidP="00825998">
      <w:pPr>
        <w:rPr>
          <w:rFonts w:eastAsiaTheme="minorEastAsia"/>
          <w:b/>
          <w:sz w:val="21"/>
          <w:szCs w:val="21"/>
          <w:lang w:eastAsia="zh-CN"/>
        </w:rPr>
      </w:pPr>
      <w:r w:rsidRPr="00CB6950">
        <w:rPr>
          <w:rFonts w:eastAsiaTheme="minorEastAsia"/>
          <w:b/>
          <w:sz w:val="21"/>
          <w:szCs w:val="21"/>
          <w:lang w:eastAsia="zh-CN"/>
        </w:rPr>
        <w:t>Proposal 3: Wait for RAN1’s further progress on the blow 2 issues:</w:t>
      </w:r>
    </w:p>
    <w:p w:rsidR="00825998" w:rsidRPr="00CB6950" w:rsidRDefault="00825998" w:rsidP="00825998">
      <w:pPr>
        <w:pStyle w:val="af5"/>
        <w:numPr>
          <w:ilvl w:val="0"/>
          <w:numId w:val="25"/>
        </w:numPr>
        <w:rPr>
          <w:rFonts w:eastAsiaTheme="minorEastAsia"/>
          <w:b/>
          <w:sz w:val="21"/>
          <w:szCs w:val="21"/>
          <w:lang w:eastAsia="zh-CN"/>
        </w:rPr>
      </w:pPr>
      <w:r w:rsidRPr="00CB6950">
        <w:rPr>
          <w:rFonts w:eastAsiaTheme="minorEastAsia"/>
          <w:b/>
          <w:sz w:val="21"/>
          <w:szCs w:val="21"/>
          <w:lang w:eastAsia="zh-CN"/>
        </w:rPr>
        <w:t>Number of bits for the PL offset indication</w:t>
      </w:r>
      <w:r>
        <w:rPr>
          <w:rFonts w:eastAsiaTheme="minorEastAsia"/>
          <w:b/>
          <w:sz w:val="21"/>
          <w:szCs w:val="21"/>
          <w:lang w:eastAsia="zh-CN"/>
        </w:rPr>
        <w:t>;</w:t>
      </w:r>
      <w:r w:rsidRPr="00CB6950">
        <w:rPr>
          <w:rFonts w:eastAsiaTheme="minorEastAsia"/>
          <w:b/>
          <w:sz w:val="21"/>
          <w:szCs w:val="21"/>
          <w:lang w:eastAsia="zh-CN"/>
        </w:rPr>
        <w:t xml:space="preserve"> </w:t>
      </w:r>
    </w:p>
    <w:p w:rsidR="00825998" w:rsidRPr="00CB6950" w:rsidRDefault="00825998" w:rsidP="00825998">
      <w:pPr>
        <w:pStyle w:val="af5"/>
        <w:numPr>
          <w:ilvl w:val="0"/>
          <w:numId w:val="25"/>
        </w:numPr>
        <w:rPr>
          <w:rFonts w:eastAsiaTheme="minorEastAsia"/>
          <w:b/>
          <w:sz w:val="21"/>
          <w:szCs w:val="21"/>
          <w:lang w:eastAsia="zh-CN"/>
        </w:rPr>
      </w:pPr>
      <w:r w:rsidRPr="00CB6950">
        <w:rPr>
          <w:rFonts w:eastAsiaTheme="minorEastAsia"/>
          <w:b/>
          <w:sz w:val="21"/>
          <w:szCs w:val="21"/>
          <w:lang w:eastAsia="zh-CN"/>
        </w:rPr>
        <w:t>Whether the PL offset MAC CE only indicates the PL offset for the indicated TCI state(s) or indicates the PL offset for the activated TCI states</w:t>
      </w:r>
      <w:r>
        <w:rPr>
          <w:rFonts w:eastAsiaTheme="minorEastAsia"/>
          <w:b/>
          <w:sz w:val="21"/>
          <w:szCs w:val="21"/>
          <w:lang w:eastAsia="zh-CN"/>
        </w:rPr>
        <w:t>.</w:t>
      </w:r>
    </w:p>
    <w:p w:rsidR="00825998" w:rsidRPr="00CB6950" w:rsidRDefault="00825998" w:rsidP="00825998">
      <w:pPr>
        <w:rPr>
          <w:rFonts w:eastAsiaTheme="minorEastAsia"/>
          <w:b/>
          <w:sz w:val="21"/>
          <w:szCs w:val="21"/>
          <w:lang w:eastAsia="zh-CN"/>
        </w:rPr>
      </w:pPr>
      <w:r w:rsidRPr="00CB6950">
        <w:rPr>
          <w:rFonts w:eastAsiaTheme="minorEastAsia"/>
          <w:b/>
          <w:sz w:val="21"/>
          <w:szCs w:val="21"/>
          <w:lang w:eastAsia="zh-CN"/>
        </w:rPr>
        <w:t>Proposal 3a: If RAN1 doesn’</w:t>
      </w:r>
      <w:r>
        <w:rPr>
          <w:rFonts w:eastAsiaTheme="minorEastAsia"/>
          <w:b/>
          <w:sz w:val="21"/>
          <w:szCs w:val="21"/>
          <w:lang w:eastAsia="zh-CN"/>
        </w:rPr>
        <w:t>t touch these</w:t>
      </w:r>
      <w:r w:rsidRPr="00CB6950">
        <w:rPr>
          <w:rFonts w:eastAsiaTheme="minorEastAsia"/>
          <w:b/>
          <w:sz w:val="21"/>
          <w:szCs w:val="21"/>
          <w:lang w:eastAsia="zh-CN"/>
        </w:rPr>
        <w:t xml:space="preserve"> 2 issues</w:t>
      </w:r>
      <w:r w:rsidR="00FD2EF8">
        <w:rPr>
          <w:rFonts w:eastAsiaTheme="minorEastAsia"/>
          <w:b/>
          <w:sz w:val="21"/>
          <w:szCs w:val="21"/>
          <w:lang w:eastAsia="zh-CN"/>
        </w:rPr>
        <w:t xml:space="preserve">, </w:t>
      </w:r>
      <w:r w:rsidRPr="00CB6950">
        <w:rPr>
          <w:rFonts w:eastAsiaTheme="minorEastAsia"/>
          <w:b/>
          <w:sz w:val="21"/>
          <w:szCs w:val="21"/>
          <w:lang w:eastAsia="zh-CN"/>
        </w:rPr>
        <w:t>a</w:t>
      </w:r>
      <w:r>
        <w:rPr>
          <w:rFonts w:eastAsiaTheme="minorEastAsia"/>
          <w:b/>
          <w:sz w:val="21"/>
          <w:szCs w:val="21"/>
          <w:lang w:eastAsia="zh-CN"/>
        </w:rPr>
        <w:t xml:space="preserve"> Reply </w:t>
      </w:r>
      <w:r w:rsidRPr="00CB6950">
        <w:rPr>
          <w:rFonts w:eastAsiaTheme="minorEastAsia"/>
          <w:b/>
          <w:sz w:val="21"/>
          <w:szCs w:val="21"/>
          <w:lang w:eastAsia="zh-CN"/>
        </w:rPr>
        <w:t>LS can be sent to RAN1 for the confirmation.</w:t>
      </w:r>
    </w:p>
    <w:p w:rsidR="00FC6FE7" w:rsidRPr="0039484B" w:rsidRDefault="00FC6FE7" w:rsidP="00FC6FE7">
      <w:pPr>
        <w:rPr>
          <w:rFonts w:eastAsiaTheme="minorEastAsia"/>
          <w:b/>
          <w:sz w:val="21"/>
          <w:szCs w:val="21"/>
          <w:lang w:eastAsia="zh-CN"/>
        </w:rPr>
      </w:pPr>
      <w:r w:rsidRPr="0039484B">
        <w:rPr>
          <w:rFonts w:eastAsiaTheme="minorEastAsia"/>
          <w:b/>
          <w:sz w:val="21"/>
          <w:szCs w:val="21"/>
          <w:lang w:eastAsia="zh-CN"/>
        </w:rPr>
        <w:t xml:space="preserve">Proposal 4: The PL Offset MAC CE design shall be compatible for both the R17/R18 unified TCI state framework. </w:t>
      </w:r>
    </w:p>
    <w:p w:rsidR="00957432" w:rsidRPr="0039484B" w:rsidRDefault="00957432" w:rsidP="00957432">
      <w:pPr>
        <w:rPr>
          <w:rFonts w:eastAsiaTheme="minorEastAsia"/>
          <w:b/>
          <w:sz w:val="21"/>
          <w:szCs w:val="21"/>
          <w:lang w:eastAsia="zh-CN"/>
        </w:rPr>
      </w:pPr>
      <w:r w:rsidRPr="0039484B">
        <w:rPr>
          <w:rFonts w:eastAsiaTheme="minorEastAsia"/>
          <w:b/>
          <w:sz w:val="21"/>
          <w:szCs w:val="21"/>
          <w:lang w:eastAsia="zh-CN"/>
        </w:rPr>
        <w:t>Proposal 5: On 2TA with single DCI case, RAN2 would remove the “the rest</w:t>
      </w:r>
      <w:r>
        <w:rPr>
          <w:rFonts w:eastAsiaTheme="minorEastAsia"/>
          <w:b/>
          <w:sz w:val="21"/>
          <w:szCs w:val="21"/>
          <w:lang w:eastAsia="zh-CN"/>
        </w:rPr>
        <w:t xml:space="preserve">riction that </w:t>
      </w:r>
      <w:r w:rsidRPr="0039484B">
        <w:rPr>
          <w:rFonts w:eastAsiaTheme="minorEastAsia"/>
          <w:b/>
          <w:i/>
          <w:sz w:val="21"/>
          <w:szCs w:val="21"/>
          <w:lang w:eastAsia="zh-CN"/>
        </w:rPr>
        <w:t>coresetPoolIndex</w:t>
      </w:r>
      <w:r w:rsidRPr="0039484B">
        <w:rPr>
          <w:rFonts w:eastAsiaTheme="minorEastAsia"/>
          <w:b/>
          <w:sz w:val="21"/>
          <w:szCs w:val="21"/>
          <w:lang w:eastAsia="zh-CN"/>
        </w:rPr>
        <w:t xml:space="preserve"> needs to be configured” in the RRC and MAC running CR review stage.</w:t>
      </w:r>
    </w:p>
    <w:p w:rsidR="00FC6FE7" w:rsidRPr="00FC6FE7" w:rsidRDefault="00FC6FE7" w:rsidP="00FC6FE7">
      <w:pPr>
        <w:spacing w:beforeLines="50" w:before="120"/>
        <w:rPr>
          <w:b/>
          <w:i/>
          <w:sz w:val="21"/>
          <w:szCs w:val="21"/>
          <w:u w:val="single"/>
        </w:rPr>
      </w:pPr>
      <w:r w:rsidRPr="00FC6FE7">
        <w:rPr>
          <w:b/>
          <w:i/>
          <w:sz w:val="21"/>
          <w:szCs w:val="21"/>
          <w:u w:val="single"/>
        </w:rPr>
        <w:t>Other</w:t>
      </w:r>
    </w:p>
    <w:p w:rsidR="004E44CF" w:rsidRDefault="00FC6FE7" w:rsidP="004E44CF">
      <w:pPr>
        <w:rPr>
          <w:rFonts w:eastAsiaTheme="minorEastAsia"/>
          <w:b/>
          <w:sz w:val="21"/>
          <w:szCs w:val="21"/>
          <w:lang w:eastAsia="zh-CN"/>
        </w:rPr>
      </w:pPr>
      <w:r w:rsidRPr="0039484B">
        <w:rPr>
          <w:rFonts w:eastAsiaTheme="minorEastAsia"/>
          <w:b/>
          <w:sz w:val="21"/>
          <w:szCs w:val="21"/>
          <w:lang w:eastAsia="zh-CN"/>
        </w:rPr>
        <w:t>Proposal 6: For the RRC parameters implementation, Ran2 can wait for a more stable version.</w:t>
      </w:r>
    </w:p>
    <w:p w:rsidR="003B5EB3" w:rsidRPr="003B5EB3" w:rsidRDefault="003B5EB3" w:rsidP="003B5EB3">
      <w:pPr>
        <w:pStyle w:val="1"/>
        <w:numPr>
          <w:ilvl w:val="0"/>
          <w:numId w:val="2"/>
        </w:numPr>
        <w:overflowPunct w:val="0"/>
        <w:autoSpaceDE w:val="0"/>
        <w:autoSpaceDN w:val="0"/>
        <w:adjustRightInd w:val="0"/>
        <w:spacing w:beforeLines="50" w:before="120" w:line="240" w:lineRule="auto"/>
        <w:jc w:val="left"/>
        <w:textAlignment w:val="baseline"/>
        <w:rPr>
          <w:rFonts w:cs="Arial"/>
          <w:sz w:val="32"/>
          <w:szCs w:val="36"/>
        </w:rPr>
      </w:pPr>
      <w:r w:rsidRPr="003B5EB3">
        <w:rPr>
          <w:rFonts w:cs="Arial"/>
          <w:sz w:val="32"/>
          <w:szCs w:val="36"/>
        </w:rPr>
        <w:t xml:space="preserve">Reference </w:t>
      </w:r>
    </w:p>
    <w:p w:rsidR="003B5EB3" w:rsidRPr="00ED7A04" w:rsidRDefault="003B5EB3" w:rsidP="003B5EB3">
      <w:pPr>
        <w:pStyle w:val="af5"/>
        <w:numPr>
          <w:ilvl w:val="0"/>
          <w:numId w:val="8"/>
        </w:numPr>
        <w:spacing w:after="60"/>
      </w:pPr>
      <w:r w:rsidRPr="00ED7A04">
        <w:t xml:space="preserve">R1-2407285 </w:t>
      </w:r>
      <w:r w:rsidR="00957432">
        <w:t xml:space="preserve"> </w:t>
      </w:r>
      <w:r w:rsidRPr="00ED7A04">
        <w:t>LS to RAN2 on RRC and MAC CE impacts for Rel-19 NR MIMO Ph5   RAN1</w:t>
      </w:r>
    </w:p>
    <w:p w:rsidR="003B5EB3" w:rsidRPr="00ED7A04" w:rsidRDefault="00957432" w:rsidP="00AB77B1">
      <w:pPr>
        <w:pStyle w:val="af5"/>
        <w:numPr>
          <w:ilvl w:val="0"/>
          <w:numId w:val="8"/>
        </w:numPr>
        <w:spacing w:after="60"/>
      </w:pPr>
      <w:r>
        <w:t xml:space="preserve">RP-242394   </w:t>
      </w:r>
      <w:r w:rsidR="005D1712" w:rsidRPr="00ED7A04">
        <w:t>WID revision: NR MIMO Phase 5   Samsung</w:t>
      </w:r>
    </w:p>
    <w:p w:rsidR="003B5EB3" w:rsidRPr="00C92949" w:rsidRDefault="00040F04" w:rsidP="00177661">
      <w:pPr>
        <w:pStyle w:val="af5"/>
        <w:numPr>
          <w:ilvl w:val="0"/>
          <w:numId w:val="8"/>
        </w:numPr>
        <w:spacing w:after="60"/>
        <w:rPr>
          <w:sz w:val="21"/>
          <w:szCs w:val="21"/>
        </w:rPr>
      </w:pPr>
      <w:r w:rsidRPr="00ED7A04">
        <w:t>R1-2407189</w:t>
      </w:r>
      <w:r w:rsidRPr="00ED7A04">
        <w:tab/>
      </w:r>
      <w:r w:rsidR="00957432">
        <w:t xml:space="preserve"> </w:t>
      </w:r>
      <w:r w:rsidRPr="00ED7A04">
        <w:t>Summary #1 on Rel-19 asymmetric DL sTRP/UL mTRP</w:t>
      </w:r>
      <w:r w:rsidRPr="00ED7A04">
        <w:tab/>
        <w:t>Moderator (OPPO)</w:t>
      </w:r>
    </w:p>
    <w:sectPr w:rsidR="003B5EB3" w:rsidRPr="00C92949" w:rsidSect="00FA3E9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E7382" w:rsidRDefault="004E7382">
      <w:pPr>
        <w:spacing w:line="240" w:lineRule="auto"/>
      </w:pPr>
      <w:r>
        <w:separator/>
      </w:r>
    </w:p>
  </w:endnote>
  <w:endnote w:type="continuationSeparator" w:id="0">
    <w:p w:rsidR="004E7382" w:rsidRDefault="004E738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TimesNewRomanPSMT">
    <w:altName w:val="Times New Roman"/>
    <w:panose1 w:val="00000000000000000000"/>
    <w:charset w:val="00"/>
    <w:family w:val="roman"/>
    <w:notTrueType/>
    <w:pitch w:val="default"/>
  </w:font>
  <w:font w:name="Monotype Sorts">
    <w:altName w:val="Segoe UI Symbol"/>
    <w:charset w:val="02"/>
    <w:family w:val="auto"/>
    <w:pitch w:val="default"/>
    <w:sig w:usb0="00000000" w:usb1="00000000" w:usb2="00000000" w:usb3="00000000" w:csb0="80000000" w:csb1="00000000"/>
  </w:font>
  <w:font w:name="Yu Mincho">
    <w:altName w:val="MS Gothic"/>
    <w:charset w:val="80"/>
    <w:family w:val="roman"/>
    <w:pitch w:val="variable"/>
    <w:sig w:usb0="00000000" w:usb1="2AC7FCFF" w:usb2="00000012" w:usb3="00000000" w:csb0="0002009F" w:csb1="00000000"/>
  </w:font>
  <w:font w:name="PMingLiU">
    <w:altName w:val="Arial Unicode MS"/>
    <w:panose1 w:val="02010601000101010101"/>
    <w:charset w:val="88"/>
    <w:family w:val="auto"/>
    <w:notTrueType/>
    <w:pitch w:val="variable"/>
    <w:sig w:usb0="00000000"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E7382" w:rsidRDefault="004E7382">
      <w:pPr>
        <w:spacing w:after="0"/>
      </w:pPr>
      <w:r>
        <w:separator/>
      </w:r>
    </w:p>
  </w:footnote>
  <w:footnote w:type="continuationSeparator" w:id="0">
    <w:p w:rsidR="004E7382" w:rsidRDefault="004E7382">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B1027A"/>
    <w:multiLevelType w:val="hybridMultilevel"/>
    <w:tmpl w:val="56DEE1D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B51232"/>
    <w:multiLevelType w:val="hybridMultilevel"/>
    <w:tmpl w:val="2870D2A2"/>
    <w:lvl w:ilvl="0" w:tplc="D6D2C9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0D63513F"/>
    <w:multiLevelType w:val="hybridMultilevel"/>
    <w:tmpl w:val="41B65DF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776D3D"/>
    <w:multiLevelType w:val="hybridMultilevel"/>
    <w:tmpl w:val="37924C7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45A2C"/>
    <w:multiLevelType w:val="hybridMultilevel"/>
    <w:tmpl w:val="E7EE24E8"/>
    <w:lvl w:ilvl="0" w:tplc="500E7C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61508C"/>
    <w:multiLevelType w:val="hybridMultilevel"/>
    <w:tmpl w:val="985A6372"/>
    <w:lvl w:ilvl="0" w:tplc="04090005">
      <w:start w:val="1"/>
      <w:numFmt w:val="bullet"/>
      <w:lvlText w:val=""/>
      <w:lvlJc w:val="left"/>
      <w:pPr>
        <w:ind w:left="927" w:hanging="360"/>
      </w:pPr>
      <w:rPr>
        <w:rFonts w:ascii="Wingdings" w:hAnsi="Wingding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19AB6CBE"/>
    <w:multiLevelType w:val="hybridMultilevel"/>
    <w:tmpl w:val="12B647E2"/>
    <w:lvl w:ilvl="0" w:tplc="0409000B">
      <w:start w:val="1"/>
      <w:numFmt w:val="bullet"/>
      <w:lvlText w:val=""/>
      <w:lvlJc w:val="left"/>
      <w:pPr>
        <w:ind w:left="927" w:hanging="360"/>
      </w:pPr>
      <w:rPr>
        <w:rFonts w:ascii="Wingdings" w:hAnsi="Wingding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1DC53563"/>
    <w:multiLevelType w:val="hybridMultilevel"/>
    <w:tmpl w:val="C18CD12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1D65C1"/>
    <w:multiLevelType w:val="multilevel"/>
    <w:tmpl w:val="221D65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35F3724"/>
    <w:multiLevelType w:val="hybridMultilevel"/>
    <w:tmpl w:val="57ACF9F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ED5454"/>
    <w:multiLevelType w:val="hybridMultilevel"/>
    <w:tmpl w:val="BB30C65C"/>
    <w:lvl w:ilvl="0" w:tplc="0409000D">
      <w:start w:val="1"/>
      <w:numFmt w:val="bullet"/>
      <w:lvlText w:val=""/>
      <w:lvlJc w:val="left"/>
      <w:pPr>
        <w:ind w:left="927" w:hanging="360"/>
      </w:pPr>
      <w:rPr>
        <w:rFonts w:ascii="Wingdings" w:hAnsi="Wingding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26914671"/>
    <w:multiLevelType w:val="hybridMultilevel"/>
    <w:tmpl w:val="380C86A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7164059"/>
    <w:multiLevelType w:val="hybridMultilevel"/>
    <w:tmpl w:val="D51E9E82"/>
    <w:lvl w:ilvl="0" w:tplc="E3304626">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2E36769"/>
    <w:multiLevelType w:val="hybridMultilevel"/>
    <w:tmpl w:val="49049D7E"/>
    <w:lvl w:ilvl="0" w:tplc="DEE2436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3F4546"/>
    <w:multiLevelType w:val="hybridMultilevel"/>
    <w:tmpl w:val="8C44A3E6"/>
    <w:lvl w:ilvl="0" w:tplc="0409000B">
      <w:start w:val="1"/>
      <w:numFmt w:val="bullet"/>
      <w:lvlText w:val=""/>
      <w:lvlJc w:val="left"/>
      <w:pPr>
        <w:ind w:left="786" w:hanging="360"/>
      </w:pPr>
      <w:rPr>
        <w:rFonts w:ascii="Wingdings" w:hAnsi="Wingding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6" w15:restartNumberingAfterBreak="0">
    <w:nsid w:val="3DA52C3E"/>
    <w:multiLevelType w:val="multilevel"/>
    <w:tmpl w:val="3DA52C3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10043EF"/>
    <w:multiLevelType w:val="hybridMultilevel"/>
    <w:tmpl w:val="AFF265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102066C"/>
    <w:multiLevelType w:val="multilevel"/>
    <w:tmpl w:val="5102066C"/>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9" w15:restartNumberingAfterBreak="0">
    <w:nsid w:val="5EA47C4A"/>
    <w:multiLevelType w:val="hybridMultilevel"/>
    <w:tmpl w:val="F8D6D488"/>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633C39F2"/>
    <w:multiLevelType w:val="multilevel"/>
    <w:tmpl w:val="633C39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4345897"/>
    <w:multiLevelType w:val="hybridMultilevel"/>
    <w:tmpl w:val="CF2EADF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89A0D9C"/>
    <w:multiLevelType w:val="multilevel"/>
    <w:tmpl w:val="789A0D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A8A5DC9"/>
    <w:multiLevelType w:val="hybridMultilevel"/>
    <w:tmpl w:val="3F5ADB86"/>
    <w:lvl w:ilvl="0" w:tplc="EC3E9456">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2"/>
  </w:num>
  <w:num w:numId="3">
    <w:abstractNumId w:val="0"/>
  </w:num>
  <w:num w:numId="4">
    <w:abstractNumId w:val="4"/>
  </w:num>
  <w:num w:numId="5">
    <w:abstractNumId w:val="14"/>
  </w:num>
  <w:num w:numId="6">
    <w:abstractNumId w:val="21"/>
  </w:num>
  <w:num w:numId="7">
    <w:abstractNumId w:val="3"/>
  </w:num>
  <w:num w:numId="8">
    <w:abstractNumId w:val="13"/>
  </w:num>
  <w:num w:numId="9">
    <w:abstractNumId w:val="20"/>
  </w:num>
  <w:num w:numId="10">
    <w:abstractNumId w:val="9"/>
  </w:num>
  <w:num w:numId="11">
    <w:abstractNumId w:val="23"/>
  </w:num>
  <w:num w:numId="12">
    <w:abstractNumId w:val="5"/>
  </w:num>
  <w:num w:numId="13">
    <w:abstractNumId w:val="17"/>
  </w:num>
  <w:num w:numId="14">
    <w:abstractNumId w:val="8"/>
  </w:num>
  <w:num w:numId="15">
    <w:abstractNumId w:val="16"/>
  </w:num>
  <w:num w:numId="16">
    <w:abstractNumId w:val="18"/>
  </w:num>
  <w:num w:numId="17">
    <w:abstractNumId w:val="1"/>
  </w:num>
  <w:num w:numId="18">
    <w:abstractNumId w:val="10"/>
  </w:num>
  <w:num w:numId="19">
    <w:abstractNumId w:val="24"/>
  </w:num>
  <w:num w:numId="20">
    <w:abstractNumId w:val="19"/>
  </w:num>
  <w:num w:numId="21">
    <w:abstractNumId w:val="7"/>
  </w:num>
  <w:num w:numId="22">
    <w:abstractNumId w:val="6"/>
  </w:num>
  <w:num w:numId="23">
    <w:abstractNumId w:val="11"/>
  </w:num>
  <w:num w:numId="24">
    <w:abstractNumId w:val="15"/>
  </w:num>
  <w:num w:numId="25">
    <w:abstractNumId w:val="1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720"/>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6469"/>
    <w:rsid w:val="000002BF"/>
    <w:rsid w:val="00000793"/>
    <w:rsid w:val="0000158F"/>
    <w:rsid w:val="00001FFC"/>
    <w:rsid w:val="00004460"/>
    <w:rsid w:val="00004915"/>
    <w:rsid w:val="00010397"/>
    <w:rsid w:val="00010B99"/>
    <w:rsid w:val="00011050"/>
    <w:rsid w:val="000165B8"/>
    <w:rsid w:val="0001752D"/>
    <w:rsid w:val="00017B08"/>
    <w:rsid w:val="00020CEA"/>
    <w:rsid w:val="0002217E"/>
    <w:rsid w:val="000313A0"/>
    <w:rsid w:val="0003387D"/>
    <w:rsid w:val="0003405C"/>
    <w:rsid w:val="00034E06"/>
    <w:rsid w:val="00035667"/>
    <w:rsid w:val="0003713C"/>
    <w:rsid w:val="00037CBA"/>
    <w:rsid w:val="000404AD"/>
    <w:rsid w:val="00040F04"/>
    <w:rsid w:val="00042DB3"/>
    <w:rsid w:val="00044480"/>
    <w:rsid w:val="000449D7"/>
    <w:rsid w:val="00046665"/>
    <w:rsid w:val="00046996"/>
    <w:rsid w:val="00046D9B"/>
    <w:rsid w:val="0005073F"/>
    <w:rsid w:val="0005183E"/>
    <w:rsid w:val="00052054"/>
    <w:rsid w:val="000523AB"/>
    <w:rsid w:val="000550B5"/>
    <w:rsid w:val="000553C9"/>
    <w:rsid w:val="00057CE6"/>
    <w:rsid w:val="00065F9F"/>
    <w:rsid w:val="000660A5"/>
    <w:rsid w:val="00070409"/>
    <w:rsid w:val="00071A4E"/>
    <w:rsid w:val="00072753"/>
    <w:rsid w:val="00077225"/>
    <w:rsid w:val="000773E1"/>
    <w:rsid w:val="000773F6"/>
    <w:rsid w:val="00082748"/>
    <w:rsid w:val="000851E4"/>
    <w:rsid w:val="000866AF"/>
    <w:rsid w:val="00086758"/>
    <w:rsid w:val="000869A9"/>
    <w:rsid w:val="00086B70"/>
    <w:rsid w:val="00087FCB"/>
    <w:rsid w:val="000922B7"/>
    <w:rsid w:val="00093188"/>
    <w:rsid w:val="00093960"/>
    <w:rsid w:val="000949D6"/>
    <w:rsid w:val="000968E3"/>
    <w:rsid w:val="0009692F"/>
    <w:rsid w:val="000A0685"/>
    <w:rsid w:val="000A29C6"/>
    <w:rsid w:val="000A7566"/>
    <w:rsid w:val="000A79E7"/>
    <w:rsid w:val="000B0032"/>
    <w:rsid w:val="000B1E3F"/>
    <w:rsid w:val="000B4301"/>
    <w:rsid w:val="000B60B3"/>
    <w:rsid w:val="000B7010"/>
    <w:rsid w:val="000C0062"/>
    <w:rsid w:val="000C0B82"/>
    <w:rsid w:val="000C1554"/>
    <w:rsid w:val="000C1596"/>
    <w:rsid w:val="000C404E"/>
    <w:rsid w:val="000C68C0"/>
    <w:rsid w:val="000C71DD"/>
    <w:rsid w:val="000C7435"/>
    <w:rsid w:val="000C7499"/>
    <w:rsid w:val="000D359A"/>
    <w:rsid w:val="000D4A1D"/>
    <w:rsid w:val="000D517E"/>
    <w:rsid w:val="000E0E50"/>
    <w:rsid w:val="000E2CE1"/>
    <w:rsid w:val="000E54BB"/>
    <w:rsid w:val="000F2C66"/>
    <w:rsid w:val="000F3178"/>
    <w:rsid w:val="000F47BB"/>
    <w:rsid w:val="000F480E"/>
    <w:rsid w:val="00100C36"/>
    <w:rsid w:val="0010125D"/>
    <w:rsid w:val="00102FD9"/>
    <w:rsid w:val="00107413"/>
    <w:rsid w:val="00112CA3"/>
    <w:rsid w:val="001140AF"/>
    <w:rsid w:val="001145CD"/>
    <w:rsid w:val="00115184"/>
    <w:rsid w:val="00115FE0"/>
    <w:rsid w:val="00116469"/>
    <w:rsid w:val="0011676E"/>
    <w:rsid w:val="00120667"/>
    <w:rsid w:val="00121721"/>
    <w:rsid w:val="00126BB0"/>
    <w:rsid w:val="00127444"/>
    <w:rsid w:val="001316B7"/>
    <w:rsid w:val="001325E4"/>
    <w:rsid w:val="001328CE"/>
    <w:rsid w:val="0013327E"/>
    <w:rsid w:val="0013354F"/>
    <w:rsid w:val="0013487A"/>
    <w:rsid w:val="001352A4"/>
    <w:rsid w:val="00137B78"/>
    <w:rsid w:val="00141800"/>
    <w:rsid w:val="0014368D"/>
    <w:rsid w:val="0014495F"/>
    <w:rsid w:val="00146CC5"/>
    <w:rsid w:val="00147293"/>
    <w:rsid w:val="0015037D"/>
    <w:rsid w:val="00151AEA"/>
    <w:rsid w:val="00152D22"/>
    <w:rsid w:val="001531ED"/>
    <w:rsid w:val="0015338D"/>
    <w:rsid w:val="00154011"/>
    <w:rsid w:val="001555F7"/>
    <w:rsid w:val="001578A6"/>
    <w:rsid w:val="00162FA3"/>
    <w:rsid w:val="00166BC5"/>
    <w:rsid w:val="00167A4E"/>
    <w:rsid w:val="0017009D"/>
    <w:rsid w:val="00172660"/>
    <w:rsid w:val="0017280B"/>
    <w:rsid w:val="00173F86"/>
    <w:rsid w:val="00175394"/>
    <w:rsid w:val="00177486"/>
    <w:rsid w:val="00177767"/>
    <w:rsid w:val="001803B5"/>
    <w:rsid w:val="00180BB3"/>
    <w:rsid w:val="00184B64"/>
    <w:rsid w:val="00187E82"/>
    <w:rsid w:val="00195B73"/>
    <w:rsid w:val="0019619F"/>
    <w:rsid w:val="00196DBE"/>
    <w:rsid w:val="001A135B"/>
    <w:rsid w:val="001A5BDE"/>
    <w:rsid w:val="001A5BE0"/>
    <w:rsid w:val="001A5E78"/>
    <w:rsid w:val="001A6FE3"/>
    <w:rsid w:val="001A789F"/>
    <w:rsid w:val="001A7D77"/>
    <w:rsid w:val="001B0749"/>
    <w:rsid w:val="001B2616"/>
    <w:rsid w:val="001B29F3"/>
    <w:rsid w:val="001B357D"/>
    <w:rsid w:val="001B412F"/>
    <w:rsid w:val="001B47AB"/>
    <w:rsid w:val="001B6DDB"/>
    <w:rsid w:val="001C2F62"/>
    <w:rsid w:val="001C5400"/>
    <w:rsid w:val="001C6BE2"/>
    <w:rsid w:val="001C72F6"/>
    <w:rsid w:val="001C7446"/>
    <w:rsid w:val="001D02BD"/>
    <w:rsid w:val="001D1B96"/>
    <w:rsid w:val="001D23B6"/>
    <w:rsid w:val="001D24A3"/>
    <w:rsid w:val="001D3C21"/>
    <w:rsid w:val="001D3DCF"/>
    <w:rsid w:val="001E197E"/>
    <w:rsid w:val="001E2A36"/>
    <w:rsid w:val="001E435C"/>
    <w:rsid w:val="001E54CD"/>
    <w:rsid w:val="001E5AB3"/>
    <w:rsid w:val="001E71A0"/>
    <w:rsid w:val="001E7359"/>
    <w:rsid w:val="001E7EBA"/>
    <w:rsid w:val="001F0045"/>
    <w:rsid w:val="001F1B30"/>
    <w:rsid w:val="001F458C"/>
    <w:rsid w:val="001F5D94"/>
    <w:rsid w:val="00202026"/>
    <w:rsid w:val="00202E09"/>
    <w:rsid w:val="002037F5"/>
    <w:rsid w:val="00204984"/>
    <w:rsid w:val="00205FF6"/>
    <w:rsid w:val="00206ACD"/>
    <w:rsid w:val="00207134"/>
    <w:rsid w:val="00207802"/>
    <w:rsid w:val="00211535"/>
    <w:rsid w:val="0021241F"/>
    <w:rsid w:val="00213794"/>
    <w:rsid w:val="00213C01"/>
    <w:rsid w:val="00213EE4"/>
    <w:rsid w:val="00217299"/>
    <w:rsid w:val="002175A7"/>
    <w:rsid w:val="00217ED1"/>
    <w:rsid w:val="00220318"/>
    <w:rsid w:val="00220B97"/>
    <w:rsid w:val="00221512"/>
    <w:rsid w:val="00221781"/>
    <w:rsid w:val="002224AB"/>
    <w:rsid w:val="00223A40"/>
    <w:rsid w:val="00225789"/>
    <w:rsid w:val="0022651C"/>
    <w:rsid w:val="0023230A"/>
    <w:rsid w:val="002333B0"/>
    <w:rsid w:val="0023616A"/>
    <w:rsid w:val="002376E3"/>
    <w:rsid w:val="0024022B"/>
    <w:rsid w:val="00240285"/>
    <w:rsid w:val="00244E1A"/>
    <w:rsid w:val="00245EA9"/>
    <w:rsid w:val="00251221"/>
    <w:rsid w:val="00252615"/>
    <w:rsid w:val="00252E0E"/>
    <w:rsid w:val="002536BF"/>
    <w:rsid w:val="00254930"/>
    <w:rsid w:val="002567C5"/>
    <w:rsid w:val="00257635"/>
    <w:rsid w:val="00260B72"/>
    <w:rsid w:val="00261014"/>
    <w:rsid w:val="0026184C"/>
    <w:rsid w:val="00261A08"/>
    <w:rsid w:val="002622DB"/>
    <w:rsid w:val="00263BED"/>
    <w:rsid w:val="002651D4"/>
    <w:rsid w:val="002655EC"/>
    <w:rsid w:val="0026754C"/>
    <w:rsid w:val="0026765B"/>
    <w:rsid w:val="00272314"/>
    <w:rsid w:val="00272382"/>
    <w:rsid w:val="00275E76"/>
    <w:rsid w:val="00275ECF"/>
    <w:rsid w:val="00283BC0"/>
    <w:rsid w:val="00292A71"/>
    <w:rsid w:val="00292D0C"/>
    <w:rsid w:val="00292F72"/>
    <w:rsid w:val="00297928"/>
    <w:rsid w:val="0029795E"/>
    <w:rsid w:val="002A06E8"/>
    <w:rsid w:val="002A08BD"/>
    <w:rsid w:val="002A15E5"/>
    <w:rsid w:val="002A2316"/>
    <w:rsid w:val="002A2835"/>
    <w:rsid w:val="002A4A26"/>
    <w:rsid w:val="002A5583"/>
    <w:rsid w:val="002A7438"/>
    <w:rsid w:val="002A772B"/>
    <w:rsid w:val="002A7830"/>
    <w:rsid w:val="002B00E4"/>
    <w:rsid w:val="002B1833"/>
    <w:rsid w:val="002B2701"/>
    <w:rsid w:val="002B2824"/>
    <w:rsid w:val="002B4196"/>
    <w:rsid w:val="002B42E3"/>
    <w:rsid w:val="002B5367"/>
    <w:rsid w:val="002B5973"/>
    <w:rsid w:val="002B6F69"/>
    <w:rsid w:val="002B7846"/>
    <w:rsid w:val="002C01D6"/>
    <w:rsid w:val="002C31B2"/>
    <w:rsid w:val="002C3AD1"/>
    <w:rsid w:val="002C5626"/>
    <w:rsid w:val="002C66AE"/>
    <w:rsid w:val="002C6995"/>
    <w:rsid w:val="002C6BEF"/>
    <w:rsid w:val="002C75A2"/>
    <w:rsid w:val="002D0A8F"/>
    <w:rsid w:val="002D565F"/>
    <w:rsid w:val="002D58EC"/>
    <w:rsid w:val="002E03AF"/>
    <w:rsid w:val="002E2249"/>
    <w:rsid w:val="002E2520"/>
    <w:rsid w:val="002E2B6C"/>
    <w:rsid w:val="002F232E"/>
    <w:rsid w:val="002F2AA1"/>
    <w:rsid w:val="0030086D"/>
    <w:rsid w:val="00302EFF"/>
    <w:rsid w:val="003051E4"/>
    <w:rsid w:val="00307116"/>
    <w:rsid w:val="00310B76"/>
    <w:rsid w:val="00311077"/>
    <w:rsid w:val="003110A0"/>
    <w:rsid w:val="00312CAE"/>
    <w:rsid w:val="00312EE9"/>
    <w:rsid w:val="00317B24"/>
    <w:rsid w:val="003222C5"/>
    <w:rsid w:val="003224BE"/>
    <w:rsid w:val="00323491"/>
    <w:rsid w:val="00326354"/>
    <w:rsid w:val="00330074"/>
    <w:rsid w:val="003307E3"/>
    <w:rsid w:val="00331F95"/>
    <w:rsid w:val="00334917"/>
    <w:rsid w:val="00334C68"/>
    <w:rsid w:val="003358DC"/>
    <w:rsid w:val="00336ECB"/>
    <w:rsid w:val="00336ED1"/>
    <w:rsid w:val="003379A5"/>
    <w:rsid w:val="00341538"/>
    <w:rsid w:val="00343BE2"/>
    <w:rsid w:val="0034419E"/>
    <w:rsid w:val="0034587F"/>
    <w:rsid w:val="00347DD9"/>
    <w:rsid w:val="00353C4A"/>
    <w:rsid w:val="00355ED4"/>
    <w:rsid w:val="00356EBF"/>
    <w:rsid w:val="00364314"/>
    <w:rsid w:val="00364B55"/>
    <w:rsid w:val="00365DF9"/>
    <w:rsid w:val="00374185"/>
    <w:rsid w:val="003762C0"/>
    <w:rsid w:val="00377267"/>
    <w:rsid w:val="00377CE4"/>
    <w:rsid w:val="00377E38"/>
    <w:rsid w:val="003837EA"/>
    <w:rsid w:val="003838EE"/>
    <w:rsid w:val="003841F5"/>
    <w:rsid w:val="00384337"/>
    <w:rsid w:val="003852F9"/>
    <w:rsid w:val="00390C7A"/>
    <w:rsid w:val="00391F09"/>
    <w:rsid w:val="00392AF9"/>
    <w:rsid w:val="003935ED"/>
    <w:rsid w:val="0039362C"/>
    <w:rsid w:val="0039484B"/>
    <w:rsid w:val="00395677"/>
    <w:rsid w:val="00396A45"/>
    <w:rsid w:val="003A0CB3"/>
    <w:rsid w:val="003A30E7"/>
    <w:rsid w:val="003A5916"/>
    <w:rsid w:val="003A6263"/>
    <w:rsid w:val="003A7CDB"/>
    <w:rsid w:val="003A7D67"/>
    <w:rsid w:val="003B17A5"/>
    <w:rsid w:val="003B39E3"/>
    <w:rsid w:val="003B5EB3"/>
    <w:rsid w:val="003C04B4"/>
    <w:rsid w:val="003C1F27"/>
    <w:rsid w:val="003C261A"/>
    <w:rsid w:val="003C2FE3"/>
    <w:rsid w:val="003C44CF"/>
    <w:rsid w:val="003C6397"/>
    <w:rsid w:val="003C68BA"/>
    <w:rsid w:val="003D29FC"/>
    <w:rsid w:val="003D34AE"/>
    <w:rsid w:val="003D35B6"/>
    <w:rsid w:val="003D35FC"/>
    <w:rsid w:val="003D74FA"/>
    <w:rsid w:val="003E22FF"/>
    <w:rsid w:val="003E311D"/>
    <w:rsid w:val="003E3203"/>
    <w:rsid w:val="003E3D2F"/>
    <w:rsid w:val="003F0FEA"/>
    <w:rsid w:val="003F1B46"/>
    <w:rsid w:val="003F2690"/>
    <w:rsid w:val="00401039"/>
    <w:rsid w:val="004021F9"/>
    <w:rsid w:val="004027E2"/>
    <w:rsid w:val="00403AAD"/>
    <w:rsid w:val="00403C3A"/>
    <w:rsid w:val="00404661"/>
    <w:rsid w:val="0040607F"/>
    <w:rsid w:val="004063FE"/>
    <w:rsid w:val="00406979"/>
    <w:rsid w:val="004105BB"/>
    <w:rsid w:val="004117BA"/>
    <w:rsid w:val="00412DB3"/>
    <w:rsid w:val="00413B65"/>
    <w:rsid w:val="004146CD"/>
    <w:rsid w:val="00415B4F"/>
    <w:rsid w:val="00415F9C"/>
    <w:rsid w:val="0041633E"/>
    <w:rsid w:val="00416552"/>
    <w:rsid w:val="00421662"/>
    <w:rsid w:val="0042168F"/>
    <w:rsid w:val="004302DF"/>
    <w:rsid w:val="00430B12"/>
    <w:rsid w:val="0043152C"/>
    <w:rsid w:val="00432558"/>
    <w:rsid w:val="00436FE5"/>
    <w:rsid w:val="0044050A"/>
    <w:rsid w:val="00440BBA"/>
    <w:rsid w:val="00440C67"/>
    <w:rsid w:val="00442206"/>
    <w:rsid w:val="00442E5B"/>
    <w:rsid w:val="00444772"/>
    <w:rsid w:val="00445632"/>
    <w:rsid w:val="00445B8C"/>
    <w:rsid w:val="004461DD"/>
    <w:rsid w:val="00447978"/>
    <w:rsid w:val="00447A5E"/>
    <w:rsid w:val="00450B9C"/>
    <w:rsid w:val="004517F8"/>
    <w:rsid w:val="00451A7F"/>
    <w:rsid w:val="00452AB4"/>
    <w:rsid w:val="0045389E"/>
    <w:rsid w:val="00455644"/>
    <w:rsid w:val="00456F09"/>
    <w:rsid w:val="00461316"/>
    <w:rsid w:val="00461321"/>
    <w:rsid w:val="00463208"/>
    <w:rsid w:val="00463933"/>
    <w:rsid w:val="00466246"/>
    <w:rsid w:val="00467616"/>
    <w:rsid w:val="00470B2A"/>
    <w:rsid w:val="0047174F"/>
    <w:rsid w:val="00474ECE"/>
    <w:rsid w:val="00476EA2"/>
    <w:rsid w:val="00477A5D"/>
    <w:rsid w:val="00477FEF"/>
    <w:rsid w:val="00481E73"/>
    <w:rsid w:val="004825F9"/>
    <w:rsid w:val="00483626"/>
    <w:rsid w:val="00484506"/>
    <w:rsid w:val="00491BB4"/>
    <w:rsid w:val="00492E11"/>
    <w:rsid w:val="00493172"/>
    <w:rsid w:val="00494729"/>
    <w:rsid w:val="00496E89"/>
    <w:rsid w:val="004A04F2"/>
    <w:rsid w:val="004A31BE"/>
    <w:rsid w:val="004A5B86"/>
    <w:rsid w:val="004B165F"/>
    <w:rsid w:val="004B184F"/>
    <w:rsid w:val="004B26FC"/>
    <w:rsid w:val="004B28F1"/>
    <w:rsid w:val="004B5555"/>
    <w:rsid w:val="004B5E80"/>
    <w:rsid w:val="004C0281"/>
    <w:rsid w:val="004C45EC"/>
    <w:rsid w:val="004C5A86"/>
    <w:rsid w:val="004C5DCD"/>
    <w:rsid w:val="004D092F"/>
    <w:rsid w:val="004D23B8"/>
    <w:rsid w:val="004D672A"/>
    <w:rsid w:val="004D682C"/>
    <w:rsid w:val="004D77C9"/>
    <w:rsid w:val="004E007D"/>
    <w:rsid w:val="004E34C2"/>
    <w:rsid w:val="004E44CF"/>
    <w:rsid w:val="004E6444"/>
    <w:rsid w:val="004E7382"/>
    <w:rsid w:val="004E7A2A"/>
    <w:rsid w:val="004F0048"/>
    <w:rsid w:val="004F02FD"/>
    <w:rsid w:val="004F07E6"/>
    <w:rsid w:val="004F25AB"/>
    <w:rsid w:val="004F36A1"/>
    <w:rsid w:val="004F4235"/>
    <w:rsid w:val="004F54A2"/>
    <w:rsid w:val="004F566F"/>
    <w:rsid w:val="004F70CB"/>
    <w:rsid w:val="00501C66"/>
    <w:rsid w:val="00503354"/>
    <w:rsid w:val="005042C6"/>
    <w:rsid w:val="005045FF"/>
    <w:rsid w:val="00504619"/>
    <w:rsid w:val="00504BBA"/>
    <w:rsid w:val="005052AF"/>
    <w:rsid w:val="00505C1D"/>
    <w:rsid w:val="00505CE0"/>
    <w:rsid w:val="005071C5"/>
    <w:rsid w:val="00507A63"/>
    <w:rsid w:val="00512F38"/>
    <w:rsid w:val="0051414D"/>
    <w:rsid w:val="005176D2"/>
    <w:rsid w:val="00517C80"/>
    <w:rsid w:val="005209B6"/>
    <w:rsid w:val="00520FCE"/>
    <w:rsid w:val="005218C4"/>
    <w:rsid w:val="00521C86"/>
    <w:rsid w:val="00522067"/>
    <w:rsid w:val="00523E3A"/>
    <w:rsid w:val="0052489B"/>
    <w:rsid w:val="005248D7"/>
    <w:rsid w:val="005274B6"/>
    <w:rsid w:val="00532CE2"/>
    <w:rsid w:val="00533461"/>
    <w:rsid w:val="00533F51"/>
    <w:rsid w:val="00535313"/>
    <w:rsid w:val="005374D2"/>
    <w:rsid w:val="00540505"/>
    <w:rsid w:val="005428A3"/>
    <w:rsid w:val="0054341D"/>
    <w:rsid w:val="0054391F"/>
    <w:rsid w:val="005461C3"/>
    <w:rsid w:val="00547719"/>
    <w:rsid w:val="005521A7"/>
    <w:rsid w:val="005538A9"/>
    <w:rsid w:val="00557FF9"/>
    <w:rsid w:val="005601BB"/>
    <w:rsid w:val="00562C10"/>
    <w:rsid w:val="00562D0A"/>
    <w:rsid w:val="00562F1E"/>
    <w:rsid w:val="00563174"/>
    <w:rsid w:val="00563E18"/>
    <w:rsid w:val="005645AC"/>
    <w:rsid w:val="00565BDC"/>
    <w:rsid w:val="00573228"/>
    <w:rsid w:val="0057347F"/>
    <w:rsid w:val="00574EA9"/>
    <w:rsid w:val="005775BD"/>
    <w:rsid w:val="0058134D"/>
    <w:rsid w:val="005814AE"/>
    <w:rsid w:val="005857D0"/>
    <w:rsid w:val="00586041"/>
    <w:rsid w:val="0058651C"/>
    <w:rsid w:val="00591198"/>
    <w:rsid w:val="0059226A"/>
    <w:rsid w:val="00592774"/>
    <w:rsid w:val="00593302"/>
    <w:rsid w:val="005968CF"/>
    <w:rsid w:val="00596DE7"/>
    <w:rsid w:val="005A24FC"/>
    <w:rsid w:val="005B13FF"/>
    <w:rsid w:val="005B14F1"/>
    <w:rsid w:val="005B1B7C"/>
    <w:rsid w:val="005B2D41"/>
    <w:rsid w:val="005B2D7D"/>
    <w:rsid w:val="005B3846"/>
    <w:rsid w:val="005B7ED3"/>
    <w:rsid w:val="005C0913"/>
    <w:rsid w:val="005C3028"/>
    <w:rsid w:val="005C4FA6"/>
    <w:rsid w:val="005C605A"/>
    <w:rsid w:val="005C6D6F"/>
    <w:rsid w:val="005C7C41"/>
    <w:rsid w:val="005D0239"/>
    <w:rsid w:val="005D13D2"/>
    <w:rsid w:val="005D1712"/>
    <w:rsid w:val="005D26CC"/>
    <w:rsid w:val="005D347C"/>
    <w:rsid w:val="005D6C85"/>
    <w:rsid w:val="005D6E7E"/>
    <w:rsid w:val="005D705F"/>
    <w:rsid w:val="005D791D"/>
    <w:rsid w:val="005D7EE5"/>
    <w:rsid w:val="005E4519"/>
    <w:rsid w:val="005E5740"/>
    <w:rsid w:val="005E7A96"/>
    <w:rsid w:val="005F0967"/>
    <w:rsid w:val="005F5048"/>
    <w:rsid w:val="005F56E0"/>
    <w:rsid w:val="00601A3D"/>
    <w:rsid w:val="006037AD"/>
    <w:rsid w:val="00603D12"/>
    <w:rsid w:val="006056E2"/>
    <w:rsid w:val="00607B46"/>
    <w:rsid w:val="00611675"/>
    <w:rsid w:val="00611AE2"/>
    <w:rsid w:val="00613A33"/>
    <w:rsid w:val="0062032C"/>
    <w:rsid w:val="00621449"/>
    <w:rsid w:val="006221A9"/>
    <w:rsid w:val="0062296F"/>
    <w:rsid w:val="00623198"/>
    <w:rsid w:val="0062422F"/>
    <w:rsid w:val="0062471E"/>
    <w:rsid w:val="00642507"/>
    <w:rsid w:val="006439C7"/>
    <w:rsid w:val="00646D17"/>
    <w:rsid w:val="00647342"/>
    <w:rsid w:val="00647E48"/>
    <w:rsid w:val="00653206"/>
    <w:rsid w:val="00653B97"/>
    <w:rsid w:val="00656326"/>
    <w:rsid w:val="00660C5D"/>
    <w:rsid w:val="00661B08"/>
    <w:rsid w:val="006623D8"/>
    <w:rsid w:val="00662BEF"/>
    <w:rsid w:val="00666438"/>
    <w:rsid w:val="0066690D"/>
    <w:rsid w:val="0066781B"/>
    <w:rsid w:val="00667B6F"/>
    <w:rsid w:val="00672894"/>
    <w:rsid w:val="0067751B"/>
    <w:rsid w:val="00677A16"/>
    <w:rsid w:val="0068015D"/>
    <w:rsid w:val="006801E9"/>
    <w:rsid w:val="006805A9"/>
    <w:rsid w:val="00680AEA"/>
    <w:rsid w:val="00680E12"/>
    <w:rsid w:val="00681034"/>
    <w:rsid w:val="0068155A"/>
    <w:rsid w:val="00681F40"/>
    <w:rsid w:val="00684182"/>
    <w:rsid w:val="00684FC9"/>
    <w:rsid w:val="00685CD5"/>
    <w:rsid w:val="006870DC"/>
    <w:rsid w:val="00690011"/>
    <w:rsid w:val="006905A1"/>
    <w:rsid w:val="00691E78"/>
    <w:rsid w:val="0069409B"/>
    <w:rsid w:val="00695108"/>
    <w:rsid w:val="006A1366"/>
    <w:rsid w:val="006A1439"/>
    <w:rsid w:val="006A1F0B"/>
    <w:rsid w:val="006A384C"/>
    <w:rsid w:val="006A3A81"/>
    <w:rsid w:val="006A5E2D"/>
    <w:rsid w:val="006B02A6"/>
    <w:rsid w:val="006B0A40"/>
    <w:rsid w:val="006B0E7D"/>
    <w:rsid w:val="006B1CF9"/>
    <w:rsid w:val="006B2DC0"/>
    <w:rsid w:val="006B427D"/>
    <w:rsid w:val="006B7AD6"/>
    <w:rsid w:val="006C2A26"/>
    <w:rsid w:val="006C39CA"/>
    <w:rsid w:val="006C3CCF"/>
    <w:rsid w:val="006C4238"/>
    <w:rsid w:val="006C45D7"/>
    <w:rsid w:val="006C653E"/>
    <w:rsid w:val="006C7868"/>
    <w:rsid w:val="006D4DA2"/>
    <w:rsid w:val="006D53E3"/>
    <w:rsid w:val="006D5971"/>
    <w:rsid w:val="006D6113"/>
    <w:rsid w:val="006D646B"/>
    <w:rsid w:val="006D6559"/>
    <w:rsid w:val="006E05BD"/>
    <w:rsid w:val="006E0FFB"/>
    <w:rsid w:val="006E110D"/>
    <w:rsid w:val="006E3553"/>
    <w:rsid w:val="006E35FE"/>
    <w:rsid w:val="006E44A3"/>
    <w:rsid w:val="006F0348"/>
    <w:rsid w:val="006F1834"/>
    <w:rsid w:val="006F3D0B"/>
    <w:rsid w:val="006F4024"/>
    <w:rsid w:val="006F4903"/>
    <w:rsid w:val="006F6101"/>
    <w:rsid w:val="006F6C23"/>
    <w:rsid w:val="006F7DA9"/>
    <w:rsid w:val="007009AC"/>
    <w:rsid w:val="0070133A"/>
    <w:rsid w:val="00702BE7"/>
    <w:rsid w:val="00704012"/>
    <w:rsid w:val="0070648E"/>
    <w:rsid w:val="00707712"/>
    <w:rsid w:val="00710FD8"/>
    <w:rsid w:val="00710FE8"/>
    <w:rsid w:val="007140D7"/>
    <w:rsid w:val="00715078"/>
    <w:rsid w:val="00715295"/>
    <w:rsid w:val="00716696"/>
    <w:rsid w:val="00717D3E"/>
    <w:rsid w:val="00720B23"/>
    <w:rsid w:val="007307D9"/>
    <w:rsid w:val="0073164F"/>
    <w:rsid w:val="00731E1B"/>
    <w:rsid w:val="007324FC"/>
    <w:rsid w:val="00733A52"/>
    <w:rsid w:val="00735F2C"/>
    <w:rsid w:val="00736825"/>
    <w:rsid w:val="00740BA4"/>
    <w:rsid w:val="007505DB"/>
    <w:rsid w:val="0075305D"/>
    <w:rsid w:val="00753127"/>
    <w:rsid w:val="00755F6C"/>
    <w:rsid w:val="00756226"/>
    <w:rsid w:val="00760742"/>
    <w:rsid w:val="00760D2A"/>
    <w:rsid w:val="0076156D"/>
    <w:rsid w:val="00764485"/>
    <w:rsid w:val="0076616B"/>
    <w:rsid w:val="00766633"/>
    <w:rsid w:val="00766851"/>
    <w:rsid w:val="00766989"/>
    <w:rsid w:val="00766B0E"/>
    <w:rsid w:val="0076724D"/>
    <w:rsid w:val="007673EF"/>
    <w:rsid w:val="00770048"/>
    <w:rsid w:val="0077647C"/>
    <w:rsid w:val="007801DD"/>
    <w:rsid w:val="007837E0"/>
    <w:rsid w:val="00787672"/>
    <w:rsid w:val="00787767"/>
    <w:rsid w:val="007909A0"/>
    <w:rsid w:val="00793D99"/>
    <w:rsid w:val="00794F0A"/>
    <w:rsid w:val="00796941"/>
    <w:rsid w:val="00797525"/>
    <w:rsid w:val="00797D63"/>
    <w:rsid w:val="007A3A84"/>
    <w:rsid w:val="007A3CBC"/>
    <w:rsid w:val="007A5A5F"/>
    <w:rsid w:val="007A5A66"/>
    <w:rsid w:val="007B0E00"/>
    <w:rsid w:val="007B24BE"/>
    <w:rsid w:val="007B3F40"/>
    <w:rsid w:val="007B47D3"/>
    <w:rsid w:val="007B4DDF"/>
    <w:rsid w:val="007B54DD"/>
    <w:rsid w:val="007B6A70"/>
    <w:rsid w:val="007B72C6"/>
    <w:rsid w:val="007C317F"/>
    <w:rsid w:val="007C508C"/>
    <w:rsid w:val="007C569A"/>
    <w:rsid w:val="007C7B54"/>
    <w:rsid w:val="007D1A52"/>
    <w:rsid w:val="007D5B4A"/>
    <w:rsid w:val="007D689C"/>
    <w:rsid w:val="007E13C4"/>
    <w:rsid w:val="007F27EF"/>
    <w:rsid w:val="007F2FF4"/>
    <w:rsid w:val="007F44AE"/>
    <w:rsid w:val="007F4A70"/>
    <w:rsid w:val="007F4E68"/>
    <w:rsid w:val="007F600B"/>
    <w:rsid w:val="007F74B6"/>
    <w:rsid w:val="00801863"/>
    <w:rsid w:val="008039DD"/>
    <w:rsid w:val="0080606F"/>
    <w:rsid w:val="00810638"/>
    <w:rsid w:val="0081103A"/>
    <w:rsid w:val="0081271D"/>
    <w:rsid w:val="008137A0"/>
    <w:rsid w:val="00815A27"/>
    <w:rsid w:val="008176A0"/>
    <w:rsid w:val="008205F2"/>
    <w:rsid w:val="0082097F"/>
    <w:rsid w:val="00822D7B"/>
    <w:rsid w:val="0082376A"/>
    <w:rsid w:val="00825998"/>
    <w:rsid w:val="008266A3"/>
    <w:rsid w:val="00834EF6"/>
    <w:rsid w:val="00836229"/>
    <w:rsid w:val="00840B20"/>
    <w:rsid w:val="0085077E"/>
    <w:rsid w:val="00850876"/>
    <w:rsid w:val="00851DE6"/>
    <w:rsid w:val="00852E35"/>
    <w:rsid w:val="00857EC3"/>
    <w:rsid w:val="00860C54"/>
    <w:rsid w:val="0086169A"/>
    <w:rsid w:val="0086197E"/>
    <w:rsid w:val="00861C36"/>
    <w:rsid w:val="00864F95"/>
    <w:rsid w:val="008650E2"/>
    <w:rsid w:val="00865937"/>
    <w:rsid w:val="0086690A"/>
    <w:rsid w:val="00866AA8"/>
    <w:rsid w:val="0087081E"/>
    <w:rsid w:val="008719CE"/>
    <w:rsid w:val="00871E7F"/>
    <w:rsid w:val="008732FE"/>
    <w:rsid w:val="008747A3"/>
    <w:rsid w:val="00874ABB"/>
    <w:rsid w:val="00877668"/>
    <w:rsid w:val="008779FF"/>
    <w:rsid w:val="00877E79"/>
    <w:rsid w:val="00880D3B"/>
    <w:rsid w:val="00881D91"/>
    <w:rsid w:val="0088229F"/>
    <w:rsid w:val="00883DCF"/>
    <w:rsid w:val="008904D2"/>
    <w:rsid w:val="00891826"/>
    <w:rsid w:val="00892CD0"/>
    <w:rsid w:val="00893811"/>
    <w:rsid w:val="00893855"/>
    <w:rsid w:val="0089626B"/>
    <w:rsid w:val="00896C02"/>
    <w:rsid w:val="0089741D"/>
    <w:rsid w:val="008A0C1D"/>
    <w:rsid w:val="008A48B7"/>
    <w:rsid w:val="008A5339"/>
    <w:rsid w:val="008A7450"/>
    <w:rsid w:val="008B28C3"/>
    <w:rsid w:val="008B2CB6"/>
    <w:rsid w:val="008B315F"/>
    <w:rsid w:val="008B3CE4"/>
    <w:rsid w:val="008B5221"/>
    <w:rsid w:val="008B5730"/>
    <w:rsid w:val="008C2302"/>
    <w:rsid w:val="008C2D34"/>
    <w:rsid w:val="008C65E9"/>
    <w:rsid w:val="008C6C42"/>
    <w:rsid w:val="008D0111"/>
    <w:rsid w:val="008D09A2"/>
    <w:rsid w:val="008D21D9"/>
    <w:rsid w:val="008D2E4B"/>
    <w:rsid w:val="008D66F2"/>
    <w:rsid w:val="008D704E"/>
    <w:rsid w:val="008E0A85"/>
    <w:rsid w:val="008E10E7"/>
    <w:rsid w:val="008E1131"/>
    <w:rsid w:val="008E130F"/>
    <w:rsid w:val="008E15AF"/>
    <w:rsid w:val="008E1D0C"/>
    <w:rsid w:val="008E208F"/>
    <w:rsid w:val="008E49D5"/>
    <w:rsid w:val="008E61C0"/>
    <w:rsid w:val="008E6237"/>
    <w:rsid w:val="008E6577"/>
    <w:rsid w:val="008E67F7"/>
    <w:rsid w:val="008E7D8D"/>
    <w:rsid w:val="008F068E"/>
    <w:rsid w:val="008F3A63"/>
    <w:rsid w:val="008F5A23"/>
    <w:rsid w:val="008F7EFC"/>
    <w:rsid w:val="009017D4"/>
    <w:rsid w:val="0090280A"/>
    <w:rsid w:val="00902BB4"/>
    <w:rsid w:val="00903DA7"/>
    <w:rsid w:val="00904DF4"/>
    <w:rsid w:val="00905FAB"/>
    <w:rsid w:val="009064EB"/>
    <w:rsid w:val="00913601"/>
    <w:rsid w:val="00914598"/>
    <w:rsid w:val="009200AA"/>
    <w:rsid w:val="00920A69"/>
    <w:rsid w:val="009223C7"/>
    <w:rsid w:val="00922544"/>
    <w:rsid w:val="00922D89"/>
    <w:rsid w:val="00931421"/>
    <w:rsid w:val="00933027"/>
    <w:rsid w:val="00933FCD"/>
    <w:rsid w:val="009353B3"/>
    <w:rsid w:val="0093796F"/>
    <w:rsid w:val="009448CF"/>
    <w:rsid w:val="00946FCE"/>
    <w:rsid w:val="00951389"/>
    <w:rsid w:val="00952C3A"/>
    <w:rsid w:val="00954387"/>
    <w:rsid w:val="0095464F"/>
    <w:rsid w:val="0095619C"/>
    <w:rsid w:val="00956C40"/>
    <w:rsid w:val="00957432"/>
    <w:rsid w:val="0095746D"/>
    <w:rsid w:val="00957F07"/>
    <w:rsid w:val="00957F0F"/>
    <w:rsid w:val="00960475"/>
    <w:rsid w:val="00962E6B"/>
    <w:rsid w:val="00963C5D"/>
    <w:rsid w:val="009642D6"/>
    <w:rsid w:val="00964541"/>
    <w:rsid w:val="00964E04"/>
    <w:rsid w:val="00965E7C"/>
    <w:rsid w:val="00967685"/>
    <w:rsid w:val="0097059F"/>
    <w:rsid w:val="00971116"/>
    <w:rsid w:val="00971FEA"/>
    <w:rsid w:val="00972FDE"/>
    <w:rsid w:val="009730EE"/>
    <w:rsid w:val="00973D2C"/>
    <w:rsid w:val="00980E73"/>
    <w:rsid w:val="0098189C"/>
    <w:rsid w:val="00981A37"/>
    <w:rsid w:val="0098317F"/>
    <w:rsid w:val="009840D6"/>
    <w:rsid w:val="00986688"/>
    <w:rsid w:val="00987E45"/>
    <w:rsid w:val="00987E73"/>
    <w:rsid w:val="00990BA8"/>
    <w:rsid w:val="00994043"/>
    <w:rsid w:val="00994510"/>
    <w:rsid w:val="00995669"/>
    <w:rsid w:val="00996DA9"/>
    <w:rsid w:val="009A192C"/>
    <w:rsid w:val="009A1B72"/>
    <w:rsid w:val="009A5806"/>
    <w:rsid w:val="009A6222"/>
    <w:rsid w:val="009A6629"/>
    <w:rsid w:val="009A772B"/>
    <w:rsid w:val="009B1B69"/>
    <w:rsid w:val="009B28E6"/>
    <w:rsid w:val="009B360B"/>
    <w:rsid w:val="009B6D55"/>
    <w:rsid w:val="009C03CE"/>
    <w:rsid w:val="009C28E4"/>
    <w:rsid w:val="009C57EE"/>
    <w:rsid w:val="009D1C1D"/>
    <w:rsid w:val="009E0EB8"/>
    <w:rsid w:val="009E1AD8"/>
    <w:rsid w:val="009E22FE"/>
    <w:rsid w:val="009F55D1"/>
    <w:rsid w:val="009F5ACC"/>
    <w:rsid w:val="00A02AA3"/>
    <w:rsid w:val="00A03A4B"/>
    <w:rsid w:val="00A04C9C"/>
    <w:rsid w:val="00A05393"/>
    <w:rsid w:val="00A10536"/>
    <w:rsid w:val="00A111DD"/>
    <w:rsid w:val="00A11C54"/>
    <w:rsid w:val="00A11C7C"/>
    <w:rsid w:val="00A13B35"/>
    <w:rsid w:val="00A143DE"/>
    <w:rsid w:val="00A16041"/>
    <w:rsid w:val="00A2050C"/>
    <w:rsid w:val="00A22455"/>
    <w:rsid w:val="00A2297F"/>
    <w:rsid w:val="00A261A2"/>
    <w:rsid w:val="00A30E39"/>
    <w:rsid w:val="00A30FAD"/>
    <w:rsid w:val="00A3267F"/>
    <w:rsid w:val="00A33BB9"/>
    <w:rsid w:val="00A3463E"/>
    <w:rsid w:val="00A36078"/>
    <w:rsid w:val="00A36230"/>
    <w:rsid w:val="00A372EE"/>
    <w:rsid w:val="00A3775F"/>
    <w:rsid w:val="00A46408"/>
    <w:rsid w:val="00A46EC8"/>
    <w:rsid w:val="00A54B19"/>
    <w:rsid w:val="00A553E1"/>
    <w:rsid w:val="00A57656"/>
    <w:rsid w:val="00A6279A"/>
    <w:rsid w:val="00A63EDE"/>
    <w:rsid w:val="00A64AD0"/>
    <w:rsid w:val="00A67614"/>
    <w:rsid w:val="00A71151"/>
    <w:rsid w:val="00A766B5"/>
    <w:rsid w:val="00A768ED"/>
    <w:rsid w:val="00A82433"/>
    <w:rsid w:val="00A85F1D"/>
    <w:rsid w:val="00A86398"/>
    <w:rsid w:val="00A87393"/>
    <w:rsid w:val="00A90306"/>
    <w:rsid w:val="00A92E7D"/>
    <w:rsid w:val="00A9398F"/>
    <w:rsid w:val="00A943F5"/>
    <w:rsid w:val="00A94495"/>
    <w:rsid w:val="00A955AC"/>
    <w:rsid w:val="00AA0B21"/>
    <w:rsid w:val="00AA3FCF"/>
    <w:rsid w:val="00AA53D2"/>
    <w:rsid w:val="00AA7517"/>
    <w:rsid w:val="00AA7599"/>
    <w:rsid w:val="00AB0644"/>
    <w:rsid w:val="00AB0BA7"/>
    <w:rsid w:val="00AB0C7A"/>
    <w:rsid w:val="00AB1A5A"/>
    <w:rsid w:val="00AB3AB4"/>
    <w:rsid w:val="00AC13C5"/>
    <w:rsid w:val="00AC1B5F"/>
    <w:rsid w:val="00AC21B1"/>
    <w:rsid w:val="00AC2758"/>
    <w:rsid w:val="00AC67F5"/>
    <w:rsid w:val="00AC6E9A"/>
    <w:rsid w:val="00AD11D6"/>
    <w:rsid w:val="00AD1469"/>
    <w:rsid w:val="00AD1E05"/>
    <w:rsid w:val="00AD2EDB"/>
    <w:rsid w:val="00AD31F3"/>
    <w:rsid w:val="00AD377A"/>
    <w:rsid w:val="00AD4541"/>
    <w:rsid w:val="00AD6E74"/>
    <w:rsid w:val="00AD73EC"/>
    <w:rsid w:val="00AD7A51"/>
    <w:rsid w:val="00AE0787"/>
    <w:rsid w:val="00AE0B6E"/>
    <w:rsid w:val="00AE1082"/>
    <w:rsid w:val="00AE16FD"/>
    <w:rsid w:val="00AE1BC7"/>
    <w:rsid w:val="00AE33E6"/>
    <w:rsid w:val="00AF1B00"/>
    <w:rsid w:val="00AF4472"/>
    <w:rsid w:val="00AF6D5F"/>
    <w:rsid w:val="00AF730E"/>
    <w:rsid w:val="00B0274E"/>
    <w:rsid w:val="00B0370C"/>
    <w:rsid w:val="00B05835"/>
    <w:rsid w:val="00B066D2"/>
    <w:rsid w:val="00B07BBE"/>
    <w:rsid w:val="00B07D40"/>
    <w:rsid w:val="00B1223B"/>
    <w:rsid w:val="00B138CA"/>
    <w:rsid w:val="00B21A8B"/>
    <w:rsid w:val="00B22974"/>
    <w:rsid w:val="00B23441"/>
    <w:rsid w:val="00B23B51"/>
    <w:rsid w:val="00B2495E"/>
    <w:rsid w:val="00B269B5"/>
    <w:rsid w:val="00B26A54"/>
    <w:rsid w:val="00B30512"/>
    <w:rsid w:val="00B30742"/>
    <w:rsid w:val="00B3361C"/>
    <w:rsid w:val="00B33A3F"/>
    <w:rsid w:val="00B34219"/>
    <w:rsid w:val="00B40C6D"/>
    <w:rsid w:val="00B44DE8"/>
    <w:rsid w:val="00B4609F"/>
    <w:rsid w:val="00B51ADC"/>
    <w:rsid w:val="00B5272C"/>
    <w:rsid w:val="00B53911"/>
    <w:rsid w:val="00B556D1"/>
    <w:rsid w:val="00B57D2E"/>
    <w:rsid w:val="00B607E1"/>
    <w:rsid w:val="00B63B97"/>
    <w:rsid w:val="00B6401A"/>
    <w:rsid w:val="00B64F74"/>
    <w:rsid w:val="00B65491"/>
    <w:rsid w:val="00B6564B"/>
    <w:rsid w:val="00B665F4"/>
    <w:rsid w:val="00B6713A"/>
    <w:rsid w:val="00B67E5E"/>
    <w:rsid w:val="00B71D94"/>
    <w:rsid w:val="00B7554E"/>
    <w:rsid w:val="00B7685C"/>
    <w:rsid w:val="00B815D6"/>
    <w:rsid w:val="00B816C2"/>
    <w:rsid w:val="00B85840"/>
    <w:rsid w:val="00B87AFF"/>
    <w:rsid w:val="00B87E1B"/>
    <w:rsid w:val="00B90673"/>
    <w:rsid w:val="00B913E9"/>
    <w:rsid w:val="00B9230A"/>
    <w:rsid w:val="00B97562"/>
    <w:rsid w:val="00BA493F"/>
    <w:rsid w:val="00BA57E9"/>
    <w:rsid w:val="00BB046B"/>
    <w:rsid w:val="00BB11FB"/>
    <w:rsid w:val="00BB20A6"/>
    <w:rsid w:val="00BB4777"/>
    <w:rsid w:val="00BB4D7C"/>
    <w:rsid w:val="00BB4D94"/>
    <w:rsid w:val="00BB6DE5"/>
    <w:rsid w:val="00BB7990"/>
    <w:rsid w:val="00BB7CBC"/>
    <w:rsid w:val="00BC105B"/>
    <w:rsid w:val="00BC2F5D"/>
    <w:rsid w:val="00BC45C7"/>
    <w:rsid w:val="00BC48F7"/>
    <w:rsid w:val="00BC611D"/>
    <w:rsid w:val="00BC7E7B"/>
    <w:rsid w:val="00BD13FD"/>
    <w:rsid w:val="00BD170E"/>
    <w:rsid w:val="00BD291B"/>
    <w:rsid w:val="00BD445A"/>
    <w:rsid w:val="00BD4E03"/>
    <w:rsid w:val="00BD54CF"/>
    <w:rsid w:val="00BD573A"/>
    <w:rsid w:val="00BD7547"/>
    <w:rsid w:val="00BE3953"/>
    <w:rsid w:val="00BE675E"/>
    <w:rsid w:val="00BE6D3E"/>
    <w:rsid w:val="00BF1A9B"/>
    <w:rsid w:val="00BF308C"/>
    <w:rsid w:val="00BF336E"/>
    <w:rsid w:val="00BF54C4"/>
    <w:rsid w:val="00BF635F"/>
    <w:rsid w:val="00BF6807"/>
    <w:rsid w:val="00C00FD1"/>
    <w:rsid w:val="00C00FD5"/>
    <w:rsid w:val="00C01B10"/>
    <w:rsid w:val="00C0501C"/>
    <w:rsid w:val="00C056CA"/>
    <w:rsid w:val="00C116AD"/>
    <w:rsid w:val="00C1775B"/>
    <w:rsid w:val="00C20744"/>
    <w:rsid w:val="00C20A61"/>
    <w:rsid w:val="00C230A7"/>
    <w:rsid w:val="00C24BBE"/>
    <w:rsid w:val="00C27B91"/>
    <w:rsid w:val="00C30DBE"/>
    <w:rsid w:val="00C34672"/>
    <w:rsid w:val="00C44B38"/>
    <w:rsid w:val="00C46F42"/>
    <w:rsid w:val="00C4708E"/>
    <w:rsid w:val="00C5392A"/>
    <w:rsid w:val="00C54D71"/>
    <w:rsid w:val="00C576A3"/>
    <w:rsid w:val="00C60810"/>
    <w:rsid w:val="00C60B00"/>
    <w:rsid w:val="00C62358"/>
    <w:rsid w:val="00C65845"/>
    <w:rsid w:val="00C6684D"/>
    <w:rsid w:val="00C71AAB"/>
    <w:rsid w:val="00C72533"/>
    <w:rsid w:val="00C75132"/>
    <w:rsid w:val="00C76F1E"/>
    <w:rsid w:val="00C76F84"/>
    <w:rsid w:val="00C80184"/>
    <w:rsid w:val="00C80244"/>
    <w:rsid w:val="00C8081A"/>
    <w:rsid w:val="00C814CE"/>
    <w:rsid w:val="00C81581"/>
    <w:rsid w:val="00C83A94"/>
    <w:rsid w:val="00C86172"/>
    <w:rsid w:val="00C86B28"/>
    <w:rsid w:val="00C90398"/>
    <w:rsid w:val="00C9209C"/>
    <w:rsid w:val="00C92949"/>
    <w:rsid w:val="00C92A33"/>
    <w:rsid w:val="00C967EA"/>
    <w:rsid w:val="00C978AA"/>
    <w:rsid w:val="00C9793C"/>
    <w:rsid w:val="00C97E22"/>
    <w:rsid w:val="00CA03D5"/>
    <w:rsid w:val="00CA23B3"/>
    <w:rsid w:val="00CA2BAF"/>
    <w:rsid w:val="00CA3FA7"/>
    <w:rsid w:val="00CA504E"/>
    <w:rsid w:val="00CA5359"/>
    <w:rsid w:val="00CA667C"/>
    <w:rsid w:val="00CB35E3"/>
    <w:rsid w:val="00CB3ADF"/>
    <w:rsid w:val="00CB444E"/>
    <w:rsid w:val="00CB5EF4"/>
    <w:rsid w:val="00CB6950"/>
    <w:rsid w:val="00CB6A2E"/>
    <w:rsid w:val="00CB7049"/>
    <w:rsid w:val="00CC0212"/>
    <w:rsid w:val="00CC0E3A"/>
    <w:rsid w:val="00CC1A66"/>
    <w:rsid w:val="00CC1D2A"/>
    <w:rsid w:val="00CC2C20"/>
    <w:rsid w:val="00CC5641"/>
    <w:rsid w:val="00CC5FA0"/>
    <w:rsid w:val="00CD0695"/>
    <w:rsid w:val="00CD150E"/>
    <w:rsid w:val="00CD1836"/>
    <w:rsid w:val="00CD1DD9"/>
    <w:rsid w:val="00CD21D7"/>
    <w:rsid w:val="00CD30F4"/>
    <w:rsid w:val="00CD78A8"/>
    <w:rsid w:val="00CE1306"/>
    <w:rsid w:val="00CE4E8A"/>
    <w:rsid w:val="00CE5D0E"/>
    <w:rsid w:val="00CF0949"/>
    <w:rsid w:val="00CF1778"/>
    <w:rsid w:val="00CF17C5"/>
    <w:rsid w:val="00CF25A3"/>
    <w:rsid w:val="00CF3E5F"/>
    <w:rsid w:val="00CF5618"/>
    <w:rsid w:val="00CF6CD6"/>
    <w:rsid w:val="00D00A36"/>
    <w:rsid w:val="00D00E77"/>
    <w:rsid w:val="00D0240A"/>
    <w:rsid w:val="00D02610"/>
    <w:rsid w:val="00D026C4"/>
    <w:rsid w:val="00D06640"/>
    <w:rsid w:val="00D11332"/>
    <w:rsid w:val="00D13851"/>
    <w:rsid w:val="00D139FB"/>
    <w:rsid w:val="00D14D7F"/>
    <w:rsid w:val="00D15140"/>
    <w:rsid w:val="00D16E63"/>
    <w:rsid w:val="00D17BA6"/>
    <w:rsid w:val="00D21035"/>
    <w:rsid w:val="00D2106B"/>
    <w:rsid w:val="00D2157E"/>
    <w:rsid w:val="00D23753"/>
    <w:rsid w:val="00D2420B"/>
    <w:rsid w:val="00D25E85"/>
    <w:rsid w:val="00D2623B"/>
    <w:rsid w:val="00D26EC0"/>
    <w:rsid w:val="00D335DE"/>
    <w:rsid w:val="00D37579"/>
    <w:rsid w:val="00D40791"/>
    <w:rsid w:val="00D42178"/>
    <w:rsid w:val="00D42EFA"/>
    <w:rsid w:val="00D444FC"/>
    <w:rsid w:val="00D46348"/>
    <w:rsid w:val="00D46353"/>
    <w:rsid w:val="00D47133"/>
    <w:rsid w:val="00D475E0"/>
    <w:rsid w:val="00D51520"/>
    <w:rsid w:val="00D51879"/>
    <w:rsid w:val="00D542E5"/>
    <w:rsid w:val="00D5731C"/>
    <w:rsid w:val="00D57621"/>
    <w:rsid w:val="00D61351"/>
    <w:rsid w:val="00D63377"/>
    <w:rsid w:val="00D63991"/>
    <w:rsid w:val="00D646B4"/>
    <w:rsid w:val="00D64A53"/>
    <w:rsid w:val="00D73B63"/>
    <w:rsid w:val="00D75CFA"/>
    <w:rsid w:val="00D771DF"/>
    <w:rsid w:val="00D776C7"/>
    <w:rsid w:val="00D80DB3"/>
    <w:rsid w:val="00D81BC2"/>
    <w:rsid w:val="00D81D42"/>
    <w:rsid w:val="00D82A59"/>
    <w:rsid w:val="00D82FA4"/>
    <w:rsid w:val="00D835BD"/>
    <w:rsid w:val="00D843F8"/>
    <w:rsid w:val="00D85504"/>
    <w:rsid w:val="00D857E1"/>
    <w:rsid w:val="00D86864"/>
    <w:rsid w:val="00D90A40"/>
    <w:rsid w:val="00D93AF3"/>
    <w:rsid w:val="00D9518B"/>
    <w:rsid w:val="00D9587A"/>
    <w:rsid w:val="00D95E53"/>
    <w:rsid w:val="00D97B11"/>
    <w:rsid w:val="00DB019F"/>
    <w:rsid w:val="00DB3F44"/>
    <w:rsid w:val="00DB459D"/>
    <w:rsid w:val="00DB5FDD"/>
    <w:rsid w:val="00DB7E09"/>
    <w:rsid w:val="00DC1194"/>
    <w:rsid w:val="00DC3B1F"/>
    <w:rsid w:val="00DC4FB2"/>
    <w:rsid w:val="00DC5FEA"/>
    <w:rsid w:val="00DC7415"/>
    <w:rsid w:val="00DC7848"/>
    <w:rsid w:val="00DD0117"/>
    <w:rsid w:val="00DD08D2"/>
    <w:rsid w:val="00DD143A"/>
    <w:rsid w:val="00DD1AA8"/>
    <w:rsid w:val="00DD73B7"/>
    <w:rsid w:val="00DD7760"/>
    <w:rsid w:val="00DD7C0B"/>
    <w:rsid w:val="00DE0707"/>
    <w:rsid w:val="00DE13FF"/>
    <w:rsid w:val="00DE211E"/>
    <w:rsid w:val="00DE2A4A"/>
    <w:rsid w:val="00DE5E0B"/>
    <w:rsid w:val="00DE6B2F"/>
    <w:rsid w:val="00DF0063"/>
    <w:rsid w:val="00DF0623"/>
    <w:rsid w:val="00DF080B"/>
    <w:rsid w:val="00DF0BC1"/>
    <w:rsid w:val="00DF35C4"/>
    <w:rsid w:val="00DF452B"/>
    <w:rsid w:val="00DF4BBF"/>
    <w:rsid w:val="00DF7008"/>
    <w:rsid w:val="00DF791B"/>
    <w:rsid w:val="00E01830"/>
    <w:rsid w:val="00E03B1F"/>
    <w:rsid w:val="00E04C71"/>
    <w:rsid w:val="00E04CD3"/>
    <w:rsid w:val="00E06238"/>
    <w:rsid w:val="00E06F2A"/>
    <w:rsid w:val="00E1052E"/>
    <w:rsid w:val="00E152F1"/>
    <w:rsid w:val="00E2026D"/>
    <w:rsid w:val="00E2307D"/>
    <w:rsid w:val="00E235B7"/>
    <w:rsid w:val="00E24E93"/>
    <w:rsid w:val="00E254C5"/>
    <w:rsid w:val="00E2578B"/>
    <w:rsid w:val="00E2585A"/>
    <w:rsid w:val="00E25918"/>
    <w:rsid w:val="00E26267"/>
    <w:rsid w:val="00E2683E"/>
    <w:rsid w:val="00E3001D"/>
    <w:rsid w:val="00E301C2"/>
    <w:rsid w:val="00E31F4D"/>
    <w:rsid w:val="00E3617D"/>
    <w:rsid w:val="00E37091"/>
    <w:rsid w:val="00E40178"/>
    <w:rsid w:val="00E41E7F"/>
    <w:rsid w:val="00E42AA5"/>
    <w:rsid w:val="00E439F3"/>
    <w:rsid w:val="00E4401C"/>
    <w:rsid w:val="00E44094"/>
    <w:rsid w:val="00E44AA4"/>
    <w:rsid w:val="00E53B95"/>
    <w:rsid w:val="00E547CF"/>
    <w:rsid w:val="00E56AE1"/>
    <w:rsid w:val="00E571B7"/>
    <w:rsid w:val="00E57BCE"/>
    <w:rsid w:val="00E57E73"/>
    <w:rsid w:val="00E6195A"/>
    <w:rsid w:val="00E62867"/>
    <w:rsid w:val="00E62C43"/>
    <w:rsid w:val="00E6311C"/>
    <w:rsid w:val="00E63292"/>
    <w:rsid w:val="00E6495E"/>
    <w:rsid w:val="00E65E64"/>
    <w:rsid w:val="00E71C50"/>
    <w:rsid w:val="00E722C7"/>
    <w:rsid w:val="00E734CC"/>
    <w:rsid w:val="00E74E04"/>
    <w:rsid w:val="00E74F42"/>
    <w:rsid w:val="00E77E7E"/>
    <w:rsid w:val="00E81AD2"/>
    <w:rsid w:val="00E824A6"/>
    <w:rsid w:val="00E828F4"/>
    <w:rsid w:val="00E837F3"/>
    <w:rsid w:val="00E85690"/>
    <w:rsid w:val="00E8618B"/>
    <w:rsid w:val="00E868DE"/>
    <w:rsid w:val="00E86BFA"/>
    <w:rsid w:val="00E8777B"/>
    <w:rsid w:val="00E905C2"/>
    <w:rsid w:val="00E90746"/>
    <w:rsid w:val="00E92082"/>
    <w:rsid w:val="00E93967"/>
    <w:rsid w:val="00EA030F"/>
    <w:rsid w:val="00EA1B4C"/>
    <w:rsid w:val="00EA44DB"/>
    <w:rsid w:val="00EA5AA4"/>
    <w:rsid w:val="00EA5B39"/>
    <w:rsid w:val="00EB02BF"/>
    <w:rsid w:val="00EB0467"/>
    <w:rsid w:val="00EB2262"/>
    <w:rsid w:val="00EB285E"/>
    <w:rsid w:val="00EB4197"/>
    <w:rsid w:val="00EB476C"/>
    <w:rsid w:val="00EB59C6"/>
    <w:rsid w:val="00EB5DCF"/>
    <w:rsid w:val="00EB61D0"/>
    <w:rsid w:val="00EB6CEA"/>
    <w:rsid w:val="00EB7889"/>
    <w:rsid w:val="00EC2A53"/>
    <w:rsid w:val="00EC3710"/>
    <w:rsid w:val="00EC680B"/>
    <w:rsid w:val="00EC70D0"/>
    <w:rsid w:val="00EC744C"/>
    <w:rsid w:val="00ED16CC"/>
    <w:rsid w:val="00ED183B"/>
    <w:rsid w:val="00ED3829"/>
    <w:rsid w:val="00ED3FA0"/>
    <w:rsid w:val="00ED43FE"/>
    <w:rsid w:val="00ED4CE7"/>
    <w:rsid w:val="00ED5A64"/>
    <w:rsid w:val="00ED5FD9"/>
    <w:rsid w:val="00ED7A04"/>
    <w:rsid w:val="00ED7DD4"/>
    <w:rsid w:val="00EE209F"/>
    <w:rsid w:val="00EE24D0"/>
    <w:rsid w:val="00EE3B66"/>
    <w:rsid w:val="00EE3C72"/>
    <w:rsid w:val="00EE5229"/>
    <w:rsid w:val="00EE5C13"/>
    <w:rsid w:val="00EF0239"/>
    <w:rsid w:val="00EF17EA"/>
    <w:rsid w:val="00EF1FAD"/>
    <w:rsid w:val="00EF20C2"/>
    <w:rsid w:val="00EF35CE"/>
    <w:rsid w:val="00EF3D1B"/>
    <w:rsid w:val="00EF472E"/>
    <w:rsid w:val="00EF5563"/>
    <w:rsid w:val="00F04F21"/>
    <w:rsid w:val="00F05360"/>
    <w:rsid w:val="00F054ED"/>
    <w:rsid w:val="00F06E56"/>
    <w:rsid w:val="00F0721A"/>
    <w:rsid w:val="00F07709"/>
    <w:rsid w:val="00F07CE9"/>
    <w:rsid w:val="00F10286"/>
    <w:rsid w:val="00F120EC"/>
    <w:rsid w:val="00F13433"/>
    <w:rsid w:val="00F13BC2"/>
    <w:rsid w:val="00F21E74"/>
    <w:rsid w:val="00F23CC9"/>
    <w:rsid w:val="00F246DF"/>
    <w:rsid w:val="00F24EF3"/>
    <w:rsid w:val="00F25626"/>
    <w:rsid w:val="00F271FA"/>
    <w:rsid w:val="00F30572"/>
    <w:rsid w:val="00F31446"/>
    <w:rsid w:val="00F37815"/>
    <w:rsid w:val="00F37BCC"/>
    <w:rsid w:val="00F41562"/>
    <w:rsid w:val="00F41746"/>
    <w:rsid w:val="00F41CCF"/>
    <w:rsid w:val="00F41E92"/>
    <w:rsid w:val="00F530EC"/>
    <w:rsid w:val="00F54999"/>
    <w:rsid w:val="00F62407"/>
    <w:rsid w:val="00F62769"/>
    <w:rsid w:val="00F62B06"/>
    <w:rsid w:val="00F633ED"/>
    <w:rsid w:val="00F637D0"/>
    <w:rsid w:val="00F6716B"/>
    <w:rsid w:val="00F70799"/>
    <w:rsid w:val="00F70BB2"/>
    <w:rsid w:val="00F7188E"/>
    <w:rsid w:val="00F72AC2"/>
    <w:rsid w:val="00F7359C"/>
    <w:rsid w:val="00F7468E"/>
    <w:rsid w:val="00F74CF5"/>
    <w:rsid w:val="00F75330"/>
    <w:rsid w:val="00F76A1F"/>
    <w:rsid w:val="00F77A0F"/>
    <w:rsid w:val="00F802AA"/>
    <w:rsid w:val="00F813DB"/>
    <w:rsid w:val="00F81B19"/>
    <w:rsid w:val="00F830E5"/>
    <w:rsid w:val="00F83C12"/>
    <w:rsid w:val="00F83D48"/>
    <w:rsid w:val="00F844C7"/>
    <w:rsid w:val="00F84CDA"/>
    <w:rsid w:val="00F84FA8"/>
    <w:rsid w:val="00F85FF3"/>
    <w:rsid w:val="00F865BD"/>
    <w:rsid w:val="00F86B70"/>
    <w:rsid w:val="00F87925"/>
    <w:rsid w:val="00F906C4"/>
    <w:rsid w:val="00F91536"/>
    <w:rsid w:val="00F919D8"/>
    <w:rsid w:val="00F9294C"/>
    <w:rsid w:val="00F94917"/>
    <w:rsid w:val="00F95EBC"/>
    <w:rsid w:val="00F96129"/>
    <w:rsid w:val="00FA0A4C"/>
    <w:rsid w:val="00FA0ED6"/>
    <w:rsid w:val="00FA2BF4"/>
    <w:rsid w:val="00FA34E4"/>
    <w:rsid w:val="00FA3E9D"/>
    <w:rsid w:val="00FA4EBD"/>
    <w:rsid w:val="00FA6FAD"/>
    <w:rsid w:val="00FB0D49"/>
    <w:rsid w:val="00FB414A"/>
    <w:rsid w:val="00FC265B"/>
    <w:rsid w:val="00FC3B25"/>
    <w:rsid w:val="00FC5D75"/>
    <w:rsid w:val="00FC685B"/>
    <w:rsid w:val="00FC6FE7"/>
    <w:rsid w:val="00FD17EF"/>
    <w:rsid w:val="00FD2286"/>
    <w:rsid w:val="00FD26F4"/>
    <w:rsid w:val="00FD2EF8"/>
    <w:rsid w:val="00FD2F7D"/>
    <w:rsid w:val="00FD4CBF"/>
    <w:rsid w:val="00FD5649"/>
    <w:rsid w:val="00FD6330"/>
    <w:rsid w:val="00FD63E5"/>
    <w:rsid w:val="00FE1018"/>
    <w:rsid w:val="00FE1144"/>
    <w:rsid w:val="00FE30CB"/>
    <w:rsid w:val="00FE4484"/>
    <w:rsid w:val="00FE6D65"/>
    <w:rsid w:val="00FE77BF"/>
    <w:rsid w:val="00FF1600"/>
    <w:rsid w:val="00FF1858"/>
    <w:rsid w:val="00FF2800"/>
    <w:rsid w:val="00FF3A03"/>
    <w:rsid w:val="00FF4347"/>
    <w:rsid w:val="621C452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AE8A90A-7C4A-443D-B958-242A16E3A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unhideWhenUsed="1" w:qFormat="1"/>
    <w:lsdException w:name="heading 4" w:uiPriority="0" w:unhideWhenUsed="1"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uiPriority="0" w:qFormat="1"/>
    <w:lsdException w:name="annotation text" w:qFormat="1"/>
    <w:lsdException w:name="header" w:unhideWhenUsed="1" w:qFormat="1"/>
    <w:lsdException w:name="footer"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lsdException w:name="List 4" w:uiPriority="0" w:qFormat="1"/>
    <w:lsdException w:name="List 5" w:uiPriority="0" w:qFormat="1"/>
    <w:lsdException w:name="List Bullet 2" w:uiPriority="0" w:qFormat="1"/>
    <w:lsdException w:name="List Bullet 3" w:uiPriority="0" w:qFormat="1"/>
    <w:lsdException w:name="List Bullet 4" w:uiPriority="0"/>
    <w:lsdException w:name="List Bullet 5" w:uiPriority="0"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qFormat="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line="259" w:lineRule="auto"/>
      <w:jc w:val="both"/>
    </w:pPr>
    <w:rPr>
      <w:rFonts w:eastAsia="Malgun Gothic"/>
      <w:lang w:val="en-GB" w:eastAsia="en-US"/>
    </w:rPr>
  </w:style>
  <w:style w:type="paragraph" w:styleId="1">
    <w:name w:val="heading 1"/>
    <w:next w:val="a"/>
    <w:link w:val="1Char"/>
    <w:qFormat/>
    <w:pPr>
      <w:keepNext/>
      <w:keepLines/>
      <w:pBdr>
        <w:top w:val="single" w:sz="12" w:space="3" w:color="auto"/>
      </w:pBdr>
      <w:spacing w:before="240" w:after="180" w:line="259" w:lineRule="auto"/>
      <w:ind w:left="1134" w:hanging="1134"/>
      <w:jc w:val="both"/>
      <w:outlineLvl w:val="0"/>
    </w:pPr>
    <w:rPr>
      <w:rFonts w:ascii="Arial" w:eastAsia="Malgun Gothic"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a"/>
    <w:next w:val="a"/>
    <w:link w:val="3Char"/>
    <w:unhideWhenUsed/>
    <w:qFormat/>
    <w:pPr>
      <w:keepNext/>
      <w:keepLines/>
      <w:spacing w:before="40" w:after="0"/>
      <w:outlineLvl w:val="2"/>
    </w:pPr>
    <w:rPr>
      <w:rFonts w:asciiTheme="majorHAnsi" w:eastAsiaTheme="majorEastAsia" w:hAnsiTheme="majorHAnsi" w:cstheme="majorBidi"/>
      <w:color w:val="1F3864" w:themeColor="accent1" w:themeShade="80"/>
      <w:sz w:val="24"/>
      <w:szCs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4"/>
    <w:next w:val="a"/>
    <w:link w:val="5Char"/>
    <w:qFormat/>
    <w:pPr>
      <w:overflowPunct w:val="0"/>
      <w:autoSpaceDE w:val="0"/>
      <w:autoSpaceDN w:val="0"/>
      <w:adjustRightInd w:val="0"/>
      <w:spacing w:before="120" w:after="180" w:line="240" w:lineRule="auto"/>
      <w:ind w:left="1701" w:hanging="1701"/>
      <w:jc w:val="left"/>
      <w:textAlignment w:val="baseline"/>
      <w:outlineLvl w:val="4"/>
    </w:pPr>
    <w:rPr>
      <w:rFonts w:ascii="Arial" w:eastAsia="Times New Roman" w:hAnsi="Arial" w:cs="Times New Roman"/>
      <w:i w:val="0"/>
      <w:iCs w:val="0"/>
      <w:color w:val="auto"/>
      <w:sz w:val="22"/>
      <w:lang w:eastAsia="ja-JP"/>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overflowPunct w:val="0"/>
      <w:autoSpaceDE w:val="0"/>
      <w:autoSpaceDN w:val="0"/>
      <w:adjustRightInd w:val="0"/>
      <w:spacing w:line="240" w:lineRule="auto"/>
      <w:ind w:left="0" w:firstLine="0"/>
      <w:jc w:val="left"/>
      <w:textAlignment w:val="baseline"/>
      <w:outlineLvl w:val="7"/>
    </w:pPr>
    <w:rPr>
      <w:rFonts w:eastAsia="Times New Roman"/>
      <w:lang w:eastAsia="ja-JP"/>
    </w:r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pPr>
      <w:ind w:left="1135"/>
    </w:pPr>
  </w:style>
  <w:style w:type="paragraph" w:styleId="20">
    <w:name w:val="List 2"/>
    <w:basedOn w:val="a3"/>
    <w:qFormat/>
    <w:pPr>
      <w:ind w:left="851"/>
    </w:pPr>
  </w:style>
  <w:style w:type="paragraph" w:styleId="a3">
    <w:name w:val="List"/>
    <w:basedOn w:val="a"/>
    <w:qFormat/>
    <w:pPr>
      <w:overflowPunct w:val="0"/>
      <w:autoSpaceDE w:val="0"/>
      <w:autoSpaceDN w:val="0"/>
      <w:adjustRightInd w:val="0"/>
      <w:spacing w:line="240" w:lineRule="auto"/>
      <w:ind w:left="568" w:hanging="284"/>
      <w:jc w:val="left"/>
      <w:textAlignment w:val="baseline"/>
    </w:pPr>
    <w:rPr>
      <w:rFonts w:eastAsia="Times New Roman"/>
      <w:lang w:eastAsia="ja-JP"/>
    </w:r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qFormat/>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pPr>
      <w:ind w:left="1418"/>
    </w:pPr>
  </w:style>
  <w:style w:type="paragraph" w:styleId="32">
    <w:name w:val="List Bullet 3"/>
    <w:basedOn w:val="23"/>
    <w:qFormat/>
    <w:pPr>
      <w:ind w:left="1135"/>
    </w:pPr>
  </w:style>
  <w:style w:type="paragraph" w:styleId="23">
    <w:name w:val="List Bullet 2"/>
    <w:basedOn w:val="a5"/>
    <w:link w:val="2Char0"/>
    <w:qFormat/>
    <w:pPr>
      <w:ind w:left="851"/>
    </w:pPr>
  </w:style>
  <w:style w:type="paragraph" w:styleId="a5">
    <w:name w:val="List Bullet"/>
    <w:basedOn w:val="a3"/>
    <w:qFormat/>
  </w:style>
  <w:style w:type="paragraph" w:styleId="a6">
    <w:name w:val="annotation text"/>
    <w:basedOn w:val="a"/>
    <w:link w:val="Char"/>
    <w:uiPriority w:val="99"/>
    <w:qFormat/>
    <w:pPr>
      <w:overflowPunct w:val="0"/>
      <w:autoSpaceDE w:val="0"/>
      <w:autoSpaceDN w:val="0"/>
      <w:adjustRightInd w:val="0"/>
      <w:spacing w:line="240" w:lineRule="auto"/>
      <w:jc w:val="left"/>
      <w:textAlignment w:val="baseline"/>
    </w:pPr>
    <w:rPr>
      <w:rFonts w:eastAsia="Times New Roman"/>
      <w:lang w:eastAsia="ja-JP"/>
    </w:rPr>
  </w:style>
  <w:style w:type="paragraph" w:styleId="a7">
    <w:name w:val="Body Text"/>
    <w:basedOn w:val="a"/>
    <w:link w:val="Char0"/>
    <w:qFormat/>
    <w:pPr>
      <w:overflowPunct w:val="0"/>
      <w:autoSpaceDE w:val="0"/>
      <w:autoSpaceDN w:val="0"/>
      <w:adjustRightInd w:val="0"/>
      <w:spacing w:after="120" w:line="240" w:lineRule="auto"/>
      <w:jc w:val="left"/>
      <w:textAlignment w:val="baseline"/>
    </w:pPr>
    <w:rPr>
      <w:rFonts w:eastAsia="Times New Roman"/>
      <w:lang w:eastAsia="ja-JP"/>
    </w:rPr>
  </w:style>
  <w:style w:type="paragraph" w:styleId="a8">
    <w:name w:val="Plain Text"/>
    <w:basedOn w:val="a"/>
    <w:link w:val="Char1"/>
    <w:uiPriority w:val="99"/>
    <w:qFormat/>
    <w:pPr>
      <w:spacing w:after="160"/>
      <w:jc w:val="left"/>
    </w:pPr>
    <w:rPr>
      <w:rFonts w:ascii="Courier New" w:eastAsiaTheme="minorHAnsi" w:hAnsi="Courier New" w:cstheme="minorBidi"/>
      <w:sz w:val="22"/>
      <w:szCs w:val="22"/>
      <w:lang w:val="nb-NO"/>
    </w:rPr>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9">
    <w:name w:val="Balloon Text"/>
    <w:basedOn w:val="a"/>
    <w:link w:val="Char2"/>
    <w:semiHidden/>
    <w:unhideWhenUsed/>
    <w:qFormat/>
    <w:pPr>
      <w:overflowPunct w:val="0"/>
      <w:autoSpaceDE w:val="0"/>
      <w:autoSpaceDN w:val="0"/>
      <w:adjustRightInd w:val="0"/>
      <w:spacing w:after="0" w:line="240" w:lineRule="auto"/>
      <w:jc w:val="left"/>
      <w:textAlignment w:val="baseline"/>
    </w:pPr>
    <w:rPr>
      <w:rFonts w:ascii="Segoe UI" w:eastAsia="Times New Roman" w:hAnsi="Segoe UI" w:cs="Segoe UI"/>
      <w:sz w:val="18"/>
      <w:szCs w:val="18"/>
      <w:lang w:eastAsia="ja-JP"/>
    </w:rPr>
  </w:style>
  <w:style w:type="paragraph" w:styleId="aa">
    <w:name w:val="footer"/>
    <w:basedOn w:val="a"/>
    <w:link w:val="Char3"/>
    <w:unhideWhenUsed/>
    <w:qFormat/>
    <w:pPr>
      <w:tabs>
        <w:tab w:val="center" w:pos="4320"/>
        <w:tab w:val="right" w:pos="8640"/>
      </w:tabs>
      <w:spacing w:after="0" w:line="240" w:lineRule="auto"/>
    </w:p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4"/>
    <w:uiPriority w:val="99"/>
    <w:unhideWhenUsed/>
    <w:qFormat/>
    <w:pPr>
      <w:tabs>
        <w:tab w:val="center" w:pos="4320"/>
        <w:tab w:val="right" w:pos="8640"/>
      </w:tabs>
      <w:spacing w:after="0" w:line="240" w:lineRule="auto"/>
    </w:pPr>
  </w:style>
  <w:style w:type="paragraph" w:styleId="ac">
    <w:name w:val="footnote text"/>
    <w:basedOn w:val="a"/>
    <w:link w:val="Char5"/>
    <w:qFormat/>
    <w:pPr>
      <w:keepLines/>
      <w:overflowPunct w:val="0"/>
      <w:autoSpaceDE w:val="0"/>
      <w:autoSpaceDN w:val="0"/>
      <w:adjustRightInd w:val="0"/>
      <w:spacing w:after="0" w:line="240" w:lineRule="auto"/>
      <w:ind w:left="454" w:hanging="454"/>
      <w:jc w:val="left"/>
      <w:textAlignment w:val="baseline"/>
    </w:pPr>
    <w:rPr>
      <w:rFonts w:eastAsia="Times New Roman"/>
      <w:sz w:val="16"/>
      <w:lang w:eastAsia="ja-JP"/>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uiPriority w:val="39"/>
    <w:qFormat/>
    <w:pPr>
      <w:ind w:left="1418" w:hanging="1418"/>
    </w:pPr>
  </w:style>
  <w:style w:type="paragraph" w:styleId="ad">
    <w:name w:val="Normal (Web)"/>
    <w:basedOn w:val="a"/>
    <w:uiPriority w:val="99"/>
    <w:unhideWhenUsed/>
    <w:qFormat/>
    <w:pPr>
      <w:overflowPunct w:val="0"/>
      <w:autoSpaceDE w:val="0"/>
      <w:autoSpaceDN w:val="0"/>
      <w:adjustRightInd w:val="0"/>
      <w:spacing w:before="100" w:beforeAutospacing="1" w:after="100" w:afterAutospacing="1"/>
      <w:jc w:val="left"/>
      <w:textAlignment w:val="baseline"/>
    </w:pPr>
    <w:rPr>
      <w:rFonts w:eastAsia="Times New Roman"/>
      <w:sz w:val="24"/>
      <w:szCs w:val="24"/>
      <w:lang w:eastAsia="en-GB"/>
    </w:rPr>
  </w:style>
  <w:style w:type="paragraph" w:styleId="11">
    <w:name w:val="index 1"/>
    <w:basedOn w:val="a"/>
    <w:next w:val="a"/>
    <w:qFormat/>
    <w:pPr>
      <w:keepLines/>
      <w:overflowPunct w:val="0"/>
      <w:autoSpaceDE w:val="0"/>
      <w:autoSpaceDN w:val="0"/>
      <w:adjustRightInd w:val="0"/>
      <w:spacing w:after="0" w:line="240" w:lineRule="auto"/>
      <w:jc w:val="left"/>
      <w:textAlignment w:val="baseline"/>
    </w:pPr>
    <w:rPr>
      <w:rFonts w:eastAsia="Times New Roman"/>
      <w:lang w:eastAsia="ja-JP"/>
    </w:rPr>
  </w:style>
  <w:style w:type="paragraph" w:styleId="24">
    <w:name w:val="index 2"/>
    <w:basedOn w:val="11"/>
    <w:next w:val="a"/>
    <w:qFormat/>
    <w:pPr>
      <w:ind w:left="284"/>
    </w:pPr>
  </w:style>
  <w:style w:type="paragraph" w:styleId="ae">
    <w:name w:val="annotation subject"/>
    <w:basedOn w:val="a6"/>
    <w:next w:val="a6"/>
    <w:link w:val="Char6"/>
    <w:qFormat/>
    <w:rPr>
      <w:b/>
      <w:bCs/>
    </w:rPr>
  </w:style>
  <w:style w:type="table" w:styleId="af">
    <w:name w:val="Table Grid"/>
    <w:basedOn w:val="a1"/>
    <w:uiPriority w:val="39"/>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FollowedHyperlink"/>
    <w:basedOn w:val="a0"/>
    <w:uiPriority w:val="99"/>
    <w:semiHidden/>
    <w:unhideWhenUsed/>
    <w:qFormat/>
    <w:rPr>
      <w:color w:val="954F72" w:themeColor="followedHyperlink"/>
      <w:u w:val="single"/>
    </w:rPr>
  </w:style>
  <w:style w:type="character" w:styleId="af1">
    <w:name w:val="Emphasis"/>
    <w:basedOn w:val="a0"/>
    <w:uiPriority w:val="20"/>
    <w:qFormat/>
    <w:rPr>
      <w:i/>
      <w:iCs/>
    </w:rPr>
  </w:style>
  <w:style w:type="character" w:styleId="af2">
    <w:name w:val="Hyperlink"/>
    <w:uiPriority w:val="99"/>
    <w:qFormat/>
    <w:rPr>
      <w:color w:val="0000FF"/>
      <w:u w:val="single"/>
    </w:rPr>
  </w:style>
  <w:style w:type="character" w:styleId="af3">
    <w:name w:val="annotation reference"/>
    <w:basedOn w:val="a0"/>
    <w:qFormat/>
    <w:rPr>
      <w:sz w:val="16"/>
      <w:szCs w:val="16"/>
    </w:rPr>
  </w:style>
  <w:style w:type="character" w:styleId="af4">
    <w:name w:val="footnote reference"/>
    <w:basedOn w:val="a0"/>
    <w:qFormat/>
    <w:rPr>
      <w:b/>
      <w:position w:val="6"/>
      <w:sz w:val="16"/>
    </w:rPr>
  </w:style>
  <w:style w:type="paragraph" w:customStyle="1" w:styleId="CRCoverPage">
    <w:name w:val="CR Cover Page"/>
    <w:link w:val="CRCoverPageChar"/>
    <w:qFormat/>
    <w:pPr>
      <w:spacing w:after="120" w:line="259" w:lineRule="auto"/>
      <w:jc w:val="both"/>
    </w:pPr>
    <w:rPr>
      <w:rFonts w:ascii="Arial" w:eastAsia="Malgun Gothic" w:hAnsi="Arial"/>
      <w:lang w:val="en-GB" w:eastAsia="en-US"/>
    </w:rPr>
  </w:style>
  <w:style w:type="character" w:customStyle="1" w:styleId="CRCoverPageChar">
    <w:name w:val="CR Cover Page Char"/>
    <w:link w:val="CRCoverPage"/>
    <w:qFormat/>
    <w:rPr>
      <w:rFonts w:ascii="Arial" w:eastAsia="Malgun Gothic" w:hAnsi="Arial" w:cs="Times New Roman"/>
      <w:sz w:val="20"/>
      <w:szCs w:val="20"/>
      <w:lang w:val="en-GB" w:eastAsia="en-US"/>
    </w:rPr>
  </w:style>
  <w:style w:type="character" w:customStyle="1" w:styleId="1Char">
    <w:name w:val="标题 1 Char"/>
    <w:basedOn w:val="a0"/>
    <w:link w:val="1"/>
    <w:qFormat/>
    <w:rPr>
      <w:rFonts w:ascii="Arial" w:eastAsia="Malgun Gothic" w:hAnsi="Arial" w:cs="Times New Roman"/>
      <w:sz w:val="36"/>
      <w:szCs w:val="20"/>
      <w:lang w:val="en-GB" w:eastAsia="en-US"/>
    </w:rPr>
  </w:style>
  <w:style w:type="character" w:customStyle="1" w:styleId="2Char">
    <w:name w:val="标题 2 Char"/>
    <w:basedOn w:val="a0"/>
    <w:link w:val="2"/>
    <w:qFormat/>
    <w:rPr>
      <w:rFonts w:ascii="Arial" w:eastAsia="Malgun Gothic" w:hAnsi="Arial" w:cs="Times New Roman"/>
      <w:sz w:val="32"/>
      <w:szCs w:val="20"/>
      <w:lang w:val="en-GB" w:eastAsia="en-US"/>
    </w:rPr>
  </w:style>
  <w:style w:type="character" w:customStyle="1" w:styleId="Doc-text2Char">
    <w:name w:val="Doc-text2 Char"/>
    <w:link w:val="Doc-text2"/>
    <w:qFormat/>
    <w:rPr>
      <w:rFonts w:ascii="Arial" w:hAnsi="Arial"/>
      <w:szCs w:val="24"/>
      <w:lang w:eastAsia="en-GB"/>
    </w:rPr>
  </w:style>
  <w:style w:type="paragraph" w:customStyle="1" w:styleId="Doc-text2">
    <w:name w:val="Doc-text2"/>
    <w:basedOn w:val="a"/>
    <w:link w:val="Doc-text2Char"/>
    <w:qFormat/>
    <w:pPr>
      <w:tabs>
        <w:tab w:val="left" w:pos="1622"/>
      </w:tabs>
      <w:spacing w:after="0"/>
      <w:ind w:left="1622" w:hanging="363"/>
    </w:pPr>
    <w:rPr>
      <w:rFonts w:ascii="Arial" w:eastAsiaTheme="minorEastAsia" w:hAnsi="Arial" w:cstheme="minorBidi"/>
      <w:sz w:val="22"/>
      <w:szCs w:val="24"/>
      <w:lang w:val="en-US" w:eastAsia="en-GB"/>
    </w:r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b"/>
    <w:uiPriority w:val="99"/>
    <w:qFormat/>
    <w:rPr>
      <w:rFonts w:ascii="Times New Roman" w:eastAsia="Malgun Gothic" w:hAnsi="Times New Roman" w:cs="Times New Roman"/>
      <w:sz w:val="20"/>
      <w:szCs w:val="20"/>
      <w:lang w:val="en-GB" w:eastAsia="en-US"/>
    </w:rPr>
  </w:style>
  <w:style w:type="character" w:customStyle="1" w:styleId="Char3">
    <w:name w:val="页脚 Char"/>
    <w:basedOn w:val="a0"/>
    <w:link w:val="aa"/>
    <w:qFormat/>
    <w:rPr>
      <w:rFonts w:ascii="Times New Roman" w:eastAsia="Malgun Gothic" w:hAnsi="Times New Roman" w:cs="Times New Roman"/>
      <w:sz w:val="20"/>
      <w:szCs w:val="20"/>
      <w:lang w:val="en-GB" w:eastAsia="en-US"/>
    </w:rPr>
  </w:style>
  <w:style w:type="character" w:customStyle="1" w:styleId="3Char">
    <w:name w:val="标题 3 Char"/>
    <w:basedOn w:val="a0"/>
    <w:link w:val="3"/>
    <w:qFormat/>
    <w:rPr>
      <w:rFonts w:asciiTheme="majorHAnsi" w:eastAsiaTheme="majorEastAsia" w:hAnsiTheme="majorHAnsi" w:cstheme="majorBidi"/>
      <w:color w:val="1F3864" w:themeColor="accent1" w:themeShade="80"/>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qFormat/>
    <w:rPr>
      <w:rFonts w:asciiTheme="majorHAnsi" w:eastAsiaTheme="majorEastAsia" w:hAnsiTheme="majorHAnsi" w:cstheme="majorBidi"/>
      <w:i/>
      <w:iCs/>
      <w:color w:val="2F5496" w:themeColor="accent1" w:themeShade="BF"/>
      <w:sz w:val="20"/>
      <w:szCs w:val="20"/>
      <w:lang w:val="en-GB" w:eastAsia="en-US"/>
    </w:rPr>
  </w:style>
  <w:style w:type="character" w:customStyle="1" w:styleId="5Char">
    <w:name w:val="标题 5 Char"/>
    <w:basedOn w:val="a0"/>
    <w:link w:val="5"/>
    <w:qFormat/>
    <w:rPr>
      <w:rFonts w:ascii="Arial" w:eastAsia="Times New Roman" w:hAnsi="Arial" w:cs="Times New Roman"/>
      <w:szCs w:val="20"/>
      <w:lang w:val="en-GB" w:eastAsia="ja-JP"/>
    </w:rPr>
  </w:style>
  <w:style w:type="character" w:customStyle="1" w:styleId="6Char">
    <w:name w:val="标题 6 Char"/>
    <w:basedOn w:val="a0"/>
    <w:link w:val="6"/>
    <w:qFormat/>
    <w:rPr>
      <w:rFonts w:ascii="Arial" w:eastAsia="Times New Roman" w:hAnsi="Arial" w:cs="Times New Roman"/>
      <w:sz w:val="20"/>
      <w:szCs w:val="20"/>
      <w:lang w:val="en-GB" w:eastAsia="ja-JP"/>
    </w:rPr>
  </w:style>
  <w:style w:type="character" w:customStyle="1" w:styleId="7Char">
    <w:name w:val="标题 7 Char"/>
    <w:basedOn w:val="a0"/>
    <w:link w:val="7"/>
    <w:qFormat/>
    <w:rPr>
      <w:rFonts w:ascii="Arial" w:eastAsia="Times New Roman" w:hAnsi="Arial" w:cs="Times New Roman"/>
      <w:sz w:val="20"/>
      <w:szCs w:val="20"/>
      <w:lang w:val="en-GB" w:eastAsia="ja-JP"/>
    </w:rPr>
  </w:style>
  <w:style w:type="character" w:customStyle="1" w:styleId="8Char">
    <w:name w:val="标题 8 Char"/>
    <w:basedOn w:val="a0"/>
    <w:link w:val="8"/>
    <w:qFormat/>
    <w:rPr>
      <w:rFonts w:ascii="Arial" w:eastAsia="Times New Roman" w:hAnsi="Arial" w:cs="Times New Roman"/>
      <w:sz w:val="36"/>
      <w:szCs w:val="20"/>
      <w:lang w:val="en-GB" w:eastAsia="ja-JP"/>
    </w:rPr>
  </w:style>
  <w:style w:type="character" w:customStyle="1" w:styleId="9Char">
    <w:name w:val="标题 9 Char"/>
    <w:basedOn w:val="a0"/>
    <w:link w:val="9"/>
    <w:qFormat/>
    <w:rPr>
      <w:rFonts w:ascii="Arial" w:eastAsia="Times New Roman" w:hAnsi="Arial" w:cs="Times New Roman"/>
      <w:sz w:val="36"/>
      <w:szCs w:val="20"/>
      <w:lang w:val="en-GB" w:eastAsia="ja-JP"/>
    </w:rPr>
  </w:style>
  <w:style w:type="paragraph" w:customStyle="1" w:styleId="EQ">
    <w:name w:val="EQ"/>
    <w:basedOn w:val="a"/>
    <w:next w:val="a"/>
    <w:qFormat/>
    <w:pPr>
      <w:keepLines/>
      <w:tabs>
        <w:tab w:val="center" w:pos="4536"/>
        <w:tab w:val="right" w:pos="9072"/>
      </w:tabs>
      <w:overflowPunct w:val="0"/>
      <w:autoSpaceDE w:val="0"/>
      <w:autoSpaceDN w:val="0"/>
      <w:adjustRightInd w:val="0"/>
      <w:spacing w:line="240" w:lineRule="auto"/>
      <w:jc w:val="left"/>
      <w:textAlignment w:val="baseline"/>
    </w:pPr>
    <w:rPr>
      <w:rFonts w:eastAsia="Times New Roman"/>
      <w:lang w:eastAsia="ja-JP"/>
    </w:rPr>
  </w:style>
  <w:style w:type="character" w:customStyle="1" w:styleId="ZGSM">
    <w:name w:val="ZGSM"/>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TT">
    <w:name w:val="TT"/>
    <w:basedOn w:val="1"/>
    <w:next w:val="a"/>
    <w:qFormat/>
    <w:pPr>
      <w:overflowPunct w:val="0"/>
      <w:autoSpaceDE w:val="0"/>
      <w:autoSpaceDN w:val="0"/>
      <w:adjustRightInd w:val="0"/>
      <w:spacing w:line="240" w:lineRule="auto"/>
      <w:jc w:val="left"/>
      <w:textAlignment w:val="baseline"/>
      <w:outlineLvl w:val="9"/>
    </w:pPr>
    <w:rPr>
      <w:rFonts w:eastAsia="Times New Roman"/>
      <w:lang w:eastAsia="ja-JP"/>
    </w:rPr>
  </w:style>
  <w:style w:type="paragraph" w:customStyle="1" w:styleId="NO">
    <w:name w:val="NO"/>
    <w:basedOn w:val="a"/>
    <w:link w:val="NOChar"/>
    <w:qFormat/>
    <w:pPr>
      <w:keepLines/>
      <w:overflowPunct w:val="0"/>
      <w:autoSpaceDE w:val="0"/>
      <w:autoSpaceDN w:val="0"/>
      <w:adjustRightInd w:val="0"/>
      <w:spacing w:line="240" w:lineRule="auto"/>
      <w:ind w:left="1135" w:hanging="851"/>
      <w:jc w:val="left"/>
      <w:textAlignment w:val="baseline"/>
    </w:pPr>
    <w:rPr>
      <w:rFonts w:eastAsia="Times New Roman"/>
      <w:lang w:eastAsia="ja-JP"/>
    </w:rPr>
  </w:style>
  <w:style w:type="character" w:customStyle="1" w:styleId="NOChar">
    <w:name w:val="NO Char"/>
    <w:link w:val="NO"/>
    <w:qFormat/>
    <w:rPr>
      <w:rFonts w:ascii="Times New Roman" w:eastAsia="Times New Roman" w:hAnsi="Times New Roman" w:cs="Times New Roman"/>
      <w:sz w:val="20"/>
      <w:szCs w:val="20"/>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cs="Times New Roman"/>
      <w:sz w:val="16"/>
      <w:szCs w:val="20"/>
      <w:shd w:val="clear" w:color="auto" w:fill="E6E6E6"/>
      <w:lang w:val="en-GB" w:eastAsia="en-GB"/>
    </w:rPr>
  </w:style>
  <w:style w:type="paragraph" w:customStyle="1" w:styleId="TAR">
    <w:name w:val="TAR"/>
    <w:basedOn w:val="TAL"/>
    <w:qFormat/>
    <w:pPr>
      <w:jc w:val="right"/>
    </w:pPr>
  </w:style>
  <w:style w:type="paragraph" w:customStyle="1" w:styleId="TAL">
    <w:name w:val="TAL"/>
    <w:basedOn w:val="a"/>
    <w:link w:val="TALCar"/>
    <w:qFormat/>
    <w:pPr>
      <w:keepNext/>
      <w:keepLines/>
      <w:overflowPunct w:val="0"/>
      <w:autoSpaceDE w:val="0"/>
      <w:autoSpaceDN w:val="0"/>
      <w:adjustRightInd w:val="0"/>
      <w:spacing w:after="0" w:line="240" w:lineRule="auto"/>
      <w:jc w:val="left"/>
      <w:textAlignment w:val="baseline"/>
    </w:pPr>
    <w:rPr>
      <w:rFonts w:ascii="Arial" w:eastAsia="Times New Roman" w:hAnsi="Arial"/>
      <w:sz w:val="18"/>
      <w:lang w:eastAsia="ja-JP"/>
    </w:rPr>
  </w:style>
  <w:style w:type="character" w:customStyle="1" w:styleId="TALCar">
    <w:name w:val="TAL Car"/>
    <w:link w:val="TAL"/>
    <w:qFormat/>
    <w:rPr>
      <w:rFonts w:ascii="Arial" w:eastAsia="Times New Roman" w:hAnsi="Arial" w:cs="Times New Roman"/>
      <w:sz w:val="18"/>
      <w:szCs w:val="20"/>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cs="Times New Roman"/>
      <w:sz w:val="18"/>
      <w:szCs w:val="20"/>
      <w:lang w:val="en-GB" w:eastAsia="ja-JP"/>
    </w:rPr>
  </w:style>
  <w:style w:type="character" w:customStyle="1" w:styleId="TAHCar">
    <w:name w:val="TAH Car"/>
    <w:link w:val="TAH"/>
    <w:qFormat/>
    <w:locked/>
    <w:rPr>
      <w:rFonts w:ascii="Arial" w:eastAsia="Times New Roman" w:hAnsi="Arial" w:cs="Times New Roman"/>
      <w:b/>
      <w:sz w:val="18"/>
      <w:szCs w:val="20"/>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link w:val="EXChar"/>
    <w:qFormat/>
    <w:pPr>
      <w:keepLines/>
      <w:overflowPunct w:val="0"/>
      <w:autoSpaceDE w:val="0"/>
      <w:autoSpaceDN w:val="0"/>
      <w:adjustRightInd w:val="0"/>
      <w:spacing w:line="240" w:lineRule="auto"/>
      <w:ind w:left="1702" w:hanging="1418"/>
      <w:jc w:val="left"/>
      <w:textAlignment w:val="baseline"/>
    </w:pPr>
    <w:rPr>
      <w:rFonts w:eastAsia="Times New Roman"/>
      <w:lang w:eastAsia="ja-JP"/>
    </w:rPr>
  </w:style>
  <w:style w:type="paragraph" w:customStyle="1" w:styleId="FP">
    <w:name w:val="FP"/>
    <w:basedOn w:val="a"/>
    <w:qFormat/>
    <w:pPr>
      <w:overflowPunct w:val="0"/>
      <w:autoSpaceDE w:val="0"/>
      <w:autoSpaceDN w:val="0"/>
      <w:adjustRightInd w:val="0"/>
      <w:spacing w:after="0" w:line="240" w:lineRule="auto"/>
      <w:jc w:val="left"/>
      <w:textAlignment w:val="baseline"/>
    </w:pPr>
    <w:rPr>
      <w:rFonts w:eastAsia="Times New Roman"/>
      <w:lang w:eastAsia="ja-JP"/>
    </w:rPr>
  </w:style>
  <w:style w:type="paragraph" w:customStyle="1" w:styleId="EW">
    <w:name w:val="EW"/>
    <w:basedOn w:val="EX"/>
    <w:qFormat/>
    <w:pPr>
      <w:spacing w:after="0"/>
    </w:pPr>
  </w:style>
  <w:style w:type="paragraph" w:customStyle="1" w:styleId="B1">
    <w:name w:val="B1"/>
    <w:basedOn w:val="a3"/>
    <w:link w:val="B1Char1"/>
    <w:qFormat/>
  </w:style>
  <w:style w:type="character" w:customStyle="1" w:styleId="B1Char1">
    <w:name w:val="B1 Char1"/>
    <w:link w:val="B1"/>
    <w:qFormat/>
    <w:rPr>
      <w:rFonts w:ascii="Times New Roman" w:eastAsia="Times New Roman" w:hAnsi="Times New Roman" w:cs="Times New Roman"/>
      <w:sz w:val="20"/>
      <w:szCs w:val="20"/>
      <w:lang w:val="en-GB" w:eastAsia="ja-JP"/>
    </w:rPr>
  </w:style>
  <w:style w:type="paragraph" w:customStyle="1" w:styleId="EditorsNote">
    <w:name w:val="Editor's Note"/>
    <w:aliases w:val="Editor's Noteormal,EN"/>
    <w:basedOn w:val="NO"/>
    <w:link w:val="EditorsNoteChar"/>
    <w:qFormat/>
    <w:rPr>
      <w:color w:val="FF0000"/>
    </w:rPr>
  </w:style>
  <w:style w:type="character" w:customStyle="1" w:styleId="EditorsNoteChar">
    <w:name w:val="Editor's Note Char"/>
    <w:aliases w:val="EN Char"/>
    <w:link w:val="EditorsNote"/>
    <w:qFormat/>
    <w:rPr>
      <w:rFonts w:ascii="Times New Roman" w:eastAsia="Times New Roman" w:hAnsi="Times New Roman" w:cs="Times New Roman"/>
      <w:color w:val="FF0000"/>
      <w:sz w:val="20"/>
      <w:szCs w:val="20"/>
      <w:lang w:val="en-GB" w:eastAsia="ja-JP"/>
    </w:rPr>
  </w:style>
  <w:style w:type="paragraph" w:customStyle="1" w:styleId="TH">
    <w:name w:val="TH"/>
    <w:basedOn w:val="a"/>
    <w:link w:val="THChar"/>
    <w:qFormat/>
    <w:pPr>
      <w:keepNext/>
      <w:keepLines/>
      <w:overflowPunct w:val="0"/>
      <w:autoSpaceDE w:val="0"/>
      <w:autoSpaceDN w:val="0"/>
      <w:adjustRightInd w:val="0"/>
      <w:spacing w:before="60" w:line="240" w:lineRule="auto"/>
      <w:jc w:val="center"/>
      <w:textAlignment w:val="baseline"/>
    </w:pPr>
    <w:rPr>
      <w:rFonts w:ascii="Arial" w:eastAsia="Times New Roman" w:hAnsi="Arial"/>
      <w:b/>
      <w:lang w:eastAsia="ja-JP"/>
    </w:rPr>
  </w:style>
  <w:style w:type="character" w:customStyle="1" w:styleId="THChar">
    <w:name w:val="TH Char"/>
    <w:link w:val="TH"/>
    <w:qFormat/>
    <w:rPr>
      <w:rFonts w:ascii="Arial" w:eastAsia="Times New Roman" w:hAnsi="Arial" w:cs="Times New Roman"/>
      <w:b/>
      <w:sz w:val="20"/>
      <w:szCs w:val="20"/>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cs="Times New Roman"/>
      <w:b/>
      <w:sz w:val="20"/>
      <w:szCs w:val="20"/>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20"/>
    <w:link w:val="B2Char"/>
    <w:qFormat/>
  </w:style>
  <w:style w:type="character" w:customStyle="1" w:styleId="B2Char">
    <w:name w:val="B2 Char"/>
    <w:link w:val="B2"/>
    <w:qFormat/>
    <w:rPr>
      <w:rFonts w:ascii="Times New Roman" w:eastAsia="Times New Roman" w:hAnsi="Times New Roman" w:cs="Times New Roman"/>
      <w:sz w:val="20"/>
      <w:szCs w:val="20"/>
      <w:lang w:val="en-GB" w:eastAsia="ja-JP"/>
    </w:rPr>
  </w:style>
  <w:style w:type="paragraph" w:customStyle="1" w:styleId="B3">
    <w:name w:val="B3"/>
    <w:basedOn w:val="30"/>
    <w:link w:val="B3Char2"/>
    <w:qFormat/>
  </w:style>
  <w:style w:type="character" w:customStyle="1" w:styleId="B3Char2">
    <w:name w:val="B3 Char2"/>
    <w:link w:val="B3"/>
    <w:qFormat/>
    <w:rPr>
      <w:rFonts w:ascii="Times New Roman" w:eastAsia="Times New Roman" w:hAnsi="Times New Roman" w:cs="Times New Roman"/>
      <w:sz w:val="20"/>
      <w:szCs w:val="20"/>
      <w:lang w:val="en-GB" w:eastAsia="ja-JP"/>
    </w:rPr>
  </w:style>
  <w:style w:type="paragraph" w:customStyle="1" w:styleId="B4">
    <w:name w:val="B4"/>
    <w:basedOn w:val="42"/>
    <w:link w:val="B4Char"/>
    <w:qFormat/>
  </w:style>
  <w:style w:type="character" w:customStyle="1" w:styleId="B4Char">
    <w:name w:val="B4 Char"/>
    <w:link w:val="B4"/>
    <w:qFormat/>
    <w:rPr>
      <w:rFonts w:ascii="Times New Roman" w:eastAsia="Times New Roman" w:hAnsi="Times New Roman" w:cs="Times New Roman"/>
      <w:sz w:val="20"/>
      <w:szCs w:val="20"/>
      <w:lang w:val="en-GB" w:eastAsia="ja-JP"/>
    </w:rPr>
  </w:style>
  <w:style w:type="paragraph" w:customStyle="1" w:styleId="B5">
    <w:name w:val="B5"/>
    <w:basedOn w:val="52"/>
    <w:link w:val="B5Char"/>
    <w:qFormat/>
  </w:style>
  <w:style w:type="character" w:customStyle="1" w:styleId="B5Char">
    <w:name w:val="B5 Char"/>
    <w:link w:val="B5"/>
    <w:qFormat/>
    <w:rPr>
      <w:rFonts w:ascii="Times New Roman" w:eastAsia="Times New Roman" w:hAnsi="Times New Roman" w:cs="Times New Roman"/>
      <w:sz w:val="20"/>
      <w:szCs w:val="20"/>
      <w:lang w:val="en-GB" w:eastAsia="ja-JP"/>
    </w:rPr>
  </w:style>
  <w:style w:type="character" w:customStyle="1" w:styleId="Char5">
    <w:name w:val="脚注文本 Char"/>
    <w:basedOn w:val="a0"/>
    <w:link w:val="ac"/>
    <w:qFormat/>
    <w:rPr>
      <w:rFonts w:ascii="Times New Roman" w:eastAsia="Times New Roman" w:hAnsi="Times New Roman" w:cs="Times New Roman"/>
      <w:sz w:val="16"/>
      <w:szCs w:val="20"/>
      <w:lang w:val="en-GB" w:eastAsia="ja-JP"/>
    </w:rPr>
  </w:style>
  <w:style w:type="paragraph" w:customStyle="1" w:styleId="B6">
    <w:name w:val="B6"/>
    <w:basedOn w:val="B5"/>
    <w:link w:val="B6Char"/>
    <w:qFormat/>
    <w:pPr>
      <w:ind w:left="1985"/>
    </w:pPr>
    <w:rPr>
      <w:lang w:val="en-US"/>
    </w:rPr>
  </w:style>
  <w:style w:type="character" w:customStyle="1" w:styleId="B6Char">
    <w:name w:val="B6 Char"/>
    <w:link w:val="B6"/>
    <w:qFormat/>
    <w:rPr>
      <w:rFonts w:ascii="Times New Roman" w:eastAsia="Times New Roman" w:hAnsi="Times New Roman" w:cs="Times New Roman"/>
      <w:sz w:val="20"/>
      <w:szCs w:val="20"/>
      <w:lang w:eastAsia="ja-JP"/>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Times New Roman" w:hAnsi="Times New Roman" w:cs="Times New Roman"/>
      <w:sz w:val="20"/>
      <w:szCs w:val="20"/>
      <w:lang w:eastAsia="ja-JP"/>
    </w:rPr>
  </w:style>
  <w:style w:type="paragraph" w:customStyle="1" w:styleId="12">
    <w:name w:val="修订1"/>
    <w:hidden/>
    <w:uiPriority w:val="99"/>
    <w:semiHidden/>
    <w:qFormat/>
    <w:rPr>
      <w:lang w:val="en-GB" w:eastAsia="en-US"/>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customStyle="1" w:styleId="B10">
    <w:name w:val="B10"/>
    <w:basedOn w:val="B5"/>
    <w:link w:val="B10Char"/>
    <w:qFormat/>
    <w:pPr>
      <w:ind w:left="3119"/>
    </w:pPr>
  </w:style>
  <w:style w:type="character" w:customStyle="1" w:styleId="B10Char">
    <w:name w:val="B10 Char"/>
    <w:basedOn w:val="B5Char"/>
    <w:link w:val="B10"/>
    <w:qFormat/>
    <w:rPr>
      <w:rFonts w:ascii="Times New Roman" w:eastAsia="Times New Roman" w:hAnsi="Times New Roman" w:cs="Times New Roman"/>
      <w:sz w:val="20"/>
      <w:szCs w:val="20"/>
      <w:lang w:val="en-GB" w:eastAsia="ja-JP"/>
    </w:rPr>
  </w:style>
  <w:style w:type="character" w:customStyle="1" w:styleId="EXChar">
    <w:name w:val="EX Char"/>
    <w:link w:val="EX"/>
    <w:qFormat/>
    <w:locked/>
    <w:rPr>
      <w:rFonts w:ascii="Times New Roman" w:eastAsia="Times New Roman" w:hAnsi="Times New Roman" w:cs="Times New Roman"/>
      <w:sz w:val="20"/>
      <w:szCs w:val="20"/>
      <w:lang w:val="en-GB" w:eastAsia="ja-JP"/>
    </w:rPr>
  </w:style>
  <w:style w:type="character" w:customStyle="1" w:styleId="Char2">
    <w:name w:val="批注框文本 Char"/>
    <w:basedOn w:val="a0"/>
    <w:link w:val="a9"/>
    <w:semiHidden/>
    <w:qFormat/>
    <w:rPr>
      <w:rFonts w:ascii="Segoe UI" w:eastAsia="Times New Roman" w:hAnsi="Segoe UI" w:cs="Segoe UI"/>
      <w:sz w:val="18"/>
      <w:szCs w:val="18"/>
      <w:lang w:val="en-GB" w:eastAsia="ja-JP"/>
    </w:rPr>
  </w:style>
  <w:style w:type="character" w:customStyle="1" w:styleId="CRCoverPageZchn">
    <w:name w:val="CR Cover Page Zchn"/>
    <w:qFormat/>
    <w:locked/>
    <w:rPr>
      <w:rFonts w:ascii="Arial" w:eastAsia="Times New Roman" w:hAnsi="Arial"/>
      <w:lang w:val="en-GB" w:eastAsia="en-US"/>
    </w:rPr>
  </w:style>
  <w:style w:type="character" w:customStyle="1" w:styleId="Char">
    <w:name w:val="批注文字 Char"/>
    <w:basedOn w:val="a0"/>
    <w:link w:val="a6"/>
    <w:uiPriority w:val="99"/>
    <w:qFormat/>
    <w:rPr>
      <w:rFonts w:ascii="Times New Roman" w:eastAsia="Times New Roman" w:hAnsi="Times New Roman" w:cs="Times New Roman"/>
      <w:sz w:val="20"/>
      <w:szCs w:val="20"/>
      <w:lang w:val="en-GB" w:eastAsia="ja-JP"/>
    </w:rPr>
  </w:style>
  <w:style w:type="character" w:customStyle="1" w:styleId="Char6">
    <w:name w:val="批注主题 Char"/>
    <w:basedOn w:val="Char"/>
    <w:link w:val="ae"/>
    <w:qFormat/>
    <w:rPr>
      <w:rFonts w:ascii="Times New Roman" w:eastAsia="Times New Roman" w:hAnsi="Times New Roman" w:cs="Times New Roman"/>
      <w:b/>
      <w:bCs/>
      <w:sz w:val="20"/>
      <w:szCs w:val="20"/>
      <w:lang w:val="en-GB" w:eastAsia="ja-JP"/>
    </w:rPr>
  </w:style>
  <w:style w:type="paragraph" w:styleId="af5">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Bullet,列表段落"/>
    <w:basedOn w:val="a"/>
    <w:link w:val="Char7"/>
    <w:uiPriority w:val="34"/>
    <w:qFormat/>
    <w:pPr>
      <w:overflowPunct w:val="0"/>
      <w:autoSpaceDE w:val="0"/>
      <w:autoSpaceDN w:val="0"/>
      <w:adjustRightInd w:val="0"/>
      <w:spacing w:line="240" w:lineRule="auto"/>
      <w:ind w:left="720"/>
      <w:contextualSpacing/>
      <w:jc w:val="left"/>
      <w:textAlignment w:val="baseline"/>
    </w:pPr>
    <w:rPr>
      <w:rFonts w:eastAsia="Times New Roman"/>
      <w:lang w:eastAsia="ja-JP"/>
    </w:rPr>
  </w:style>
  <w:style w:type="character" w:customStyle="1" w:styleId="B3Char">
    <w:name w:val="B3 Char"/>
    <w:qFormat/>
    <w:rPr>
      <w:rFonts w:ascii="Times New Roman" w:hAnsi="Times New Roman"/>
      <w:lang w:val="en-GB" w:eastAsia="en-US"/>
    </w:rPr>
  </w:style>
  <w:style w:type="character" w:customStyle="1" w:styleId="B1Char">
    <w:name w:val="B1 Char"/>
    <w:qFormat/>
    <w:rPr>
      <w:rFonts w:ascii="Times New Roman" w:hAnsi="Times New Roman"/>
      <w:lang w:val="en-GB" w:eastAsia="en-US"/>
    </w:rPr>
  </w:style>
  <w:style w:type="character" w:customStyle="1" w:styleId="normaltextrun">
    <w:name w:val="normaltextrun"/>
    <w:basedOn w:val="a0"/>
  </w:style>
  <w:style w:type="character" w:customStyle="1" w:styleId="CharChar3">
    <w:name w:val="Char Char3"/>
    <w:qFormat/>
    <w:rPr>
      <w:rFonts w:ascii="Courier New" w:hAnsi="Courier New"/>
      <w:lang w:val="nb-NO"/>
    </w:rPr>
  </w:style>
  <w:style w:type="character" w:customStyle="1" w:styleId="fontstyle01">
    <w:name w:val="fontstyle01"/>
    <w:basedOn w:val="a0"/>
    <w:qFormat/>
    <w:rPr>
      <w:rFonts w:ascii="TimesNewRomanPSMT" w:eastAsia="TimesNewRomanPSMT" w:hint="eastAsia"/>
      <w:color w:val="000000"/>
      <w:sz w:val="20"/>
      <w:szCs w:val="20"/>
    </w:rPr>
  </w:style>
  <w:style w:type="paragraph" w:customStyle="1" w:styleId="3GPPNormalText">
    <w:name w:val="3GPP Normal Text"/>
    <w:basedOn w:val="a7"/>
    <w:link w:val="3GPPNormalTextChar"/>
    <w:qFormat/>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Pr>
      <w:rFonts w:ascii="Arial" w:eastAsia="MS Mincho" w:hAnsi="Arial" w:cs="Times New Roman"/>
      <w:sz w:val="24"/>
      <w:szCs w:val="24"/>
      <w:lang w:val="en-GB" w:eastAsia="en-US"/>
    </w:rPr>
  </w:style>
  <w:style w:type="character" w:customStyle="1" w:styleId="Char0">
    <w:name w:val="正文文本 Char"/>
    <w:basedOn w:val="a0"/>
    <w:link w:val="a7"/>
    <w:qFormat/>
    <w:rPr>
      <w:rFonts w:ascii="Times New Roman" w:eastAsia="Times New Roman" w:hAnsi="Times New Roman" w:cs="Times New Roman"/>
      <w:sz w:val="20"/>
      <w:szCs w:val="20"/>
      <w:lang w:val="en-GB" w:eastAsia="ja-JP"/>
    </w:rPr>
  </w:style>
  <w:style w:type="character" w:customStyle="1" w:styleId="TALChar">
    <w:name w:val="TAL Char"/>
    <w:qFormat/>
    <w:locked/>
    <w:rPr>
      <w:rFonts w:ascii="Arial" w:hAnsi="Arial"/>
      <w:sz w:val="18"/>
      <w:lang w:val="en-GB" w:eastAsia="en-US"/>
    </w:rPr>
  </w:style>
  <w:style w:type="character" w:customStyle="1" w:styleId="Char1">
    <w:name w:val="纯文本 Char"/>
    <w:basedOn w:val="a0"/>
    <w:link w:val="a8"/>
    <w:uiPriority w:val="99"/>
    <w:rPr>
      <w:rFonts w:ascii="Courier New" w:eastAsiaTheme="minorHAnsi" w:hAnsi="Courier New"/>
      <w:lang w:val="nb-NO" w:eastAsia="en-US"/>
    </w:rPr>
  </w:style>
  <w:style w:type="character" w:customStyle="1" w:styleId="Char7">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5"/>
    <w:uiPriority w:val="34"/>
    <w:qFormat/>
    <w:rPr>
      <w:rFonts w:ascii="Times New Roman" w:eastAsia="Times New Roman" w:hAnsi="Times New Roman" w:cs="Times New Roman"/>
      <w:sz w:val="20"/>
      <w:szCs w:val="20"/>
      <w:lang w:val="en-GB" w:eastAsia="ja-JP"/>
    </w:rPr>
  </w:style>
  <w:style w:type="character" w:customStyle="1" w:styleId="B3Car">
    <w:name w:val="B3 Car"/>
    <w:qFormat/>
    <w:rPr>
      <w:rFonts w:ascii="Times New Roman" w:hAnsi="Times New Roman"/>
      <w:lang w:val="en-GB" w:eastAsia="en-US"/>
    </w:rPr>
  </w:style>
  <w:style w:type="table" w:customStyle="1" w:styleId="TableGrid1">
    <w:name w:val="Table Grid1"/>
    <w:basedOn w:val="a1"/>
    <w:uiPriority w:val="39"/>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uiPriority w:val="99"/>
    <w:qFormat/>
    <w:pPr>
      <w:numPr>
        <w:numId w:val="1"/>
      </w:numPr>
      <w:spacing w:before="60" w:after="0" w:line="240" w:lineRule="auto"/>
      <w:jc w:val="left"/>
    </w:pPr>
    <w:rPr>
      <w:rFonts w:ascii="Arial" w:eastAsia="MS Mincho" w:hAnsi="Arial"/>
      <w:b/>
      <w:szCs w:val="24"/>
      <w:lang w:eastAsia="en-GB"/>
    </w:rPr>
  </w:style>
  <w:style w:type="character" w:customStyle="1" w:styleId="15">
    <w:name w:val="15"/>
    <w:basedOn w:val="a0"/>
    <w:qFormat/>
    <w:rPr>
      <w:rFonts w:ascii="Times New Roman" w:hAnsi="Times New Roman" w:cs="Times New Roman" w:hint="default"/>
    </w:rPr>
  </w:style>
  <w:style w:type="character" w:customStyle="1" w:styleId="cf01">
    <w:name w:val="cf01"/>
    <w:basedOn w:val="a0"/>
    <w:qFormat/>
    <w:rPr>
      <w:rFonts w:ascii="Segoe UI" w:hAnsi="Segoe UI" w:cs="Segoe UI" w:hint="default"/>
      <w:sz w:val="18"/>
      <w:szCs w:val="18"/>
    </w:rPr>
  </w:style>
  <w:style w:type="numbering" w:customStyle="1" w:styleId="13">
    <w:name w:val="无列表1"/>
    <w:next w:val="a2"/>
    <w:uiPriority w:val="99"/>
    <w:semiHidden/>
    <w:unhideWhenUsed/>
    <w:rsid w:val="00466246"/>
  </w:style>
  <w:style w:type="paragraph" w:styleId="af6">
    <w:name w:val="Revision"/>
    <w:hidden/>
    <w:uiPriority w:val="99"/>
    <w:semiHidden/>
    <w:qFormat/>
    <w:rsid w:val="00466246"/>
    <w:rPr>
      <w:lang w:val="en-GB" w:eastAsia="en-US"/>
    </w:rPr>
  </w:style>
  <w:style w:type="paragraph" w:styleId="33">
    <w:name w:val="Body Text 3"/>
    <w:basedOn w:val="a"/>
    <w:link w:val="3Char0"/>
    <w:qFormat/>
    <w:rsid w:val="00466246"/>
    <w:pPr>
      <w:overflowPunct w:val="0"/>
      <w:autoSpaceDE w:val="0"/>
      <w:autoSpaceDN w:val="0"/>
      <w:adjustRightInd w:val="0"/>
      <w:spacing w:after="120" w:line="240" w:lineRule="auto"/>
      <w:jc w:val="left"/>
      <w:textAlignment w:val="baseline"/>
    </w:pPr>
    <w:rPr>
      <w:rFonts w:eastAsia="Times New Roman"/>
      <w:sz w:val="16"/>
      <w:szCs w:val="16"/>
      <w:lang w:eastAsia="ja-JP"/>
    </w:rPr>
  </w:style>
  <w:style w:type="character" w:customStyle="1" w:styleId="3Char0">
    <w:name w:val="正文文本 3 Char"/>
    <w:basedOn w:val="a0"/>
    <w:link w:val="33"/>
    <w:qFormat/>
    <w:rsid w:val="00466246"/>
    <w:rPr>
      <w:rFonts w:eastAsia="Times New Roman"/>
      <w:sz w:val="16"/>
      <w:szCs w:val="16"/>
      <w:lang w:val="en-GB" w:eastAsia="ja-JP"/>
    </w:rPr>
  </w:style>
  <w:style w:type="character" w:customStyle="1" w:styleId="2Char0">
    <w:name w:val="列表项目符号 2 Char"/>
    <w:link w:val="23"/>
    <w:qFormat/>
    <w:rsid w:val="00466246"/>
    <w:rPr>
      <w:rFonts w:eastAsia="Times New Roman"/>
      <w:lang w:val="en-GB" w:eastAsia="ja-JP"/>
    </w:rPr>
  </w:style>
  <w:style w:type="character" w:customStyle="1" w:styleId="ui-provider">
    <w:name w:val="ui-provider"/>
    <w:basedOn w:val="a0"/>
    <w:rsid w:val="00466246"/>
  </w:style>
  <w:style w:type="character" w:styleId="af7">
    <w:name w:val="page number"/>
    <w:qFormat/>
    <w:rsid w:val="00466246"/>
  </w:style>
  <w:style w:type="character" w:customStyle="1" w:styleId="TAHChar">
    <w:name w:val="TAH Char"/>
    <w:qFormat/>
    <w:rsid w:val="00466246"/>
    <w:rPr>
      <w:rFonts w:ascii="Arial" w:hAnsi="Arial"/>
      <w:b/>
      <w:sz w:val="18"/>
    </w:rPr>
  </w:style>
  <w:style w:type="paragraph" w:customStyle="1" w:styleId="Note-Boxed">
    <w:name w:val="Note - Boxed"/>
    <w:basedOn w:val="a"/>
    <w:next w:val="a"/>
    <w:rsid w:val="00466246"/>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left"/>
    </w:pPr>
    <w:rPr>
      <w:rFonts w:ascii="Monotype Sorts" w:eastAsia="Calibri" w:hAnsi="Monotype Sorts" w:cs="Monotype Sorts"/>
      <w:bCs/>
      <w:i/>
      <w:sz w:val="22"/>
      <w:szCs w:val="22"/>
      <w:lang w:val="sv-SE" w:eastAsia="ko-KR"/>
    </w:rPr>
  </w:style>
  <w:style w:type="table" w:customStyle="1" w:styleId="14">
    <w:name w:val="网格型1"/>
    <w:basedOn w:val="a1"/>
    <w:next w:val="af"/>
    <w:qFormat/>
    <w:rsid w:val="0046624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1"/>
    <w:next w:val="af"/>
    <w:qFormat/>
    <w:rsid w:val="0046624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a1"/>
    <w:next w:val="af"/>
    <w:qFormat/>
    <w:rsid w:val="0046624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466246"/>
    <w:pPr>
      <w:spacing w:line="240" w:lineRule="auto"/>
      <w:jc w:val="left"/>
    </w:pPr>
    <w:rPr>
      <w:rFonts w:eastAsia="MS Mincho" w:cs="Times New Roman"/>
      <w:sz w:val="20"/>
      <w:lang w:val="en-GB"/>
    </w:rPr>
  </w:style>
  <w:style w:type="table" w:customStyle="1" w:styleId="43">
    <w:name w:val="网格型4"/>
    <w:basedOn w:val="a1"/>
    <w:next w:val="af"/>
    <w:uiPriority w:val="39"/>
    <w:rsid w:val="00466246"/>
    <w:rPr>
      <w:rFonts w:ascii="Calibri" w:eastAsia="Yu Mincho" w:hAnsi="Calibr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11">
    <w:name w:val="cf11"/>
    <w:basedOn w:val="a0"/>
    <w:rsid w:val="00466246"/>
    <w:rPr>
      <w:rFonts w:ascii="Segoe UI" w:hAnsi="Segoe UI" w:cs="Segoe UI" w:hint="default"/>
      <w:i/>
      <w:iCs/>
      <w:sz w:val="18"/>
      <w:szCs w:val="18"/>
    </w:rPr>
  </w:style>
  <w:style w:type="paragraph" w:customStyle="1" w:styleId="pl0">
    <w:name w:val="pl"/>
    <w:basedOn w:val="a"/>
    <w:qFormat/>
    <w:rsid w:val="00466246"/>
    <w:pPr>
      <w:spacing w:before="100" w:beforeAutospacing="1" w:after="100" w:afterAutospacing="1" w:line="240" w:lineRule="auto"/>
      <w:jc w:val="left"/>
    </w:pPr>
    <w:rPr>
      <w:rFonts w:eastAsia="Times New Roman"/>
      <w:sz w:val="24"/>
      <w:szCs w:val="24"/>
      <w:lang w:val="en-US" w:eastAsia="en-GB"/>
    </w:rPr>
  </w:style>
  <w:style w:type="paragraph" w:customStyle="1" w:styleId="Editorsnote0">
    <w:name w:val="Editor´s note"/>
    <w:basedOn w:val="52"/>
    <w:next w:val="EditorsNote"/>
    <w:link w:val="EditorsnoteChar0"/>
    <w:qFormat/>
    <w:rsid w:val="00466246"/>
  </w:style>
  <w:style w:type="character" w:customStyle="1" w:styleId="EditorsnoteChar0">
    <w:name w:val="Editor´s note Char"/>
    <w:link w:val="Editorsnote0"/>
    <w:qFormat/>
    <w:rsid w:val="00466246"/>
    <w:rPr>
      <w:rFonts w:eastAsia="Times New Roman"/>
      <w:lang w:val="en-GB" w:eastAsia="ja-JP"/>
    </w:rPr>
  </w:style>
  <w:style w:type="paragraph" w:customStyle="1" w:styleId="16">
    <w:name w:val="正文1"/>
    <w:rsid w:val="00466246"/>
    <w:pPr>
      <w:jc w:val="both"/>
    </w:pPr>
    <w:rPr>
      <w:rFonts w:ascii="Calibri" w:eastAsia="宋体" w:hAnsi="Calibri" w:cs="Calibri"/>
      <w:kern w:val="2"/>
      <w:sz w:val="21"/>
      <w:szCs w:val="21"/>
    </w:rPr>
  </w:style>
  <w:style w:type="character" w:customStyle="1" w:styleId="Char20">
    <w:name w:val="列出段落 Char2"/>
    <w:uiPriority w:val="34"/>
    <w:qFormat/>
    <w:locked/>
    <w:rsid w:val="004027E2"/>
    <w:rPr>
      <w:rFonts w:ascii="Times New Roman" w:eastAsia="宋体" w:hAnsi="Times New Roman" w:cs="Times New Roman"/>
      <w:kern w:val="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5130107">
      <w:bodyDiv w:val="1"/>
      <w:marLeft w:val="0"/>
      <w:marRight w:val="0"/>
      <w:marTop w:val="0"/>
      <w:marBottom w:val="0"/>
      <w:divBdr>
        <w:top w:val="none" w:sz="0" w:space="0" w:color="auto"/>
        <w:left w:val="none" w:sz="0" w:space="0" w:color="auto"/>
        <w:bottom w:val="none" w:sz="0" w:space="0" w:color="auto"/>
        <w:right w:val="none" w:sz="0" w:space="0" w:color="auto"/>
      </w:divBdr>
    </w:div>
    <w:div w:id="1282960460">
      <w:bodyDiv w:val="1"/>
      <w:marLeft w:val="0"/>
      <w:marRight w:val="0"/>
      <w:marTop w:val="0"/>
      <w:marBottom w:val="0"/>
      <w:divBdr>
        <w:top w:val="none" w:sz="0" w:space="0" w:color="auto"/>
        <w:left w:val="none" w:sz="0" w:space="0" w:color="auto"/>
        <w:bottom w:val="none" w:sz="0" w:space="0" w:color="auto"/>
        <w:right w:val="none" w:sz="0" w:space="0" w:color="auto"/>
      </w:divBdr>
    </w:div>
    <w:div w:id="1375887164">
      <w:bodyDiv w:val="1"/>
      <w:marLeft w:val="0"/>
      <w:marRight w:val="0"/>
      <w:marTop w:val="0"/>
      <w:marBottom w:val="0"/>
      <w:divBdr>
        <w:top w:val="none" w:sz="0" w:space="0" w:color="auto"/>
        <w:left w:val="none" w:sz="0" w:space="0" w:color="auto"/>
        <w:bottom w:val="none" w:sz="0" w:space="0" w:color="auto"/>
        <w:right w:val="none" w:sz="0" w:space="0" w:color="auto"/>
      </w:divBdr>
    </w:div>
    <w:div w:id="151395320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file:///D:\&#36716;&#31227;\R19\eMIMO\Docs\R1-2405638.zi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__2.vsdx"/><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0" Type="http://schemas.openxmlformats.org/officeDocument/2006/relationships/package" Target="embeddings/Microsoft_Visio___1.vsdx"/><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7</Pages>
  <Words>2236</Words>
  <Characters>12748</Characters>
  <Application>Microsoft Office Word</Application>
  <DocSecurity>0</DocSecurity>
  <Lines>106</Lines>
  <Paragraphs>29</Paragraphs>
  <ScaleCrop>false</ScaleCrop>
  <Company>ZTE</Company>
  <LinksUpToDate>false</LinksUpToDate>
  <CharactersWithSpaces>14955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Xiaomi - Yumin Wu</dc:creator>
  <cp:lastModifiedBy>ZTE</cp:lastModifiedBy>
  <cp:revision>3</cp:revision>
  <dcterms:created xsi:type="dcterms:W3CDTF">2024-10-01T22:58:00Z</dcterms:created>
  <dcterms:modified xsi:type="dcterms:W3CDTF">2024-10-03T20:02:00Z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cadfc0b0425c11ee80001d4800001d48">
    <vt:lpwstr>CWMHkzjP0b8G+COL0mhPrOL6t1AaN9H46cFHBJ4u1M1wmMfTWsBRbI9Cka1OOKoiExPzMjCxC1MRQ7UF9J79+hd2g==</vt:lpwstr>
  </property>
  <property fmtid="{D5CDD505-2E9C-101B-9397-08002B2CF9AE}" pid="3" name="KSOProductBuildVer">
    <vt:lpwstr>2052-11.8.2.10393</vt:lpwstr>
  </property>
</Properties>
</file>