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492C1465" w:rsidR="00827B38" w:rsidRDefault="00827B38" w:rsidP="00370B30">
      <w:pPr>
        <w:pStyle w:val="CRCoverPage"/>
        <w:tabs>
          <w:tab w:val="right" w:pos="9639"/>
        </w:tabs>
        <w:spacing w:after="0"/>
        <w:rPr>
          <w:b/>
          <w:i/>
          <w:noProof/>
          <w:sz w:val="28"/>
        </w:rPr>
      </w:pPr>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7F2208">
        <w:rPr>
          <w:b/>
          <w:noProof/>
          <w:sz w:val="24"/>
        </w:rPr>
        <w:t>7bis</w:t>
      </w:r>
      <w:r>
        <w:rPr>
          <w:b/>
          <w:i/>
          <w:noProof/>
          <w:sz w:val="28"/>
        </w:rPr>
        <w:tab/>
      </w:r>
      <w:r w:rsidR="005C5770">
        <w:rPr>
          <w:b/>
          <w:i/>
          <w:noProof/>
          <w:sz w:val="28"/>
        </w:rPr>
        <w:t>R2-2409141</w:t>
      </w:r>
    </w:p>
    <w:p w14:paraId="4A3E6A15" w14:textId="089BD63B" w:rsidR="00827B38" w:rsidRDefault="007F2208" w:rsidP="00827B38">
      <w:pPr>
        <w:pStyle w:val="CRCoverPage"/>
        <w:outlineLvl w:val="0"/>
        <w:rPr>
          <w:b/>
          <w:noProof/>
          <w:sz w:val="24"/>
        </w:rPr>
      </w:pPr>
      <w:r w:rsidRPr="007F2208">
        <w:rPr>
          <w:b/>
          <w:noProof/>
          <w:sz w:val="24"/>
        </w:rPr>
        <w:t>Hefei, China,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3F88B082" w:rsidR="00770659" w:rsidRPr="00410371" w:rsidRDefault="00B508E3" w:rsidP="00FE2C62">
            <w:pPr>
              <w:pStyle w:val="CRCoverPage"/>
              <w:spacing w:after="0"/>
              <w:jc w:val="right"/>
              <w:rPr>
                <w:b/>
                <w:noProof/>
                <w:sz w:val="28"/>
              </w:rPr>
            </w:pPr>
            <w:r>
              <w:rPr>
                <w:b/>
                <w:noProof/>
                <w:sz w:val="28"/>
              </w:rPr>
              <w:t>38.</w:t>
            </w:r>
            <w:r w:rsidR="007F2208">
              <w:rPr>
                <w:b/>
                <w:noProof/>
                <w:sz w:val="28"/>
              </w:rPr>
              <w:t>321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6EA4915B" w:rsidR="00770659" w:rsidRPr="00410371" w:rsidRDefault="005C5770" w:rsidP="00FE2C62">
            <w:pPr>
              <w:pStyle w:val="CRCoverPage"/>
              <w:spacing w:after="0"/>
              <w:rPr>
                <w:noProof/>
              </w:rPr>
            </w:pPr>
            <w:r>
              <w:rPr>
                <w:b/>
                <w:noProof/>
                <w:sz w:val="28"/>
              </w:rPr>
              <w:t>1970</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7C06D03" w:rsidR="00770659" w:rsidRPr="00410371" w:rsidRDefault="00B508E3" w:rsidP="00FE2C62">
            <w:pPr>
              <w:pStyle w:val="CRCoverPage"/>
              <w:spacing w:after="0"/>
              <w:jc w:val="center"/>
              <w:rPr>
                <w:noProof/>
                <w:sz w:val="28"/>
              </w:rPr>
            </w:pPr>
            <w:r w:rsidRPr="00B71A8F">
              <w:rPr>
                <w:rFonts w:eastAsia="Yu Mincho"/>
                <w:b/>
                <w:sz w:val="28"/>
              </w:rPr>
              <w:t>1</w:t>
            </w:r>
            <w:r w:rsidR="007F2208">
              <w:rPr>
                <w:rFonts w:eastAsia="Yu Mincho"/>
                <w:b/>
                <w:sz w:val="28"/>
              </w:rPr>
              <w:t>8.</w:t>
            </w:r>
            <w:r w:rsidR="000D466F">
              <w:rPr>
                <w:rFonts w:eastAsia="Yu Mincho"/>
                <w:b/>
                <w:sz w:val="28"/>
              </w:rPr>
              <w:t>3</w:t>
            </w:r>
            <w:r w:rsidR="007F2208">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A673FBB" w:rsidR="00770659" w:rsidRDefault="00A813CA" w:rsidP="00FE2C62">
            <w:pPr>
              <w:pStyle w:val="CRCoverPage"/>
              <w:spacing w:after="0"/>
              <w:ind w:left="100"/>
              <w:rPr>
                <w:noProof/>
              </w:rPr>
            </w:pPr>
            <w:r w:rsidRPr="00A813CA">
              <w:rPr>
                <w:noProof/>
              </w:rPr>
              <w:t>C</w:t>
            </w:r>
            <w:r w:rsidR="00C104B3">
              <w:rPr>
                <w:noProof/>
              </w:rPr>
              <w:t xml:space="preserve">larification </w:t>
            </w:r>
            <w:r w:rsidR="00695847">
              <w:rPr>
                <w:noProof/>
              </w:rPr>
              <w:t>on</w:t>
            </w:r>
            <w:r w:rsidR="00C104B3">
              <w:rPr>
                <w:noProof/>
              </w:rPr>
              <w:t xml:space="preserve"> the k value</w:t>
            </w:r>
            <w:r w:rsidR="00695847">
              <w:rPr>
                <w:noProof/>
              </w:rPr>
              <w:t>s</w:t>
            </w:r>
            <w:r w:rsidR="00C104B3">
              <w:rPr>
                <w:noProof/>
              </w:rPr>
              <w:t xml:space="preserve"> in </w:t>
            </w:r>
            <w:r w:rsidR="00695847">
              <w:rPr>
                <w:noProof/>
              </w:rPr>
              <w:t xml:space="preserve">the </w:t>
            </w:r>
            <w:r w:rsidR="00C104B3">
              <w:rPr>
                <w:noProof/>
              </w:rPr>
              <w:t>STx2P PHR MAC CE</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728E87F" w:rsidR="00770659" w:rsidRDefault="004E4BEA" w:rsidP="00DD25D3">
            <w:pPr>
              <w:pStyle w:val="CRCoverPage"/>
              <w:spacing w:after="0"/>
              <w:ind w:left="100"/>
              <w:rPr>
                <w:noProof/>
              </w:rPr>
            </w:pPr>
            <w:proofErr w:type="spellStart"/>
            <w:r w:rsidRPr="00DB2F94">
              <w:t>NR_MIMO_evo_DL_UL</w:t>
            </w:r>
            <w:proofErr w:type="spellEnd"/>
            <w:r w:rsidRPr="00DB2F94">
              <w: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11138B2" w:rsidR="00770659" w:rsidRDefault="007F2208" w:rsidP="00934DB0">
            <w:pPr>
              <w:pStyle w:val="CRCoverPage"/>
              <w:spacing w:after="0"/>
              <w:ind w:left="100"/>
              <w:rPr>
                <w:noProof/>
              </w:rPr>
            </w:pPr>
            <w:r>
              <w:rPr>
                <w:rFonts w:eastAsia="Yu Mincho"/>
              </w:rPr>
              <w:t>2024-10</w:t>
            </w:r>
            <w:r w:rsidR="00417C50" w:rsidRPr="00B71A8F">
              <w:rPr>
                <w:rFonts w:eastAsia="Yu Mincho"/>
              </w:rPr>
              <w:t>-</w:t>
            </w:r>
            <w:r>
              <w:rPr>
                <w:rFonts w:eastAsia="Yu Mincho"/>
              </w:rPr>
              <w:t>04</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0E6EA580" w:rsidR="00770659" w:rsidRDefault="00417C50" w:rsidP="00FE2C62">
            <w:pPr>
              <w:pStyle w:val="CRCoverPage"/>
              <w:spacing w:after="0"/>
              <w:ind w:left="100"/>
              <w:rPr>
                <w:noProof/>
              </w:rPr>
            </w:pPr>
            <w:r w:rsidRPr="00B71A8F">
              <w:rPr>
                <w:rFonts w:eastAsia="Yu Mincho"/>
              </w:rPr>
              <w:t>Rel-1</w:t>
            </w:r>
            <w:r w:rsidR="007F2208">
              <w:rPr>
                <w:rFonts w:eastAsia="Yu Mincho"/>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B40BB" w14:textId="35009407" w:rsidR="00EA48D1" w:rsidRDefault="00BB21C0" w:rsidP="009E70A4">
            <w:pPr>
              <w:pStyle w:val="CRCoverPage"/>
              <w:spacing w:after="0"/>
              <w:ind w:left="100"/>
              <w:rPr>
                <w:rFonts w:eastAsia="DengXian"/>
                <w:noProof/>
                <w:lang w:eastAsia="zh-CN"/>
              </w:rPr>
            </w:pPr>
            <w:r>
              <w:rPr>
                <w:rFonts w:eastAsia="DengXian"/>
                <w:noProof/>
                <w:lang w:eastAsia="zh-CN"/>
              </w:rPr>
              <w:t xml:space="preserve">1) </w:t>
            </w:r>
            <w:r w:rsidR="00B47078">
              <w:rPr>
                <w:rFonts w:eastAsia="DengXian"/>
                <w:noProof/>
                <w:lang w:eastAsia="zh-CN"/>
              </w:rPr>
              <w:t>In Rel-18 STx2P</w:t>
            </w:r>
            <w:r w:rsidR="00006A02">
              <w:rPr>
                <w:rFonts w:eastAsia="DengXian"/>
                <w:noProof/>
                <w:lang w:eastAsia="zh-CN"/>
              </w:rPr>
              <w:t xml:space="preserve">, </w:t>
            </w:r>
            <w:r w:rsidR="00B47078">
              <w:rPr>
                <w:rFonts w:eastAsia="DengXian"/>
                <w:noProof/>
                <w:lang w:eastAsia="zh-CN"/>
              </w:rPr>
              <w:t xml:space="preserve">for Type 1 PH, </w:t>
            </w:r>
            <w:r w:rsidR="00006A02">
              <w:rPr>
                <w:rFonts w:eastAsia="DengXian"/>
                <w:noProof/>
                <w:lang w:eastAsia="zh-CN"/>
              </w:rPr>
              <w:t xml:space="preserve">the UE reports two PH values </w:t>
            </w:r>
            <w:r w:rsidR="00B47078">
              <w:rPr>
                <w:rFonts w:eastAsia="DengXian"/>
                <w:noProof/>
                <w:lang w:eastAsia="zh-CN"/>
              </w:rPr>
              <w:t xml:space="preserve">and two Pcmax values </w:t>
            </w:r>
            <w:r w:rsidR="00006A02">
              <w:rPr>
                <w:rFonts w:eastAsia="DengXian"/>
                <w:noProof/>
                <w:lang w:eastAsia="zh-CN"/>
              </w:rPr>
              <w:t>for a serving cell</w:t>
            </w:r>
            <w:r w:rsidR="00B47078">
              <w:rPr>
                <w:rFonts w:eastAsia="DengXian"/>
                <w:noProof/>
                <w:lang w:eastAsia="zh-CN"/>
              </w:rPr>
              <w:t xml:space="preserve">. </w:t>
            </w:r>
            <w:r w:rsidR="00B47078" w:rsidRPr="00E11957">
              <w:rPr>
                <w:rFonts w:eastAsia="DengXian"/>
                <w:noProof/>
                <w:highlight w:val="yellow"/>
                <w:lang w:eastAsia="zh-CN"/>
              </w:rPr>
              <w:t>For Type 2 and Type 3 PH, the UE only reports one PH value and one Pcmax value</w:t>
            </w:r>
            <w:r w:rsidR="00B47078">
              <w:rPr>
                <w:rFonts w:eastAsia="DengXian"/>
                <w:noProof/>
                <w:lang w:eastAsia="zh-CN"/>
              </w:rPr>
              <w:t>,</w:t>
            </w:r>
            <w:r w:rsidR="00006A02">
              <w:rPr>
                <w:rFonts w:eastAsia="DengXian"/>
                <w:noProof/>
                <w:lang w:eastAsia="zh-CN"/>
              </w:rPr>
              <w:t xml:space="preserve"> since the Rel-18</w:t>
            </w:r>
            <w:r w:rsidR="00EA48D1">
              <w:rPr>
                <w:rFonts w:eastAsia="DengXian"/>
                <w:noProof/>
                <w:lang w:eastAsia="zh-CN"/>
              </w:rPr>
              <w:t xml:space="preserve"> (and also Rel-17)</w:t>
            </w:r>
            <w:r w:rsidR="00006A02">
              <w:rPr>
                <w:rFonts w:eastAsia="DengXian"/>
                <w:noProof/>
                <w:lang w:eastAsia="zh-CN"/>
              </w:rPr>
              <w:t xml:space="preserve"> PH reporting related enhancement is for PUSCH</w:t>
            </w:r>
            <w:r w:rsidR="00B47078">
              <w:rPr>
                <w:rFonts w:eastAsia="DengXian"/>
                <w:noProof/>
                <w:lang w:eastAsia="zh-CN"/>
              </w:rPr>
              <w:t>, not for</w:t>
            </w:r>
            <w:r w:rsidR="00006A02">
              <w:rPr>
                <w:rFonts w:eastAsia="DengXian"/>
                <w:noProof/>
                <w:lang w:eastAsia="zh-CN"/>
              </w:rPr>
              <w:t xml:space="preserve"> SRS or PUCCH.</w:t>
            </w:r>
            <w:r w:rsidR="009E70A4">
              <w:rPr>
                <w:rFonts w:eastAsia="DengXian"/>
                <w:noProof/>
                <w:lang w:eastAsia="zh-CN"/>
              </w:rPr>
              <w:t xml:space="preserve"> </w:t>
            </w:r>
          </w:p>
          <w:p w14:paraId="061405FB" w14:textId="77777777" w:rsidR="00EA48D1" w:rsidRDefault="00EA48D1" w:rsidP="009E70A4">
            <w:pPr>
              <w:pStyle w:val="CRCoverPage"/>
              <w:spacing w:after="0"/>
              <w:ind w:left="100"/>
              <w:rPr>
                <w:rFonts w:eastAsia="DengXian"/>
                <w:noProof/>
                <w:lang w:eastAsia="zh-CN"/>
              </w:rPr>
            </w:pPr>
          </w:p>
          <w:p w14:paraId="2EBE78F8" w14:textId="115F0A1F" w:rsidR="00006A02" w:rsidRDefault="009E70A4" w:rsidP="009E70A4">
            <w:pPr>
              <w:pStyle w:val="CRCoverPage"/>
              <w:spacing w:after="0"/>
              <w:ind w:left="100"/>
              <w:rPr>
                <w:rFonts w:eastAsia="DengXian"/>
                <w:noProof/>
                <w:lang w:eastAsia="zh-CN"/>
              </w:rPr>
            </w:pPr>
            <w:r>
              <w:rPr>
                <w:rFonts w:eastAsia="DengXian"/>
                <w:noProof/>
                <w:lang w:eastAsia="zh-CN"/>
              </w:rPr>
              <w:t>Specifically,</w:t>
            </w:r>
          </w:p>
          <w:p w14:paraId="642F5F66" w14:textId="648F5997" w:rsidR="00CF478F" w:rsidRDefault="009E70A4" w:rsidP="00BB21C0">
            <w:pPr>
              <w:pStyle w:val="CRCoverPage"/>
              <w:spacing w:after="0"/>
              <w:ind w:left="100"/>
              <w:rPr>
                <w:rFonts w:eastAsia="DengXian"/>
                <w:noProof/>
                <w:lang w:eastAsia="zh-CN"/>
              </w:rPr>
            </w:pPr>
            <w:r>
              <w:rPr>
                <w:rFonts w:eastAsia="DengXian"/>
                <w:noProof/>
                <w:lang w:eastAsia="zh-CN"/>
              </w:rPr>
              <w:t xml:space="preserve">a) </w:t>
            </w:r>
            <w:r w:rsidR="00CF478F">
              <w:rPr>
                <w:rFonts w:eastAsia="DengXian"/>
                <w:noProof/>
                <w:lang w:eastAsia="zh-CN"/>
              </w:rPr>
              <w:t xml:space="preserve">For a serving cell configured with </w:t>
            </w:r>
            <w:r w:rsidR="00CF478F" w:rsidRPr="00C74F86">
              <w:rPr>
                <w:rFonts w:eastAsia="DengXian"/>
                <w:i/>
                <w:noProof/>
                <w:lang w:eastAsia="zh-CN"/>
              </w:rPr>
              <w:t>multipanelSchemeSDM</w:t>
            </w:r>
            <w:r w:rsidR="00CF478F" w:rsidRPr="00C74F86">
              <w:rPr>
                <w:rFonts w:eastAsia="DengXian"/>
                <w:noProof/>
                <w:lang w:eastAsia="zh-CN"/>
              </w:rPr>
              <w:t xml:space="preserve"> or </w:t>
            </w:r>
            <w:r w:rsidR="00CF478F" w:rsidRPr="00C74F86">
              <w:rPr>
                <w:rFonts w:eastAsia="DengXian"/>
                <w:i/>
                <w:noProof/>
                <w:lang w:eastAsia="zh-CN"/>
              </w:rPr>
              <w:t>multipanelSchemeSFN</w:t>
            </w:r>
            <w:r w:rsidR="00CF478F">
              <w:rPr>
                <w:rFonts w:eastAsia="DengXian"/>
                <w:noProof/>
                <w:lang w:eastAsia="zh-CN"/>
              </w:rPr>
              <w:t xml:space="preserve"> (Case </w:t>
            </w:r>
            <w:r w:rsidR="00CF7C9E">
              <w:rPr>
                <w:rFonts w:eastAsia="DengXian"/>
                <w:noProof/>
                <w:lang w:eastAsia="zh-CN"/>
              </w:rPr>
              <w:t>a</w:t>
            </w:r>
            <w:r w:rsidR="00CF478F">
              <w:rPr>
                <w:rFonts w:eastAsia="DengXian"/>
                <w:noProof/>
                <w:lang w:eastAsia="zh-CN"/>
              </w:rPr>
              <w:t>)</w:t>
            </w:r>
            <w:r w:rsidR="008F4ACD">
              <w:rPr>
                <w:rFonts w:eastAsia="DengXian"/>
                <w:noProof/>
                <w:lang w:eastAsia="zh-CN"/>
              </w:rPr>
              <w:t xml:space="preserve">, </w:t>
            </w:r>
            <w:r w:rsidR="00CF478F">
              <w:rPr>
                <w:rFonts w:eastAsia="DengXian"/>
                <w:noProof/>
                <w:lang w:eastAsia="zh-CN"/>
              </w:rPr>
              <w:t xml:space="preserve">the UE can use two panels to simultaneously transmit PUSCH. </w:t>
            </w:r>
            <w:r w:rsidR="00006A02">
              <w:rPr>
                <w:rFonts w:eastAsia="DengXian"/>
                <w:noProof/>
                <w:lang w:eastAsia="zh-CN"/>
              </w:rPr>
              <w:t>T</w:t>
            </w:r>
            <w:r w:rsidR="00CF478F">
              <w:rPr>
                <w:rFonts w:eastAsia="DengXian"/>
                <w:noProof/>
                <w:lang w:eastAsia="zh-CN"/>
              </w:rPr>
              <w:t>he UE reports Type 1 PH for this serving cell, including two PH values and two Pcmax values</w:t>
            </w:r>
          </w:p>
          <w:p w14:paraId="257A4BD9" w14:textId="77777777" w:rsidR="00CF478F" w:rsidRDefault="00CF478F" w:rsidP="00BB21C0">
            <w:pPr>
              <w:pStyle w:val="CRCoverPage"/>
              <w:spacing w:after="0"/>
              <w:ind w:left="100"/>
              <w:rPr>
                <w:rFonts w:eastAsia="DengXian"/>
                <w:noProof/>
                <w:lang w:eastAsia="zh-CN"/>
              </w:rPr>
            </w:pPr>
          </w:p>
          <w:p w14:paraId="18048309" w14:textId="6A6CD7AC" w:rsidR="00394865" w:rsidRDefault="00EA48D1" w:rsidP="00BB21C0">
            <w:pPr>
              <w:pStyle w:val="CRCoverPage"/>
              <w:spacing w:after="0"/>
              <w:ind w:left="100"/>
              <w:rPr>
                <w:rFonts w:eastAsia="DengXian"/>
                <w:noProof/>
                <w:lang w:eastAsia="zh-CN"/>
              </w:rPr>
            </w:pPr>
            <w:r>
              <w:rPr>
                <w:rFonts w:eastAsia="DengXian"/>
                <w:noProof/>
                <w:lang w:eastAsia="zh-CN"/>
              </w:rPr>
              <w:t xml:space="preserve">b) </w:t>
            </w:r>
            <w:r w:rsidR="00CF478F">
              <w:rPr>
                <w:rFonts w:eastAsia="DengXian" w:hint="eastAsia"/>
                <w:noProof/>
                <w:lang w:eastAsia="zh-CN"/>
              </w:rPr>
              <w:t>F</w:t>
            </w:r>
            <w:r w:rsidR="00CF478F">
              <w:rPr>
                <w:rFonts w:eastAsia="DengXian"/>
                <w:noProof/>
                <w:lang w:eastAsia="zh-CN"/>
              </w:rPr>
              <w:t xml:space="preserve">or a serving cell not configured with </w:t>
            </w:r>
            <w:r w:rsidR="00CF478F" w:rsidRPr="00C74F86">
              <w:rPr>
                <w:rFonts w:eastAsia="DengXian"/>
                <w:i/>
                <w:noProof/>
                <w:lang w:eastAsia="zh-CN"/>
              </w:rPr>
              <w:t>multipanelSchemeSDM</w:t>
            </w:r>
            <w:r w:rsidR="00CF478F" w:rsidRPr="00C74F86">
              <w:rPr>
                <w:rFonts w:eastAsia="DengXian"/>
                <w:noProof/>
                <w:lang w:eastAsia="zh-CN"/>
              </w:rPr>
              <w:t xml:space="preserve"> or </w:t>
            </w:r>
            <w:r w:rsidR="00CF478F" w:rsidRPr="00C74F86">
              <w:rPr>
                <w:rFonts w:eastAsia="DengXian"/>
                <w:i/>
                <w:noProof/>
                <w:lang w:eastAsia="zh-CN"/>
              </w:rPr>
              <w:t>multipanelSchemeSFN</w:t>
            </w:r>
            <w:r w:rsidR="00CF478F">
              <w:rPr>
                <w:rFonts w:eastAsia="DengXian"/>
                <w:noProof/>
                <w:lang w:eastAsia="zh-CN"/>
              </w:rPr>
              <w:t xml:space="preserve"> (Case </w:t>
            </w:r>
            <w:r w:rsidR="00CF7C9E">
              <w:rPr>
                <w:rFonts w:eastAsia="DengXian"/>
                <w:noProof/>
                <w:lang w:eastAsia="zh-CN"/>
              </w:rPr>
              <w:t>b</w:t>
            </w:r>
            <w:r w:rsidR="00CF478F">
              <w:rPr>
                <w:rFonts w:eastAsia="DengXian"/>
                <w:noProof/>
                <w:lang w:eastAsia="zh-CN"/>
              </w:rPr>
              <w:t xml:space="preserve">), the UE may report either Type 1 PH or Type 3 PH, </w:t>
            </w:r>
            <w:r w:rsidR="00006A02">
              <w:rPr>
                <w:rFonts w:eastAsia="DengXian"/>
                <w:noProof/>
                <w:lang w:eastAsia="zh-CN"/>
              </w:rPr>
              <w:t>depending on whether this cell is configured with PUSCH or is a SRS only cell</w:t>
            </w:r>
            <w:r w:rsidR="00CF478F">
              <w:rPr>
                <w:rFonts w:eastAsia="DengXian"/>
                <w:noProof/>
                <w:lang w:eastAsia="zh-CN"/>
              </w:rPr>
              <w:t>.</w:t>
            </w:r>
            <w:r w:rsidR="00006A02">
              <w:rPr>
                <w:rFonts w:eastAsia="DengXian"/>
                <w:noProof/>
                <w:lang w:eastAsia="zh-CN"/>
              </w:rPr>
              <w:t xml:space="preserve"> </w:t>
            </w:r>
          </w:p>
          <w:p w14:paraId="6EF9DA10" w14:textId="56661D03" w:rsidR="00394865" w:rsidRDefault="00394865" w:rsidP="00394865">
            <w:pPr>
              <w:pStyle w:val="CRCoverPage"/>
              <w:spacing w:after="0"/>
              <w:ind w:left="100" w:firstLineChars="100" w:firstLine="200"/>
              <w:rPr>
                <w:rFonts w:eastAsia="DengXian"/>
                <w:noProof/>
                <w:lang w:eastAsia="zh-CN"/>
              </w:rPr>
            </w:pPr>
            <w:r>
              <w:rPr>
                <w:rFonts w:eastAsia="DengXian"/>
                <w:noProof/>
                <w:lang w:eastAsia="zh-CN"/>
              </w:rPr>
              <w:t>- When reporting Type 1 PH, the UE reports two PH value</w:t>
            </w:r>
            <w:r w:rsidR="00E51EC8">
              <w:rPr>
                <w:rFonts w:eastAsia="DengXian"/>
                <w:noProof/>
                <w:lang w:eastAsia="zh-CN"/>
              </w:rPr>
              <w:t>s</w:t>
            </w:r>
            <w:r>
              <w:rPr>
                <w:rFonts w:eastAsia="DengXian"/>
                <w:noProof/>
                <w:lang w:eastAsia="zh-CN"/>
              </w:rPr>
              <w:t xml:space="preserve"> and one Pcmax value if Rel-17 mTRP PUSCH repetition is configured, and report</w:t>
            </w:r>
            <w:r w:rsidR="00E51EC8">
              <w:rPr>
                <w:rFonts w:eastAsia="DengXian"/>
                <w:noProof/>
                <w:lang w:eastAsia="zh-CN"/>
              </w:rPr>
              <w:t>s</w:t>
            </w:r>
            <w:r>
              <w:rPr>
                <w:rFonts w:eastAsia="DengXian"/>
                <w:noProof/>
                <w:lang w:eastAsia="zh-CN"/>
              </w:rPr>
              <w:t xml:space="preserve"> one PH value and one Pcmax value if Rel-17 mTRP PUSCH repetition is not configured. </w:t>
            </w:r>
          </w:p>
          <w:p w14:paraId="5FBC83E5" w14:textId="58CB5E63" w:rsidR="00CF478F" w:rsidRDefault="00394865" w:rsidP="00394865">
            <w:pPr>
              <w:pStyle w:val="CRCoverPage"/>
              <w:spacing w:after="0"/>
              <w:ind w:left="100" w:firstLineChars="100" w:firstLine="200"/>
              <w:rPr>
                <w:rFonts w:eastAsia="DengXian"/>
                <w:noProof/>
                <w:lang w:eastAsia="zh-CN"/>
              </w:rPr>
            </w:pPr>
            <w:r>
              <w:rPr>
                <w:rFonts w:eastAsia="DengXian"/>
                <w:noProof/>
                <w:lang w:eastAsia="zh-CN"/>
              </w:rPr>
              <w:t xml:space="preserve">- </w:t>
            </w:r>
            <w:r w:rsidR="00EA48D1">
              <w:rPr>
                <w:rFonts w:eastAsia="DengXian"/>
                <w:noProof/>
                <w:lang w:eastAsia="zh-CN"/>
              </w:rPr>
              <w:t>When reporting</w:t>
            </w:r>
            <w:r w:rsidR="00006A02">
              <w:rPr>
                <w:rFonts w:eastAsia="DengXian"/>
                <w:noProof/>
                <w:lang w:eastAsia="zh-CN"/>
              </w:rPr>
              <w:t xml:space="preserve"> Type 3 PH, the UE only reports one PH and one Pcmax value</w:t>
            </w:r>
            <w:r w:rsidR="00EA48D1">
              <w:rPr>
                <w:rFonts w:eastAsia="DengXian"/>
                <w:noProof/>
                <w:lang w:eastAsia="zh-CN"/>
              </w:rPr>
              <w:t>.</w:t>
            </w:r>
          </w:p>
          <w:p w14:paraId="22A36474" w14:textId="77777777" w:rsidR="00EA48D1" w:rsidRDefault="00EA48D1" w:rsidP="00BB21C0">
            <w:pPr>
              <w:pStyle w:val="CRCoverPage"/>
              <w:spacing w:after="0"/>
              <w:ind w:left="100"/>
              <w:rPr>
                <w:rFonts w:eastAsia="DengXian"/>
                <w:noProof/>
                <w:lang w:eastAsia="zh-CN"/>
              </w:rPr>
            </w:pPr>
          </w:p>
          <w:p w14:paraId="715172E8" w14:textId="6C9AD386" w:rsidR="00EA48D1" w:rsidRDefault="00EA48D1" w:rsidP="00BB21C0">
            <w:pPr>
              <w:pStyle w:val="CRCoverPage"/>
              <w:spacing w:after="0"/>
              <w:ind w:left="100"/>
              <w:rPr>
                <w:rFonts w:eastAsia="DengXian"/>
                <w:noProof/>
                <w:lang w:eastAsia="zh-CN"/>
              </w:rPr>
            </w:pPr>
            <w:r>
              <w:rPr>
                <w:rFonts w:eastAsia="DengXian"/>
                <w:noProof/>
                <w:lang w:eastAsia="zh-CN"/>
              </w:rPr>
              <w:t xml:space="preserve">c) For the SpCell of the other MAC entity (Case </w:t>
            </w:r>
            <w:r w:rsidR="00CF7C9E">
              <w:rPr>
                <w:rFonts w:eastAsia="DengXian"/>
                <w:noProof/>
                <w:lang w:eastAsia="zh-CN"/>
              </w:rPr>
              <w:t>c</w:t>
            </w:r>
            <w:r>
              <w:rPr>
                <w:rFonts w:eastAsia="DengXian"/>
                <w:noProof/>
                <w:lang w:eastAsia="zh-CN"/>
              </w:rPr>
              <w:t>), the UE reports Type 2 PH, including one PH value and one Pcmax value.</w:t>
            </w:r>
          </w:p>
          <w:p w14:paraId="1BE10321" w14:textId="77777777" w:rsidR="00CF478F" w:rsidRDefault="00CF478F" w:rsidP="00BB21C0">
            <w:pPr>
              <w:pStyle w:val="CRCoverPage"/>
              <w:spacing w:after="0"/>
              <w:ind w:left="100"/>
              <w:rPr>
                <w:rFonts w:eastAsia="DengXian"/>
                <w:noProof/>
                <w:lang w:eastAsia="zh-CN"/>
              </w:rPr>
            </w:pPr>
          </w:p>
          <w:p w14:paraId="14F06C07" w14:textId="465D8081" w:rsidR="007F2208" w:rsidRDefault="00EA48D1" w:rsidP="00BB21C0">
            <w:pPr>
              <w:pStyle w:val="CRCoverPage"/>
              <w:spacing w:after="0"/>
              <w:ind w:left="100"/>
              <w:rPr>
                <w:rFonts w:eastAsia="DengXian"/>
                <w:noProof/>
                <w:lang w:eastAsia="zh-CN"/>
              </w:rPr>
            </w:pPr>
            <w:r>
              <w:rPr>
                <w:rFonts w:eastAsia="DengXian"/>
                <w:noProof/>
                <w:lang w:eastAsia="zh-CN"/>
              </w:rPr>
              <w:t xml:space="preserve">In the above Case </w:t>
            </w:r>
            <w:r w:rsidR="00C96BB2">
              <w:rPr>
                <w:rFonts w:eastAsia="DengXian"/>
                <w:noProof/>
                <w:lang w:eastAsia="zh-CN"/>
              </w:rPr>
              <w:t xml:space="preserve">b </w:t>
            </w:r>
            <w:r>
              <w:rPr>
                <w:rFonts w:eastAsia="DengXian"/>
                <w:noProof/>
                <w:lang w:eastAsia="zh-CN"/>
              </w:rPr>
              <w:t xml:space="preserve">and Case </w:t>
            </w:r>
            <w:r w:rsidR="00CF7C9E">
              <w:rPr>
                <w:rFonts w:eastAsia="DengXian"/>
                <w:noProof/>
                <w:lang w:eastAsia="zh-CN"/>
              </w:rPr>
              <w:t>c</w:t>
            </w:r>
            <w:r>
              <w:rPr>
                <w:rFonts w:eastAsia="DengXian"/>
                <w:noProof/>
                <w:lang w:eastAsia="zh-CN"/>
              </w:rPr>
              <w:t xml:space="preserve">, when reporting Type 2 or Type 3 PH for a serving cell, the UE reports one PH value and one Pcmax value. </w:t>
            </w:r>
            <w:r w:rsidR="00BB21C0">
              <w:rPr>
                <w:rFonts w:eastAsia="DengXian"/>
                <w:noProof/>
                <w:lang w:eastAsia="zh-CN"/>
              </w:rPr>
              <w:t>However, in clause 6.1.3.82, the “for k = 1, 2” description causes confu</w:t>
            </w:r>
            <w:r w:rsidR="00FE57A7">
              <w:rPr>
                <w:rFonts w:eastAsia="DengXian"/>
                <w:noProof/>
                <w:lang w:eastAsia="zh-CN"/>
              </w:rPr>
              <w:t>sion</w:t>
            </w:r>
            <w:r w:rsidR="00981272">
              <w:rPr>
                <w:rFonts w:eastAsia="DengXian"/>
                <w:noProof/>
                <w:lang w:eastAsia="zh-CN"/>
              </w:rPr>
              <w:t xml:space="preserve"> without distinguishing Type</w:t>
            </w:r>
            <w:r w:rsidR="00FE57A7">
              <w:rPr>
                <w:rFonts w:eastAsia="DengXian"/>
                <w:noProof/>
                <w:lang w:eastAsia="zh-CN"/>
              </w:rPr>
              <w:t>:</w:t>
            </w:r>
            <w:r w:rsidR="00BB21C0">
              <w:rPr>
                <w:rFonts w:eastAsia="DengXian"/>
                <w:noProof/>
                <w:lang w:eastAsia="zh-CN"/>
              </w:rPr>
              <w:t xml:space="preserve"> there are </w:t>
            </w:r>
            <w:r w:rsidR="00E91BAA">
              <w:rPr>
                <w:rFonts w:eastAsia="DengXian"/>
                <w:noProof/>
                <w:lang w:eastAsia="zh-CN"/>
              </w:rPr>
              <w:t xml:space="preserve">always </w:t>
            </w:r>
            <w:r w:rsidR="00BB21C0">
              <w:rPr>
                <w:rFonts w:eastAsia="DengXian"/>
                <w:noProof/>
                <w:lang w:eastAsia="zh-CN"/>
              </w:rPr>
              <w:t xml:space="preserve">two PH and two Pcmax values, even </w:t>
            </w:r>
            <w:r w:rsidR="00BB21C0">
              <w:rPr>
                <w:rFonts w:eastAsia="DengXian"/>
                <w:noProof/>
                <w:lang w:eastAsia="zh-CN"/>
              </w:rPr>
              <w:lastRenderedPageBreak/>
              <w:t>for Type 2 and Type 3 PH.</w:t>
            </w:r>
            <w:r w:rsidR="002829D0">
              <w:rPr>
                <w:rFonts w:eastAsia="DengXian"/>
                <w:noProof/>
                <w:lang w:eastAsia="zh-CN"/>
              </w:rPr>
              <w:t xml:space="preserve"> The similar confusion exists for P, V, and MPE fields.</w:t>
            </w:r>
          </w:p>
          <w:p w14:paraId="596C2D49" w14:textId="261222C3" w:rsidR="00550022" w:rsidRDefault="00550022" w:rsidP="00BB21C0">
            <w:pPr>
              <w:pStyle w:val="CRCoverPage"/>
              <w:spacing w:after="0"/>
              <w:ind w:left="100"/>
              <w:rPr>
                <w:rFonts w:eastAsia="DengXian"/>
                <w:noProof/>
                <w:lang w:eastAsia="zh-CN"/>
              </w:rPr>
            </w:pPr>
            <w:r w:rsidRPr="00782F5C">
              <w:rPr>
                <w:noProof/>
              </w:rPr>
              <w:t>V</w:t>
            </w:r>
            <w:r w:rsidRPr="00782F5C">
              <w:rPr>
                <w:noProof/>
                <w:vertAlign w:val="subscript"/>
              </w:rPr>
              <w:t>k</w:t>
            </w:r>
            <w:r w:rsidRPr="00782F5C">
              <w:rPr>
                <w:noProof/>
              </w:rPr>
              <w:t xml:space="preserve">: This field indicates if the PH k value is based on a real transmission or a reference format </w:t>
            </w:r>
            <w:r w:rsidRPr="00695847">
              <w:rPr>
                <w:noProof/>
              </w:rPr>
              <w:t>for k = 1, 2.</w:t>
            </w:r>
          </w:p>
          <w:p w14:paraId="39978EBE" w14:textId="77777777" w:rsidR="000D0462" w:rsidRDefault="000D0462" w:rsidP="00BB21C0">
            <w:pPr>
              <w:pStyle w:val="CRCoverPage"/>
              <w:spacing w:after="0"/>
              <w:ind w:left="100"/>
              <w:rPr>
                <w:rFonts w:eastAsia="DengXian"/>
                <w:noProof/>
                <w:lang w:eastAsia="zh-CN"/>
              </w:rPr>
            </w:pPr>
          </w:p>
          <w:p w14:paraId="5F2AE88D" w14:textId="77777777" w:rsidR="00BB21C0" w:rsidRDefault="00BB21C0" w:rsidP="00BB21C0">
            <w:pPr>
              <w:pStyle w:val="CRCoverPage"/>
              <w:spacing w:after="0"/>
              <w:ind w:left="100"/>
              <w:rPr>
                <w:rFonts w:eastAsia="DengXian"/>
                <w:noProof/>
                <w:lang w:eastAsia="zh-CN"/>
              </w:rPr>
            </w:pPr>
            <w:r>
              <w:rPr>
                <w:rFonts w:eastAsia="DengXian"/>
                <w:noProof/>
                <w:lang w:eastAsia="zh-CN"/>
              </w:rPr>
              <w:t>2) In Rel-18 STx2P, PH value is associated with the first or the second TCI state, instead of TRP. In clause 6.1.3.81, the description of “PH value for the corresponding TRP” is not suitable.</w:t>
            </w:r>
          </w:p>
          <w:p w14:paraId="30625B1A" w14:textId="3DEFF3B0" w:rsidR="00BB21C0" w:rsidRDefault="00BB21C0" w:rsidP="006516F9">
            <w:pPr>
              <w:pStyle w:val="CRCoverPage"/>
              <w:spacing w:after="0"/>
              <w:rPr>
                <w:noProof/>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2A242876" w:rsidR="00770659" w:rsidRDefault="0009767B" w:rsidP="00FE2C62">
            <w:pPr>
              <w:pStyle w:val="CRCoverPage"/>
              <w:spacing w:after="0"/>
              <w:ind w:left="100"/>
              <w:rPr>
                <w:rFonts w:eastAsia="DengXian"/>
                <w:noProof/>
                <w:lang w:eastAsia="zh-CN"/>
              </w:rPr>
            </w:pPr>
            <w:r>
              <w:rPr>
                <w:rFonts w:eastAsia="DengXian"/>
                <w:noProof/>
                <w:lang w:eastAsia="zh-CN"/>
              </w:rPr>
              <w:t xml:space="preserve">1) </w:t>
            </w:r>
            <w:r w:rsidR="009B07BA">
              <w:rPr>
                <w:rFonts w:eastAsia="DengXian"/>
                <w:noProof/>
                <w:lang w:eastAsia="zh-CN"/>
              </w:rPr>
              <w:t>Add a note to c</w:t>
            </w:r>
            <w:r>
              <w:rPr>
                <w:rFonts w:eastAsia="DengXian"/>
                <w:noProof/>
                <w:lang w:eastAsia="zh-CN"/>
              </w:rPr>
              <w:t>larify: i</w:t>
            </w:r>
            <w:r w:rsidRPr="0009767B">
              <w:rPr>
                <w:rFonts w:eastAsia="DengXian"/>
                <w:noProof/>
                <w:lang w:eastAsia="zh-CN"/>
              </w:rPr>
              <w:t>n the description of Vk, PH k, Pk, PCMAX,f,c,k, and MPEk, for Type 1 PH, k = 1, 2; for Type 2 and Type 3 PH, k =1</w:t>
            </w:r>
            <w:r w:rsidR="00D06B55" w:rsidRPr="00D06B55">
              <w:rPr>
                <w:rFonts w:eastAsia="DengXian"/>
                <w:noProof/>
                <w:lang w:eastAsia="zh-CN"/>
              </w:rPr>
              <w:t>.</w:t>
            </w:r>
          </w:p>
          <w:p w14:paraId="6EAA5B44" w14:textId="6AFCFB73" w:rsidR="008356BB" w:rsidRPr="00D06B55" w:rsidRDefault="0009767B" w:rsidP="008E79A1">
            <w:pPr>
              <w:pStyle w:val="CRCoverPage"/>
              <w:spacing w:after="0"/>
              <w:ind w:left="100"/>
              <w:rPr>
                <w:rFonts w:eastAsia="DengXian"/>
                <w:noProof/>
                <w:lang w:eastAsia="zh-CN"/>
              </w:rPr>
            </w:pPr>
            <w:r>
              <w:rPr>
                <w:rFonts w:eastAsia="DengXian"/>
                <w:noProof/>
                <w:lang w:eastAsia="zh-CN"/>
              </w:rPr>
              <w:t xml:space="preserve">2) </w:t>
            </w:r>
            <w:r w:rsidR="008356BB">
              <w:rPr>
                <w:rFonts w:eastAsia="DengXian"/>
                <w:noProof/>
                <w:lang w:eastAsia="zh-CN"/>
              </w:rPr>
              <w:t>Change “PH value for the corresponding TRP” to “</w:t>
            </w:r>
            <w:r w:rsidR="00F63BF0">
              <w:rPr>
                <w:rFonts w:eastAsia="DengXian"/>
                <w:noProof/>
                <w:lang w:eastAsia="zh-CN"/>
              </w:rPr>
              <w:t xml:space="preserve">PH value for the corresponding </w:t>
            </w:r>
            <w:r w:rsidR="00F63BF0" w:rsidRPr="00F63BF0">
              <w:rPr>
                <w:rFonts w:eastAsia="DengXian"/>
                <w:i/>
                <w:noProof/>
                <w:lang w:eastAsia="zh-CN"/>
              </w:rPr>
              <w:t>TCI-State</w:t>
            </w:r>
            <w:r w:rsidR="00F63BF0" w:rsidRPr="00F63BF0">
              <w:rPr>
                <w:rFonts w:eastAsia="DengXian"/>
                <w:noProof/>
                <w:lang w:eastAsia="zh-CN"/>
              </w:rPr>
              <w:t xml:space="preserve"> or </w:t>
            </w:r>
            <w:r w:rsidR="00F63BF0" w:rsidRPr="00F63BF0">
              <w:rPr>
                <w:rFonts w:eastAsia="DengXian"/>
                <w:i/>
                <w:noProof/>
                <w:lang w:eastAsia="zh-CN"/>
              </w:rPr>
              <w:t>TCI-UL-State</w:t>
            </w:r>
            <w:r w:rsidR="008356BB">
              <w:rPr>
                <w:rFonts w:eastAsia="DengXian"/>
                <w:noProof/>
                <w:lang w:eastAsia="zh-CN"/>
              </w:rPr>
              <w:t>”</w:t>
            </w:r>
            <w:r w:rsidR="00F63BF0">
              <w:rPr>
                <w:rFonts w:eastAsia="DengXian"/>
                <w:noProof/>
                <w:lang w:eastAsia="zh-CN"/>
              </w:rPr>
              <w:t>.</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hAnsi="Arial" w:cs="Arial"/>
                <w:b/>
                <w:lang w:eastAsia="en-US"/>
              </w:rPr>
            </w:pPr>
            <w:r w:rsidRPr="00442630">
              <w:rPr>
                <w:rFonts w:ascii="Arial" w:hAnsi="Arial"/>
                <w:b/>
              </w:rPr>
              <w:t>I</w:t>
            </w:r>
            <w:r w:rsidRPr="00442630">
              <w:rPr>
                <w:rFonts w:ascii="Arial" w:hAnsi="Arial" w:hint="eastAsia"/>
                <w:b/>
              </w:rPr>
              <w:t xml:space="preserve">mpact </w:t>
            </w:r>
            <w:r w:rsidRPr="00442630">
              <w:rPr>
                <w:rFonts w:ascii="Arial" w:hAnsi="Arial" w:cs="Arial" w:hint="eastAsia"/>
                <w:b/>
                <w:lang w:eastAsia="en-US"/>
              </w:rPr>
              <w:t>analysis</w:t>
            </w:r>
          </w:p>
          <w:p w14:paraId="277364A8" w14:textId="77777777" w:rsidR="00F04EA8" w:rsidRPr="0036502C" w:rsidRDefault="00F04EA8" w:rsidP="00F04EA8">
            <w:pPr>
              <w:pStyle w:val="CRCoverPage"/>
              <w:spacing w:afterLines="50"/>
              <w:rPr>
                <w:b/>
                <w:noProof/>
                <w:u w:val="single"/>
                <w:lang w:eastAsia="zh-CN"/>
              </w:rPr>
            </w:pPr>
            <w:r w:rsidRPr="0036502C">
              <w:rPr>
                <w:b/>
                <w:noProof/>
                <w:u w:val="single"/>
                <w:lang w:eastAsia="zh-CN"/>
              </w:rPr>
              <w:t>Impacted 5G architecture options:</w:t>
            </w:r>
          </w:p>
          <w:p w14:paraId="10E93B8E" w14:textId="77777777" w:rsidR="00F04EA8" w:rsidRPr="0032591F" w:rsidRDefault="00F04EA8" w:rsidP="00F04EA8">
            <w:pPr>
              <w:pStyle w:val="CRCoverPage"/>
              <w:spacing w:afterLines="50"/>
              <w:rPr>
                <w:b/>
                <w:noProof/>
                <w:u w:val="single"/>
                <w:lang w:eastAsia="zh-CN"/>
              </w:rPr>
            </w:pPr>
            <w:r>
              <w:rPr>
                <w:noProof/>
                <w:lang w:eastAsia="zh-CN"/>
              </w:rPr>
              <w:t>NR SA, (NG)EN-DC, NE-DC, NR-DC</w:t>
            </w:r>
          </w:p>
          <w:p w14:paraId="5E9E64BD" w14:textId="77777777" w:rsidR="00F04EA8" w:rsidRPr="00FC6FD5" w:rsidRDefault="00F04EA8" w:rsidP="00F04EA8">
            <w:pPr>
              <w:pStyle w:val="CRCoverPage"/>
              <w:spacing w:afterLines="50"/>
              <w:rPr>
                <w:b/>
                <w:noProof/>
                <w:u w:val="single"/>
                <w:lang w:eastAsia="zh-CN"/>
              </w:rPr>
            </w:pPr>
            <w:r w:rsidRPr="00FC6FD5">
              <w:rPr>
                <w:b/>
                <w:noProof/>
                <w:u w:val="single"/>
                <w:lang w:eastAsia="zh-CN"/>
              </w:rPr>
              <w:t>I</w:t>
            </w:r>
            <w:r w:rsidRPr="00FC6FD5">
              <w:rPr>
                <w:rFonts w:hint="eastAsia"/>
                <w:b/>
                <w:noProof/>
                <w:u w:val="single"/>
                <w:lang w:eastAsia="zh-CN"/>
              </w:rPr>
              <w:t>mpacted functionality:</w:t>
            </w:r>
          </w:p>
          <w:p w14:paraId="7D8BA2AA" w14:textId="77777777" w:rsidR="00F04EA8" w:rsidRPr="00FB2CBF" w:rsidRDefault="00F04EA8" w:rsidP="00F04EA8">
            <w:pPr>
              <w:pStyle w:val="CRCoverPage"/>
              <w:spacing w:afterLines="50"/>
              <w:rPr>
                <w:noProof/>
                <w:lang w:eastAsia="zh-CN"/>
              </w:rPr>
            </w:pPr>
            <w:bookmarkStart w:id="1" w:name="OLE_LINK7"/>
            <w:bookmarkStart w:id="2" w:name="OLE_LINK8"/>
            <w:bookmarkStart w:id="3" w:name="OLE_LINK16"/>
            <w:r>
              <w:rPr>
                <w:rFonts w:hint="eastAsia"/>
                <w:noProof/>
                <w:lang w:eastAsia="zh-CN"/>
              </w:rPr>
              <w:t>M</w:t>
            </w:r>
            <w:r>
              <w:rPr>
                <w:noProof/>
                <w:lang w:eastAsia="zh-CN"/>
              </w:rPr>
              <w:t>IMO STx2P</w:t>
            </w:r>
          </w:p>
          <w:p w14:paraId="70EC4532" w14:textId="77777777" w:rsidR="00F04EA8" w:rsidRPr="00FC6FD5" w:rsidRDefault="00F04EA8" w:rsidP="00F04EA8">
            <w:pPr>
              <w:pStyle w:val="CRCoverPage"/>
              <w:spacing w:afterLines="50"/>
              <w:rPr>
                <w:b/>
                <w:noProof/>
                <w:u w:val="single"/>
                <w:lang w:eastAsia="zh-CN"/>
              </w:rPr>
            </w:pPr>
            <w:r w:rsidRPr="00FC6FD5">
              <w:rPr>
                <w:b/>
                <w:noProof/>
                <w:u w:val="single"/>
                <w:lang w:eastAsia="zh-CN"/>
              </w:rPr>
              <w:t xml:space="preserve">Inter-operability: </w:t>
            </w:r>
          </w:p>
          <w:bookmarkEnd w:id="1"/>
          <w:bookmarkEnd w:id="2"/>
          <w:bookmarkEnd w:id="3"/>
          <w:p w14:paraId="7DF1FB4B" w14:textId="0BFB99D5" w:rsidR="00442630" w:rsidRDefault="00BF6DE9" w:rsidP="00F04EA8">
            <w:pPr>
              <w:pStyle w:val="CRCoverPage"/>
              <w:spacing w:after="0"/>
              <w:rPr>
                <w:rFonts w:eastAsia="SimSun"/>
                <w:noProof/>
                <w:lang w:eastAsia="zh-CN"/>
              </w:rPr>
            </w:pPr>
            <w:r>
              <w:rPr>
                <w:noProof/>
                <w:lang w:eastAsia="zh-CN"/>
              </w:rPr>
              <w:t>I</w:t>
            </w:r>
            <w:r w:rsidRPr="00781A2D">
              <w:rPr>
                <w:noProof/>
                <w:lang w:eastAsia="zh-CN"/>
              </w:rPr>
              <w:t>f the UE is implemented according to this CR while the network is not</w:t>
            </w:r>
            <w:r>
              <w:rPr>
                <w:rFonts w:eastAsia="SimSun"/>
                <w:noProof/>
                <w:lang w:eastAsia="zh-CN"/>
              </w:rPr>
              <w:t>, there is no inter-operability issue.</w:t>
            </w:r>
          </w:p>
          <w:p w14:paraId="6EC44BD2" w14:textId="77777777" w:rsidR="00BF13DE" w:rsidRDefault="00BF13DE" w:rsidP="00F04EA8">
            <w:pPr>
              <w:pStyle w:val="CRCoverPage"/>
              <w:spacing w:after="0"/>
              <w:rPr>
                <w:rFonts w:eastAsia="SimSun"/>
                <w:noProof/>
                <w:lang w:eastAsia="zh-CN"/>
              </w:rPr>
            </w:pPr>
          </w:p>
          <w:p w14:paraId="258B538B" w14:textId="33469133" w:rsidR="00BF6DE9" w:rsidRDefault="00BF6DE9" w:rsidP="008E79A1">
            <w:pPr>
              <w:pStyle w:val="CRCoverPage"/>
              <w:spacing w:after="0"/>
              <w:rPr>
                <w:noProof/>
              </w:rPr>
            </w:pPr>
            <w:r w:rsidRPr="00781A2D">
              <w:rPr>
                <w:noProof/>
                <w:lang w:eastAsia="zh-CN"/>
              </w:rPr>
              <w:t>If the network is implemented according to this CR while the UE is not</w:t>
            </w:r>
            <w:r w:rsidR="00BF13DE">
              <w:rPr>
                <w:noProof/>
                <w:lang w:eastAsia="zh-CN"/>
              </w:rPr>
              <w: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4883CCD3" w:rsidR="00C36AFD" w:rsidRPr="001B4797" w:rsidRDefault="008E79A1" w:rsidP="001B4797">
            <w:pPr>
              <w:pStyle w:val="CRCoverPage"/>
              <w:spacing w:after="0"/>
              <w:rPr>
                <w:rFonts w:eastAsia="DengXian"/>
                <w:noProof/>
                <w:lang w:eastAsia="zh-CN"/>
              </w:rPr>
            </w:pPr>
            <w:r>
              <w:rPr>
                <w:rFonts w:eastAsia="DengXian"/>
                <w:noProof/>
                <w:lang w:eastAsia="zh-CN"/>
              </w:rPr>
              <w:t>T</w:t>
            </w:r>
            <w:r w:rsidR="00C36AFD">
              <w:rPr>
                <w:rFonts w:eastAsia="DengXian"/>
                <w:noProof/>
                <w:lang w:eastAsia="zh-CN"/>
              </w:rPr>
              <w:t>he MAC CE description is not aligned with the PHR pro</w:t>
            </w:r>
            <w:r w:rsidR="005A7F24">
              <w:rPr>
                <w:rFonts w:eastAsia="DengXian"/>
                <w:noProof/>
                <w:lang w:eastAsia="zh-CN"/>
              </w:rPr>
              <w:t>c</w:t>
            </w:r>
            <w:r w:rsidR="00C36AFD">
              <w:rPr>
                <w:rFonts w:eastAsia="DengXian"/>
                <w:noProof/>
                <w:lang w:eastAsia="zh-CN"/>
              </w:rPr>
              <w:t xml:space="preserve">edure, </w:t>
            </w:r>
            <w:r w:rsidR="005A7F24">
              <w:rPr>
                <w:rFonts w:eastAsia="DengXian"/>
                <w:noProof/>
                <w:lang w:eastAsia="zh-CN"/>
              </w:rPr>
              <w:t>which may result in the UE sending PHR misunderstood by the network, resulting in power control problems.</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2007360" w:rsidR="00770659" w:rsidRPr="00D40BB4" w:rsidRDefault="00370BBA" w:rsidP="007F44F0">
            <w:pPr>
              <w:pStyle w:val="CRCoverPage"/>
              <w:spacing w:after="0"/>
              <w:rPr>
                <w:rFonts w:eastAsia="DengXian"/>
                <w:noProof/>
                <w:lang w:eastAsia="zh-CN"/>
              </w:rPr>
            </w:pPr>
            <w:r>
              <w:rPr>
                <w:rFonts w:eastAsia="DengXian"/>
                <w:noProof/>
                <w:lang w:eastAsia="zh-CN"/>
              </w:rPr>
              <w:t>6.1.3.81, 6.1.3.82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p>
    <w:p w14:paraId="5EC276C9" w14:textId="77777777" w:rsidR="00F0621B" w:rsidRPr="00782F5C" w:rsidRDefault="00F0621B" w:rsidP="00F0621B">
      <w:pPr>
        <w:pStyle w:val="Heading4"/>
        <w:rPr>
          <w:noProof/>
        </w:rPr>
      </w:pPr>
      <w:bookmarkStart w:id="4" w:name="_Toc178200744"/>
      <w:r w:rsidRPr="00782F5C">
        <w:rPr>
          <w:noProof/>
        </w:rPr>
        <w:t>6.1.3.81</w:t>
      </w:r>
      <w:r w:rsidRPr="00782F5C">
        <w:rPr>
          <w:noProof/>
        </w:rPr>
        <w:tab/>
        <w:t>Enhanced Single Entry PHR for multiple TRP STx2P MAC CE</w:t>
      </w:r>
      <w:bookmarkEnd w:id="4"/>
    </w:p>
    <w:p w14:paraId="6553EA90" w14:textId="77777777" w:rsidR="00F0621B" w:rsidRPr="00782F5C" w:rsidRDefault="00F0621B" w:rsidP="00F0621B">
      <w:pPr>
        <w:rPr>
          <w:noProof/>
        </w:rPr>
      </w:pPr>
      <w:r w:rsidRPr="00782F5C">
        <w:rPr>
          <w:noProof/>
        </w:rPr>
        <w:t>The Enhanced Single Entry PHR for multiple TRP STx2P MAC CE is identified by a MAC subheader with eLCID as specified in Table 6.2.1-2b.</w:t>
      </w:r>
    </w:p>
    <w:p w14:paraId="5F5A8594" w14:textId="77777777" w:rsidR="00F0621B" w:rsidRPr="00782F5C" w:rsidRDefault="00F0621B" w:rsidP="00F0621B">
      <w:pPr>
        <w:rPr>
          <w:noProof/>
        </w:rPr>
      </w:pPr>
      <w:r w:rsidRPr="00782F5C">
        <w:rPr>
          <w:noProof/>
        </w:rPr>
        <w:t xml:space="preserve">The two PHs together with </w:t>
      </w:r>
      <w:r w:rsidRPr="00782F5C">
        <w:t>two</w:t>
      </w:r>
      <w:r w:rsidRPr="00782F5C">
        <w:rPr>
          <w:noProof/>
        </w:rPr>
        <w:t xml:space="preserve"> P</w:t>
      </w:r>
      <w:r w:rsidRPr="00782F5C">
        <w:rPr>
          <w:noProof/>
          <w:vertAlign w:val="subscript"/>
        </w:rPr>
        <w:t>CMAX,f,c,k</w:t>
      </w:r>
      <w:r w:rsidRPr="00782F5C">
        <w:rPr>
          <w:noProof/>
        </w:rPr>
        <w:t xml:space="preserve"> for the Serving Cell are reported if UE is configured with </w:t>
      </w:r>
      <w:r w:rsidRPr="00782F5C">
        <w:rPr>
          <w:i/>
          <w:iCs/>
          <w:noProof/>
        </w:rPr>
        <w:t>twoPHRMode</w:t>
      </w:r>
      <w:r w:rsidRPr="00782F5C">
        <w:rPr>
          <w:noProof/>
        </w:rPr>
        <w:t xml:space="preserve"> and </w:t>
      </w:r>
      <w:proofErr w:type="spellStart"/>
      <w:r w:rsidRPr="00782F5C">
        <w:rPr>
          <w:rFonts w:eastAsia="Malgun Gothic"/>
          <w:i/>
          <w:iCs/>
          <w:lang w:eastAsia="en-US"/>
        </w:rPr>
        <w:t>multipanelSchemeSDM</w:t>
      </w:r>
      <w:proofErr w:type="spellEnd"/>
      <w:r w:rsidRPr="00782F5C">
        <w:rPr>
          <w:rFonts w:eastAsia="Malgun Gothic"/>
          <w:iCs/>
          <w:lang w:eastAsia="en-US"/>
        </w:rPr>
        <w:t xml:space="preserve"> or </w:t>
      </w:r>
      <w:proofErr w:type="spellStart"/>
      <w:r w:rsidRPr="00782F5C">
        <w:rPr>
          <w:rFonts w:eastAsia="Malgun Gothic"/>
          <w:i/>
          <w:iCs/>
          <w:lang w:eastAsia="en-US"/>
        </w:rPr>
        <w:t>multipanelSchemeSFN</w:t>
      </w:r>
      <w:proofErr w:type="spellEnd"/>
      <w:r w:rsidRPr="00782F5C">
        <w:rPr>
          <w:rFonts w:eastAsia="Malgun Gothic"/>
          <w:iCs/>
          <w:lang w:eastAsia="en-US"/>
        </w:rPr>
        <w:t>, as specified in clause 5.4.6</w:t>
      </w:r>
      <w:r w:rsidRPr="00782F5C">
        <w:rPr>
          <w:noProof/>
        </w:rPr>
        <w:t>.</w:t>
      </w:r>
    </w:p>
    <w:p w14:paraId="2EC374DB" w14:textId="77777777" w:rsidR="00F0621B" w:rsidRPr="00782F5C" w:rsidRDefault="00F0621B" w:rsidP="00F0621B">
      <w:pPr>
        <w:rPr>
          <w:noProof/>
        </w:rPr>
      </w:pPr>
      <w:r w:rsidRPr="00782F5C">
        <w:rPr>
          <w:noProof/>
        </w:rPr>
        <w:t xml:space="preserve">It has a fixed size and consists of </w:t>
      </w:r>
      <w:r w:rsidRPr="00782F5C">
        <w:t>four</w:t>
      </w:r>
      <w:r w:rsidRPr="00782F5C">
        <w:rPr>
          <w:noProof/>
        </w:rPr>
        <w:t xml:space="preserve"> octets defined as follows (Figure 6.1.3.81-1):</w:t>
      </w:r>
    </w:p>
    <w:p w14:paraId="1B66B33A" w14:textId="77777777" w:rsidR="00F0621B" w:rsidRPr="00782F5C" w:rsidRDefault="00F0621B" w:rsidP="00F0621B">
      <w:pPr>
        <w:pStyle w:val="B1"/>
        <w:rPr>
          <w:noProof/>
        </w:rPr>
      </w:pPr>
      <w:r w:rsidRPr="00782F5C">
        <w:rPr>
          <w:noProof/>
        </w:rPr>
        <w:t>-</w:t>
      </w:r>
      <w:r w:rsidRPr="00782F5C">
        <w:rPr>
          <w:noProof/>
        </w:rPr>
        <w:tab/>
        <w:t>R: Reserved bit, set to 0;</w:t>
      </w:r>
    </w:p>
    <w:p w14:paraId="4DF67E5A" w14:textId="77777777" w:rsidR="00F0621B" w:rsidRPr="00782F5C" w:rsidRDefault="00F0621B" w:rsidP="00F0621B">
      <w:pPr>
        <w:pStyle w:val="B1"/>
        <w:rPr>
          <w:noProof/>
        </w:rPr>
      </w:pPr>
      <w:r w:rsidRPr="00782F5C">
        <w:rPr>
          <w:noProof/>
        </w:rPr>
        <w:t>-</w:t>
      </w:r>
      <w:r w:rsidRPr="00782F5C">
        <w:rPr>
          <w:noProof/>
        </w:rPr>
        <w:tab/>
        <w:t xml:space="preserve">Power Headroom k (PH k): This field indicates the power headroom level for k = 1, 2, </w:t>
      </w:r>
      <w:r w:rsidRPr="00782F5C">
        <w:t xml:space="preserve">where PH 1 is associated with </w:t>
      </w:r>
      <w:r w:rsidRPr="00782F5C">
        <w:rPr>
          <w:lang w:eastAsia="en-US"/>
        </w:rPr>
        <w:t xml:space="preserve">the first </w:t>
      </w:r>
      <w:r w:rsidRPr="00782F5C">
        <w:rPr>
          <w:i/>
          <w:iCs/>
          <w:lang w:eastAsia="en-US"/>
        </w:rPr>
        <w:t>TCI-State</w:t>
      </w:r>
      <w:r w:rsidRPr="00782F5C">
        <w:rPr>
          <w:iCs/>
          <w:lang w:eastAsia="en-US"/>
        </w:rPr>
        <w:t xml:space="preserve"> or </w:t>
      </w:r>
      <w:r w:rsidRPr="00782F5C">
        <w:rPr>
          <w:i/>
          <w:iCs/>
          <w:lang w:eastAsia="en-US"/>
        </w:rPr>
        <w:t>TCI-UL-State</w:t>
      </w:r>
      <w:r w:rsidRPr="00782F5C">
        <w:rPr>
          <w:iCs/>
          <w:lang w:eastAsia="en-US"/>
        </w:rPr>
        <w:t xml:space="preserve"> for a real or reference PUSCH transmission</w:t>
      </w:r>
      <w:r w:rsidRPr="00782F5C">
        <w:t xml:space="preserve"> and PH 2 is associated with </w:t>
      </w:r>
      <w:r w:rsidRPr="00782F5C">
        <w:rPr>
          <w:lang w:eastAsia="en-US"/>
        </w:rPr>
        <w:t xml:space="preserve">the second </w:t>
      </w:r>
      <w:r w:rsidRPr="00782F5C">
        <w:rPr>
          <w:i/>
          <w:iCs/>
          <w:lang w:eastAsia="en-US"/>
        </w:rPr>
        <w:t>TCI-State</w:t>
      </w:r>
      <w:r w:rsidRPr="00782F5C">
        <w:rPr>
          <w:iCs/>
          <w:lang w:eastAsia="en-US"/>
        </w:rPr>
        <w:t xml:space="preserve"> or </w:t>
      </w:r>
      <w:r w:rsidRPr="00782F5C">
        <w:rPr>
          <w:i/>
          <w:iCs/>
          <w:lang w:eastAsia="en-US"/>
        </w:rPr>
        <w:t>TCI-UL-State</w:t>
      </w:r>
      <w:r w:rsidRPr="00782F5C">
        <w:rPr>
          <w:iCs/>
          <w:lang w:eastAsia="en-US"/>
        </w:rPr>
        <w:t xml:space="preserve"> for a real or reference PUSCH transmission, as specified in TS 38.213 clause 7.7.1 [6]</w:t>
      </w:r>
      <w:r w:rsidRPr="00782F5C">
        <w:rPr>
          <w:noProof/>
        </w:rPr>
        <w:t xml:space="preserve">. </w:t>
      </w:r>
      <w:r w:rsidRPr="00782F5C">
        <w:t xml:space="preserve">PH fields for a Serving Cell are included in ascending order based on k. </w:t>
      </w:r>
      <w:r w:rsidRPr="00782F5C">
        <w:rPr>
          <w:noProof/>
        </w:rPr>
        <w:t>The length of the field is 6 bits. The reported PH and the corresponding power headroom levels are shown in Table 6.1.3.8-1 (the corresponding measured values in dB are specified in TS 38.133 [11]);</w:t>
      </w:r>
    </w:p>
    <w:p w14:paraId="045A2B13" w14:textId="77777777" w:rsidR="00F0621B" w:rsidRPr="00782F5C" w:rsidRDefault="00F0621B" w:rsidP="00F0621B">
      <w:pPr>
        <w:pStyle w:val="B1"/>
        <w:rPr>
          <w:noProof/>
        </w:rPr>
      </w:pPr>
      <w:r w:rsidRPr="00782F5C">
        <w:rPr>
          <w:noProof/>
        </w:rPr>
        <w:t>-</w:t>
      </w:r>
      <w:r w:rsidRPr="00782F5C">
        <w:rPr>
          <w:noProof/>
        </w:rPr>
        <w:tab/>
        <w:t>P</w:t>
      </w:r>
      <w:r w:rsidRPr="00782F5C">
        <w:rPr>
          <w:noProof/>
          <w:vertAlign w:val="subscript"/>
        </w:rPr>
        <w:t>k</w:t>
      </w:r>
      <w:r w:rsidRPr="00782F5C">
        <w:rPr>
          <w:noProof/>
        </w:rPr>
        <w:t xml:space="preserve">: If </w:t>
      </w:r>
      <w:r w:rsidRPr="00782F5C">
        <w:rPr>
          <w:i/>
          <w:iCs/>
          <w:noProof/>
        </w:rPr>
        <w:t>mpe-Reporting-FR2</w:t>
      </w:r>
      <w:r w:rsidRPr="00782F5C">
        <w:rPr>
          <w:noProof/>
        </w:rPr>
        <w:t xml:space="preserve"> is configured and the Serving Cell operates on FR2, the MAC entity shall set this field to 0 if the applied P-MPR value associated with P</w:t>
      </w:r>
      <w:r w:rsidRPr="00782F5C">
        <w:rPr>
          <w:noProof/>
          <w:vertAlign w:val="subscript"/>
        </w:rPr>
        <w:t>CMAX,f,c,k</w:t>
      </w:r>
      <w:r w:rsidRPr="00782F5C">
        <w:rPr>
          <w:noProof/>
        </w:rPr>
        <w:t xml:space="preserve">, to meet MPE requirements, as specified in TS 38.101-2 [15], is less than P-MPR_00 as specified in TS 38.133 [11] and to 1 otherwise. If </w:t>
      </w:r>
      <w:r w:rsidRPr="00782F5C">
        <w:rPr>
          <w:i/>
          <w:iCs/>
          <w:noProof/>
        </w:rPr>
        <w:t>mpe-Reporting-FR2</w:t>
      </w:r>
      <w:r w:rsidRPr="00782F5C">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w:t>
      </w:r>
      <w:r w:rsidRPr="00782F5C">
        <w:rPr>
          <w:noProof/>
          <w:vertAlign w:val="subscript"/>
        </w:rPr>
        <w:t>k</w:t>
      </w:r>
      <w:r w:rsidRPr="00782F5C">
        <w:rPr>
          <w:noProof/>
        </w:rPr>
        <w:t xml:space="preserve"> field to 1 if the corresponding P</w:t>
      </w:r>
      <w:r w:rsidRPr="00782F5C">
        <w:rPr>
          <w:noProof/>
          <w:vertAlign w:val="subscript"/>
        </w:rPr>
        <w:t>CMAX,f,c,k</w:t>
      </w:r>
      <w:r w:rsidRPr="00782F5C">
        <w:rPr>
          <w:noProof/>
        </w:rPr>
        <w:t xml:space="preserve"> field would have had a different value if no power backoff due to power management had been applied;</w:t>
      </w:r>
    </w:p>
    <w:p w14:paraId="12332C5B" w14:textId="3EAC3054" w:rsidR="00F0621B" w:rsidRPr="00782F5C" w:rsidRDefault="00F0621B" w:rsidP="00F0621B">
      <w:pPr>
        <w:pStyle w:val="B1"/>
        <w:rPr>
          <w:noProof/>
        </w:rPr>
      </w:pPr>
      <w:r w:rsidRPr="00782F5C">
        <w:rPr>
          <w:noProof/>
        </w:rPr>
        <w:t>-</w:t>
      </w:r>
      <w:r w:rsidRPr="00782F5C">
        <w:rPr>
          <w:noProof/>
        </w:rPr>
        <w:tab/>
        <w:t>V</w:t>
      </w:r>
      <w:r w:rsidRPr="00782F5C">
        <w:rPr>
          <w:noProof/>
          <w:vertAlign w:val="subscript"/>
        </w:rPr>
        <w:t>k</w:t>
      </w:r>
      <w:r w:rsidRPr="00782F5C">
        <w:rPr>
          <w:noProof/>
        </w:rPr>
        <w:t xml:space="preserve">: This field indicates if the PH value for the corresponding </w:t>
      </w:r>
      <w:ins w:id="5" w:author="Huawei, HiSilicon" w:date="2024-09-30T12:13:00Z">
        <w:r w:rsidR="00572C65" w:rsidRPr="00782F5C">
          <w:rPr>
            <w:i/>
            <w:iCs/>
            <w:lang w:eastAsia="en-US"/>
          </w:rPr>
          <w:t>TCI-State</w:t>
        </w:r>
        <w:r w:rsidR="00572C65" w:rsidRPr="00782F5C">
          <w:rPr>
            <w:iCs/>
            <w:lang w:eastAsia="en-US"/>
          </w:rPr>
          <w:t xml:space="preserve"> or </w:t>
        </w:r>
        <w:r w:rsidR="00572C65" w:rsidRPr="00782F5C">
          <w:rPr>
            <w:i/>
            <w:iCs/>
            <w:lang w:eastAsia="en-US"/>
          </w:rPr>
          <w:t>TCI-UL-State</w:t>
        </w:r>
      </w:ins>
      <w:del w:id="6" w:author="Huawei, HiSilicon" w:date="2024-09-30T12:13:00Z">
        <w:r w:rsidRPr="00782F5C" w:rsidDel="00572C65">
          <w:rPr>
            <w:noProof/>
          </w:rPr>
          <w:delText>TRP</w:delText>
        </w:r>
      </w:del>
      <w:r w:rsidRPr="00782F5C">
        <w:rPr>
          <w:noProof/>
        </w:rPr>
        <w:t xml:space="preserve"> is based on a real transmission or a reference format for PH k. For Type 1 PH, the V</w:t>
      </w:r>
      <w:r w:rsidRPr="00782F5C">
        <w:rPr>
          <w:noProof/>
          <w:vertAlign w:val="subscript"/>
        </w:rPr>
        <w:t>k</w:t>
      </w:r>
      <w:r w:rsidRPr="00782F5C">
        <w:rPr>
          <w:noProof/>
        </w:rPr>
        <w:t xml:space="preserve"> field set to 0 indicates real transmission on PUSCH and the V</w:t>
      </w:r>
      <w:r w:rsidRPr="00782F5C">
        <w:rPr>
          <w:noProof/>
          <w:vertAlign w:val="subscript"/>
        </w:rPr>
        <w:t>k</w:t>
      </w:r>
      <w:r w:rsidRPr="00782F5C" w:rsidDel="00B15431">
        <w:rPr>
          <w:noProof/>
        </w:rPr>
        <w:t xml:space="preserve"> </w:t>
      </w:r>
      <w:r w:rsidRPr="00782F5C">
        <w:rPr>
          <w:noProof/>
        </w:rPr>
        <w:t>field set to 1 indicates that a PUSCH reference format is used;</w:t>
      </w:r>
    </w:p>
    <w:p w14:paraId="5039583A" w14:textId="77777777" w:rsidR="00F0621B" w:rsidRPr="00782F5C" w:rsidRDefault="00F0621B" w:rsidP="00F0621B">
      <w:pPr>
        <w:pStyle w:val="B1"/>
        <w:rPr>
          <w:noProof/>
        </w:rPr>
      </w:pPr>
      <w:r w:rsidRPr="00782F5C">
        <w:rPr>
          <w:noProof/>
        </w:rPr>
        <w:t>-</w:t>
      </w:r>
      <w:r w:rsidRPr="00782F5C">
        <w:rPr>
          <w:noProof/>
        </w:rPr>
        <w:tab/>
        <w:t>P</w:t>
      </w:r>
      <w:r w:rsidRPr="00782F5C">
        <w:rPr>
          <w:noProof/>
          <w:vertAlign w:val="subscript"/>
        </w:rPr>
        <w:t>CMAX,f,c,k</w:t>
      </w:r>
      <w:r w:rsidRPr="00782F5C">
        <w:rPr>
          <w:noProof/>
        </w:rPr>
        <w:t>: This field indicates the configured transmitted power P</w:t>
      </w:r>
      <w:r w:rsidRPr="00782F5C">
        <w:rPr>
          <w:noProof/>
          <w:vertAlign w:val="subscript"/>
        </w:rPr>
        <w:t>CMAX,f,c,k</w:t>
      </w:r>
      <w:r w:rsidRPr="00782F5C">
        <w:rPr>
          <w:noProof/>
        </w:rPr>
        <w:t xml:space="preserve"> (as specified in TS 38.213 [6]) used for calculation of the preceding PH k field. The reported P</w:t>
      </w:r>
      <w:r w:rsidRPr="00782F5C">
        <w:rPr>
          <w:noProof/>
          <w:vertAlign w:val="subscript"/>
        </w:rPr>
        <w:t>CMAX,f,c,k</w:t>
      </w:r>
      <w:r w:rsidRPr="00782F5C">
        <w:rPr>
          <w:noProof/>
        </w:rPr>
        <w:t xml:space="preserve"> and the corresponding nominal UE transmit power levels are shown in Table 6.1.3.8-2 (the corresponding measured values in dBm are specified in TS 38.133 [11]);</w:t>
      </w:r>
    </w:p>
    <w:p w14:paraId="42FA999D" w14:textId="77777777" w:rsidR="00F0621B" w:rsidRPr="00782F5C" w:rsidRDefault="00F0621B" w:rsidP="00F0621B">
      <w:pPr>
        <w:pStyle w:val="B1"/>
        <w:rPr>
          <w:noProof/>
        </w:rPr>
      </w:pPr>
      <w:r w:rsidRPr="00782F5C">
        <w:rPr>
          <w:noProof/>
        </w:rPr>
        <w:t>-</w:t>
      </w:r>
      <w:r w:rsidRPr="00782F5C">
        <w:rPr>
          <w:noProof/>
        </w:rPr>
        <w:tab/>
        <w:t>MPE</w:t>
      </w:r>
      <w:r w:rsidRPr="00782F5C">
        <w:rPr>
          <w:noProof/>
          <w:vertAlign w:val="subscript"/>
        </w:rPr>
        <w:t>k</w:t>
      </w:r>
      <w:r w:rsidRPr="00782F5C">
        <w:rPr>
          <w:noProof/>
        </w:rPr>
        <w:t xml:space="preserve">: If </w:t>
      </w:r>
      <w:r w:rsidRPr="00782F5C">
        <w:rPr>
          <w:i/>
          <w:iCs/>
          <w:noProof/>
        </w:rPr>
        <w:t>mpe-Reporting-FR2</w:t>
      </w:r>
      <w:r w:rsidRPr="00782F5C">
        <w:rPr>
          <w:noProof/>
        </w:rPr>
        <w:t xml:space="preserve"> is configured, and the Serving Cell operates on FR2, and if the P</w:t>
      </w:r>
      <w:r w:rsidRPr="00782F5C">
        <w:rPr>
          <w:noProof/>
          <w:vertAlign w:val="subscript"/>
        </w:rPr>
        <w:t>k</w:t>
      </w:r>
      <w:r w:rsidRPr="00782F5C">
        <w:rPr>
          <w:noProof/>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782F5C">
        <w:rPr>
          <w:i/>
          <w:iCs/>
          <w:noProof/>
        </w:rPr>
        <w:t>mpe-Reporting-FR2</w:t>
      </w:r>
      <w:r w:rsidRPr="00782F5C">
        <w:rPr>
          <w:noProof/>
        </w:rPr>
        <w:t xml:space="preserve"> is not configured, or if the Serving Cell operates on FR1, or if the P</w:t>
      </w:r>
      <w:r w:rsidRPr="00782F5C">
        <w:rPr>
          <w:noProof/>
          <w:vertAlign w:val="subscript"/>
        </w:rPr>
        <w:t>k</w:t>
      </w:r>
      <w:r w:rsidRPr="00782F5C">
        <w:rPr>
          <w:noProof/>
        </w:rPr>
        <w:t xml:space="preserve"> field is set to 0, R bits are present instead.</w:t>
      </w:r>
    </w:p>
    <w:p w14:paraId="22E3EF22" w14:textId="77777777" w:rsidR="00F0621B" w:rsidRPr="00782F5C" w:rsidRDefault="00F0621B" w:rsidP="00F0621B">
      <w:pPr>
        <w:pStyle w:val="TH"/>
        <w:rPr>
          <w:noProof/>
        </w:rPr>
      </w:pPr>
      <w:r w:rsidRPr="00782F5C">
        <w:object w:dxaOrig="5715" w:dyaOrig="2745" w14:anchorId="14F03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5pt;height:137.1pt" o:ole="">
            <v:imagedata r:id="rId15" o:title=""/>
          </v:shape>
          <o:OLEObject Type="Embed" ProgID="Visio.Drawing.15" ShapeID="_x0000_i1025" DrawAspect="Content" ObjectID="_1789553549" r:id="rId16"/>
        </w:object>
      </w:r>
    </w:p>
    <w:p w14:paraId="1D59AFB0" w14:textId="77777777" w:rsidR="00F0621B" w:rsidRPr="00782F5C" w:rsidRDefault="00F0621B" w:rsidP="00F0621B">
      <w:pPr>
        <w:pStyle w:val="TF"/>
        <w:rPr>
          <w:noProof/>
        </w:rPr>
      </w:pPr>
      <w:r w:rsidRPr="00782F5C">
        <w:rPr>
          <w:noProof/>
        </w:rPr>
        <w:t>Figure 6.1.3.81-1: Enhanced Single Entry PHR for multiple TRP STx2P MAC CE</w:t>
      </w:r>
    </w:p>
    <w:p w14:paraId="4F775F6E" w14:textId="77777777" w:rsidR="00542481" w:rsidRPr="00782F5C" w:rsidRDefault="00542481" w:rsidP="00542481">
      <w:pPr>
        <w:pStyle w:val="Heading4"/>
        <w:rPr>
          <w:noProof/>
        </w:rPr>
      </w:pPr>
      <w:bookmarkStart w:id="7" w:name="_Toc155996337"/>
      <w:bookmarkStart w:id="8" w:name="_Toc178200745"/>
      <w:r w:rsidRPr="00782F5C">
        <w:rPr>
          <w:noProof/>
        </w:rPr>
        <w:t>6.1.3.82</w:t>
      </w:r>
      <w:r w:rsidRPr="00782F5C">
        <w:rPr>
          <w:noProof/>
        </w:rPr>
        <w:tab/>
        <w:t>Enhanced Multiple Entry PHR for multiple TRP STx2P MAC CE</w:t>
      </w:r>
      <w:bookmarkEnd w:id="7"/>
      <w:bookmarkEnd w:id="8"/>
    </w:p>
    <w:p w14:paraId="3194DE0C" w14:textId="77777777" w:rsidR="00542481" w:rsidRPr="00782F5C" w:rsidRDefault="00542481" w:rsidP="00542481">
      <w:pPr>
        <w:rPr>
          <w:noProof/>
        </w:rPr>
      </w:pPr>
      <w:r w:rsidRPr="00782F5C">
        <w:rPr>
          <w:noProof/>
        </w:rPr>
        <w:t>The Enhanced Multiple Entry PHR for multiple TRP STx2P MAC CE is identified by a MAC subheader with eLCID as specified in Table 6.2.1-2b.</w:t>
      </w:r>
    </w:p>
    <w:p w14:paraId="37173918" w14:textId="77777777" w:rsidR="00542481" w:rsidRPr="00782F5C" w:rsidRDefault="00542481" w:rsidP="00542481">
      <w:pPr>
        <w:rPr>
          <w:noProof/>
        </w:rPr>
      </w:pPr>
      <w:r w:rsidRPr="00782F5C">
        <w:rPr>
          <w:noProof/>
        </w:rPr>
        <w:t>It has a variable size, and includes the bitmaps, a Type 2 PH field and an octet containing the associated P</w:t>
      </w:r>
      <w:r w:rsidRPr="00782F5C">
        <w:rPr>
          <w:noProof/>
          <w:vertAlign w:val="subscript"/>
        </w:rPr>
        <w:t>CMAX,f,c</w:t>
      </w:r>
      <w:r w:rsidRPr="00782F5C">
        <w:rPr>
          <w:noProof/>
        </w:rPr>
        <w:t xml:space="preserve"> field (if reported) for SpCell of the other MAC entity, one or multiple Type 1 PH fields and one or multiple octets containing the associated P</w:t>
      </w:r>
      <w:r w:rsidRPr="00782F5C">
        <w:rPr>
          <w:noProof/>
          <w:vertAlign w:val="subscript"/>
        </w:rPr>
        <w:t>CMAX,f,c,k</w:t>
      </w:r>
      <w:r w:rsidRPr="00782F5C">
        <w:rPr>
          <w:noProof/>
        </w:rPr>
        <w:t xml:space="preserve"> fields (if reported) for the PCell. It further includes, in ascending order based on the </w:t>
      </w:r>
      <w:r w:rsidRPr="00782F5C">
        <w:rPr>
          <w:i/>
          <w:iCs/>
          <w:noProof/>
        </w:rPr>
        <w:t>ServCellIndex</w:t>
      </w:r>
      <w:r w:rsidRPr="00782F5C">
        <w:rPr>
          <w:noProof/>
        </w:rPr>
        <w:t>, one or multiple of Type 1 PH fields and one or multiple octets containing the associated P</w:t>
      </w:r>
      <w:r w:rsidRPr="00782F5C">
        <w:rPr>
          <w:noProof/>
          <w:vertAlign w:val="subscript"/>
        </w:rPr>
        <w:t>CMAX,f,c,k</w:t>
      </w:r>
      <w:r w:rsidRPr="00782F5C">
        <w:rPr>
          <w:noProof/>
        </w:rPr>
        <w:t xml:space="preserve"> fields (if reported) or one Type 3 </w:t>
      </w:r>
      <w:r w:rsidRPr="00782F5C">
        <w:rPr>
          <w:noProof/>
        </w:rPr>
        <w:lastRenderedPageBreak/>
        <w:t>PH field with one octet containing the associated P</w:t>
      </w:r>
      <w:r w:rsidRPr="00782F5C">
        <w:rPr>
          <w:noProof/>
          <w:vertAlign w:val="subscript"/>
        </w:rPr>
        <w:t>CMAX,f,c</w:t>
      </w:r>
      <w:r w:rsidRPr="00782F5C">
        <w:rPr>
          <w:noProof/>
        </w:rPr>
        <w:t xml:space="preserve"> field (if reported) for Serving Cells other than PCell indicated in the bitmap</w:t>
      </w:r>
      <w:r w:rsidRPr="00782F5C">
        <w:t xml:space="preserve"> for indicating the presence of PH(s)</w:t>
      </w:r>
      <w:r w:rsidRPr="00782F5C">
        <w:rPr>
          <w:noProof/>
        </w:rPr>
        <w:t>.</w:t>
      </w:r>
    </w:p>
    <w:p w14:paraId="10F6132E" w14:textId="77777777" w:rsidR="00542481" w:rsidRPr="00782F5C" w:rsidRDefault="00542481" w:rsidP="00542481">
      <w:pPr>
        <w:rPr>
          <w:noProof/>
        </w:rPr>
      </w:pPr>
      <w:r w:rsidRPr="00782F5C">
        <w:rPr>
          <w:noProof/>
        </w:rPr>
        <w:t xml:space="preserve">The presence of Type 2 PH field for SpCell of the other MAC entity is configured by </w:t>
      </w:r>
      <w:r w:rsidRPr="00782F5C">
        <w:rPr>
          <w:i/>
          <w:iCs/>
          <w:noProof/>
        </w:rPr>
        <w:t>phr-Type2OtherCell</w:t>
      </w:r>
      <w:r w:rsidRPr="00782F5C">
        <w:rPr>
          <w:noProof/>
        </w:rPr>
        <w:t xml:space="preserve"> with value </w:t>
      </w:r>
      <w:r w:rsidRPr="00782F5C">
        <w:rPr>
          <w:i/>
          <w:iCs/>
          <w:noProof/>
        </w:rPr>
        <w:t>true</w:t>
      </w:r>
      <w:r w:rsidRPr="00782F5C">
        <w:rPr>
          <w:noProof/>
        </w:rPr>
        <w:t>.</w:t>
      </w:r>
    </w:p>
    <w:p w14:paraId="4B4A8DCC" w14:textId="77777777" w:rsidR="00542481" w:rsidRPr="00782F5C" w:rsidRDefault="00542481" w:rsidP="00542481">
      <w:pPr>
        <w:rPr>
          <w:noProof/>
        </w:rPr>
      </w:pPr>
      <w:r w:rsidRPr="00782F5C">
        <w:rPr>
          <w:noProof/>
        </w:rPr>
        <w:t>A single octet bitmap is used for indicating the presence of PH</w:t>
      </w:r>
      <w:r w:rsidRPr="00782F5C">
        <w:t>(s)</w:t>
      </w:r>
      <w:r w:rsidRPr="00782F5C">
        <w:rPr>
          <w:noProof/>
        </w:rPr>
        <w:t xml:space="preserve"> per Serving Cell when the highest </w:t>
      </w:r>
      <w:r w:rsidRPr="00782F5C">
        <w:rPr>
          <w:i/>
          <w:iCs/>
          <w:noProof/>
        </w:rPr>
        <w:t>ServCellIndex</w:t>
      </w:r>
      <w:r w:rsidRPr="00782F5C">
        <w:rPr>
          <w:noProof/>
        </w:rPr>
        <w:t xml:space="preserve"> of Serving Cell with configured uplink is less than 8, otherwise four octets are used.</w:t>
      </w:r>
    </w:p>
    <w:p w14:paraId="062EACE5" w14:textId="77777777" w:rsidR="00542481" w:rsidRPr="00782F5C" w:rsidRDefault="00542481" w:rsidP="00542481">
      <w:pPr>
        <w:rPr>
          <w:noProof/>
        </w:rPr>
      </w:pPr>
      <w:r w:rsidRPr="00782F5C">
        <w:rPr>
          <w:noProof/>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47AB823E" w14:textId="77777777" w:rsidR="00542481" w:rsidRPr="00782F5C" w:rsidRDefault="00542481" w:rsidP="00542481">
      <w:pPr>
        <w:rPr>
          <w:noProof/>
        </w:rPr>
      </w:pPr>
      <w:r w:rsidRPr="00782F5C">
        <w:rPr>
          <w:noProof/>
        </w:rPr>
        <w:t>For a band combination in which the UE does not support dynamic power sharing, the UE may omit the octets containing Power Headroom field and P</w:t>
      </w:r>
      <w:r w:rsidRPr="00782F5C">
        <w:rPr>
          <w:noProof/>
          <w:vertAlign w:val="subscript"/>
        </w:rPr>
        <w:t>CMAX,f,c,k</w:t>
      </w:r>
      <w:r w:rsidRPr="00782F5C">
        <w:rPr>
          <w:noProof/>
        </w:rPr>
        <w:t xml:space="preserve"> field for Serving Cells in the other MAC entity except for the PCell in the other MAC entity and the reported values of Power Headroom and P</w:t>
      </w:r>
      <w:r w:rsidRPr="00782F5C">
        <w:rPr>
          <w:noProof/>
          <w:vertAlign w:val="subscript"/>
        </w:rPr>
        <w:t>CMAX,f,c,k</w:t>
      </w:r>
      <w:r w:rsidRPr="00782F5C">
        <w:rPr>
          <w:noProof/>
        </w:rPr>
        <w:t xml:space="preserve"> for the PCell are up to UE implementation.</w:t>
      </w:r>
    </w:p>
    <w:p w14:paraId="260FA86A" w14:textId="58DDC11B" w:rsidR="0056325F" w:rsidRPr="00782F5C" w:rsidRDefault="00542481" w:rsidP="00542481">
      <w:pPr>
        <w:rPr>
          <w:noProof/>
        </w:rPr>
      </w:pPr>
      <w:r w:rsidRPr="00782F5C">
        <w:rPr>
          <w:noProof/>
        </w:rPr>
        <w:t xml:space="preserve">The two PHs together with </w:t>
      </w:r>
      <w:r w:rsidRPr="00782F5C">
        <w:t>two</w:t>
      </w:r>
      <w:r w:rsidRPr="00782F5C">
        <w:rPr>
          <w:noProof/>
        </w:rPr>
        <w:t xml:space="preserve"> P</w:t>
      </w:r>
      <w:r w:rsidRPr="00782F5C">
        <w:rPr>
          <w:noProof/>
          <w:vertAlign w:val="subscript"/>
        </w:rPr>
        <w:t>CMAX,f,c,k</w:t>
      </w:r>
      <w:r w:rsidRPr="00782F5C">
        <w:rPr>
          <w:noProof/>
        </w:rPr>
        <w:t xml:space="preserve"> for the Serving Cell </w:t>
      </w:r>
      <w:r w:rsidRPr="00782F5C">
        <w:t xml:space="preserve">configured with </w:t>
      </w:r>
      <w:proofErr w:type="spellStart"/>
      <w:r w:rsidRPr="00782F5C">
        <w:rPr>
          <w:rFonts w:eastAsia="Malgun Gothic"/>
          <w:i/>
          <w:iCs/>
          <w:lang w:eastAsia="en-US"/>
        </w:rPr>
        <w:t>multipanelSchemeSDM</w:t>
      </w:r>
      <w:proofErr w:type="spellEnd"/>
      <w:r w:rsidRPr="00782F5C">
        <w:rPr>
          <w:rFonts w:eastAsia="Malgun Gothic"/>
          <w:i/>
          <w:iCs/>
          <w:lang w:eastAsia="en-US"/>
        </w:rPr>
        <w:t xml:space="preserve"> </w:t>
      </w:r>
      <w:r w:rsidRPr="00782F5C">
        <w:rPr>
          <w:rFonts w:eastAsia="Malgun Gothic"/>
          <w:iCs/>
          <w:lang w:eastAsia="en-US"/>
        </w:rPr>
        <w:t xml:space="preserve">or </w:t>
      </w:r>
      <w:proofErr w:type="spellStart"/>
      <w:r w:rsidRPr="00782F5C">
        <w:rPr>
          <w:rFonts w:eastAsia="Malgun Gothic"/>
          <w:i/>
          <w:iCs/>
          <w:lang w:eastAsia="en-US"/>
        </w:rPr>
        <w:t>multipanelSchemeSFN</w:t>
      </w:r>
      <w:proofErr w:type="spellEnd"/>
      <w:r w:rsidRPr="00782F5C">
        <w:rPr>
          <w:rFonts w:eastAsia="Malgun Gothic"/>
          <w:iCs/>
          <w:lang w:eastAsia="en-US"/>
        </w:rPr>
        <w:t xml:space="preserve"> </w:t>
      </w:r>
      <w:r w:rsidRPr="00782F5C">
        <w:rPr>
          <w:noProof/>
        </w:rPr>
        <w:t xml:space="preserve">are reported if </w:t>
      </w:r>
      <w:r w:rsidRPr="00782F5C">
        <w:t>the MAC entity</w:t>
      </w:r>
      <w:r w:rsidRPr="00782F5C">
        <w:rPr>
          <w:noProof/>
        </w:rPr>
        <w:t xml:space="preserve"> is configured with </w:t>
      </w:r>
      <w:r w:rsidRPr="00782F5C">
        <w:rPr>
          <w:i/>
          <w:iCs/>
          <w:noProof/>
        </w:rPr>
        <w:t>twoPHRMode</w:t>
      </w:r>
      <w:r w:rsidRPr="00782F5C">
        <w:rPr>
          <w:iCs/>
          <w:noProof/>
        </w:rPr>
        <w:t>, as specified in clause 5.4.6</w:t>
      </w:r>
      <w:r w:rsidRPr="00782F5C">
        <w:rPr>
          <w:noProof/>
        </w:rPr>
        <w:t>.</w:t>
      </w:r>
    </w:p>
    <w:p w14:paraId="1BD681D8" w14:textId="77777777" w:rsidR="00542481" w:rsidRPr="00782F5C" w:rsidRDefault="00542481" w:rsidP="00542481">
      <w:pPr>
        <w:rPr>
          <w:noProof/>
        </w:rPr>
      </w:pPr>
      <w:r w:rsidRPr="00782F5C">
        <w:rPr>
          <w:noProof/>
        </w:rPr>
        <w:t>The Enhanced Multiple Entry PHR for multiple TRP STx2P MAC CEs are defined as follows:</w:t>
      </w:r>
    </w:p>
    <w:p w14:paraId="0F3FEB34" w14:textId="77777777" w:rsidR="00542481" w:rsidRPr="00782F5C" w:rsidRDefault="00542481" w:rsidP="00542481">
      <w:pPr>
        <w:pStyle w:val="B1"/>
        <w:rPr>
          <w:noProof/>
        </w:rPr>
      </w:pPr>
      <w:r w:rsidRPr="00782F5C">
        <w:rPr>
          <w:noProof/>
        </w:rPr>
        <w:t>-</w:t>
      </w:r>
      <w:r w:rsidRPr="00782F5C">
        <w:rPr>
          <w:noProof/>
        </w:rPr>
        <w:tab/>
        <w:t>C</w:t>
      </w:r>
      <w:r w:rsidRPr="00782F5C">
        <w:rPr>
          <w:noProof/>
          <w:vertAlign w:val="subscript"/>
        </w:rPr>
        <w:t>i</w:t>
      </w:r>
      <w:r w:rsidRPr="00782F5C">
        <w:rPr>
          <w:noProof/>
        </w:rPr>
        <w:t>: This field indicates the presence of PH field</w:t>
      </w:r>
      <w:r w:rsidRPr="00782F5C">
        <w:t>(s)</w:t>
      </w:r>
      <w:r w:rsidRPr="00782F5C">
        <w:rPr>
          <w:noProof/>
        </w:rPr>
        <w:t xml:space="preserve"> for the Serving Cell with </w:t>
      </w:r>
      <w:r w:rsidRPr="00782F5C">
        <w:rPr>
          <w:i/>
          <w:iCs/>
          <w:noProof/>
        </w:rPr>
        <w:t>ServCellIndex</w:t>
      </w:r>
      <w:r w:rsidRPr="00782F5C">
        <w:rPr>
          <w:noProof/>
        </w:rPr>
        <w:t xml:space="preserve"> i as specified in TS 38.331 [5]. The C</w:t>
      </w:r>
      <w:r w:rsidRPr="00782F5C">
        <w:rPr>
          <w:noProof/>
          <w:vertAlign w:val="subscript"/>
        </w:rPr>
        <w:t>i</w:t>
      </w:r>
      <w:r w:rsidRPr="00782F5C">
        <w:rPr>
          <w:noProof/>
        </w:rPr>
        <w:t xml:space="preserve"> field set to 1 indicates that PH field</w:t>
      </w:r>
      <w:r w:rsidRPr="00782F5C">
        <w:t>(s)</w:t>
      </w:r>
      <w:r w:rsidRPr="00782F5C">
        <w:rPr>
          <w:noProof/>
        </w:rPr>
        <w:t xml:space="preserve"> for the Serving Cell with </w:t>
      </w:r>
      <w:r w:rsidRPr="00782F5C">
        <w:rPr>
          <w:i/>
          <w:iCs/>
          <w:noProof/>
        </w:rPr>
        <w:t>ServCellIndex</w:t>
      </w:r>
      <w:r w:rsidRPr="00782F5C">
        <w:rPr>
          <w:noProof/>
        </w:rPr>
        <w:t xml:space="preserve"> i is reported. The C</w:t>
      </w:r>
      <w:r w:rsidRPr="00782F5C">
        <w:rPr>
          <w:noProof/>
          <w:vertAlign w:val="subscript"/>
        </w:rPr>
        <w:t>i</w:t>
      </w:r>
      <w:r w:rsidRPr="00782F5C">
        <w:rPr>
          <w:noProof/>
        </w:rPr>
        <w:t xml:space="preserve"> field set to 0 indicates that a PH field for the Serving Cell with </w:t>
      </w:r>
      <w:r w:rsidRPr="00782F5C">
        <w:rPr>
          <w:i/>
          <w:iCs/>
          <w:noProof/>
        </w:rPr>
        <w:t>ServCellIndex</w:t>
      </w:r>
      <w:r w:rsidRPr="00782F5C">
        <w:rPr>
          <w:noProof/>
        </w:rPr>
        <w:t xml:space="preserve"> i is not reported;</w:t>
      </w:r>
    </w:p>
    <w:p w14:paraId="222ED20E" w14:textId="77777777" w:rsidR="00542481" w:rsidRPr="00782F5C" w:rsidRDefault="00542481" w:rsidP="00542481">
      <w:pPr>
        <w:pStyle w:val="B1"/>
        <w:rPr>
          <w:noProof/>
        </w:rPr>
      </w:pPr>
      <w:r w:rsidRPr="00782F5C">
        <w:rPr>
          <w:noProof/>
        </w:rPr>
        <w:t>-</w:t>
      </w:r>
      <w:r w:rsidRPr="00782F5C">
        <w:rPr>
          <w:noProof/>
        </w:rPr>
        <w:tab/>
        <w:t>R: Reserved bit, set to 0;</w:t>
      </w:r>
    </w:p>
    <w:p w14:paraId="793D2458" w14:textId="242157E4" w:rsidR="00542481" w:rsidRPr="00782F5C" w:rsidRDefault="00542481" w:rsidP="00542481">
      <w:pPr>
        <w:pStyle w:val="B1"/>
        <w:rPr>
          <w:noProof/>
        </w:rPr>
      </w:pPr>
      <w:r w:rsidRPr="00782F5C">
        <w:rPr>
          <w:noProof/>
        </w:rPr>
        <w:t>-</w:t>
      </w:r>
      <w:r w:rsidRPr="00782F5C">
        <w:rPr>
          <w:noProof/>
        </w:rPr>
        <w:tab/>
        <w:t>V</w:t>
      </w:r>
      <w:r w:rsidRPr="00782F5C">
        <w:rPr>
          <w:noProof/>
          <w:vertAlign w:val="subscript"/>
        </w:rPr>
        <w:t>k</w:t>
      </w:r>
      <w:r w:rsidRPr="00782F5C">
        <w:rPr>
          <w:noProof/>
        </w:rPr>
        <w:t>: This field indicates if the PH k value is based on a real transmission or a reference format for k = 1, 2. For Type 1 PH, the V</w:t>
      </w:r>
      <w:r w:rsidRPr="00782F5C">
        <w:rPr>
          <w:noProof/>
          <w:vertAlign w:val="subscript"/>
        </w:rPr>
        <w:t>k</w:t>
      </w:r>
      <w:r w:rsidRPr="00782F5C">
        <w:rPr>
          <w:noProof/>
        </w:rPr>
        <w:t xml:space="preserve"> field set to 0 indicates real transmission on PUSCH and the V</w:t>
      </w:r>
      <w:r w:rsidRPr="00782F5C">
        <w:rPr>
          <w:noProof/>
          <w:vertAlign w:val="subscript"/>
        </w:rPr>
        <w:t>k</w:t>
      </w:r>
      <w:r w:rsidRPr="00782F5C">
        <w:rPr>
          <w:noProof/>
        </w:rPr>
        <w:t xml:space="preserve"> field set to 1 indicates that a PUSCH reference format is used. For Type 2 PH, the V</w:t>
      </w:r>
      <w:r w:rsidRPr="00782F5C">
        <w:rPr>
          <w:noProof/>
          <w:vertAlign w:val="subscript"/>
        </w:rPr>
        <w:t>k</w:t>
      </w:r>
      <w:r w:rsidRPr="00782F5C">
        <w:rPr>
          <w:noProof/>
        </w:rPr>
        <w:t xml:space="preserve"> field set to 0 indicates real transmission on PUCCH and the V</w:t>
      </w:r>
      <w:r w:rsidRPr="00782F5C">
        <w:rPr>
          <w:noProof/>
          <w:vertAlign w:val="subscript"/>
        </w:rPr>
        <w:t>k</w:t>
      </w:r>
      <w:r w:rsidRPr="00782F5C">
        <w:rPr>
          <w:noProof/>
        </w:rPr>
        <w:t xml:space="preserve"> field set to 1 indicates that a PUCCH reference format is used. For Type 3 PH, the V</w:t>
      </w:r>
      <w:r w:rsidRPr="00782F5C">
        <w:rPr>
          <w:noProof/>
          <w:vertAlign w:val="subscript"/>
        </w:rPr>
        <w:t>k</w:t>
      </w:r>
      <w:r w:rsidRPr="00782F5C">
        <w:rPr>
          <w:noProof/>
        </w:rPr>
        <w:t xml:space="preserve"> field set to 0 indicates real transmission on SRS and the V</w:t>
      </w:r>
      <w:r w:rsidRPr="00782F5C">
        <w:rPr>
          <w:noProof/>
          <w:vertAlign w:val="subscript"/>
        </w:rPr>
        <w:t>k</w:t>
      </w:r>
      <w:r w:rsidRPr="00782F5C">
        <w:rPr>
          <w:noProof/>
        </w:rPr>
        <w:t xml:space="preserve"> field set to 1 indicates that an SRS reference format is used. Furthermore, </w:t>
      </w:r>
      <w:r w:rsidRPr="00782F5C">
        <w:t>for type 1 PH of</w:t>
      </w:r>
      <w:r w:rsidRPr="00782F5C">
        <w:rPr>
          <w:noProof/>
        </w:rPr>
        <w:t xml:space="preserve"> a reported Serving Cell not configured with </w:t>
      </w:r>
      <w:proofErr w:type="spellStart"/>
      <w:r w:rsidRPr="00782F5C">
        <w:rPr>
          <w:rFonts w:eastAsia="Malgun Gothic"/>
          <w:i/>
          <w:iCs/>
        </w:rPr>
        <w:t>multipanelSchemeSDM</w:t>
      </w:r>
      <w:proofErr w:type="spellEnd"/>
      <w:r w:rsidRPr="00782F5C">
        <w:rPr>
          <w:rFonts w:eastAsia="Malgun Gothic"/>
          <w:i/>
          <w:iCs/>
        </w:rPr>
        <w:t xml:space="preserve"> </w:t>
      </w:r>
      <w:r w:rsidRPr="00782F5C">
        <w:rPr>
          <w:rFonts w:eastAsia="Malgun Gothic"/>
          <w:iCs/>
        </w:rPr>
        <w:t xml:space="preserve">or </w:t>
      </w:r>
      <w:proofErr w:type="spellStart"/>
      <w:r w:rsidRPr="00782F5C">
        <w:rPr>
          <w:rFonts w:eastAsia="Malgun Gothic"/>
          <w:i/>
          <w:iCs/>
        </w:rPr>
        <w:t>multipanelSchemeSFN</w:t>
      </w:r>
      <w:proofErr w:type="spellEnd"/>
      <w:r w:rsidRPr="00782F5C">
        <w:rPr>
          <w:rFonts w:eastAsia="Malgun Gothic"/>
          <w:iCs/>
        </w:rPr>
        <w:t>,</w:t>
      </w:r>
      <w:r w:rsidRPr="00782F5C">
        <w:rPr>
          <w:rFonts w:eastAsia="Malgun Gothic"/>
          <w:i/>
          <w:iCs/>
        </w:rPr>
        <w:t xml:space="preserve"> </w:t>
      </w:r>
      <w:r w:rsidRPr="00782F5C">
        <w:t xml:space="preserve">the </w:t>
      </w:r>
      <w:proofErr w:type="spellStart"/>
      <w:r w:rsidRPr="00782F5C">
        <w:t>V</w:t>
      </w:r>
      <w:r w:rsidRPr="00782F5C">
        <w:rPr>
          <w:vertAlign w:val="subscript"/>
        </w:rPr>
        <w:t>k</w:t>
      </w:r>
      <w:proofErr w:type="spellEnd"/>
      <w:r w:rsidRPr="00782F5C">
        <w:t xml:space="preserve"> field set to 0 indicates the presence of the octet containing the associated </w:t>
      </w:r>
      <w:r w:rsidRPr="00782F5C">
        <w:rPr>
          <w:noProof/>
        </w:rPr>
        <w:t>P</w:t>
      </w:r>
      <w:r w:rsidRPr="00782F5C">
        <w:rPr>
          <w:noProof/>
          <w:vertAlign w:val="subscript"/>
        </w:rPr>
        <w:t>CMAX,f,c,k</w:t>
      </w:r>
      <w:r w:rsidRPr="00782F5C">
        <w:rPr>
          <w:noProof/>
        </w:rPr>
        <w:t xml:space="preserve"> field and the MPE</w:t>
      </w:r>
      <w:r w:rsidRPr="00782F5C">
        <w:rPr>
          <w:noProof/>
          <w:vertAlign w:val="subscript"/>
        </w:rPr>
        <w:t>k</w:t>
      </w:r>
      <w:r w:rsidRPr="00782F5C">
        <w:rPr>
          <w:noProof/>
        </w:rPr>
        <w:t xml:space="preserve"> field, and the </w:t>
      </w:r>
      <w:proofErr w:type="spellStart"/>
      <w:r w:rsidRPr="00782F5C">
        <w:t>V</w:t>
      </w:r>
      <w:r w:rsidRPr="00782F5C">
        <w:rPr>
          <w:vertAlign w:val="subscript"/>
        </w:rPr>
        <w:t>k</w:t>
      </w:r>
      <w:proofErr w:type="spellEnd"/>
      <w:r w:rsidRPr="00782F5C">
        <w:rPr>
          <w:noProof/>
        </w:rPr>
        <w:t xml:space="preserve"> field </w:t>
      </w:r>
      <w:r w:rsidRPr="00782F5C">
        <w:rPr>
          <w:rFonts w:eastAsia="Malgun Gothic"/>
          <w:iCs/>
        </w:rPr>
        <w:t xml:space="preserve">set to 1 indicates that the octet containing the associated </w:t>
      </w:r>
      <w:r w:rsidRPr="00782F5C">
        <w:rPr>
          <w:noProof/>
        </w:rPr>
        <w:t>P</w:t>
      </w:r>
      <w:r w:rsidRPr="00782F5C">
        <w:rPr>
          <w:noProof/>
          <w:vertAlign w:val="subscript"/>
        </w:rPr>
        <w:t xml:space="preserve">CMAX,f,c,k </w:t>
      </w:r>
      <w:r w:rsidRPr="00782F5C">
        <w:rPr>
          <w:noProof/>
        </w:rPr>
        <w:t>field and MPE</w:t>
      </w:r>
      <w:r w:rsidRPr="00782F5C">
        <w:rPr>
          <w:noProof/>
          <w:vertAlign w:val="subscript"/>
        </w:rPr>
        <w:t>k</w:t>
      </w:r>
      <w:r w:rsidRPr="00782F5C">
        <w:rPr>
          <w:noProof/>
        </w:rPr>
        <w:t xml:space="preserve"> field is omitted;</w:t>
      </w:r>
      <w:r w:rsidRPr="00782F5C" w:rsidDel="00F0131D">
        <w:rPr>
          <w:rStyle w:val="CommentReference"/>
        </w:rPr>
        <w:t xml:space="preserve"> </w:t>
      </w:r>
      <w:r w:rsidRPr="00782F5C">
        <w:rPr>
          <w:noProof/>
        </w:rPr>
        <w:t>for Type 2, and Type 3 PH, the V</w:t>
      </w:r>
      <w:r w:rsidRPr="00782F5C">
        <w:rPr>
          <w:noProof/>
          <w:vertAlign w:val="subscript"/>
        </w:rPr>
        <w:t>k</w:t>
      </w:r>
      <w:r w:rsidRPr="00782F5C">
        <w:rPr>
          <w:noProof/>
        </w:rPr>
        <w:t xml:space="preserve"> field set to 0 indicates the presence of the octet containing the associated P</w:t>
      </w:r>
      <w:r w:rsidRPr="00782F5C">
        <w:rPr>
          <w:noProof/>
          <w:vertAlign w:val="subscript"/>
        </w:rPr>
        <w:t>CMAX,f,c,k</w:t>
      </w:r>
      <w:r w:rsidRPr="00782F5C">
        <w:rPr>
          <w:noProof/>
        </w:rPr>
        <w:t xml:space="preserve"> field and the MPE</w:t>
      </w:r>
      <w:r w:rsidRPr="00782F5C">
        <w:rPr>
          <w:noProof/>
          <w:vertAlign w:val="subscript"/>
        </w:rPr>
        <w:t>k</w:t>
      </w:r>
      <w:r w:rsidRPr="00782F5C">
        <w:rPr>
          <w:noProof/>
        </w:rPr>
        <w:t xml:space="preserve"> field, and the V</w:t>
      </w:r>
      <w:r w:rsidRPr="00782F5C">
        <w:rPr>
          <w:noProof/>
          <w:vertAlign w:val="subscript"/>
        </w:rPr>
        <w:t>k</w:t>
      </w:r>
      <w:r w:rsidRPr="00782F5C">
        <w:rPr>
          <w:noProof/>
        </w:rPr>
        <w:t xml:space="preserve"> field</w:t>
      </w:r>
      <w:r w:rsidRPr="00782F5C">
        <w:t xml:space="preserve"> for the Serving Cell</w:t>
      </w:r>
      <w:r w:rsidRPr="00782F5C">
        <w:rPr>
          <w:noProof/>
        </w:rPr>
        <w:t xml:space="preserve"> set to 1 indicates that the octet containing the associated P</w:t>
      </w:r>
      <w:r w:rsidRPr="00782F5C">
        <w:rPr>
          <w:noProof/>
          <w:vertAlign w:val="subscript"/>
        </w:rPr>
        <w:t>CMAX,f,c,k</w:t>
      </w:r>
      <w:r w:rsidRPr="00782F5C">
        <w:rPr>
          <w:noProof/>
        </w:rPr>
        <w:t xml:space="preserve"> field and the MPE</w:t>
      </w:r>
      <w:r w:rsidRPr="00782F5C">
        <w:rPr>
          <w:noProof/>
          <w:vertAlign w:val="subscript"/>
        </w:rPr>
        <w:t>k</w:t>
      </w:r>
      <w:r w:rsidRPr="00782F5C">
        <w:rPr>
          <w:noProof/>
        </w:rPr>
        <w:t xml:space="preserve"> field is omitted;</w:t>
      </w:r>
    </w:p>
    <w:p w14:paraId="39A84C30" w14:textId="380D4298" w:rsidR="00542481" w:rsidRPr="00782F5C" w:rsidRDefault="00542481" w:rsidP="00542481">
      <w:pPr>
        <w:pStyle w:val="B1"/>
        <w:rPr>
          <w:noProof/>
        </w:rPr>
      </w:pPr>
      <w:r w:rsidRPr="00782F5C">
        <w:rPr>
          <w:noProof/>
        </w:rPr>
        <w:t>-</w:t>
      </w:r>
      <w:r w:rsidRPr="00782F5C">
        <w:rPr>
          <w:noProof/>
        </w:rPr>
        <w:tab/>
        <w:t>Power Headroom k (PH k): This field indicates the power headroom level.</w:t>
      </w:r>
      <w:r w:rsidRPr="00782F5C">
        <w:t xml:space="preserve"> For PHR with </w:t>
      </w:r>
      <w:proofErr w:type="spellStart"/>
      <w:r w:rsidRPr="00782F5C">
        <w:rPr>
          <w:i/>
        </w:rPr>
        <w:t>twoPHRmode</w:t>
      </w:r>
      <w:proofErr w:type="spellEnd"/>
      <w:r w:rsidRPr="00782F5C">
        <w:t xml:space="preserve">, if the Serving cell is configured with </w:t>
      </w:r>
      <w:proofErr w:type="spellStart"/>
      <w:r w:rsidRPr="00782F5C">
        <w:rPr>
          <w:i/>
        </w:rPr>
        <w:t>multipanelSchemeSFN</w:t>
      </w:r>
      <w:proofErr w:type="spellEnd"/>
      <w:r w:rsidRPr="00782F5C">
        <w:t xml:space="preserve"> or </w:t>
      </w:r>
      <w:proofErr w:type="spellStart"/>
      <w:r w:rsidRPr="00782F5C">
        <w:rPr>
          <w:i/>
        </w:rPr>
        <w:t>multipanelSchemeSDM</w:t>
      </w:r>
      <w:proofErr w:type="spellEnd"/>
      <w:r w:rsidRPr="00782F5C">
        <w:rPr>
          <w:i/>
        </w:rPr>
        <w:t>,</w:t>
      </w:r>
      <w:r w:rsidRPr="00782F5C">
        <w:t xml:space="preserve"> PH 1 is associated with </w:t>
      </w:r>
      <w:r w:rsidRPr="00782F5C">
        <w:rPr>
          <w:lang w:eastAsia="en-US"/>
        </w:rPr>
        <w:t xml:space="preserve">the first </w:t>
      </w:r>
      <w:r w:rsidRPr="00782F5C">
        <w:rPr>
          <w:i/>
          <w:iCs/>
          <w:lang w:eastAsia="en-US"/>
        </w:rPr>
        <w:t>TCI-State</w:t>
      </w:r>
      <w:r w:rsidRPr="00782F5C">
        <w:rPr>
          <w:iCs/>
          <w:lang w:eastAsia="en-US"/>
        </w:rPr>
        <w:t xml:space="preserve"> or </w:t>
      </w:r>
      <w:r w:rsidRPr="00782F5C">
        <w:rPr>
          <w:i/>
          <w:iCs/>
          <w:lang w:eastAsia="en-US"/>
        </w:rPr>
        <w:t>TCI-UL-State</w:t>
      </w:r>
      <w:r w:rsidRPr="00782F5C">
        <w:rPr>
          <w:iCs/>
          <w:lang w:eastAsia="en-US"/>
        </w:rPr>
        <w:t xml:space="preserve"> for a real or reference PUSCH transmission</w:t>
      </w:r>
      <w:r w:rsidRPr="00782F5C">
        <w:t xml:space="preserve"> and PH 2 is associated with </w:t>
      </w:r>
      <w:r w:rsidRPr="00782F5C">
        <w:rPr>
          <w:lang w:eastAsia="en-US"/>
        </w:rPr>
        <w:t xml:space="preserve">the second </w:t>
      </w:r>
      <w:r w:rsidRPr="00782F5C">
        <w:rPr>
          <w:i/>
          <w:iCs/>
          <w:lang w:eastAsia="en-US"/>
        </w:rPr>
        <w:t>TCI-State</w:t>
      </w:r>
      <w:r w:rsidRPr="00782F5C">
        <w:rPr>
          <w:iCs/>
          <w:lang w:eastAsia="en-US"/>
        </w:rPr>
        <w:t xml:space="preserve"> or </w:t>
      </w:r>
      <w:r w:rsidRPr="00782F5C">
        <w:rPr>
          <w:i/>
          <w:iCs/>
          <w:lang w:eastAsia="en-US"/>
        </w:rPr>
        <w:t>TCI-UL-State</w:t>
      </w:r>
      <w:r w:rsidRPr="00782F5C">
        <w:rPr>
          <w:iCs/>
          <w:lang w:eastAsia="en-US"/>
        </w:rPr>
        <w:t xml:space="preserve"> for a real or reference PUSCH transmission, as specified in TS 38.213 clause 7.7.1 [6]; </w:t>
      </w:r>
      <w:r w:rsidRPr="00782F5C">
        <w:t>if the Serving cell is configured with multiple TRP PUSCH repetition</w:t>
      </w:r>
      <w:r w:rsidRPr="00782F5C">
        <w:rPr>
          <w:iCs/>
          <w:lang w:eastAsia="en-US"/>
        </w:rPr>
        <w:t xml:space="preserve">, </w:t>
      </w:r>
      <w:r w:rsidRPr="00782F5C">
        <w:t xml:space="preserve">PH 1 is associated with the </w:t>
      </w:r>
      <w:r w:rsidRPr="00782F5C">
        <w:rPr>
          <w:i/>
        </w:rPr>
        <w:t>SRS-</w:t>
      </w:r>
      <w:proofErr w:type="spellStart"/>
      <w:r w:rsidRPr="00782F5C">
        <w:rPr>
          <w:i/>
        </w:rPr>
        <w:t>ResourceSet</w:t>
      </w:r>
      <w:proofErr w:type="spellEnd"/>
      <w:r w:rsidRPr="00782F5C">
        <w:t xml:space="preserve"> with a lower </w:t>
      </w:r>
      <w:proofErr w:type="spellStart"/>
      <w:r w:rsidRPr="00782F5C">
        <w:rPr>
          <w:i/>
          <w:iCs/>
        </w:rPr>
        <w:t>srs-ResourceSetId</w:t>
      </w:r>
      <w:proofErr w:type="spellEnd"/>
      <w:r w:rsidRPr="00782F5C">
        <w:t xml:space="preserve"> and PH 2 is associated with the SRS-</w:t>
      </w:r>
      <w:proofErr w:type="spellStart"/>
      <w:r w:rsidRPr="00782F5C">
        <w:t>ResourceSet</w:t>
      </w:r>
      <w:proofErr w:type="spellEnd"/>
      <w:r w:rsidRPr="00782F5C">
        <w:t xml:space="preserve"> with a higher </w:t>
      </w:r>
      <w:proofErr w:type="spellStart"/>
      <w:r w:rsidRPr="00782F5C">
        <w:rPr>
          <w:i/>
          <w:iCs/>
        </w:rPr>
        <w:t>srs-ResourceSetId</w:t>
      </w:r>
      <w:proofErr w:type="spellEnd"/>
      <w:r w:rsidRPr="00782F5C">
        <w:rPr>
          <w:noProof/>
        </w:rPr>
        <w:t xml:space="preserve">. </w:t>
      </w:r>
      <w:r w:rsidRPr="00782F5C">
        <w:t xml:space="preserve">PH fields for a Serving Cell are included in ascending order based on k. </w:t>
      </w:r>
      <w:r w:rsidRPr="00782F5C">
        <w:rPr>
          <w:noProof/>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087FAFF9" w14:textId="6858253B" w:rsidR="00542481" w:rsidRPr="00782F5C" w:rsidRDefault="00542481" w:rsidP="00542481">
      <w:pPr>
        <w:pStyle w:val="B1"/>
        <w:rPr>
          <w:noProof/>
        </w:rPr>
      </w:pPr>
      <w:r w:rsidRPr="00782F5C">
        <w:rPr>
          <w:noProof/>
        </w:rPr>
        <w:t>-</w:t>
      </w:r>
      <w:r w:rsidRPr="00782F5C">
        <w:rPr>
          <w:noProof/>
        </w:rPr>
        <w:tab/>
        <w:t>P</w:t>
      </w:r>
      <w:r w:rsidRPr="00782F5C">
        <w:rPr>
          <w:noProof/>
          <w:vertAlign w:val="subscript"/>
        </w:rPr>
        <w:t>k</w:t>
      </w:r>
      <w:r w:rsidRPr="00782F5C">
        <w:rPr>
          <w:noProof/>
        </w:rPr>
        <w:t xml:space="preserve">: If </w:t>
      </w:r>
      <w:r w:rsidRPr="00782F5C">
        <w:rPr>
          <w:i/>
          <w:iCs/>
          <w:noProof/>
        </w:rPr>
        <w:t>mpe-Reporting-FR2</w:t>
      </w:r>
      <w:r w:rsidRPr="00782F5C">
        <w:rPr>
          <w:noProof/>
        </w:rPr>
        <w:t xml:space="preserve"> is configured and the Serving Cell operates on FR2, the MAC entity shall set this field to 0 if the applied P-MPR value associated with P</w:t>
      </w:r>
      <w:r w:rsidRPr="00782F5C">
        <w:rPr>
          <w:noProof/>
          <w:vertAlign w:val="subscript"/>
        </w:rPr>
        <w:t>CMAX,f,c,k</w:t>
      </w:r>
      <w:r w:rsidRPr="00782F5C">
        <w:rPr>
          <w:noProof/>
        </w:rPr>
        <w:t xml:space="preserve">, to meet MPE requirements, as specified in TS 38.101-2 [15], is less than P-MPR_00 as specified in TS 38.133 [11] and to 1 otherwise. If </w:t>
      </w:r>
      <w:r w:rsidRPr="00782F5C">
        <w:rPr>
          <w:i/>
          <w:iCs/>
          <w:noProof/>
        </w:rPr>
        <w:t>mpe-Reporting-FR2</w:t>
      </w:r>
      <w:r w:rsidRPr="00782F5C">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w:t>
      </w:r>
      <w:r w:rsidRPr="00782F5C">
        <w:rPr>
          <w:noProof/>
          <w:vertAlign w:val="subscript"/>
        </w:rPr>
        <w:t>k</w:t>
      </w:r>
      <w:r w:rsidRPr="00782F5C">
        <w:rPr>
          <w:noProof/>
        </w:rPr>
        <w:t xml:space="preserve"> field to 1 if the corresponding P</w:t>
      </w:r>
      <w:r w:rsidRPr="00782F5C">
        <w:rPr>
          <w:noProof/>
          <w:vertAlign w:val="subscript"/>
        </w:rPr>
        <w:t>CMAX,f,c,k</w:t>
      </w:r>
      <w:r w:rsidRPr="00782F5C">
        <w:rPr>
          <w:noProof/>
        </w:rPr>
        <w:t xml:space="preserve"> field would have had a different value if no power backoff due to power management had been applied;</w:t>
      </w:r>
    </w:p>
    <w:p w14:paraId="258E9177" w14:textId="77777777" w:rsidR="00542481" w:rsidRPr="00782F5C" w:rsidRDefault="00542481" w:rsidP="00542481">
      <w:pPr>
        <w:pStyle w:val="B1"/>
        <w:rPr>
          <w:noProof/>
        </w:rPr>
      </w:pPr>
      <w:r w:rsidRPr="00782F5C">
        <w:rPr>
          <w:noProof/>
        </w:rPr>
        <w:t>-</w:t>
      </w:r>
      <w:r w:rsidRPr="00782F5C">
        <w:rPr>
          <w:noProof/>
        </w:rPr>
        <w:tab/>
        <w:t>P</w:t>
      </w:r>
      <w:r w:rsidRPr="00782F5C">
        <w:rPr>
          <w:noProof/>
          <w:vertAlign w:val="subscript"/>
        </w:rPr>
        <w:t>CMAX,f,c</w:t>
      </w:r>
      <w:r w:rsidRPr="00782F5C">
        <w:rPr>
          <w:noProof/>
        </w:rPr>
        <w:t>, P</w:t>
      </w:r>
      <w:r w:rsidRPr="00782F5C">
        <w:rPr>
          <w:noProof/>
          <w:vertAlign w:val="subscript"/>
        </w:rPr>
        <w:t>CMAX,f,c,k</w:t>
      </w:r>
      <w:r w:rsidRPr="00782F5C">
        <w:rPr>
          <w:noProof/>
        </w:rPr>
        <w:t>: If present, this field indicates the configured transmitted power P</w:t>
      </w:r>
      <w:r w:rsidRPr="00782F5C">
        <w:rPr>
          <w:noProof/>
          <w:vertAlign w:val="subscript"/>
        </w:rPr>
        <w:t>CMAX,f,c,k</w:t>
      </w:r>
      <w:r w:rsidRPr="00782F5C">
        <w:rPr>
          <w:noProof/>
        </w:rPr>
        <w:t xml:space="preserve"> (as specified in TS 38.213 [6]) for the NR Serving Cell and the P</w:t>
      </w:r>
      <w:r w:rsidRPr="00782F5C">
        <w:rPr>
          <w:noProof/>
          <w:vertAlign w:val="subscript"/>
        </w:rPr>
        <w:t>CMAX,c</w:t>
      </w:r>
      <w:r w:rsidRPr="00782F5C">
        <w:rPr>
          <w:noProof/>
        </w:rPr>
        <w:t xml:space="preserve"> or P̃</w:t>
      </w:r>
      <w:r w:rsidRPr="00782F5C">
        <w:rPr>
          <w:noProof/>
          <w:vertAlign w:val="subscript"/>
        </w:rPr>
        <w:t>CMAX,c</w:t>
      </w:r>
      <w:r w:rsidRPr="00782F5C">
        <w:rPr>
          <w:noProof/>
        </w:rPr>
        <w:t xml:space="preserve"> (as specified in TS 36.213 [17]) for the E-UTRA Serving Cell used for calculation of the preceding PH k field. For the SpCell of the other MAC entity and a reported Serving Cell not configured with </w:t>
      </w:r>
      <w:proofErr w:type="spellStart"/>
      <w:r w:rsidRPr="00782F5C">
        <w:rPr>
          <w:rFonts w:ascii="Times" w:eastAsia="Malgun Gothic" w:hAnsi="Times" w:cs="Times"/>
          <w:i/>
          <w:iCs/>
        </w:rPr>
        <w:t>multipanelSchemeSDM</w:t>
      </w:r>
      <w:proofErr w:type="spellEnd"/>
      <w:r w:rsidRPr="00782F5C">
        <w:rPr>
          <w:rFonts w:ascii="Times" w:eastAsia="Malgun Gothic" w:hAnsi="Times" w:cs="Times"/>
          <w:i/>
          <w:iCs/>
        </w:rPr>
        <w:t xml:space="preserve"> </w:t>
      </w:r>
      <w:r w:rsidRPr="00782F5C">
        <w:rPr>
          <w:rFonts w:ascii="Times" w:eastAsia="Malgun Gothic" w:hAnsi="Times" w:cs="Times"/>
          <w:iCs/>
        </w:rPr>
        <w:t xml:space="preserve">or </w:t>
      </w:r>
      <w:proofErr w:type="spellStart"/>
      <w:r w:rsidRPr="00782F5C">
        <w:rPr>
          <w:rFonts w:ascii="Times" w:eastAsia="Malgun Gothic" w:hAnsi="Times" w:cs="Times"/>
          <w:i/>
          <w:iCs/>
        </w:rPr>
        <w:t>multipanelSchemeSFN</w:t>
      </w:r>
      <w:proofErr w:type="spellEnd"/>
      <w:r w:rsidRPr="00782F5C">
        <w:rPr>
          <w:rFonts w:ascii="Times" w:eastAsia="Malgun Gothic" w:hAnsi="Times" w:cs="Times"/>
          <w:iCs/>
        </w:rPr>
        <w:t xml:space="preserve">, </w:t>
      </w:r>
      <w:r w:rsidRPr="00782F5C">
        <w:rPr>
          <w:noProof/>
        </w:rPr>
        <w:t>P</w:t>
      </w:r>
      <w:r w:rsidRPr="00782F5C">
        <w:rPr>
          <w:noProof/>
          <w:vertAlign w:val="subscript"/>
        </w:rPr>
        <w:t>CMAX,f,c</w:t>
      </w:r>
      <w:r w:rsidRPr="00782F5C">
        <w:rPr>
          <w:noProof/>
        </w:rPr>
        <w:t xml:space="preserve"> is presented (i.e., the index k is omitted). The reported P</w:t>
      </w:r>
      <w:r w:rsidRPr="00782F5C">
        <w:rPr>
          <w:noProof/>
          <w:vertAlign w:val="subscript"/>
        </w:rPr>
        <w:t>CMAX,f,c,k</w:t>
      </w:r>
      <w:r w:rsidRPr="00782F5C">
        <w:rPr>
          <w:noProof/>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696F49EF" w14:textId="77777777" w:rsidR="00542481" w:rsidRDefault="00542481" w:rsidP="00542481">
      <w:pPr>
        <w:pStyle w:val="B1"/>
        <w:rPr>
          <w:ins w:id="9" w:author="Huawei, HiSilicon" w:date="2024-09-29T11:24:00Z"/>
          <w:noProof/>
        </w:rPr>
      </w:pPr>
      <w:r w:rsidRPr="00782F5C">
        <w:rPr>
          <w:noProof/>
        </w:rPr>
        <w:lastRenderedPageBreak/>
        <w:t>-</w:t>
      </w:r>
      <w:r w:rsidRPr="00782F5C">
        <w:rPr>
          <w:noProof/>
        </w:rPr>
        <w:tab/>
        <w:t>MPE</w:t>
      </w:r>
      <w:r w:rsidRPr="00782F5C">
        <w:rPr>
          <w:noProof/>
          <w:vertAlign w:val="subscript"/>
        </w:rPr>
        <w:t>k</w:t>
      </w:r>
      <w:r w:rsidRPr="00782F5C">
        <w:rPr>
          <w:noProof/>
        </w:rPr>
        <w:t xml:space="preserve">: If </w:t>
      </w:r>
      <w:r w:rsidRPr="00782F5C">
        <w:rPr>
          <w:i/>
          <w:iCs/>
          <w:noProof/>
        </w:rPr>
        <w:t>mpe-Reporting-FR2</w:t>
      </w:r>
      <w:r w:rsidRPr="00782F5C">
        <w:rPr>
          <w:noProof/>
        </w:rPr>
        <w:t xml:space="preserve"> is configured, and the Serving Cell operates on FR2, and if the P</w:t>
      </w:r>
      <w:r w:rsidRPr="00782F5C">
        <w:rPr>
          <w:noProof/>
          <w:vertAlign w:val="subscript"/>
        </w:rPr>
        <w:t>k</w:t>
      </w:r>
      <w:r w:rsidRPr="00782F5C">
        <w:rPr>
          <w:noProof/>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782F5C">
        <w:rPr>
          <w:i/>
          <w:iCs/>
          <w:noProof/>
        </w:rPr>
        <w:t>mpe-Reporting-FR2</w:t>
      </w:r>
      <w:r w:rsidRPr="00782F5C">
        <w:rPr>
          <w:noProof/>
        </w:rPr>
        <w:t xml:space="preserve"> is not configured, or if the Serving Cell operates on FR1, or if the P</w:t>
      </w:r>
      <w:r w:rsidRPr="00782F5C">
        <w:rPr>
          <w:noProof/>
          <w:vertAlign w:val="subscript"/>
        </w:rPr>
        <w:t>k</w:t>
      </w:r>
      <w:r w:rsidRPr="00782F5C">
        <w:rPr>
          <w:noProof/>
        </w:rPr>
        <w:t xml:space="preserve"> field is set to 0, R bits are present instead.</w:t>
      </w:r>
    </w:p>
    <w:p w14:paraId="2D19AFBA" w14:textId="16DCD11E" w:rsidR="00B3392A" w:rsidRPr="00782F5C" w:rsidRDefault="00B3392A" w:rsidP="00B3392A">
      <w:pPr>
        <w:pStyle w:val="NO"/>
        <w:rPr>
          <w:ins w:id="10" w:author="Huawei, HiSilicon" w:date="2024-09-29T11:24:00Z"/>
          <w:noProof/>
          <w:lang w:eastAsia="ko-KR"/>
        </w:rPr>
      </w:pPr>
      <w:ins w:id="11" w:author="Huawei, HiSilicon" w:date="2024-09-29T11:24:00Z">
        <w:r w:rsidRPr="00782F5C">
          <w:rPr>
            <w:noProof/>
            <w:lang w:eastAsia="ko-KR"/>
          </w:rPr>
          <w:t>NOTE:</w:t>
        </w:r>
        <w:r w:rsidRPr="00782F5C">
          <w:rPr>
            <w:noProof/>
            <w:lang w:eastAsia="ko-KR"/>
          </w:rPr>
          <w:tab/>
        </w:r>
      </w:ins>
      <w:ins w:id="12" w:author="Huawei, HiSilicon" w:date="2024-09-29T11:26:00Z">
        <w:r w:rsidR="003004DE">
          <w:rPr>
            <w:noProof/>
            <w:lang w:eastAsia="ko-KR"/>
          </w:rPr>
          <w:t>In</w:t>
        </w:r>
      </w:ins>
      <w:ins w:id="13" w:author="Huawei, HiSilicon" w:date="2024-09-29T11:27:00Z">
        <w:r w:rsidR="003004DE">
          <w:rPr>
            <w:noProof/>
            <w:lang w:eastAsia="ko-KR"/>
          </w:rPr>
          <w:t xml:space="preserve"> the </w:t>
        </w:r>
      </w:ins>
      <w:ins w:id="14" w:author="Huawei, HiSilicon" w:date="2024-09-29T11:28:00Z">
        <w:r w:rsidR="003004DE">
          <w:rPr>
            <w:noProof/>
            <w:lang w:eastAsia="ko-KR"/>
          </w:rPr>
          <w:t>description of</w:t>
        </w:r>
      </w:ins>
      <w:ins w:id="15" w:author="Huawei, HiSilicon" w:date="2024-09-29T11:26:00Z">
        <w:r w:rsidR="003004DE">
          <w:rPr>
            <w:noProof/>
            <w:lang w:eastAsia="ko-KR"/>
          </w:rPr>
          <w:t xml:space="preserve"> </w:t>
        </w:r>
        <w:r w:rsidR="003004DE" w:rsidRPr="00782F5C">
          <w:rPr>
            <w:noProof/>
          </w:rPr>
          <w:t>V</w:t>
        </w:r>
        <w:r w:rsidR="003004DE" w:rsidRPr="00782F5C">
          <w:rPr>
            <w:noProof/>
            <w:vertAlign w:val="subscript"/>
          </w:rPr>
          <w:t>k</w:t>
        </w:r>
        <w:r w:rsidR="003004DE">
          <w:rPr>
            <w:noProof/>
          </w:rPr>
          <w:t xml:space="preserve">, </w:t>
        </w:r>
        <w:r w:rsidR="003004DE" w:rsidRPr="00782F5C">
          <w:rPr>
            <w:noProof/>
          </w:rPr>
          <w:t>PH k</w:t>
        </w:r>
        <w:r w:rsidR="003004DE">
          <w:rPr>
            <w:noProof/>
          </w:rPr>
          <w:t xml:space="preserve">, </w:t>
        </w:r>
        <w:r w:rsidR="003004DE" w:rsidRPr="00782F5C">
          <w:rPr>
            <w:noProof/>
          </w:rPr>
          <w:t>P</w:t>
        </w:r>
        <w:r w:rsidR="003004DE" w:rsidRPr="00782F5C">
          <w:rPr>
            <w:noProof/>
            <w:vertAlign w:val="subscript"/>
          </w:rPr>
          <w:t>k</w:t>
        </w:r>
      </w:ins>
      <w:ins w:id="16" w:author="Huawei, HiSilicon" w:date="2024-09-29T11:27:00Z">
        <w:r w:rsidR="003004DE">
          <w:rPr>
            <w:noProof/>
          </w:rPr>
          <w:t xml:space="preserve">, </w:t>
        </w:r>
        <w:r w:rsidR="003004DE" w:rsidRPr="00782F5C">
          <w:rPr>
            <w:noProof/>
          </w:rPr>
          <w:t>P</w:t>
        </w:r>
        <w:r w:rsidR="003004DE" w:rsidRPr="00782F5C">
          <w:rPr>
            <w:noProof/>
            <w:vertAlign w:val="subscript"/>
          </w:rPr>
          <w:t>CMAX,f,c,k</w:t>
        </w:r>
        <w:r w:rsidR="003004DE">
          <w:rPr>
            <w:noProof/>
          </w:rPr>
          <w:t xml:space="preserve">, and </w:t>
        </w:r>
        <w:r w:rsidR="003004DE" w:rsidRPr="00782F5C">
          <w:rPr>
            <w:noProof/>
          </w:rPr>
          <w:t>MPE</w:t>
        </w:r>
        <w:r w:rsidR="003004DE" w:rsidRPr="00782F5C">
          <w:rPr>
            <w:noProof/>
            <w:vertAlign w:val="subscript"/>
          </w:rPr>
          <w:t>k</w:t>
        </w:r>
        <w:r w:rsidR="003004DE">
          <w:rPr>
            <w:noProof/>
          </w:rPr>
          <w:t xml:space="preserve">, </w:t>
        </w:r>
      </w:ins>
      <w:ins w:id="17" w:author="Huawei, HiSilicon" w:date="2024-09-29T11:25:00Z">
        <w:r w:rsidRPr="00782F5C">
          <w:rPr>
            <w:noProof/>
          </w:rPr>
          <w:t>for</w:t>
        </w:r>
        <w:r>
          <w:rPr>
            <w:noProof/>
          </w:rPr>
          <w:t xml:space="preserve"> Type 1 PH,</w:t>
        </w:r>
        <w:r w:rsidRPr="00782F5C">
          <w:rPr>
            <w:noProof/>
          </w:rPr>
          <w:t xml:space="preserve"> k = 1, 2</w:t>
        </w:r>
        <w:r>
          <w:rPr>
            <w:noProof/>
          </w:rPr>
          <w:t>; for Type 2 and Type 3 PH, k</w:t>
        </w:r>
      </w:ins>
      <w:ins w:id="18" w:author="Huawei (David Lecompte)" w:date="2024-10-04T08:50:00Z">
        <w:r w:rsidR="00695847">
          <w:t> </w:t>
        </w:r>
      </w:ins>
      <w:ins w:id="19" w:author="Huawei, HiSilicon" w:date="2024-09-29T11:25:00Z">
        <w:r>
          <w:rPr>
            <w:noProof/>
          </w:rPr>
          <w:t>=1</w:t>
        </w:r>
      </w:ins>
      <w:ins w:id="20" w:author="Huawei, HiSilicon" w:date="2024-09-29T11:24:00Z">
        <w:r w:rsidRPr="00782F5C">
          <w:rPr>
            <w:noProof/>
            <w:lang w:eastAsia="ko-KR"/>
          </w:rPr>
          <w:t>.</w:t>
        </w:r>
      </w:ins>
    </w:p>
    <w:p w14:paraId="6D744F81" w14:textId="77777777" w:rsidR="00542481" w:rsidRPr="00782F5C" w:rsidRDefault="00542481" w:rsidP="00542481">
      <w:pPr>
        <w:pStyle w:val="TH"/>
        <w:rPr>
          <w:noProof/>
        </w:rPr>
      </w:pPr>
      <w:r w:rsidRPr="00782F5C">
        <w:object w:dxaOrig="5715" w:dyaOrig="9556" w14:anchorId="4BFBC209">
          <v:shape id="_x0000_i1026" type="#_x0000_t75" style="width:286.15pt;height:477.25pt" o:ole="">
            <v:imagedata r:id="rId17" o:title=""/>
          </v:shape>
          <o:OLEObject Type="Embed" ProgID="Visio.Drawing.15" ShapeID="_x0000_i1026" DrawAspect="Content" ObjectID="_1789553550" r:id="rId18"/>
        </w:object>
      </w:r>
    </w:p>
    <w:p w14:paraId="221B0778" w14:textId="77777777" w:rsidR="00542481" w:rsidRPr="00782F5C" w:rsidRDefault="00542481" w:rsidP="00542481">
      <w:pPr>
        <w:pStyle w:val="TF"/>
        <w:rPr>
          <w:noProof/>
        </w:rPr>
      </w:pPr>
      <w:r w:rsidRPr="00782F5C">
        <w:rPr>
          <w:noProof/>
        </w:rPr>
        <w:t>Figure 6.1.3.82-1: Enhanced Multiple Entry PHR for multiple TRP STx2P MAC CE with the highest ServCellIndex of Serving Cell with configured uplink is less than 8</w:t>
      </w:r>
    </w:p>
    <w:p w14:paraId="01FA46F6" w14:textId="77777777" w:rsidR="00542481" w:rsidRPr="00782F5C" w:rsidRDefault="00542481" w:rsidP="00542481">
      <w:pPr>
        <w:pStyle w:val="TH"/>
        <w:rPr>
          <w:noProof/>
        </w:rPr>
      </w:pPr>
      <w:r w:rsidRPr="00782F5C">
        <w:object w:dxaOrig="5715" w:dyaOrig="11250" w14:anchorId="144FAB9D">
          <v:shape id="_x0000_i1027" type="#_x0000_t75" style="width:286.15pt;height:563.55pt" o:ole="">
            <v:imagedata r:id="rId19" o:title=""/>
          </v:shape>
          <o:OLEObject Type="Embed" ProgID="Visio.Drawing.15" ShapeID="_x0000_i1027" DrawAspect="Content" ObjectID="_1789553551" r:id="rId20"/>
        </w:object>
      </w:r>
    </w:p>
    <w:p w14:paraId="7980FFF7" w14:textId="77777777" w:rsidR="00542481" w:rsidRPr="00782F5C" w:rsidRDefault="00542481" w:rsidP="00542481">
      <w:pPr>
        <w:pStyle w:val="TH"/>
        <w:rPr>
          <w:noProof/>
        </w:rPr>
      </w:pPr>
    </w:p>
    <w:p w14:paraId="64E89433" w14:textId="77777777" w:rsidR="00542481" w:rsidRPr="00782F5C" w:rsidRDefault="00542481" w:rsidP="00542481">
      <w:pPr>
        <w:pStyle w:val="TF"/>
        <w:rPr>
          <w:noProof/>
        </w:rPr>
      </w:pPr>
      <w:r w:rsidRPr="00782F5C">
        <w:rPr>
          <w:noProof/>
        </w:rPr>
        <w:t>Figure 6.1.3.82-2: Enhanced Multiple Entry PHR for multiple TRP STx2P MAC CE with the highest ServCellIndex of Serving Cell with configured uplink is equal to or higher than 8</w:t>
      </w:r>
    </w:p>
    <w:p w14:paraId="026AC98E" w14:textId="0AC64A1B" w:rsidR="00DB26DD" w:rsidRDefault="003576D0" w:rsidP="003576D0">
      <w:pPr>
        <w:pStyle w:val="Note-Boxed"/>
        <w:jc w:val="center"/>
      </w:pPr>
      <w:r w:rsidRPr="003576D0">
        <w:rPr>
          <w:rFonts w:ascii="Times New Roman" w:eastAsia="DengXian" w:hAnsi="Times New Roman" w:cs="Times New Roman"/>
          <w:noProof/>
          <w:lang w:eastAsia="zh-CN"/>
        </w:rPr>
        <w:t>End of Change</w:t>
      </w:r>
    </w:p>
    <w:p w14:paraId="7415A241" w14:textId="7CFE9D82" w:rsidR="00DB26DD" w:rsidRDefault="00DB26DD" w:rsidP="00DB26DD">
      <w:pPr>
        <w:rPr>
          <w:lang w:val="sv-SE" w:eastAsia="ko-KR"/>
        </w:rPr>
      </w:pPr>
    </w:p>
    <w:p w14:paraId="4EED74D8" w14:textId="77777777" w:rsidR="00C16B06" w:rsidRPr="00DB26DD" w:rsidRDefault="00C16B06" w:rsidP="00DB26DD">
      <w:pPr>
        <w:ind w:firstLineChars="200" w:firstLine="400"/>
        <w:rPr>
          <w:lang w:val="sv-SE" w:eastAsia="ko-KR"/>
        </w:rPr>
      </w:pPr>
    </w:p>
    <w:sectPr w:rsidR="00C16B06" w:rsidRPr="00DB26DD" w:rsidSect="00CA68F8">
      <w:headerReference w:type="default" r:id="rId21"/>
      <w:footnotePr>
        <w:numRestart w:val="eachSect"/>
      </w:footnotePr>
      <w:pgSz w:w="11907" w:h="16840"/>
      <w:pgMar w:top="993" w:right="851" w:bottom="993" w:left="85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19BC7" w14:textId="77777777" w:rsidR="0067636E" w:rsidRPr="00D04EF0" w:rsidRDefault="0067636E">
      <w:pPr>
        <w:spacing w:after="0"/>
      </w:pPr>
      <w:r w:rsidRPr="00D04EF0">
        <w:separator/>
      </w:r>
    </w:p>
  </w:endnote>
  <w:endnote w:type="continuationSeparator" w:id="0">
    <w:p w14:paraId="4F581F49" w14:textId="77777777" w:rsidR="0067636E" w:rsidRPr="00D04EF0" w:rsidRDefault="0067636E">
      <w:pPr>
        <w:spacing w:after="0"/>
      </w:pPr>
      <w:r w:rsidRPr="00D04EF0">
        <w:continuationSeparator/>
      </w:r>
    </w:p>
  </w:endnote>
  <w:endnote w:type="continuationNotice" w:id="1">
    <w:p w14:paraId="7A54EB7B" w14:textId="77777777" w:rsidR="0067636E" w:rsidRPr="00D04EF0" w:rsidRDefault="006763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3E5CF" w14:textId="77777777" w:rsidR="0067636E" w:rsidRPr="00D04EF0" w:rsidRDefault="0067636E">
      <w:pPr>
        <w:spacing w:after="0"/>
      </w:pPr>
      <w:r w:rsidRPr="00D04EF0">
        <w:separator/>
      </w:r>
    </w:p>
  </w:footnote>
  <w:footnote w:type="continuationSeparator" w:id="0">
    <w:p w14:paraId="7333A0C9" w14:textId="77777777" w:rsidR="0067636E" w:rsidRPr="00D04EF0" w:rsidRDefault="0067636E">
      <w:pPr>
        <w:spacing w:after="0"/>
      </w:pPr>
      <w:r w:rsidRPr="00D04EF0">
        <w:continuationSeparator/>
      </w:r>
    </w:p>
  </w:footnote>
  <w:footnote w:type="continuationNotice" w:id="1">
    <w:p w14:paraId="4E789CAE" w14:textId="77777777" w:rsidR="0067636E" w:rsidRPr="00D04EF0" w:rsidRDefault="006763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A5CE2"/>
    <w:multiLevelType w:val="hybridMultilevel"/>
    <w:tmpl w:val="14847B1C"/>
    <w:lvl w:ilvl="0" w:tplc="3184DAC4">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6A02"/>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2A5"/>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810"/>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8A"/>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67B"/>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462"/>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466F"/>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145"/>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6A79"/>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01B"/>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583"/>
    <w:rsid w:val="001369AB"/>
    <w:rsid w:val="00136C92"/>
    <w:rsid w:val="00136D43"/>
    <w:rsid w:val="001373DF"/>
    <w:rsid w:val="001374E8"/>
    <w:rsid w:val="0013784A"/>
    <w:rsid w:val="00137D3B"/>
    <w:rsid w:val="00137ED3"/>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B3"/>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2F22"/>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797"/>
    <w:rsid w:val="001B48D1"/>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914"/>
    <w:rsid w:val="001D0B21"/>
    <w:rsid w:val="001D1833"/>
    <w:rsid w:val="001D2797"/>
    <w:rsid w:val="001D29D0"/>
    <w:rsid w:val="001D300A"/>
    <w:rsid w:val="001D329C"/>
    <w:rsid w:val="001D35CC"/>
    <w:rsid w:val="001D42FC"/>
    <w:rsid w:val="001D4385"/>
    <w:rsid w:val="001D4B33"/>
    <w:rsid w:val="001D4BB0"/>
    <w:rsid w:val="001D4F4F"/>
    <w:rsid w:val="001D54C7"/>
    <w:rsid w:val="001D5A05"/>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2CD3"/>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34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7E5"/>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3B3"/>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6E91"/>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B85"/>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63E"/>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9D0"/>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433"/>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4DE"/>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5D"/>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1F5F"/>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4CDC"/>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593"/>
    <w:rsid w:val="0036266C"/>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BBA"/>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EA1"/>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865"/>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5A2"/>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FC9"/>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B89"/>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CD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30D"/>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49F4"/>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1E8"/>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AF9"/>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3D3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BEA"/>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2D4"/>
    <w:rsid w:val="00506521"/>
    <w:rsid w:val="00506DAC"/>
    <w:rsid w:val="0051102B"/>
    <w:rsid w:val="00511ADC"/>
    <w:rsid w:val="00511BBF"/>
    <w:rsid w:val="00511EF8"/>
    <w:rsid w:val="0051203C"/>
    <w:rsid w:val="00512376"/>
    <w:rsid w:val="00512440"/>
    <w:rsid w:val="0051265D"/>
    <w:rsid w:val="00512929"/>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258"/>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81"/>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022"/>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AE3"/>
    <w:rsid w:val="00557BB7"/>
    <w:rsid w:val="00557C49"/>
    <w:rsid w:val="005607CC"/>
    <w:rsid w:val="00560F98"/>
    <w:rsid w:val="005611F8"/>
    <w:rsid w:val="005613E5"/>
    <w:rsid w:val="0056184F"/>
    <w:rsid w:val="00561888"/>
    <w:rsid w:val="005619BE"/>
    <w:rsid w:val="00562385"/>
    <w:rsid w:val="005627F9"/>
    <w:rsid w:val="00562A4B"/>
    <w:rsid w:val="00562EDF"/>
    <w:rsid w:val="0056325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C65"/>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A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A12"/>
    <w:rsid w:val="005A3F46"/>
    <w:rsid w:val="005A4099"/>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A7F24"/>
    <w:rsid w:val="005B0127"/>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27B"/>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770"/>
    <w:rsid w:val="005C583A"/>
    <w:rsid w:val="005C5B27"/>
    <w:rsid w:val="005C63B9"/>
    <w:rsid w:val="005C650E"/>
    <w:rsid w:val="005C6528"/>
    <w:rsid w:val="005C6552"/>
    <w:rsid w:val="005C6625"/>
    <w:rsid w:val="005C6D90"/>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C6"/>
    <w:rsid w:val="005E7100"/>
    <w:rsid w:val="005E7324"/>
    <w:rsid w:val="005E795D"/>
    <w:rsid w:val="005F0731"/>
    <w:rsid w:val="005F076A"/>
    <w:rsid w:val="005F09FB"/>
    <w:rsid w:val="005F0DBA"/>
    <w:rsid w:val="005F0F79"/>
    <w:rsid w:val="005F11B8"/>
    <w:rsid w:val="005F1372"/>
    <w:rsid w:val="005F208D"/>
    <w:rsid w:val="005F274E"/>
    <w:rsid w:val="005F28F0"/>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0E1"/>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283"/>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9EA"/>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6F9"/>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36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847"/>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730"/>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CE6"/>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E7CCF"/>
    <w:rsid w:val="006F00D7"/>
    <w:rsid w:val="006F032C"/>
    <w:rsid w:val="006F0AFD"/>
    <w:rsid w:val="006F1378"/>
    <w:rsid w:val="006F13B3"/>
    <w:rsid w:val="006F1488"/>
    <w:rsid w:val="006F18F2"/>
    <w:rsid w:val="006F1F3D"/>
    <w:rsid w:val="006F2064"/>
    <w:rsid w:val="006F2254"/>
    <w:rsid w:val="006F2378"/>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091"/>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E27"/>
    <w:rsid w:val="00737F95"/>
    <w:rsid w:val="00737FF8"/>
    <w:rsid w:val="00740DA8"/>
    <w:rsid w:val="00740FDE"/>
    <w:rsid w:val="00741189"/>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317"/>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AC4"/>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2C"/>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DA1"/>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8C"/>
    <w:rsid w:val="007F0FB3"/>
    <w:rsid w:val="007F188E"/>
    <w:rsid w:val="007F1A15"/>
    <w:rsid w:val="007F1E8B"/>
    <w:rsid w:val="007F2208"/>
    <w:rsid w:val="007F29E9"/>
    <w:rsid w:val="007F2C27"/>
    <w:rsid w:val="007F2D64"/>
    <w:rsid w:val="007F3120"/>
    <w:rsid w:val="007F4238"/>
    <w:rsid w:val="007F436E"/>
    <w:rsid w:val="007F44F0"/>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0E0E"/>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6BB"/>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253"/>
    <w:rsid w:val="0084080D"/>
    <w:rsid w:val="00840AA0"/>
    <w:rsid w:val="00840F94"/>
    <w:rsid w:val="008417D6"/>
    <w:rsid w:val="00841BCD"/>
    <w:rsid w:val="00841D95"/>
    <w:rsid w:val="00841F0F"/>
    <w:rsid w:val="008423D2"/>
    <w:rsid w:val="00842724"/>
    <w:rsid w:val="00842766"/>
    <w:rsid w:val="008429BC"/>
    <w:rsid w:val="00842B18"/>
    <w:rsid w:val="00843463"/>
    <w:rsid w:val="00843537"/>
    <w:rsid w:val="00843656"/>
    <w:rsid w:val="00843E55"/>
    <w:rsid w:val="0084447A"/>
    <w:rsid w:val="0084473C"/>
    <w:rsid w:val="00844B7F"/>
    <w:rsid w:val="00844F25"/>
    <w:rsid w:val="00844F88"/>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3CE"/>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1C"/>
    <w:rsid w:val="008B2D9D"/>
    <w:rsid w:val="008B2E9D"/>
    <w:rsid w:val="008B2ED8"/>
    <w:rsid w:val="008B4056"/>
    <w:rsid w:val="008B4216"/>
    <w:rsid w:val="008B4612"/>
    <w:rsid w:val="008B48F3"/>
    <w:rsid w:val="008B4954"/>
    <w:rsid w:val="008B4F25"/>
    <w:rsid w:val="008B5030"/>
    <w:rsid w:val="008B57E6"/>
    <w:rsid w:val="008B5D4A"/>
    <w:rsid w:val="008B668D"/>
    <w:rsid w:val="008B6812"/>
    <w:rsid w:val="008B6A7C"/>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956"/>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9A1"/>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ACD"/>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2EFD"/>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DD6"/>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6A"/>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272"/>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7BA"/>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0A4"/>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72"/>
    <w:rsid w:val="00A01AC1"/>
    <w:rsid w:val="00A023B6"/>
    <w:rsid w:val="00A0244D"/>
    <w:rsid w:val="00A0248C"/>
    <w:rsid w:val="00A02512"/>
    <w:rsid w:val="00A025A6"/>
    <w:rsid w:val="00A028FD"/>
    <w:rsid w:val="00A02E0D"/>
    <w:rsid w:val="00A0306A"/>
    <w:rsid w:val="00A03110"/>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6FF4"/>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77FDC"/>
    <w:rsid w:val="00A805B1"/>
    <w:rsid w:val="00A80CF8"/>
    <w:rsid w:val="00A813CA"/>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5C7"/>
    <w:rsid w:val="00A86D57"/>
    <w:rsid w:val="00A87238"/>
    <w:rsid w:val="00A87336"/>
    <w:rsid w:val="00A87402"/>
    <w:rsid w:val="00A87522"/>
    <w:rsid w:val="00A87557"/>
    <w:rsid w:val="00A8757C"/>
    <w:rsid w:val="00A8784F"/>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97DDB"/>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2A92"/>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66B"/>
    <w:rsid w:val="00B32847"/>
    <w:rsid w:val="00B329AD"/>
    <w:rsid w:val="00B32DDA"/>
    <w:rsid w:val="00B33116"/>
    <w:rsid w:val="00B33815"/>
    <w:rsid w:val="00B3392A"/>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078"/>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246"/>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9F4"/>
    <w:rsid w:val="00BA7DF9"/>
    <w:rsid w:val="00BB024A"/>
    <w:rsid w:val="00BB036C"/>
    <w:rsid w:val="00BB0405"/>
    <w:rsid w:val="00BB0756"/>
    <w:rsid w:val="00BB09BA"/>
    <w:rsid w:val="00BB0A8E"/>
    <w:rsid w:val="00BB0CCC"/>
    <w:rsid w:val="00BB1335"/>
    <w:rsid w:val="00BB15BF"/>
    <w:rsid w:val="00BB1D7F"/>
    <w:rsid w:val="00BB1ED0"/>
    <w:rsid w:val="00BB20BF"/>
    <w:rsid w:val="00BB21C0"/>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3DE"/>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DE9"/>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4B3"/>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AFD"/>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4F8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6813"/>
    <w:rsid w:val="00C96BB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CBC"/>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924"/>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78F"/>
    <w:rsid w:val="00CF49D8"/>
    <w:rsid w:val="00CF50F3"/>
    <w:rsid w:val="00CF51EB"/>
    <w:rsid w:val="00CF5308"/>
    <w:rsid w:val="00CF5897"/>
    <w:rsid w:val="00CF6103"/>
    <w:rsid w:val="00CF6245"/>
    <w:rsid w:val="00CF6348"/>
    <w:rsid w:val="00CF6384"/>
    <w:rsid w:val="00CF67E1"/>
    <w:rsid w:val="00CF721A"/>
    <w:rsid w:val="00CF7469"/>
    <w:rsid w:val="00CF7516"/>
    <w:rsid w:val="00CF7633"/>
    <w:rsid w:val="00CF7724"/>
    <w:rsid w:val="00CF7C9E"/>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0A8"/>
    <w:rsid w:val="00D042A8"/>
    <w:rsid w:val="00D04305"/>
    <w:rsid w:val="00D0495F"/>
    <w:rsid w:val="00D04BA7"/>
    <w:rsid w:val="00D04DD9"/>
    <w:rsid w:val="00D04E21"/>
    <w:rsid w:val="00D04EF0"/>
    <w:rsid w:val="00D05CEE"/>
    <w:rsid w:val="00D063EE"/>
    <w:rsid w:val="00D0658E"/>
    <w:rsid w:val="00D06794"/>
    <w:rsid w:val="00D06B55"/>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5E9"/>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72E"/>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A6F"/>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ED9"/>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A94"/>
    <w:rsid w:val="00DA7FB8"/>
    <w:rsid w:val="00DB0440"/>
    <w:rsid w:val="00DB04D5"/>
    <w:rsid w:val="00DB0D42"/>
    <w:rsid w:val="00DB0EB9"/>
    <w:rsid w:val="00DB15D1"/>
    <w:rsid w:val="00DB1634"/>
    <w:rsid w:val="00DB1818"/>
    <w:rsid w:val="00DB1AB4"/>
    <w:rsid w:val="00DB1B79"/>
    <w:rsid w:val="00DB23D1"/>
    <w:rsid w:val="00DB26DD"/>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675"/>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517"/>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5A"/>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AFE"/>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1957"/>
    <w:rsid w:val="00E1205C"/>
    <w:rsid w:val="00E120A8"/>
    <w:rsid w:val="00E12B87"/>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2BC"/>
    <w:rsid w:val="00E515A4"/>
    <w:rsid w:val="00E51A5A"/>
    <w:rsid w:val="00E51B46"/>
    <w:rsid w:val="00E51DE0"/>
    <w:rsid w:val="00E51EC8"/>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B80"/>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BAA"/>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4EBA"/>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8D1"/>
    <w:rsid w:val="00EA4B01"/>
    <w:rsid w:val="00EA4B06"/>
    <w:rsid w:val="00EA4DAF"/>
    <w:rsid w:val="00EA4E51"/>
    <w:rsid w:val="00EA4FCE"/>
    <w:rsid w:val="00EA5875"/>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99"/>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A8"/>
    <w:rsid w:val="00F04EBC"/>
    <w:rsid w:val="00F05563"/>
    <w:rsid w:val="00F055FB"/>
    <w:rsid w:val="00F058AA"/>
    <w:rsid w:val="00F05926"/>
    <w:rsid w:val="00F05C0B"/>
    <w:rsid w:val="00F05CE0"/>
    <w:rsid w:val="00F05D47"/>
    <w:rsid w:val="00F05F2F"/>
    <w:rsid w:val="00F05F8B"/>
    <w:rsid w:val="00F0621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38"/>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BF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9AE"/>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90E"/>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7DA"/>
    <w:rsid w:val="00FD7A9E"/>
    <w:rsid w:val="00FD7D48"/>
    <w:rsid w:val="00FD7E7D"/>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A7"/>
    <w:rsid w:val="00FE57F7"/>
    <w:rsid w:val="00FE6560"/>
    <w:rsid w:val="00FE6582"/>
    <w:rsid w:val="00FE6A06"/>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542481"/>
    <w:pPr>
      <w:overflowPunct w:val="0"/>
      <w:autoSpaceDE w:val="0"/>
      <w:autoSpaceDN w:val="0"/>
      <w:adjustRightInd w:val="0"/>
      <w:spacing w:after="180"/>
      <w:textAlignment w:val="baseline"/>
    </w:pPr>
    <w:rPr>
      <w:rFonts w:eastAsia="SimSun"/>
      <w:lang w:val="en-GB" w:eastAsia="zh-CN"/>
    </w:rPr>
  </w:style>
  <w:style w:type="paragraph" w:styleId="Heading1">
    <w:name w:val="heading 1"/>
    <w:next w:val="Normal"/>
    <w:link w:val="Heading1Char"/>
    <w:qFormat/>
    <w:rsid w:val="005424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basedOn w:val="Heading1"/>
    <w:next w:val="Normal"/>
    <w:link w:val="Heading2Char"/>
    <w:qFormat/>
    <w:rsid w:val="00542481"/>
    <w:pPr>
      <w:pBdr>
        <w:top w:val="none" w:sz="0" w:space="0" w:color="auto"/>
      </w:pBdr>
      <w:spacing w:before="180"/>
      <w:outlineLvl w:val="1"/>
    </w:pPr>
    <w:rPr>
      <w:sz w:val="32"/>
    </w:rPr>
  </w:style>
  <w:style w:type="paragraph" w:styleId="Heading3">
    <w:name w:val="heading 3"/>
    <w:basedOn w:val="Heading2"/>
    <w:next w:val="Normal"/>
    <w:link w:val="Heading3Char"/>
    <w:qFormat/>
    <w:rsid w:val="005424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2481"/>
    <w:pPr>
      <w:ind w:left="1418" w:hanging="1418"/>
      <w:outlineLvl w:val="3"/>
    </w:pPr>
    <w:rPr>
      <w:sz w:val="24"/>
    </w:rPr>
  </w:style>
  <w:style w:type="paragraph" w:styleId="Heading5">
    <w:name w:val="heading 5"/>
    <w:basedOn w:val="Heading4"/>
    <w:next w:val="Normal"/>
    <w:link w:val="Heading5Char"/>
    <w:qFormat/>
    <w:rsid w:val="00542481"/>
    <w:pPr>
      <w:ind w:left="1701" w:hanging="1701"/>
      <w:outlineLvl w:val="4"/>
    </w:pPr>
    <w:rPr>
      <w:sz w:val="22"/>
    </w:rPr>
  </w:style>
  <w:style w:type="paragraph" w:styleId="Heading6">
    <w:name w:val="heading 6"/>
    <w:basedOn w:val="H6"/>
    <w:next w:val="Normal"/>
    <w:link w:val="Heading6Char"/>
    <w:qFormat/>
    <w:rsid w:val="00542481"/>
    <w:pPr>
      <w:outlineLvl w:val="5"/>
    </w:pPr>
  </w:style>
  <w:style w:type="paragraph" w:styleId="Heading7">
    <w:name w:val="heading 7"/>
    <w:basedOn w:val="H6"/>
    <w:next w:val="Normal"/>
    <w:link w:val="Heading7Char"/>
    <w:qFormat/>
    <w:rsid w:val="00542481"/>
    <w:pPr>
      <w:outlineLvl w:val="6"/>
    </w:pPr>
  </w:style>
  <w:style w:type="paragraph" w:styleId="Heading8">
    <w:name w:val="heading 8"/>
    <w:basedOn w:val="Heading1"/>
    <w:next w:val="Normal"/>
    <w:link w:val="Heading8Char"/>
    <w:qFormat/>
    <w:rsid w:val="00542481"/>
    <w:pPr>
      <w:ind w:left="0" w:firstLine="0"/>
      <w:outlineLvl w:val="7"/>
    </w:pPr>
  </w:style>
  <w:style w:type="paragraph" w:styleId="Heading9">
    <w:name w:val="heading 9"/>
    <w:basedOn w:val="Heading8"/>
    <w:next w:val="Normal"/>
    <w:link w:val="Heading9Char"/>
    <w:qFormat/>
    <w:rsid w:val="005424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SimSun" w:hAnsi="Arial"/>
      <w:sz w:val="36"/>
      <w:lang w:val="en-GB" w:eastAsia="zh-CN"/>
    </w:rPr>
  </w:style>
  <w:style w:type="character" w:customStyle="1" w:styleId="Heading2Char">
    <w:name w:val="Heading 2 Char"/>
    <w:link w:val="Heading2"/>
    <w:qFormat/>
    <w:rsid w:val="003958A6"/>
    <w:rPr>
      <w:rFonts w:ascii="Arial" w:eastAsia="SimSun" w:hAnsi="Arial"/>
      <w:sz w:val="32"/>
      <w:lang w:val="en-GB" w:eastAsia="zh-CN"/>
    </w:rPr>
  </w:style>
  <w:style w:type="character" w:customStyle="1" w:styleId="Heading3Char">
    <w:name w:val="Heading 3 Char"/>
    <w:link w:val="Heading3"/>
    <w:qFormat/>
    <w:rsid w:val="003958A6"/>
    <w:rPr>
      <w:rFonts w:ascii="Arial" w:eastAsia="SimSu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SimSun" w:hAnsi="Arial"/>
      <w:sz w:val="24"/>
      <w:lang w:val="en-GB" w:eastAsia="zh-CN"/>
    </w:rPr>
  </w:style>
  <w:style w:type="character" w:customStyle="1" w:styleId="Heading5Char">
    <w:name w:val="Heading 5 Char"/>
    <w:link w:val="Heading5"/>
    <w:qFormat/>
    <w:rsid w:val="003958A6"/>
    <w:rPr>
      <w:rFonts w:ascii="Arial" w:eastAsia="SimSun" w:hAnsi="Arial"/>
      <w:sz w:val="22"/>
      <w:lang w:val="en-GB" w:eastAsia="zh-CN"/>
    </w:rPr>
  </w:style>
  <w:style w:type="paragraph" w:customStyle="1" w:styleId="H6">
    <w:name w:val="H6"/>
    <w:basedOn w:val="Heading5"/>
    <w:next w:val="Normal"/>
    <w:rsid w:val="00542481"/>
    <w:pPr>
      <w:ind w:left="1985" w:hanging="1985"/>
      <w:outlineLvl w:val="9"/>
    </w:pPr>
    <w:rPr>
      <w:sz w:val="20"/>
    </w:rPr>
  </w:style>
  <w:style w:type="character" w:customStyle="1" w:styleId="Heading6Char">
    <w:name w:val="Heading 6 Char"/>
    <w:link w:val="Heading6"/>
    <w:rsid w:val="003958A6"/>
    <w:rPr>
      <w:rFonts w:ascii="Arial" w:eastAsia="SimSun" w:hAnsi="Arial"/>
      <w:lang w:val="en-GB" w:eastAsia="zh-CN"/>
    </w:rPr>
  </w:style>
  <w:style w:type="character" w:customStyle="1" w:styleId="Heading7Char">
    <w:name w:val="Heading 7 Char"/>
    <w:link w:val="Heading7"/>
    <w:rsid w:val="003958A6"/>
    <w:rPr>
      <w:rFonts w:ascii="Arial" w:eastAsia="SimSun" w:hAnsi="Arial"/>
      <w:lang w:val="en-GB" w:eastAsia="zh-CN"/>
    </w:rPr>
  </w:style>
  <w:style w:type="character" w:customStyle="1" w:styleId="Heading8Char">
    <w:name w:val="Heading 8 Char"/>
    <w:link w:val="Heading8"/>
    <w:rsid w:val="003958A6"/>
    <w:rPr>
      <w:rFonts w:ascii="Arial" w:eastAsia="SimSun" w:hAnsi="Arial"/>
      <w:sz w:val="36"/>
      <w:lang w:val="en-GB" w:eastAsia="zh-CN"/>
    </w:rPr>
  </w:style>
  <w:style w:type="character" w:customStyle="1" w:styleId="Heading9Char">
    <w:name w:val="Heading 9 Char"/>
    <w:link w:val="Heading9"/>
    <w:rsid w:val="003958A6"/>
    <w:rPr>
      <w:rFonts w:ascii="Arial" w:eastAsia="SimSun" w:hAnsi="Arial"/>
      <w:sz w:val="36"/>
      <w:lang w:val="en-GB" w:eastAsia="zh-CN"/>
    </w:rPr>
  </w:style>
  <w:style w:type="paragraph" w:styleId="TOC9">
    <w:name w:val="toc 9"/>
    <w:basedOn w:val="TOC8"/>
    <w:rsid w:val="00542481"/>
    <w:pPr>
      <w:ind w:left="1418" w:hanging="1418"/>
    </w:pPr>
  </w:style>
  <w:style w:type="paragraph" w:styleId="TOC8">
    <w:name w:val="toc 8"/>
    <w:basedOn w:val="TOC1"/>
    <w:rsid w:val="00542481"/>
    <w:pPr>
      <w:spacing w:before="180"/>
      <w:ind w:left="2693" w:hanging="2693"/>
    </w:pPr>
    <w:rPr>
      <w:b/>
    </w:rPr>
  </w:style>
  <w:style w:type="paragraph" w:styleId="TOC1">
    <w:name w:val="toc 1"/>
    <w:rsid w:val="005424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rsid w:val="00542481"/>
    <w:pPr>
      <w:keepLines/>
      <w:tabs>
        <w:tab w:val="center" w:pos="4536"/>
        <w:tab w:val="right" w:pos="9072"/>
      </w:tabs>
    </w:pPr>
    <w:rPr>
      <w:noProof/>
    </w:rPr>
  </w:style>
  <w:style w:type="character" w:customStyle="1" w:styleId="ZGSM">
    <w:name w:val="ZGSM"/>
    <w:rsid w:val="00542481"/>
  </w:style>
  <w:style w:type="paragraph" w:styleId="Header">
    <w:name w:val="header"/>
    <w:link w:val="HeaderChar"/>
    <w:rsid w:val="00542481"/>
    <w:pPr>
      <w:widowControl w:val="0"/>
      <w:overflowPunct w:val="0"/>
      <w:autoSpaceDE w:val="0"/>
      <w:autoSpaceDN w:val="0"/>
      <w:adjustRightInd w:val="0"/>
      <w:textAlignment w:val="baseline"/>
    </w:pPr>
    <w:rPr>
      <w:rFonts w:ascii="Arial" w:eastAsia="SimSun" w:hAnsi="Arial"/>
      <w:b/>
      <w:noProof/>
      <w:sz w:val="18"/>
      <w:lang w:val="en-US" w:eastAsia="zh-CN"/>
    </w:rPr>
  </w:style>
  <w:style w:type="character" w:customStyle="1" w:styleId="HeaderChar">
    <w:name w:val="Header Char"/>
    <w:link w:val="Header"/>
    <w:qFormat/>
    <w:rsid w:val="003958A6"/>
    <w:rPr>
      <w:rFonts w:ascii="Arial" w:eastAsia="SimSun" w:hAnsi="Arial"/>
      <w:b/>
      <w:noProof/>
      <w:sz w:val="18"/>
      <w:lang w:val="en-US" w:eastAsia="zh-CN"/>
    </w:rPr>
  </w:style>
  <w:style w:type="paragraph" w:customStyle="1" w:styleId="ZD">
    <w:name w:val="ZD"/>
    <w:rsid w:val="00542481"/>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rsid w:val="00542481"/>
    <w:pPr>
      <w:ind w:left="1701" w:hanging="1701"/>
    </w:pPr>
  </w:style>
  <w:style w:type="paragraph" w:styleId="TOC4">
    <w:name w:val="toc 4"/>
    <w:basedOn w:val="TOC3"/>
    <w:rsid w:val="00542481"/>
    <w:pPr>
      <w:ind w:left="1418" w:hanging="1418"/>
    </w:pPr>
  </w:style>
  <w:style w:type="paragraph" w:styleId="TOC3">
    <w:name w:val="toc 3"/>
    <w:basedOn w:val="TOC2"/>
    <w:rsid w:val="00542481"/>
    <w:pPr>
      <w:ind w:left="1134" w:hanging="1134"/>
    </w:pPr>
  </w:style>
  <w:style w:type="paragraph" w:styleId="TOC2">
    <w:name w:val="toc 2"/>
    <w:basedOn w:val="TOC1"/>
    <w:rsid w:val="00542481"/>
    <w:pPr>
      <w:keepNext w:val="0"/>
      <w:spacing w:before="0"/>
      <w:ind w:left="851" w:hanging="851"/>
    </w:pPr>
    <w:rPr>
      <w:sz w:val="20"/>
    </w:rPr>
  </w:style>
  <w:style w:type="paragraph" w:styleId="Footer">
    <w:name w:val="footer"/>
    <w:basedOn w:val="Header"/>
    <w:link w:val="FooterChar"/>
    <w:rsid w:val="00542481"/>
    <w:pPr>
      <w:jc w:val="center"/>
    </w:pPr>
    <w:rPr>
      <w:i/>
    </w:rPr>
  </w:style>
  <w:style w:type="character" w:customStyle="1" w:styleId="FooterChar">
    <w:name w:val="Footer Char"/>
    <w:link w:val="Footer"/>
    <w:qFormat/>
    <w:rsid w:val="003958A6"/>
    <w:rPr>
      <w:rFonts w:ascii="Arial" w:eastAsia="SimSun" w:hAnsi="Arial"/>
      <w:b/>
      <w:i/>
      <w:noProof/>
      <w:sz w:val="18"/>
      <w:lang w:val="en-US" w:eastAsia="zh-CN"/>
    </w:rPr>
  </w:style>
  <w:style w:type="paragraph" w:customStyle="1" w:styleId="TT">
    <w:name w:val="TT"/>
    <w:basedOn w:val="Heading1"/>
    <w:next w:val="Normal"/>
    <w:rsid w:val="00542481"/>
    <w:pPr>
      <w:outlineLvl w:val="9"/>
    </w:pPr>
  </w:style>
  <w:style w:type="paragraph" w:customStyle="1" w:styleId="NO">
    <w:name w:val="NO"/>
    <w:basedOn w:val="Normal"/>
    <w:link w:val="NOChar"/>
    <w:qFormat/>
    <w:rsid w:val="00542481"/>
    <w:pPr>
      <w:keepLines/>
      <w:ind w:left="1135" w:hanging="851"/>
    </w:pPr>
  </w:style>
  <w:style w:type="character" w:customStyle="1" w:styleId="NOChar">
    <w:name w:val="NO Char"/>
    <w:link w:val="NO"/>
    <w:qFormat/>
    <w:rsid w:val="003958A6"/>
    <w:rPr>
      <w:rFonts w:eastAsia="SimSun"/>
      <w:lang w:val="en-GB" w:eastAsia="zh-CN"/>
    </w:rPr>
  </w:style>
  <w:style w:type="paragraph" w:customStyle="1" w:styleId="PL">
    <w:name w:val="PL"/>
    <w:link w:val="PLChar"/>
    <w:rsid w:val="00542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character" w:customStyle="1" w:styleId="PLChar">
    <w:name w:val="PL Char"/>
    <w:link w:val="PL"/>
    <w:qFormat/>
    <w:rsid w:val="000247CD"/>
    <w:rPr>
      <w:rFonts w:ascii="Courier New" w:eastAsia="SimSun" w:hAnsi="Courier New"/>
      <w:noProof/>
      <w:sz w:val="16"/>
      <w:lang w:val="en-US" w:eastAsia="zh-CN"/>
    </w:rPr>
  </w:style>
  <w:style w:type="paragraph" w:customStyle="1" w:styleId="TAR">
    <w:name w:val="TAR"/>
    <w:basedOn w:val="TAL"/>
    <w:rsid w:val="00542481"/>
    <w:pPr>
      <w:jc w:val="right"/>
    </w:pPr>
  </w:style>
  <w:style w:type="paragraph" w:customStyle="1" w:styleId="TAL">
    <w:name w:val="TAL"/>
    <w:basedOn w:val="Normal"/>
    <w:link w:val="TALCar"/>
    <w:rsid w:val="00542481"/>
    <w:pPr>
      <w:keepNext/>
      <w:keepLines/>
      <w:spacing w:after="0"/>
    </w:pPr>
    <w:rPr>
      <w:rFonts w:ascii="Arial" w:hAnsi="Arial"/>
      <w:sz w:val="18"/>
    </w:rPr>
  </w:style>
  <w:style w:type="character" w:customStyle="1" w:styleId="TALCar">
    <w:name w:val="TAL Car"/>
    <w:link w:val="TAL"/>
    <w:qFormat/>
    <w:rsid w:val="003958A6"/>
    <w:rPr>
      <w:rFonts w:ascii="Arial" w:eastAsia="SimSun" w:hAnsi="Arial"/>
      <w:sz w:val="18"/>
      <w:lang w:val="en-GB" w:eastAsia="zh-CN"/>
    </w:rPr>
  </w:style>
  <w:style w:type="paragraph" w:customStyle="1" w:styleId="TAH">
    <w:name w:val="TAH"/>
    <w:basedOn w:val="TAC"/>
    <w:link w:val="TAHCar"/>
    <w:rsid w:val="00542481"/>
    <w:rPr>
      <w:b/>
    </w:rPr>
  </w:style>
  <w:style w:type="paragraph" w:customStyle="1" w:styleId="TAC">
    <w:name w:val="TAC"/>
    <w:basedOn w:val="TAL"/>
    <w:link w:val="TACChar"/>
    <w:rsid w:val="00542481"/>
    <w:pPr>
      <w:jc w:val="center"/>
    </w:pPr>
  </w:style>
  <w:style w:type="character" w:customStyle="1" w:styleId="TACChar">
    <w:name w:val="TAC Char"/>
    <w:link w:val="TAC"/>
    <w:qFormat/>
    <w:locked/>
    <w:rsid w:val="00032340"/>
    <w:rPr>
      <w:rFonts w:ascii="Arial" w:eastAsia="SimSun" w:hAnsi="Arial"/>
      <w:sz w:val="18"/>
      <w:lang w:val="en-GB" w:eastAsia="zh-CN"/>
    </w:rPr>
  </w:style>
  <w:style w:type="character" w:customStyle="1" w:styleId="TAHCar">
    <w:name w:val="TAH Car"/>
    <w:link w:val="TAH"/>
    <w:qFormat/>
    <w:locked/>
    <w:rsid w:val="003958A6"/>
    <w:rPr>
      <w:rFonts w:ascii="Arial" w:eastAsia="SimSun" w:hAnsi="Arial"/>
      <w:b/>
      <w:sz w:val="18"/>
      <w:lang w:val="en-GB" w:eastAsia="zh-CN"/>
    </w:rPr>
  </w:style>
  <w:style w:type="paragraph" w:customStyle="1" w:styleId="LD">
    <w:name w:val="LD"/>
    <w:rsid w:val="00542481"/>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rsid w:val="00542481"/>
    <w:pPr>
      <w:keepLines/>
      <w:ind w:left="1702" w:hanging="1418"/>
    </w:pPr>
  </w:style>
  <w:style w:type="paragraph" w:customStyle="1" w:styleId="FP">
    <w:name w:val="FP"/>
    <w:basedOn w:val="Normal"/>
    <w:rsid w:val="00542481"/>
    <w:pPr>
      <w:spacing w:after="0"/>
    </w:pPr>
  </w:style>
  <w:style w:type="paragraph" w:customStyle="1" w:styleId="EW">
    <w:name w:val="EW"/>
    <w:basedOn w:val="EX"/>
    <w:rsid w:val="00542481"/>
    <w:pPr>
      <w:spacing w:after="0"/>
    </w:pPr>
  </w:style>
  <w:style w:type="paragraph" w:customStyle="1" w:styleId="B1">
    <w:name w:val="B1"/>
    <w:basedOn w:val="List"/>
    <w:link w:val="B1Char1"/>
    <w:qFormat/>
    <w:rsid w:val="00542481"/>
  </w:style>
  <w:style w:type="paragraph" w:styleId="List">
    <w:name w:val="List"/>
    <w:basedOn w:val="Normal"/>
    <w:rsid w:val="00542481"/>
    <w:pPr>
      <w:ind w:left="568" w:hanging="284"/>
    </w:pPr>
  </w:style>
  <w:style w:type="character" w:customStyle="1" w:styleId="B1Char1">
    <w:name w:val="B1 Char1"/>
    <w:link w:val="B1"/>
    <w:qFormat/>
    <w:rsid w:val="003958A6"/>
    <w:rPr>
      <w:rFonts w:eastAsia="SimSun"/>
      <w:lang w:val="en-GB" w:eastAsia="zh-CN"/>
    </w:rPr>
  </w:style>
  <w:style w:type="paragraph" w:styleId="TOC6">
    <w:name w:val="toc 6"/>
    <w:basedOn w:val="TOC5"/>
    <w:next w:val="Normal"/>
    <w:rsid w:val="00542481"/>
    <w:pPr>
      <w:ind w:left="1985" w:hanging="1985"/>
    </w:pPr>
  </w:style>
  <w:style w:type="paragraph" w:styleId="TOC7">
    <w:name w:val="toc 7"/>
    <w:basedOn w:val="TOC6"/>
    <w:next w:val="Normal"/>
    <w:rsid w:val="00542481"/>
    <w:pPr>
      <w:ind w:left="2268" w:hanging="2268"/>
    </w:pPr>
  </w:style>
  <w:style w:type="paragraph" w:customStyle="1" w:styleId="EditorsNote">
    <w:name w:val="Editor's Note"/>
    <w:basedOn w:val="NO"/>
    <w:link w:val="EditorsNoteChar"/>
    <w:rsid w:val="00542481"/>
    <w:rPr>
      <w:color w:val="FF0000"/>
    </w:rPr>
  </w:style>
  <w:style w:type="character" w:customStyle="1" w:styleId="EditorsNoteChar">
    <w:name w:val="Editor's Note Char"/>
    <w:aliases w:val="EN Char"/>
    <w:link w:val="EditorsNote"/>
    <w:qFormat/>
    <w:rsid w:val="003958A6"/>
    <w:rPr>
      <w:rFonts w:eastAsia="SimSun"/>
      <w:color w:val="FF0000"/>
      <w:lang w:val="en-GB" w:eastAsia="zh-CN"/>
    </w:rPr>
  </w:style>
  <w:style w:type="paragraph" w:customStyle="1" w:styleId="TH">
    <w:name w:val="TH"/>
    <w:basedOn w:val="Normal"/>
    <w:link w:val="THChar"/>
    <w:qFormat/>
    <w:rsid w:val="00542481"/>
    <w:pPr>
      <w:keepNext/>
      <w:keepLines/>
      <w:spacing w:before="60"/>
      <w:jc w:val="center"/>
    </w:pPr>
    <w:rPr>
      <w:rFonts w:ascii="Arial" w:hAnsi="Arial"/>
      <w:b/>
    </w:rPr>
  </w:style>
  <w:style w:type="character" w:customStyle="1" w:styleId="THChar">
    <w:name w:val="TH Char"/>
    <w:link w:val="TH"/>
    <w:qFormat/>
    <w:rsid w:val="003958A6"/>
    <w:rPr>
      <w:rFonts w:ascii="Arial" w:eastAsia="SimSun" w:hAnsi="Arial"/>
      <w:b/>
      <w:lang w:val="en-GB" w:eastAsia="zh-CN"/>
    </w:rPr>
  </w:style>
  <w:style w:type="paragraph" w:customStyle="1" w:styleId="ZA">
    <w:name w:val="ZA"/>
    <w:rsid w:val="005424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5424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542481"/>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customStyle="1" w:styleId="ZU">
    <w:name w:val="ZU"/>
    <w:rsid w:val="005424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rsid w:val="00542481"/>
    <w:pPr>
      <w:ind w:left="851" w:hanging="851"/>
    </w:pPr>
  </w:style>
  <w:style w:type="paragraph" w:customStyle="1" w:styleId="ZH">
    <w:name w:val="ZH"/>
    <w:rsid w:val="00542481"/>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basedOn w:val="TH"/>
    <w:link w:val="TFChar"/>
    <w:qFormat/>
    <w:rsid w:val="00542481"/>
    <w:pPr>
      <w:keepNext w:val="0"/>
      <w:spacing w:before="0" w:after="240"/>
    </w:pPr>
  </w:style>
  <w:style w:type="character" w:customStyle="1" w:styleId="TFChar">
    <w:name w:val="TF Char"/>
    <w:link w:val="TF"/>
    <w:qFormat/>
    <w:rsid w:val="003958A6"/>
    <w:rPr>
      <w:rFonts w:ascii="Arial" w:eastAsia="SimSun" w:hAnsi="Arial"/>
      <w:b/>
      <w:lang w:val="en-GB" w:eastAsia="zh-CN"/>
    </w:rPr>
  </w:style>
  <w:style w:type="paragraph" w:customStyle="1" w:styleId="ZG">
    <w:name w:val="ZG"/>
    <w:rsid w:val="00542481"/>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542481"/>
  </w:style>
  <w:style w:type="paragraph" w:styleId="List2">
    <w:name w:val="List 2"/>
    <w:basedOn w:val="List"/>
    <w:rsid w:val="00542481"/>
    <w:pPr>
      <w:ind w:left="851"/>
    </w:pPr>
  </w:style>
  <w:style w:type="character" w:customStyle="1" w:styleId="B2Char">
    <w:name w:val="B2 Char"/>
    <w:link w:val="B2"/>
    <w:qFormat/>
    <w:rsid w:val="003958A6"/>
    <w:rPr>
      <w:rFonts w:eastAsia="SimSun"/>
      <w:lang w:val="en-GB" w:eastAsia="zh-CN"/>
    </w:rPr>
  </w:style>
  <w:style w:type="paragraph" w:customStyle="1" w:styleId="B3">
    <w:name w:val="B3"/>
    <w:basedOn w:val="List3"/>
    <w:link w:val="B3Char2"/>
    <w:qFormat/>
    <w:rsid w:val="00542481"/>
  </w:style>
  <w:style w:type="paragraph" w:styleId="List3">
    <w:name w:val="List 3"/>
    <w:basedOn w:val="List2"/>
    <w:rsid w:val="00542481"/>
    <w:pPr>
      <w:ind w:left="1135"/>
    </w:pPr>
  </w:style>
  <w:style w:type="character" w:customStyle="1" w:styleId="B3Char2">
    <w:name w:val="B3 Char2"/>
    <w:link w:val="B3"/>
    <w:qFormat/>
    <w:rsid w:val="003958A6"/>
    <w:rPr>
      <w:rFonts w:eastAsia="SimSun"/>
      <w:lang w:val="en-GB" w:eastAsia="zh-CN"/>
    </w:rPr>
  </w:style>
  <w:style w:type="paragraph" w:customStyle="1" w:styleId="B4">
    <w:name w:val="B4"/>
    <w:basedOn w:val="List4"/>
    <w:link w:val="B4Char"/>
    <w:qFormat/>
    <w:rsid w:val="00542481"/>
  </w:style>
  <w:style w:type="paragraph" w:styleId="List4">
    <w:name w:val="List 4"/>
    <w:basedOn w:val="List3"/>
    <w:rsid w:val="00542481"/>
    <w:pPr>
      <w:ind w:left="1418"/>
    </w:pPr>
  </w:style>
  <w:style w:type="character" w:customStyle="1" w:styleId="B4Char">
    <w:name w:val="B4 Char"/>
    <w:link w:val="B4"/>
    <w:qFormat/>
    <w:rsid w:val="003958A6"/>
    <w:rPr>
      <w:rFonts w:eastAsia="SimSun"/>
      <w:lang w:val="en-GB" w:eastAsia="zh-CN"/>
    </w:rPr>
  </w:style>
  <w:style w:type="paragraph" w:customStyle="1" w:styleId="B5">
    <w:name w:val="B5"/>
    <w:basedOn w:val="List5"/>
    <w:link w:val="B5Char"/>
    <w:qFormat/>
    <w:rsid w:val="00542481"/>
  </w:style>
  <w:style w:type="paragraph" w:styleId="List5">
    <w:name w:val="List 5"/>
    <w:basedOn w:val="List4"/>
    <w:rsid w:val="00542481"/>
    <w:pPr>
      <w:ind w:left="1702"/>
    </w:pPr>
  </w:style>
  <w:style w:type="character" w:customStyle="1" w:styleId="B5Char">
    <w:name w:val="B5 Char"/>
    <w:link w:val="B5"/>
    <w:qFormat/>
    <w:rsid w:val="003958A6"/>
    <w:rPr>
      <w:rFonts w:eastAsia="SimSun"/>
      <w:lang w:val="en-GB" w:eastAsia="zh-CN"/>
    </w:rPr>
  </w:style>
  <w:style w:type="paragraph" w:styleId="Index2">
    <w:name w:val="index 2"/>
    <w:basedOn w:val="Index1"/>
    <w:rsid w:val="00542481"/>
    <w:pPr>
      <w:ind w:left="284"/>
    </w:pPr>
  </w:style>
  <w:style w:type="paragraph" w:styleId="Index1">
    <w:name w:val="index 1"/>
    <w:basedOn w:val="Normal"/>
    <w:rsid w:val="00542481"/>
    <w:pPr>
      <w:keepLines/>
      <w:spacing w:after="0"/>
    </w:pPr>
  </w:style>
  <w:style w:type="paragraph" w:styleId="ListNumber2">
    <w:name w:val="List Number 2"/>
    <w:basedOn w:val="ListNumber"/>
    <w:rsid w:val="00542481"/>
    <w:pPr>
      <w:ind w:left="851"/>
    </w:pPr>
  </w:style>
  <w:style w:type="paragraph" w:styleId="ListNumber">
    <w:name w:val="List Number"/>
    <w:basedOn w:val="List"/>
    <w:rsid w:val="00542481"/>
  </w:style>
  <w:style w:type="character" w:styleId="FootnoteReference">
    <w:name w:val="footnote reference"/>
    <w:basedOn w:val="DefaultParagraphFont"/>
    <w:rsid w:val="00542481"/>
    <w:rPr>
      <w:b/>
      <w:position w:val="6"/>
      <w:sz w:val="16"/>
    </w:rPr>
  </w:style>
  <w:style w:type="paragraph" w:styleId="FootnoteText">
    <w:name w:val="footnote text"/>
    <w:basedOn w:val="Normal"/>
    <w:link w:val="FootnoteTextChar"/>
    <w:rsid w:val="00542481"/>
    <w:pPr>
      <w:keepLines/>
      <w:spacing w:after="0"/>
      <w:ind w:left="454" w:hanging="454"/>
    </w:pPr>
    <w:rPr>
      <w:sz w:val="16"/>
    </w:rPr>
  </w:style>
  <w:style w:type="character" w:customStyle="1" w:styleId="FootnoteTextChar">
    <w:name w:val="Footnote Text Char"/>
    <w:link w:val="FootnoteText"/>
    <w:qFormat/>
    <w:rsid w:val="003958A6"/>
    <w:rPr>
      <w:rFonts w:eastAsia="SimSun"/>
      <w:sz w:val="16"/>
      <w:lang w:val="en-GB" w:eastAsia="zh-CN"/>
    </w:rPr>
  </w:style>
  <w:style w:type="paragraph" w:styleId="ListBullet2">
    <w:name w:val="List Bullet 2"/>
    <w:basedOn w:val="ListBullet"/>
    <w:rsid w:val="00542481"/>
    <w:pPr>
      <w:ind w:left="851"/>
    </w:pPr>
  </w:style>
  <w:style w:type="paragraph" w:styleId="ListBullet">
    <w:name w:val="List Bullet"/>
    <w:basedOn w:val="List"/>
    <w:rsid w:val="00542481"/>
  </w:style>
  <w:style w:type="paragraph" w:styleId="ListBullet3">
    <w:name w:val="List Bullet 3"/>
    <w:basedOn w:val="ListBullet2"/>
    <w:rsid w:val="00542481"/>
    <w:pPr>
      <w:ind w:left="1135"/>
    </w:pPr>
  </w:style>
  <w:style w:type="paragraph" w:styleId="ListBullet4">
    <w:name w:val="List Bullet 4"/>
    <w:basedOn w:val="ListBullet3"/>
    <w:rsid w:val="00542481"/>
    <w:pPr>
      <w:ind w:left="1418"/>
    </w:pPr>
  </w:style>
  <w:style w:type="paragraph" w:styleId="ListBullet5">
    <w:name w:val="List Bullet 5"/>
    <w:basedOn w:val="ListBullet4"/>
    <w:rsid w:val="00542481"/>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542481"/>
    <w:pPr>
      <w:spacing w:after="0"/>
    </w:pPr>
  </w:style>
  <w:style w:type="paragraph" w:customStyle="1" w:styleId="NF">
    <w:name w:val="NF"/>
    <w:basedOn w:val="NO"/>
    <w:rsid w:val="00542481"/>
    <w:pPr>
      <w:keepNext/>
      <w:spacing w:after="0"/>
    </w:pPr>
    <w:rPr>
      <w:rFonts w:ascii="Arial" w:hAnsi="Arial"/>
      <w:sz w:val="18"/>
    </w:rPr>
  </w:style>
  <w:style w:type="paragraph" w:customStyle="1" w:styleId="ZTD">
    <w:name w:val="ZTD"/>
    <w:basedOn w:val="ZB"/>
    <w:rsid w:val="00542481"/>
    <w:pPr>
      <w:framePr w:hRule="auto" w:wrap="notBeside" w:y="852"/>
    </w:pPr>
    <w:rPr>
      <w:i w:val="0"/>
      <w:sz w:val="40"/>
    </w:rPr>
  </w:style>
  <w:style w:type="paragraph" w:customStyle="1" w:styleId="ZV">
    <w:name w:val="ZV"/>
    <w:basedOn w:val="ZU"/>
    <w:rsid w:val="00542481"/>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Char"/>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SimSun"/>
      <w:lang w:val="en-GB" w:eastAsia="zh-CN"/>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SimSun" w:hAnsi="Arial"/>
      <w:sz w:val="18"/>
      <w:lang w:val="en-GB" w:eastAsia="zh-C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i/>
      <w:iCs/>
      <w:color w:val="44546A" w:themeColor="text2"/>
      <w:sz w:val="18"/>
      <w:szCs w:val="18"/>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CRCoverPageChar">
    <w:name w:val="CR Cover Page Char"/>
    <w:link w:val="CRCoverPage"/>
    <w:qFormat/>
    <w:rsid w:val="00F04EA8"/>
    <w:rPr>
      <w:rFonts w:ascii="Arial" w:eastAsia="Times New Roman" w:hAnsi="Arial"/>
      <w:lang w:val="en-GB" w:eastAsia="en-US"/>
    </w:rPr>
  </w:style>
  <w:style w:type="character" w:customStyle="1" w:styleId="B8Char">
    <w:name w:val="B8 Char"/>
    <w:link w:val="B8"/>
    <w:qFormat/>
    <w:rsid w:val="00BA79F4"/>
    <w:rPr>
      <w:rFonts w:eastAsia="SimSu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871BE3-D8F3-4E5C-B287-5588F2D62D16}">
  <ds:schemaRefs>
    <ds:schemaRef ds:uri="http://schemas.openxmlformats.org/officeDocument/2006/bibliography"/>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2277</Words>
  <Characters>12982</Characters>
  <Application>Microsoft Office Word</Application>
  <DocSecurity>0</DocSecurity>
  <Lines>108</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(David Lecompte)</cp:lastModifiedBy>
  <cp:revision>3</cp:revision>
  <cp:lastPrinted>2017-05-08T10:55:00Z</cp:lastPrinted>
  <dcterms:created xsi:type="dcterms:W3CDTF">2024-10-04T08:15:00Z</dcterms:created>
  <dcterms:modified xsi:type="dcterms:W3CDTF">2024-10-04T08:16:00Z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(3)eOTAkzv9LlA2dHLGXPeR/Rpk3nbW7q8V3Ih5gPXVXL8qxgqx+xn/2DEKTwdRCu3W3Sq/1+Pk
Ytd2NDUBa1McbZqPmVCa8lFdWyZDAHjvXhEnHZ4nQWSzbxxfeP7e18SzIZKRURwGhn6eFvBn
n+uGETl2BzDueMU5JBNklPut/kIGlwQPNXTmEYJVZCeDxBrWrovUZxHD3WjCobrccpRWBg3S
J9GnUWcIK8/YDlA/g/</vt:lpwstr>
  </property>
  <property fmtid="{D5CDD505-2E9C-101B-9397-08002B2CF9AE}" pid="61" name="_2015_ms_pID_7253431">
    <vt:lpwstr>dC8TIxf0RtUHylEfLr79fn5mCPHtakUq6Zj8dACZwSHgRrNHxXXJeG
C4SJYccjBT+BHA81BwCugiAI/M2txyAopjuWGE1KO0+a1PmQZlXovqHSaau2wUqY6MoPPi+/
Vg3HeDwPC2zx4Y3XZxVe726ZTiZ8HVBVm21rIMFxEw1aS7O/AgaeBOFKVLird0demyL+bfbu
QL9gdHmpl2rY1iW3jJE/pGvnq3K7pEz6KTwD</vt:lpwstr>
  </property>
  <property fmtid="{D5CDD505-2E9C-101B-9397-08002B2CF9AE}" pid="62" name="_2015_ms_pID_7253432">
    <vt:lpwstr>Zg==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1727174393</vt:lpwstr>
  </property>
</Properties>
</file>