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58078686" w:rsidR="00EB3E39" w:rsidRPr="00025716" w:rsidRDefault="00EB3E39" w:rsidP="00EB3E39">
      <w:pPr>
        <w:spacing w:before="40"/>
        <w:rPr>
          <w:rFonts w:ascii="Times New Roman" w:hAnsi="Times New Roman" w:cs="Times New Roman"/>
          <w:bCs/>
          <w:sz w:val="24"/>
          <w:szCs w:val="24"/>
          <w:lang w:val="de-DE"/>
        </w:rPr>
      </w:pPr>
      <w:r w:rsidRPr="00025716">
        <w:rPr>
          <w:rFonts w:ascii="Times New Roman" w:hAnsi="Times New Roman" w:cs="Times New Roman"/>
          <w:sz w:val="24"/>
          <w:szCs w:val="24"/>
          <w:lang w:val="de-DE" w:eastAsia="en-GB"/>
        </w:rPr>
        <w:t xml:space="preserve">3GPP TSG-RAN WG2 </w:t>
      </w:r>
      <w:r w:rsidR="00385FBA" w:rsidRPr="00025716">
        <w:rPr>
          <w:rFonts w:ascii="Times New Roman" w:hAnsi="Times New Roman" w:cs="Times New Roman"/>
          <w:sz w:val="24"/>
          <w:szCs w:val="24"/>
          <w:lang w:val="de-DE"/>
        </w:rPr>
        <w:t>#1</w:t>
      </w:r>
      <w:r w:rsidR="00222442">
        <w:rPr>
          <w:rFonts w:ascii="Times New Roman" w:hAnsi="Times New Roman" w:cs="Times New Roman"/>
          <w:sz w:val="24"/>
          <w:szCs w:val="24"/>
          <w:lang w:val="de-DE"/>
        </w:rPr>
        <w:t>2</w:t>
      </w:r>
      <w:r w:rsidR="00535B3B">
        <w:rPr>
          <w:rFonts w:ascii="Times New Roman" w:hAnsi="Times New Roman" w:cs="Times New Roman"/>
          <w:sz w:val="24"/>
          <w:szCs w:val="24"/>
          <w:lang w:val="de-DE"/>
        </w:rPr>
        <w:t>7</w:t>
      </w:r>
      <w:r w:rsidR="003137A5">
        <w:rPr>
          <w:rFonts w:ascii="Times New Roman" w:hAnsi="Times New Roman" w:cs="Times New Roman"/>
          <w:sz w:val="24"/>
          <w:szCs w:val="24"/>
          <w:lang w:val="de-DE"/>
        </w:rPr>
        <w:t>bis</w:t>
      </w:r>
      <w:r w:rsidR="00853EBA">
        <w:rPr>
          <w:rFonts w:ascii="Times New Roman" w:hAnsi="Times New Roman" w:cs="Times New Roman"/>
          <w:sz w:val="24"/>
          <w:szCs w:val="24"/>
          <w:lang w:val="de-DE"/>
        </w:rPr>
        <w:t xml:space="preserve">       </w:t>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00381092" w:rsidRPr="00025716">
        <w:rPr>
          <w:rFonts w:ascii="Times New Roman" w:hAnsi="Times New Roman" w:cs="Times New Roman"/>
          <w:sz w:val="24"/>
          <w:szCs w:val="24"/>
          <w:lang w:val="de-DE"/>
        </w:rPr>
        <w:t xml:space="preserve">      </w:t>
      </w:r>
      <w:r w:rsidR="00385FBA" w:rsidRPr="00025716">
        <w:rPr>
          <w:rFonts w:ascii="Times New Roman" w:hAnsi="Times New Roman" w:cs="Times New Roman"/>
          <w:sz w:val="24"/>
          <w:szCs w:val="24"/>
          <w:lang w:val="de-DE"/>
        </w:rPr>
        <w:tab/>
      </w:r>
      <w:r w:rsidR="00385FBA" w:rsidRPr="00025716">
        <w:rPr>
          <w:rFonts w:ascii="Times New Roman" w:hAnsi="Times New Roman" w:cs="Times New Roman"/>
          <w:sz w:val="24"/>
          <w:szCs w:val="24"/>
          <w:lang w:val="de-DE"/>
        </w:rPr>
        <w:tab/>
      </w:r>
      <w:r w:rsidR="00EA6EA5">
        <w:rPr>
          <w:rFonts w:ascii="Times New Roman" w:hAnsi="Times New Roman" w:cs="Times New Roman"/>
          <w:sz w:val="24"/>
          <w:szCs w:val="24"/>
          <w:lang w:val="de-DE"/>
        </w:rPr>
        <w:t xml:space="preserve"> </w:t>
      </w:r>
      <w:r w:rsidR="003137A5">
        <w:rPr>
          <w:rFonts w:ascii="Times New Roman" w:hAnsi="Times New Roman" w:cs="Times New Roman"/>
          <w:sz w:val="24"/>
          <w:szCs w:val="24"/>
          <w:lang w:val="de-DE"/>
        </w:rPr>
        <w:t xml:space="preserve"> </w:t>
      </w:r>
      <w:r w:rsidR="00101D68" w:rsidRPr="00025716">
        <w:rPr>
          <w:rFonts w:ascii="Times New Roman" w:hAnsi="Times New Roman" w:cs="Times New Roman"/>
          <w:sz w:val="24"/>
          <w:szCs w:val="24"/>
          <w:lang w:val="de-DE" w:eastAsia="en-GB"/>
        </w:rPr>
        <w:t>R2-2</w:t>
      </w:r>
      <w:r w:rsidR="00374FFF">
        <w:rPr>
          <w:rFonts w:ascii="Times New Roman" w:hAnsi="Times New Roman" w:cs="Times New Roman"/>
          <w:sz w:val="24"/>
          <w:szCs w:val="24"/>
          <w:lang w:val="de-DE" w:eastAsia="en-GB"/>
        </w:rPr>
        <w:t>4</w:t>
      </w:r>
      <w:r w:rsidR="00BB791C">
        <w:rPr>
          <w:rFonts w:ascii="Times New Roman" w:hAnsi="Times New Roman" w:cs="Times New Roman"/>
          <w:sz w:val="24"/>
          <w:szCs w:val="24"/>
          <w:lang w:val="de-DE" w:eastAsia="en-GB"/>
        </w:rPr>
        <w:t>08979</w:t>
      </w:r>
    </w:p>
    <w:p w14:paraId="3DCE96D0" w14:textId="46C8E021" w:rsidR="000E37C1" w:rsidRPr="00F83039" w:rsidRDefault="003137A5" w:rsidP="00385FBA">
      <w:pPr>
        <w:rPr>
          <w:rFonts w:ascii="Times New Roman" w:hAnsi="Times New Roman" w:cs="Times New Roman"/>
          <w:bCs/>
          <w:color w:val="1F4E79"/>
          <w:szCs w:val="24"/>
        </w:rPr>
      </w:pPr>
      <w:r w:rsidRPr="00F83039">
        <w:rPr>
          <w:rFonts w:ascii="Times New Roman" w:hAnsi="Times New Roman" w:cs="Times New Roman"/>
          <w:sz w:val="24"/>
          <w:szCs w:val="24"/>
        </w:rPr>
        <w:t xml:space="preserve">Hefei, China – October 14 - </w:t>
      </w:r>
      <w:r w:rsidR="00951DE4">
        <w:rPr>
          <w:rFonts w:ascii="Times New Roman" w:hAnsi="Times New Roman" w:cs="Times New Roman"/>
          <w:sz w:val="24"/>
          <w:szCs w:val="24"/>
        </w:rPr>
        <w:t>18</w:t>
      </w:r>
      <w:r w:rsidRPr="00F83039">
        <w:rPr>
          <w:rFonts w:ascii="Times New Roman" w:hAnsi="Times New Roman" w:cs="Times New Roman"/>
          <w:sz w:val="24"/>
          <w:szCs w:val="24"/>
        </w:rPr>
        <w:t>, 2024</w:t>
      </w:r>
      <w:r w:rsidR="00385FBA" w:rsidRPr="00F83039">
        <w:rPr>
          <w:rFonts w:ascii="Times New Roman" w:hAnsi="Times New Roman" w:cs="Times New Roman"/>
          <w:sz w:val="24"/>
          <w:szCs w:val="24"/>
        </w:rPr>
        <w:tab/>
      </w:r>
      <w:r w:rsidR="00853EBA" w:rsidRPr="00F83039">
        <w:rPr>
          <w:rFonts w:ascii="Times New Roman" w:hAnsi="Times New Roman" w:cs="Times New Roman"/>
          <w:sz w:val="24"/>
          <w:szCs w:val="24"/>
        </w:rPr>
        <w:tab/>
      </w:r>
      <w:r w:rsidR="003855D2" w:rsidRPr="00F83039">
        <w:rPr>
          <w:rFonts w:ascii="Times New Roman" w:hAnsi="Times New Roman" w:cs="Times New Roman"/>
          <w:sz w:val="24"/>
          <w:szCs w:val="24"/>
        </w:rPr>
        <w:t xml:space="preserve">   </w:t>
      </w:r>
      <w:r w:rsidRPr="00F83039">
        <w:rPr>
          <w:rFonts w:ascii="Times New Roman" w:hAnsi="Times New Roman" w:cs="Times New Roman"/>
          <w:sz w:val="24"/>
          <w:szCs w:val="24"/>
        </w:rPr>
        <w:t xml:space="preserve">       </w:t>
      </w:r>
      <w:r w:rsidR="003855D2" w:rsidRPr="00F83039">
        <w:rPr>
          <w:rFonts w:ascii="Times New Roman" w:hAnsi="Times New Roman" w:cs="Times New Roman"/>
          <w:sz w:val="24"/>
          <w:szCs w:val="24"/>
        </w:rPr>
        <w:t xml:space="preserve">   Revision of R2-240</w:t>
      </w:r>
      <w:r w:rsidRPr="00F83039">
        <w:rPr>
          <w:rFonts w:ascii="Times New Roman" w:hAnsi="Times New Roman" w:cs="Times New Roman"/>
          <w:sz w:val="24"/>
          <w:szCs w:val="24"/>
        </w:rPr>
        <w:t>7191</w:t>
      </w:r>
      <w:r w:rsidR="00385FBA" w:rsidRPr="00F83039">
        <w:rPr>
          <w:rFonts w:ascii="Times New Roman" w:hAnsi="Times New Roman" w:cs="Times New Roman"/>
          <w:sz w:val="24"/>
          <w:szCs w:val="24"/>
        </w:rPr>
        <w:tab/>
      </w:r>
      <w:r w:rsidR="00A94102" w:rsidRPr="00F83039">
        <w:rPr>
          <w:rFonts w:ascii="Times New Roman" w:hAnsi="Times New Roman" w:cs="Times New Roman"/>
          <w:sz w:val="24"/>
          <w:szCs w:val="24"/>
        </w:rPr>
        <w:t xml:space="preserve"> </w:t>
      </w:r>
      <w:r w:rsidR="00EA6EA5" w:rsidRPr="00F83039">
        <w:rPr>
          <w:rFonts w:ascii="Times New Roman" w:hAnsi="Times New Roman" w:cs="Times New Roman"/>
          <w:sz w:val="24"/>
          <w:szCs w:val="24"/>
        </w:rPr>
        <w:t xml:space="preserve">           </w:t>
      </w:r>
      <w:r w:rsidR="008F0A7D" w:rsidRPr="00F83039">
        <w:rPr>
          <w:rFonts w:ascii="Times New Roman" w:hAnsi="Times New Roman" w:cs="Times New Roman"/>
          <w:sz w:val="24"/>
          <w:szCs w:val="24"/>
        </w:rPr>
        <w:t xml:space="preserve">              </w:t>
      </w:r>
    </w:p>
    <w:p w14:paraId="397C6F3F" w14:textId="5C41D534" w:rsidR="00665109" w:rsidRPr="002A0B0A" w:rsidRDefault="00665109" w:rsidP="002E0AB9">
      <w:pPr>
        <w:rPr>
          <w:rFonts w:ascii="Times New Roman" w:hAnsi="Times New Roman" w:cs="Times New Roman"/>
          <w:sz w:val="24"/>
          <w:szCs w:val="24"/>
        </w:rPr>
      </w:pPr>
      <w:r w:rsidRPr="002A0B0A">
        <w:rPr>
          <w:rFonts w:ascii="Times New Roman" w:hAnsi="Times New Roman" w:cs="Times New Roman"/>
          <w:sz w:val="24"/>
          <w:szCs w:val="24"/>
        </w:rPr>
        <w:t>Agenda item:</w:t>
      </w:r>
      <w:r w:rsidRPr="002A0B0A">
        <w:rPr>
          <w:rFonts w:ascii="Times New Roman" w:hAnsi="Times New Roman" w:cs="Times New Roman"/>
          <w:sz w:val="24"/>
          <w:szCs w:val="24"/>
        </w:rPr>
        <w:tab/>
      </w:r>
      <w:r w:rsidR="00374FFF">
        <w:rPr>
          <w:rFonts w:ascii="Times New Roman" w:hAnsi="Times New Roman" w:cs="Times New Roman"/>
          <w:sz w:val="24"/>
          <w:szCs w:val="24"/>
        </w:rPr>
        <w:t>8.10.2</w:t>
      </w:r>
      <w:bookmarkStart w:id="0" w:name="_GoBack"/>
      <w:bookmarkEnd w:id="0"/>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2A08921D"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rPr>
        <w:t xml:space="preserve">Title: </w:t>
      </w:r>
      <w:r w:rsidRPr="002A0B0A">
        <w:rPr>
          <w:rFonts w:ascii="Times New Roman" w:hAnsi="Times New Roman" w:cs="Times New Roman"/>
          <w:sz w:val="24"/>
          <w:szCs w:val="24"/>
        </w:rPr>
        <w:tab/>
      </w:r>
      <w:r w:rsidR="00374FFF">
        <w:rPr>
          <w:rFonts w:ascii="Times New Roman" w:hAnsi="Times New Roman" w:cs="Times New Roman"/>
          <w:sz w:val="24"/>
          <w:szCs w:val="24"/>
        </w:rPr>
        <w:t>SON/MDT reports for LTM</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7BB15D40" w14:textId="65AB7400" w:rsidR="007311BD" w:rsidRDefault="00374FFF" w:rsidP="007311BD">
      <w:pPr>
        <w:pStyle w:val="B1"/>
        <w:ind w:left="284" w:firstLine="0"/>
        <w:rPr>
          <w:sz w:val="22"/>
          <w:szCs w:val="22"/>
        </w:rPr>
      </w:pPr>
      <w:r>
        <w:t>For</w:t>
      </w:r>
      <w:r w:rsidRPr="00E11E14">
        <w:t xml:space="preserve"> Rel</w:t>
      </w:r>
      <w:r>
        <w:t>-19 the</w:t>
      </w:r>
      <w:r w:rsidRPr="00E11E14">
        <w:t xml:space="preserve"> WID </w:t>
      </w:r>
      <w:r>
        <w:t>included</w:t>
      </w:r>
      <w:r w:rsidRPr="00E11E14">
        <w:t xml:space="preserve"> further enhancement of data collection for SON/MDT </w:t>
      </w:r>
      <w:r>
        <w:t xml:space="preserve">for </w:t>
      </w:r>
      <w:r>
        <w:rPr>
          <w:rFonts w:eastAsia="SimSun"/>
        </w:rPr>
        <w:t>LTM, CHO with candidate SCGs, subsequent CPAC</w:t>
      </w:r>
      <w:r w:rsidR="00D23A7A">
        <w:rPr>
          <w:rFonts w:eastAsia="SimSun"/>
        </w:rPr>
        <w:t xml:space="preserve"> [1]</w:t>
      </w:r>
      <w:r>
        <w:rPr>
          <w:rFonts w:eastAsia="SimSun"/>
        </w:rPr>
        <w:t xml:space="preserve">. </w:t>
      </w:r>
      <w:r w:rsidRPr="00E11E14">
        <w:t xml:space="preserve"> </w:t>
      </w:r>
      <w:r w:rsidR="007311BD">
        <w:rPr>
          <w:sz w:val="22"/>
          <w:szCs w:val="22"/>
        </w:rPr>
        <w:t>In this contribution, information that should be needed in the LTM R</w:t>
      </w:r>
      <w:r w:rsidR="00AE7FD1">
        <w:rPr>
          <w:sz w:val="22"/>
          <w:szCs w:val="22"/>
        </w:rPr>
        <w:t>LF</w:t>
      </w:r>
      <w:r w:rsidR="007311BD">
        <w:rPr>
          <w:sz w:val="22"/>
          <w:szCs w:val="22"/>
        </w:rPr>
        <w:t xml:space="preserve"> report to assist the network with LTM HO optimization is discussed.</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2B6D0B10" w14:textId="2BA9B7DB" w:rsidR="00102A07" w:rsidRPr="00932B7C" w:rsidRDefault="00370111" w:rsidP="00102A07">
      <w:pPr>
        <w:pStyle w:val="B1"/>
        <w:ind w:left="284" w:firstLine="0"/>
        <w:rPr>
          <w:sz w:val="22"/>
          <w:szCs w:val="22"/>
        </w:rPr>
      </w:pPr>
      <w:r w:rsidRPr="00932B7C">
        <w:rPr>
          <w:sz w:val="22"/>
          <w:szCs w:val="22"/>
        </w:rPr>
        <w:t xml:space="preserve">The </w:t>
      </w:r>
      <w:r w:rsidR="00D23A7A" w:rsidRPr="00932B7C">
        <w:rPr>
          <w:sz w:val="22"/>
          <w:szCs w:val="22"/>
        </w:rPr>
        <w:t xml:space="preserve">MRO enhancement </w:t>
      </w:r>
      <w:r w:rsidRPr="00932B7C">
        <w:rPr>
          <w:sz w:val="22"/>
          <w:szCs w:val="22"/>
        </w:rPr>
        <w:t>for</w:t>
      </w:r>
      <w:r w:rsidR="00D23A7A" w:rsidRPr="00932B7C">
        <w:rPr>
          <w:sz w:val="22"/>
          <w:szCs w:val="22"/>
        </w:rPr>
        <w:t xml:space="preserve"> Rel-19 objective is </w:t>
      </w:r>
      <w:r w:rsidRPr="00932B7C">
        <w:rPr>
          <w:sz w:val="22"/>
          <w:szCs w:val="22"/>
        </w:rPr>
        <w:t>described as follows</w:t>
      </w:r>
      <w:r w:rsidR="00932B7C" w:rsidRPr="00932B7C">
        <w:rPr>
          <w:sz w:val="22"/>
          <w:szCs w:val="22"/>
        </w:rPr>
        <w:t>, which includes the enhancement for LTM.</w:t>
      </w:r>
    </w:p>
    <w:p w14:paraId="406576AA" w14:textId="49A0FF8C" w:rsidR="00D23A7A" w:rsidRPr="00932B7C" w:rsidRDefault="00D23A7A" w:rsidP="00D23A7A">
      <w:pPr>
        <w:pBdr>
          <w:top w:val="single" w:sz="4" w:space="1" w:color="auto"/>
          <w:left w:val="single" w:sz="4" w:space="4" w:color="auto"/>
          <w:bottom w:val="single" w:sz="4" w:space="1" w:color="auto"/>
          <w:right w:val="single" w:sz="4" w:space="4" w:color="auto"/>
        </w:pBdr>
        <w:spacing w:after="120"/>
        <w:ind w:left="360"/>
        <w:contextualSpacing/>
      </w:pPr>
      <w:r w:rsidRPr="00932B7C">
        <w:rPr>
          <w:rFonts w:ascii="Times New Roman" w:eastAsia="SimSun" w:hAnsi="Times New Roman" w:cs="Times New Roman"/>
        </w:rPr>
        <w:t xml:space="preserve">The objective of this work item is to specify </w:t>
      </w:r>
      <w:r w:rsidRPr="00932B7C">
        <w:rPr>
          <w:rFonts w:ascii="Times New Roman" w:eastAsia="SimSun" w:hAnsi="Times New Roman" w:cs="Times New Roman" w:hint="eastAsia"/>
        </w:rPr>
        <w:t xml:space="preserve">data collection enhancement in NR </w:t>
      </w:r>
      <w:r w:rsidRPr="00932B7C">
        <w:rPr>
          <w:rFonts w:ascii="Times New Roman" w:eastAsia="SimSun" w:hAnsi="Times New Roman" w:cs="Times New Roman"/>
        </w:rPr>
        <w:t>standalone and MR-DC for SON/MDT purpose</w:t>
      </w:r>
      <w:r w:rsidRPr="00932B7C">
        <w:rPr>
          <w:rFonts w:ascii="Times New Roman" w:eastAsia="SimSun" w:hAnsi="Times New Roman" w:cs="Times New Roman" w:hint="eastAsia"/>
        </w:rPr>
        <w:t xml:space="preserve">. </w:t>
      </w:r>
      <w:r w:rsidRPr="00932B7C">
        <w:rPr>
          <w:rFonts w:ascii="Times New Roman" w:eastAsia="SimSun" w:hAnsi="Times New Roman" w:cs="Times New Roman"/>
        </w:rPr>
        <w:t>The specific objectives of this work item are</w:t>
      </w:r>
    </w:p>
    <w:p w14:paraId="2801A516" w14:textId="44F22A90" w:rsidR="00D23A7A" w:rsidRPr="00932B7C" w:rsidRDefault="00D23A7A" w:rsidP="00D23A7A">
      <w:pPr>
        <w:pBdr>
          <w:top w:val="single" w:sz="4" w:space="1" w:color="auto"/>
          <w:left w:val="single" w:sz="4" w:space="4" w:color="auto"/>
          <w:bottom w:val="single" w:sz="4" w:space="1" w:color="auto"/>
          <w:right w:val="single" w:sz="4" w:space="4" w:color="auto"/>
        </w:pBdr>
        <w:spacing w:after="120"/>
        <w:ind w:left="360"/>
        <w:contextualSpacing/>
      </w:pPr>
      <w:r w:rsidRPr="00932B7C">
        <w:rPr>
          <w:rFonts w:ascii="Times New Roman" w:eastAsia="SimSun" w:hAnsi="Times New Roman" w:cs="Times New Roman"/>
        </w:rPr>
        <w:t xml:space="preserve">  - MRO enhancement for </w:t>
      </w:r>
      <w:r w:rsidRPr="00932B7C">
        <w:rPr>
          <w:rFonts w:ascii="Times New Roman" w:eastAsia="SimSun" w:hAnsi="Times New Roman" w:cs="Times New Roman"/>
          <w:highlight w:val="yellow"/>
        </w:rPr>
        <w:t>R18 mobility mechanisms, including</w:t>
      </w:r>
      <w:r w:rsidRPr="00932B7C">
        <w:rPr>
          <w:rFonts w:ascii="Times New Roman" w:hAnsi="Times New Roman" w:cs="Times New Roman" w:hint="eastAsia"/>
          <w:highlight w:val="yellow"/>
        </w:rPr>
        <w:t>,</w:t>
      </w:r>
      <w:r w:rsidRPr="00932B7C">
        <w:rPr>
          <w:rFonts w:ascii="Times New Roman" w:hAnsi="Times New Roman" w:cs="Times New Roman" w:hint="eastAsia"/>
        </w:rPr>
        <w:t xml:space="preserve"> </w:t>
      </w:r>
      <w:r w:rsidRPr="00932B7C">
        <w:rPr>
          <w:rFonts w:ascii="Times New Roman" w:eastAsia="SimSun" w:hAnsi="Times New Roman" w:cs="Times New Roman"/>
          <w:highlight w:val="yellow"/>
        </w:rPr>
        <w:t>Lower layer triggered mobility (LTM),</w:t>
      </w:r>
      <w:r w:rsidRPr="00932B7C">
        <w:rPr>
          <w:rFonts w:ascii="Times New Roman" w:eastAsia="SimSun" w:hAnsi="Times New Roman" w:cs="Times New Roman"/>
        </w:rPr>
        <w:t xml:space="preserve"> CHO with candidate SCGs, subsequent CPAC [RAN3, RAN2]</w:t>
      </w:r>
    </w:p>
    <w:p w14:paraId="6BDC1664" w14:textId="50910F45" w:rsidR="00D23A7A" w:rsidRPr="00932B7C" w:rsidRDefault="00AB4C17" w:rsidP="00D23A7A">
      <w:pPr>
        <w:pStyle w:val="ListParagraph"/>
        <w:numPr>
          <w:ilvl w:val="0"/>
          <w:numId w:val="33"/>
        </w:numPr>
        <w:pBdr>
          <w:top w:val="single" w:sz="4" w:space="1" w:color="auto"/>
          <w:left w:val="single" w:sz="4" w:space="4" w:color="auto"/>
          <w:bottom w:val="single" w:sz="4" w:space="1" w:color="auto"/>
          <w:right w:val="single" w:sz="4" w:space="4" w:color="auto"/>
        </w:pBdr>
        <w:autoSpaceDE/>
        <w:autoSpaceDN/>
        <w:spacing w:afterLines="0" w:after="120" w:line="240" w:lineRule="auto"/>
        <w:contextualSpacing/>
        <w:jc w:val="left"/>
        <w:rPr>
          <w:bCs w:val="0"/>
          <w:sz w:val="22"/>
          <w:szCs w:val="22"/>
        </w:rPr>
      </w:pPr>
      <w:r w:rsidRPr="00932B7C">
        <w:rPr>
          <w:rFonts w:ascii="Times New Roman" w:eastAsia="SimSun" w:hAnsi="Times New Roman" w:cs="Times New Roman"/>
          <w:sz w:val="22"/>
          <w:szCs w:val="22"/>
        </w:rPr>
        <w:t>Specification of the inter-node information exchange, including possible enhancements to interfaces [RAN3]</w:t>
      </w:r>
    </w:p>
    <w:p w14:paraId="7553F2CF" w14:textId="1E8304E4" w:rsidR="00D23A7A" w:rsidRPr="00932B7C" w:rsidRDefault="00AB4C17" w:rsidP="00D23A7A">
      <w:pPr>
        <w:pStyle w:val="ListParagraph"/>
        <w:numPr>
          <w:ilvl w:val="0"/>
          <w:numId w:val="33"/>
        </w:numPr>
        <w:pBdr>
          <w:top w:val="single" w:sz="4" w:space="1" w:color="auto"/>
          <w:left w:val="single" w:sz="4" w:space="4" w:color="auto"/>
          <w:bottom w:val="single" w:sz="4" w:space="1" w:color="auto"/>
          <w:right w:val="single" w:sz="4" w:space="4" w:color="auto"/>
        </w:pBdr>
        <w:autoSpaceDE/>
        <w:autoSpaceDN/>
        <w:spacing w:afterLines="0" w:after="120" w:line="240" w:lineRule="auto"/>
        <w:contextualSpacing/>
        <w:jc w:val="left"/>
        <w:rPr>
          <w:bCs w:val="0"/>
          <w:sz w:val="22"/>
          <w:szCs w:val="22"/>
        </w:rPr>
      </w:pPr>
      <w:r w:rsidRPr="00932B7C">
        <w:rPr>
          <w:rFonts w:ascii="Times New Roman" w:eastAsia="SimSun" w:hAnsi="Times New Roman" w:cs="Times New Roman" w:hint="eastAsia"/>
          <w:sz w:val="22"/>
          <w:szCs w:val="22"/>
        </w:rPr>
        <w:t>Identify and specify necessary UE reporting to enhance the mobility parameter tuning</w:t>
      </w:r>
      <w:r w:rsidRPr="00932B7C">
        <w:rPr>
          <w:rFonts w:ascii="Times New Roman" w:eastAsia="SimSun" w:hAnsi="Times New Roman" w:cs="Times New Roman"/>
          <w:sz w:val="22"/>
          <w:szCs w:val="22"/>
        </w:rPr>
        <w:t> [RAN2]</w:t>
      </w:r>
    </w:p>
    <w:p w14:paraId="54843488" w14:textId="372889D9" w:rsidR="00C41110" w:rsidRDefault="00AE7FD1" w:rsidP="00C41110">
      <w:pPr>
        <w:pStyle w:val="B1"/>
        <w:ind w:left="0" w:firstLine="0"/>
        <w:rPr>
          <w:sz w:val="22"/>
          <w:szCs w:val="22"/>
        </w:rPr>
      </w:pPr>
      <w:r>
        <w:rPr>
          <w:sz w:val="22"/>
          <w:szCs w:val="22"/>
        </w:rPr>
        <w:t xml:space="preserve">   During </w:t>
      </w:r>
      <w:r w:rsidR="006B22E7">
        <w:rPr>
          <w:sz w:val="22"/>
          <w:szCs w:val="22"/>
        </w:rPr>
        <w:t>RAN2#12</w:t>
      </w:r>
      <w:r w:rsidR="00117C01">
        <w:rPr>
          <w:sz w:val="22"/>
          <w:szCs w:val="22"/>
        </w:rPr>
        <w:t>7</w:t>
      </w:r>
      <w:r>
        <w:rPr>
          <w:sz w:val="22"/>
          <w:szCs w:val="22"/>
        </w:rPr>
        <w:t xml:space="preserve"> the following </w:t>
      </w:r>
      <w:r w:rsidR="008244E9">
        <w:rPr>
          <w:sz w:val="22"/>
          <w:szCs w:val="22"/>
        </w:rPr>
        <w:t xml:space="preserve">agreements </w:t>
      </w:r>
      <w:r>
        <w:rPr>
          <w:sz w:val="22"/>
          <w:szCs w:val="22"/>
        </w:rPr>
        <w:t>regarding LTM</w:t>
      </w:r>
      <w:r w:rsidR="006B22E7">
        <w:rPr>
          <w:sz w:val="22"/>
          <w:szCs w:val="22"/>
        </w:rPr>
        <w:t xml:space="preserve"> were reached</w:t>
      </w:r>
      <w:r>
        <w:rPr>
          <w:sz w:val="22"/>
          <w:szCs w:val="22"/>
        </w:rPr>
        <w:t>:</w:t>
      </w:r>
    </w:p>
    <w:p w14:paraId="27ABB256" w14:textId="77777777" w:rsidR="006E1062" w:rsidRDefault="006E1062" w:rsidP="006E1062">
      <w:pPr>
        <w:pStyle w:val="Agreement"/>
        <w:tabs>
          <w:tab w:val="clear" w:pos="2070"/>
          <w:tab w:val="num" w:pos="1619"/>
        </w:tabs>
        <w:ind w:left="1619"/>
        <w:rPr>
          <w:lang w:eastAsia="ja-JP"/>
        </w:rPr>
      </w:pPr>
      <w:r>
        <w:rPr>
          <w:lang w:eastAsia="ja-JP"/>
        </w:rPr>
        <w:t>O</w:t>
      </w:r>
      <w:r w:rsidRPr="004D711C">
        <w:rPr>
          <w:lang w:eastAsia="ja-JP"/>
        </w:rPr>
        <w:t>nly the field description associated to the timeConnFailure IE needs to be updated accordingly. Otherwise,</w:t>
      </w:r>
      <w:r>
        <w:rPr>
          <w:lang w:eastAsia="ja-JP"/>
        </w:rPr>
        <w:t xml:space="preserve"> we don’t expect any further </w:t>
      </w:r>
      <w:r w:rsidRPr="004D711C">
        <w:rPr>
          <w:lang w:eastAsia="ja-JP"/>
        </w:rPr>
        <w:t>specification impact for timeConnFailure and reconnectCellId is foreseen</w:t>
      </w:r>
      <w:r>
        <w:rPr>
          <w:lang w:eastAsia="ja-JP"/>
        </w:rPr>
        <w:t>, TBC</w:t>
      </w:r>
      <w:r w:rsidRPr="004D711C">
        <w:rPr>
          <w:lang w:eastAsia="ja-JP"/>
        </w:rPr>
        <w:t>.</w:t>
      </w:r>
    </w:p>
    <w:p w14:paraId="00E546DE" w14:textId="77777777" w:rsidR="006E1062" w:rsidRDefault="006E1062" w:rsidP="006E1062">
      <w:pPr>
        <w:pStyle w:val="Agreement"/>
        <w:tabs>
          <w:tab w:val="clear" w:pos="2070"/>
          <w:tab w:val="num" w:pos="1619"/>
        </w:tabs>
        <w:ind w:left="1619"/>
        <w:rPr>
          <w:lang w:eastAsia="ja-JP"/>
        </w:rPr>
      </w:pPr>
      <w:r w:rsidRPr="004D711C">
        <w:rPr>
          <w:lang w:eastAsia="ja-JP"/>
        </w:rPr>
        <w:t>introduce a new field in RLF report to indicate the LTM recovery cell</w:t>
      </w:r>
      <w:r>
        <w:rPr>
          <w:lang w:eastAsia="ja-JP"/>
        </w:rPr>
        <w:t xml:space="preserve"> id</w:t>
      </w:r>
      <w:r w:rsidRPr="004D711C">
        <w:rPr>
          <w:lang w:eastAsia="ja-JP"/>
        </w:rPr>
        <w:t>.</w:t>
      </w:r>
    </w:p>
    <w:p w14:paraId="76DC59E8" w14:textId="77777777" w:rsidR="006E1062" w:rsidRDefault="006E1062" w:rsidP="006E1062">
      <w:pPr>
        <w:pStyle w:val="Agreement"/>
        <w:tabs>
          <w:tab w:val="clear" w:pos="2070"/>
          <w:tab w:val="num" w:pos="1619"/>
        </w:tabs>
        <w:ind w:left="1619"/>
        <w:rPr>
          <w:lang w:eastAsia="ja-JP"/>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p w14:paraId="7E722060" w14:textId="77777777" w:rsidR="006E1062" w:rsidRDefault="006E1062" w:rsidP="006E1062">
      <w:pPr>
        <w:pStyle w:val="Agreement"/>
        <w:tabs>
          <w:tab w:val="clear" w:pos="2070"/>
          <w:tab w:val="num" w:pos="1619"/>
        </w:tabs>
        <w:ind w:left="1619"/>
        <w:rPr>
          <w:lang w:eastAsia="ja-JP"/>
        </w:rPr>
      </w:pPr>
      <w:r>
        <w:rPr>
          <w:lang w:eastAsia="ja-JP"/>
        </w:rPr>
        <w:t xml:space="preserve">We do not </w:t>
      </w:r>
      <w:r w:rsidRPr="00D517B2">
        <w:rPr>
          <w:lang w:eastAsia="ja-JP"/>
        </w:rPr>
        <w:t>include in the RLF report</w:t>
      </w:r>
      <w:r>
        <w:rPr>
          <w:lang w:eastAsia="ja-JP"/>
        </w:rPr>
        <w:t>,</w:t>
      </w:r>
      <w:r w:rsidRPr="00D517B2">
        <w:rPr>
          <w:lang w:eastAsia="ja-JP"/>
        </w:rPr>
        <w:t xml:space="preserve"> the time since the last reception of PDCCH order towards the target cell till reception of cell switch command.</w:t>
      </w:r>
    </w:p>
    <w:p w14:paraId="7B50FB6E" w14:textId="77777777" w:rsidR="006E1062" w:rsidRDefault="006E1062" w:rsidP="006E1062">
      <w:pPr>
        <w:pStyle w:val="Agreement"/>
        <w:tabs>
          <w:tab w:val="clear" w:pos="2070"/>
          <w:tab w:val="num" w:pos="1619"/>
        </w:tabs>
        <w:ind w:left="1619"/>
        <w:rPr>
          <w:lang w:eastAsia="ja-JP"/>
        </w:rPr>
      </w:pPr>
      <w:r w:rsidRPr="00ED664F">
        <w:rPr>
          <w:lang w:eastAsia="ja-JP"/>
        </w:rPr>
        <w:t>RA-based access will not be a new triggering condition for the SHR report.</w:t>
      </w:r>
    </w:p>
    <w:p w14:paraId="6CCAB534" w14:textId="17686E31" w:rsidR="006E1062" w:rsidRDefault="006E1062" w:rsidP="006E1062">
      <w:pPr>
        <w:pStyle w:val="Agreement"/>
        <w:tabs>
          <w:tab w:val="clear" w:pos="2070"/>
          <w:tab w:val="num" w:pos="1619"/>
        </w:tabs>
        <w:ind w:left="1619"/>
        <w:rPr>
          <w:lang w:eastAsia="ja-JP"/>
        </w:rPr>
      </w:pPr>
      <w:r w:rsidRPr="004D711C">
        <w:rPr>
          <w:lang w:eastAsia="ja-JP"/>
        </w:rPr>
        <w:t xml:space="preserve">HO interruption time </w:t>
      </w:r>
      <w:r>
        <w:rPr>
          <w:lang w:eastAsia="ja-JP"/>
        </w:rPr>
        <w:t xml:space="preserve">will not be a new </w:t>
      </w:r>
      <w:r w:rsidRPr="004D711C">
        <w:rPr>
          <w:lang w:eastAsia="ja-JP"/>
        </w:rPr>
        <w:t>triggering condition for the SHR report</w:t>
      </w:r>
    </w:p>
    <w:p w14:paraId="7B96E006" w14:textId="77777777" w:rsidR="006E1062" w:rsidRDefault="006E1062" w:rsidP="006E1062">
      <w:pPr>
        <w:pStyle w:val="Agreement"/>
        <w:tabs>
          <w:tab w:val="clear" w:pos="2070"/>
          <w:tab w:val="num" w:pos="1619"/>
        </w:tabs>
        <w:ind w:left="1619"/>
        <w:rPr>
          <w:lang w:eastAsia="ja-JP"/>
        </w:rPr>
      </w:pPr>
      <w:r w:rsidRPr="004D711C">
        <w:rPr>
          <w:lang w:eastAsia="ja-JP"/>
        </w:rPr>
        <w:lastRenderedPageBreak/>
        <w:t>Reuse the existing approach of using timeUntilReconnection in RLF-report also for LTM failure scenarios.</w:t>
      </w:r>
    </w:p>
    <w:p w14:paraId="661D49FA" w14:textId="77777777" w:rsidR="006E1062" w:rsidRDefault="006E1062" w:rsidP="006E1062">
      <w:pPr>
        <w:pStyle w:val="Agreement"/>
        <w:tabs>
          <w:tab w:val="clear" w:pos="2070"/>
          <w:tab w:val="num" w:pos="1619"/>
        </w:tabs>
        <w:ind w:left="1619"/>
        <w:rPr>
          <w:lang w:eastAsia="ja-JP"/>
        </w:rPr>
      </w:pPr>
      <w:r>
        <w:rPr>
          <w:lang w:eastAsia="ja-JP"/>
        </w:rPr>
        <w:t>We will not d</w:t>
      </w:r>
      <w:r w:rsidRPr="004D711C">
        <w:rPr>
          <w:lang w:eastAsia="ja-JP"/>
        </w:rPr>
        <w:t xml:space="preserve">efine and log </w:t>
      </w:r>
      <w:proofErr w:type="spellStart"/>
      <w:r w:rsidRPr="004D711C">
        <w:rPr>
          <w:lang w:eastAsia="ja-JP"/>
        </w:rPr>
        <w:t>timeSinceLTM</w:t>
      </w:r>
      <w:proofErr w:type="spellEnd"/>
      <w:r w:rsidRPr="004D711C">
        <w:rPr>
          <w:lang w:eastAsia="ja-JP"/>
        </w:rPr>
        <w:t>-Reconfig (like timeSinceCHO-Reconfig) within RLF-report and SHR in LTM failure and near failure cases.</w:t>
      </w:r>
    </w:p>
    <w:p w14:paraId="0CABE925" w14:textId="77777777" w:rsidR="006E1062" w:rsidRDefault="006E1062" w:rsidP="006E1062">
      <w:pPr>
        <w:pStyle w:val="Agreement"/>
        <w:tabs>
          <w:tab w:val="clear" w:pos="2070"/>
          <w:tab w:val="num" w:pos="1619"/>
        </w:tabs>
        <w:ind w:left="1619"/>
        <w:rPr>
          <w:lang w:eastAsia="ja-JP"/>
        </w:rPr>
      </w:pPr>
      <w:r>
        <w:rPr>
          <w:lang w:eastAsia="ja-JP"/>
        </w:rPr>
        <w:t xml:space="preserve">We will not </w:t>
      </w:r>
      <w:r w:rsidRPr="004D711C">
        <w:rPr>
          <w:lang w:eastAsia="ja-JP"/>
        </w:rPr>
        <w:t>log interruption time in SON reports (e.g. SHR) for LTM.</w:t>
      </w:r>
    </w:p>
    <w:p w14:paraId="3A1BE471" w14:textId="77777777" w:rsidR="006E1062" w:rsidRDefault="006E1062" w:rsidP="006E1062">
      <w:pPr>
        <w:pStyle w:val="Agreement"/>
        <w:tabs>
          <w:tab w:val="clear" w:pos="2070"/>
          <w:tab w:val="num" w:pos="1619"/>
        </w:tabs>
        <w:ind w:left="1619"/>
        <w:rPr>
          <w:lang w:eastAsia="ja-JP"/>
        </w:rPr>
      </w:pPr>
      <w:r>
        <w:rPr>
          <w:lang w:eastAsia="ja-JP"/>
        </w:rPr>
        <w:t xml:space="preserve">We aim to log some info to deduce the </w:t>
      </w:r>
      <w:r w:rsidRPr="004D711C">
        <w:rPr>
          <w:lang w:eastAsia="ja-JP"/>
        </w:rPr>
        <w:t>ltmCandidate (similar like choCandidate) in SHR to indicate whether a neighbour cell is an LTM candidate cell or not</w:t>
      </w:r>
      <w:r>
        <w:rPr>
          <w:lang w:eastAsia="ja-JP"/>
        </w:rPr>
        <w:t>, TBD if explicit/implicit</w:t>
      </w:r>
      <w:r w:rsidRPr="004D711C">
        <w:rPr>
          <w:lang w:eastAsia="ja-JP"/>
        </w:rPr>
        <w:t>.</w:t>
      </w:r>
    </w:p>
    <w:p w14:paraId="5B179F23" w14:textId="77777777" w:rsidR="006E1062" w:rsidRPr="0085464B" w:rsidRDefault="006E1062" w:rsidP="006E1062">
      <w:pPr>
        <w:pStyle w:val="Agreement"/>
        <w:tabs>
          <w:tab w:val="clear" w:pos="2070"/>
          <w:tab w:val="num" w:pos="1619"/>
        </w:tabs>
        <w:ind w:left="1619"/>
        <w:rPr>
          <w:lang w:eastAsia="ja-JP"/>
        </w:rPr>
      </w:pPr>
      <w:r>
        <w:rPr>
          <w:lang w:eastAsia="ja-JP"/>
        </w:rPr>
        <w:t>L</w:t>
      </w:r>
      <w:r w:rsidRPr="004D711C">
        <w:rPr>
          <w:lang w:eastAsia="ja-JP"/>
        </w:rPr>
        <w:t>og L3 measurements for serving cell, target cell and other LTM candidate cells in RLF report, upon RLF or mobility failure</w:t>
      </w:r>
      <w:r>
        <w:rPr>
          <w:lang w:eastAsia="ja-JP"/>
        </w:rPr>
        <w:t>. RAN2 assumes this is already possible with existing spec</w:t>
      </w:r>
      <w:r w:rsidRPr="004D711C">
        <w:rPr>
          <w:lang w:eastAsia="ja-JP"/>
        </w:rPr>
        <w:t>.</w:t>
      </w:r>
    </w:p>
    <w:p w14:paraId="4788D74A" w14:textId="77777777" w:rsidR="00117C01" w:rsidRPr="006E1062" w:rsidRDefault="00117C01" w:rsidP="006E1062">
      <w:pPr>
        <w:rPr>
          <w:lang w:val="en-GB" w:eastAsia="ja-JP"/>
        </w:rPr>
      </w:pPr>
    </w:p>
    <w:p w14:paraId="676B66F6" w14:textId="77777777" w:rsidR="008244E9" w:rsidRPr="00C41110" w:rsidRDefault="008244E9" w:rsidP="00C41110">
      <w:pPr>
        <w:pStyle w:val="B1"/>
        <w:ind w:left="0" w:firstLine="0"/>
        <w:rPr>
          <w:sz w:val="22"/>
          <w:szCs w:val="22"/>
        </w:rPr>
      </w:pPr>
    </w:p>
    <w:p w14:paraId="25ACE194" w14:textId="0E273CDD"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7F79B1">
        <w:rPr>
          <w:rFonts w:ascii="Times New Roman" w:hAnsi="Times New Roman" w:cs="Times New Roman"/>
          <w:sz w:val="32"/>
          <w:szCs w:val="32"/>
          <w:lang w:eastAsia="zh-CN"/>
        </w:rPr>
        <w:t>Enhancements for LTM</w:t>
      </w:r>
    </w:p>
    <w:p w14:paraId="42A61C0B" w14:textId="77777777" w:rsidR="00485122" w:rsidRDefault="00485122" w:rsidP="007F79B1">
      <w:pPr>
        <w:rPr>
          <w:rFonts w:ascii="Times New Roman" w:hAnsi="Times New Roman" w:cs="Times New Roman"/>
          <w:iCs/>
        </w:rPr>
      </w:pPr>
    </w:p>
    <w:p w14:paraId="37ADE080" w14:textId="49790448" w:rsidR="007F79B1" w:rsidRPr="00B43BF9" w:rsidRDefault="007F79B1" w:rsidP="007F79B1">
      <w:pPr>
        <w:rPr>
          <w:rFonts w:ascii="Times New Roman" w:hAnsi="Times New Roman" w:cs="Times New Roman"/>
        </w:rPr>
      </w:pPr>
      <w:r w:rsidRPr="00B43BF9">
        <w:rPr>
          <w:rFonts w:ascii="Times New Roman" w:hAnsi="Times New Roman" w:cs="Times New Roman"/>
          <w:iCs/>
        </w:rPr>
        <w:t>For Rel-18, the procedure for LTM is</w:t>
      </w:r>
      <w:r w:rsidRPr="00B43BF9">
        <w:rPr>
          <w:rFonts w:ascii="Times New Roman" w:hAnsi="Times New Roman" w:cs="Times New Roman"/>
        </w:rPr>
        <w:t xml:space="preserve"> depicted in the following Figure 1.</w:t>
      </w:r>
    </w:p>
    <w:p w14:paraId="248A6784" w14:textId="77777777" w:rsidR="007F79B1" w:rsidRDefault="007F79B1" w:rsidP="007F79B1">
      <w:pPr>
        <w:pStyle w:val="Caption"/>
      </w:pPr>
      <w:r w:rsidRPr="00E96F07">
        <w:rPr>
          <w:noProof/>
        </w:rPr>
        <w:object w:dxaOrig="7543" w:dyaOrig="8219" w14:anchorId="04728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5pt;height:411.55pt" o:ole="">
            <v:imagedata r:id="rId8" o:title=""/>
          </v:shape>
          <o:OLEObject Type="Embed" ProgID="Visio.Drawing.15" ShapeID="_x0000_i1025" DrawAspect="Content" ObjectID="_1789492436" r:id="rId9"/>
        </w:object>
      </w:r>
    </w:p>
    <w:p w14:paraId="6CB204B3" w14:textId="77777777" w:rsidR="007F79B1" w:rsidRDefault="007F79B1" w:rsidP="007F79B1">
      <w:pPr>
        <w:pStyle w:val="Caption"/>
      </w:pPr>
      <w:r>
        <w:t xml:space="preserve">Figure </w:t>
      </w:r>
      <w:r>
        <w:fldChar w:fldCharType="begin"/>
      </w:r>
      <w:r>
        <w:instrText xml:space="preserve"> SEQ Figure \* ARABIC </w:instrText>
      </w:r>
      <w:r>
        <w:fldChar w:fldCharType="separate"/>
      </w:r>
      <w:r>
        <w:rPr>
          <w:noProof/>
        </w:rPr>
        <w:t>1</w:t>
      </w:r>
      <w:r>
        <w:fldChar w:fldCharType="end"/>
      </w:r>
      <w:r>
        <w:tab/>
      </w:r>
      <w:r>
        <w:rPr>
          <w:rFonts w:hint="eastAsia"/>
        </w:rPr>
        <w:t xml:space="preserve"> </w:t>
      </w:r>
      <w:r w:rsidRPr="00950041">
        <w:t>Signalling procedure for LTM</w:t>
      </w:r>
      <w:r>
        <w:rPr>
          <w:rFonts w:hint="eastAsia"/>
        </w:rPr>
        <w:t xml:space="preserve"> (</w:t>
      </w:r>
      <w:r w:rsidRPr="00950041">
        <w:t>Figure 9.2.3.5.2-1</w:t>
      </w:r>
      <w:r>
        <w:rPr>
          <w:rFonts w:hint="eastAsia"/>
        </w:rPr>
        <w:t xml:space="preserve"> in </w:t>
      </w:r>
      <w:r>
        <w:fldChar w:fldCharType="begin"/>
      </w:r>
      <w:r>
        <w:instrText xml:space="preserve"> </w:instrText>
      </w:r>
      <w:r>
        <w:rPr>
          <w:rFonts w:hint="eastAsia"/>
        </w:rPr>
        <w:instrText>REF _Ref161726078 \w \h</w:instrText>
      </w:r>
      <w:r>
        <w:instrText xml:space="preserve"> </w:instrText>
      </w:r>
      <w:r>
        <w:fldChar w:fldCharType="separate"/>
      </w:r>
      <w:r>
        <w:t>[2]</w:t>
      </w:r>
      <w:r>
        <w:fldChar w:fldCharType="end"/>
      </w:r>
      <w:r>
        <w:rPr>
          <w:rFonts w:hint="eastAsia"/>
        </w:rPr>
        <w:t>)</w:t>
      </w:r>
    </w:p>
    <w:p w14:paraId="6388A06B" w14:textId="4F972932" w:rsidR="00D16DDC" w:rsidRDefault="00D16DDC" w:rsidP="001C68D6">
      <w:pPr>
        <w:rPr>
          <w:rFonts w:ascii="Times New Roman" w:hAnsi="Times New Roman" w:cs="Times New Roman"/>
          <w:lang w:eastAsia="zh-CN"/>
        </w:rPr>
      </w:pPr>
    </w:p>
    <w:p w14:paraId="5CB8F06C" w14:textId="0EA68E54" w:rsidR="005E4D31" w:rsidRDefault="006618F6" w:rsidP="008244E9">
      <w:pPr>
        <w:jc w:val="both"/>
        <w:rPr>
          <w:rFonts w:ascii="Times New Roman" w:hAnsi="Times New Roman" w:cs="Times New Roman"/>
          <w:lang w:eastAsia="zh-CN"/>
        </w:rPr>
      </w:pPr>
      <w:r>
        <w:rPr>
          <w:rFonts w:ascii="Times New Roman" w:hAnsi="Times New Roman" w:cs="Times New Roman"/>
          <w:lang w:eastAsia="zh-CN"/>
        </w:rPr>
        <w:t xml:space="preserve">With reference to Figure 1, </w:t>
      </w:r>
      <w:r w:rsidR="008244E9">
        <w:rPr>
          <w:rFonts w:ascii="Times New Roman" w:hAnsi="Times New Roman" w:cs="Times New Roman"/>
          <w:lang w:eastAsia="zh-CN"/>
        </w:rPr>
        <w:t xml:space="preserve">one of the </w:t>
      </w:r>
      <w:r w:rsidR="00552F89">
        <w:rPr>
          <w:rFonts w:ascii="Times New Roman" w:hAnsi="Times New Roman" w:cs="Times New Roman"/>
          <w:lang w:eastAsia="zh-CN"/>
        </w:rPr>
        <w:t>key</w:t>
      </w:r>
      <w:r w:rsidR="00E07A7F">
        <w:rPr>
          <w:rFonts w:ascii="Times New Roman" w:hAnsi="Times New Roman" w:cs="Times New Roman"/>
          <w:lang w:eastAsia="zh-CN"/>
        </w:rPr>
        <w:t xml:space="preserve"> features in LTM is the availability of a TA value prior to the cell switch to the target cell.  Currently, there are two ways for the UE to acquire the early TA values associated with each candidate cell.  T</w:t>
      </w:r>
      <w:r w:rsidR="00E07A7F" w:rsidRPr="00E07A7F">
        <w:rPr>
          <w:rFonts w:ascii="Times New Roman" w:hAnsi="Times New Roman" w:cs="Times New Roman"/>
          <w:lang w:eastAsia="zh-CN"/>
        </w:rPr>
        <w:t xml:space="preserve">he serving cell </w:t>
      </w:r>
      <w:r w:rsidR="00E07A7F">
        <w:rPr>
          <w:rFonts w:ascii="Times New Roman" w:hAnsi="Times New Roman" w:cs="Times New Roman"/>
          <w:lang w:eastAsia="zh-CN"/>
        </w:rPr>
        <w:t xml:space="preserve">may </w:t>
      </w:r>
      <w:r w:rsidR="00E07A7F" w:rsidRPr="00E07A7F">
        <w:rPr>
          <w:rFonts w:ascii="Times New Roman" w:hAnsi="Times New Roman" w:cs="Times New Roman"/>
          <w:lang w:eastAsia="zh-CN"/>
        </w:rPr>
        <w:t>send the TA value in the LTM cell switch command MAC CE when triggering LTM cell switch</w:t>
      </w:r>
      <w:r w:rsidR="00E07A7F">
        <w:rPr>
          <w:rFonts w:ascii="Times New Roman" w:hAnsi="Times New Roman" w:cs="Times New Roman"/>
          <w:lang w:eastAsia="zh-CN"/>
        </w:rPr>
        <w:t xml:space="preserve"> or the UE performs TA measurement for the candidate cells after being configured by RRC.</w:t>
      </w:r>
      <w:r w:rsidR="001B4051">
        <w:rPr>
          <w:rFonts w:ascii="Times New Roman" w:hAnsi="Times New Roman" w:cs="Times New Roman"/>
          <w:lang w:eastAsia="zh-CN"/>
        </w:rPr>
        <w:t xml:space="preserve"> Considering the possibility of LTM failure due to </w:t>
      </w:r>
      <w:r w:rsidR="00FE60C0">
        <w:rPr>
          <w:rFonts w:ascii="Times New Roman" w:hAnsi="Times New Roman" w:cs="Times New Roman"/>
          <w:lang w:eastAsia="zh-CN"/>
        </w:rPr>
        <w:t>inaccurate</w:t>
      </w:r>
      <w:r w:rsidR="003855D2">
        <w:rPr>
          <w:rFonts w:ascii="Times New Roman" w:hAnsi="Times New Roman" w:cs="Times New Roman"/>
          <w:lang w:eastAsia="zh-CN"/>
        </w:rPr>
        <w:t xml:space="preserve"> or invalid</w:t>
      </w:r>
      <w:r w:rsidR="00FE60C0">
        <w:rPr>
          <w:rFonts w:ascii="Times New Roman" w:hAnsi="Times New Roman" w:cs="Times New Roman"/>
          <w:lang w:eastAsia="zh-CN"/>
        </w:rPr>
        <w:t xml:space="preserve"> </w:t>
      </w:r>
      <w:r w:rsidR="001B4051">
        <w:rPr>
          <w:rFonts w:ascii="Times New Roman" w:hAnsi="Times New Roman" w:cs="Times New Roman"/>
          <w:lang w:eastAsia="zh-CN"/>
        </w:rPr>
        <w:t>TA value</w:t>
      </w:r>
      <w:r w:rsidR="00C1117B">
        <w:rPr>
          <w:rFonts w:ascii="Times New Roman" w:hAnsi="Times New Roman" w:cs="Times New Roman"/>
          <w:lang w:eastAsia="zh-CN"/>
        </w:rPr>
        <w:t>(</w:t>
      </w:r>
      <w:r w:rsidR="001B4051">
        <w:rPr>
          <w:rFonts w:ascii="Times New Roman" w:hAnsi="Times New Roman" w:cs="Times New Roman"/>
          <w:lang w:eastAsia="zh-CN"/>
        </w:rPr>
        <w:t>s</w:t>
      </w:r>
      <w:r w:rsidR="00C1117B">
        <w:rPr>
          <w:rFonts w:ascii="Times New Roman" w:hAnsi="Times New Roman" w:cs="Times New Roman"/>
          <w:lang w:eastAsia="zh-CN"/>
        </w:rPr>
        <w:t>)</w:t>
      </w:r>
      <w:r w:rsidR="001B4051">
        <w:rPr>
          <w:rFonts w:ascii="Times New Roman" w:hAnsi="Times New Roman" w:cs="Times New Roman"/>
          <w:lang w:eastAsia="zh-CN"/>
        </w:rPr>
        <w:t xml:space="preserve">, RAN2 should consider </w:t>
      </w:r>
      <w:r w:rsidR="00133327">
        <w:rPr>
          <w:rFonts w:ascii="Times New Roman" w:hAnsi="Times New Roman" w:cs="Times New Roman"/>
          <w:lang w:eastAsia="zh-CN"/>
        </w:rPr>
        <w:t>whether</w:t>
      </w:r>
      <w:r w:rsidR="001B4051">
        <w:rPr>
          <w:rFonts w:ascii="Times New Roman" w:hAnsi="Times New Roman" w:cs="Times New Roman"/>
          <w:lang w:eastAsia="zh-CN"/>
        </w:rPr>
        <w:t xml:space="preserve"> the TA value</w:t>
      </w:r>
      <w:r w:rsidR="00C1117B">
        <w:rPr>
          <w:rFonts w:ascii="Times New Roman" w:hAnsi="Times New Roman" w:cs="Times New Roman"/>
          <w:lang w:eastAsia="zh-CN"/>
        </w:rPr>
        <w:t>(</w:t>
      </w:r>
      <w:r w:rsidR="001B4051">
        <w:rPr>
          <w:rFonts w:ascii="Times New Roman" w:hAnsi="Times New Roman" w:cs="Times New Roman"/>
          <w:lang w:eastAsia="zh-CN"/>
        </w:rPr>
        <w:t>s</w:t>
      </w:r>
      <w:r w:rsidR="00C1117B">
        <w:rPr>
          <w:rFonts w:ascii="Times New Roman" w:hAnsi="Times New Roman" w:cs="Times New Roman"/>
          <w:lang w:eastAsia="zh-CN"/>
        </w:rPr>
        <w:t>)</w:t>
      </w:r>
      <w:r w:rsidR="001B4051">
        <w:rPr>
          <w:rFonts w:ascii="Times New Roman" w:hAnsi="Times New Roman" w:cs="Times New Roman"/>
          <w:lang w:eastAsia="zh-CN"/>
        </w:rPr>
        <w:t xml:space="preserve"> of all candidate cells</w:t>
      </w:r>
      <w:r w:rsidR="00FD5E78">
        <w:rPr>
          <w:rFonts w:ascii="Times New Roman" w:hAnsi="Times New Roman" w:cs="Times New Roman"/>
          <w:lang w:eastAsia="zh-CN"/>
        </w:rPr>
        <w:t xml:space="preserve"> </w:t>
      </w:r>
      <w:r w:rsidR="00FD5E78" w:rsidRPr="007E43E1">
        <w:rPr>
          <w:rFonts w:ascii="Times New Roman" w:hAnsi="Times New Roman" w:cs="Times New Roman"/>
          <w:lang w:eastAsia="zh-CN"/>
        </w:rPr>
        <w:t xml:space="preserve">or </w:t>
      </w:r>
      <w:r w:rsidR="003855D2">
        <w:rPr>
          <w:rFonts w:ascii="Times New Roman" w:hAnsi="Times New Roman" w:cs="Times New Roman"/>
          <w:lang w:eastAsia="zh-CN"/>
        </w:rPr>
        <w:t>at least</w:t>
      </w:r>
      <w:r w:rsidR="003855D2" w:rsidRPr="007E43E1">
        <w:rPr>
          <w:rFonts w:ascii="Times New Roman" w:hAnsi="Times New Roman" w:cs="Times New Roman"/>
          <w:lang w:eastAsia="zh-CN"/>
        </w:rPr>
        <w:t xml:space="preserve"> </w:t>
      </w:r>
      <w:r w:rsidR="00FD5E78" w:rsidRPr="007E43E1">
        <w:rPr>
          <w:rFonts w:ascii="Times New Roman" w:hAnsi="Times New Roman" w:cs="Times New Roman"/>
          <w:lang w:eastAsia="zh-CN"/>
        </w:rPr>
        <w:t>the TA associated with the target cell</w:t>
      </w:r>
      <w:r w:rsidR="005E4D31">
        <w:rPr>
          <w:rFonts w:ascii="Times New Roman" w:hAnsi="Times New Roman" w:cs="Times New Roman"/>
          <w:lang w:eastAsia="zh-CN"/>
        </w:rPr>
        <w:t xml:space="preserve"> should be included in the RLF report</w:t>
      </w:r>
      <w:r w:rsidR="001B4051">
        <w:rPr>
          <w:rFonts w:ascii="Times New Roman" w:hAnsi="Times New Roman" w:cs="Times New Roman"/>
          <w:lang w:eastAsia="zh-CN"/>
        </w:rPr>
        <w:t xml:space="preserve">. </w:t>
      </w:r>
    </w:p>
    <w:p w14:paraId="2EABEDA8" w14:textId="77777777" w:rsidR="005E4D31" w:rsidRDefault="005E4D31" w:rsidP="008244E9">
      <w:pPr>
        <w:jc w:val="both"/>
        <w:rPr>
          <w:rFonts w:ascii="Times New Roman" w:hAnsi="Times New Roman" w:cs="Times New Roman"/>
          <w:lang w:eastAsia="zh-CN"/>
        </w:rPr>
      </w:pPr>
    </w:p>
    <w:p w14:paraId="131385E6" w14:textId="41DD8DDA" w:rsidR="001B4051" w:rsidRDefault="00476F3B" w:rsidP="008244E9">
      <w:pPr>
        <w:jc w:val="both"/>
        <w:rPr>
          <w:rFonts w:ascii="Times New Roman" w:hAnsi="Times New Roman" w:cs="Times New Roman"/>
          <w:lang w:eastAsia="zh-CN"/>
        </w:rPr>
      </w:pPr>
      <w:r>
        <w:rPr>
          <w:rFonts w:ascii="Times New Roman" w:hAnsi="Times New Roman" w:cs="Times New Roman"/>
          <w:lang w:eastAsia="zh-CN"/>
        </w:rPr>
        <w:t>During the discussions in RAN2#127, it wasn’t clear yet if the information associated with early TA value(s) need to be included in the RLF report.  Another related aspect is whether</w:t>
      </w:r>
      <w:r w:rsidR="008E4C4B">
        <w:rPr>
          <w:rFonts w:ascii="Times New Roman" w:hAnsi="Times New Roman" w:cs="Times New Roman"/>
          <w:lang w:eastAsia="zh-CN"/>
        </w:rPr>
        <w:t xml:space="preserve"> </w:t>
      </w:r>
      <w:r>
        <w:rPr>
          <w:rFonts w:ascii="Times New Roman" w:hAnsi="Times New Roman" w:cs="Times New Roman"/>
          <w:lang w:eastAsia="zh-CN"/>
        </w:rPr>
        <w:t xml:space="preserve">the UE should include </w:t>
      </w:r>
      <w:r w:rsidR="005E4D31">
        <w:rPr>
          <w:rFonts w:ascii="Times New Roman" w:hAnsi="Times New Roman" w:cs="Times New Roman"/>
          <w:lang w:eastAsia="zh-CN"/>
        </w:rPr>
        <w:t xml:space="preserve">how it </w:t>
      </w:r>
      <w:r>
        <w:rPr>
          <w:rFonts w:ascii="Times New Roman" w:hAnsi="Times New Roman" w:cs="Times New Roman"/>
          <w:lang w:eastAsia="zh-CN"/>
        </w:rPr>
        <w:t>accesses the target cell after it received the Cell Switch Command, i.e., whether it’s RACH-less</w:t>
      </w:r>
      <w:r w:rsidR="007F775B">
        <w:rPr>
          <w:rFonts w:ascii="Times New Roman" w:hAnsi="Times New Roman" w:cs="Times New Roman"/>
          <w:lang w:eastAsia="zh-CN"/>
        </w:rPr>
        <w:t xml:space="preserve">, </w:t>
      </w:r>
      <w:r>
        <w:rPr>
          <w:rFonts w:ascii="Times New Roman" w:hAnsi="Times New Roman" w:cs="Times New Roman"/>
          <w:lang w:eastAsia="zh-CN"/>
        </w:rPr>
        <w:t>CBRA</w:t>
      </w:r>
      <w:r w:rsidR="007F775B">
        <w:rPr>
          <w:rFonts w:ascii="Times New Roman" w:hAnsi="Times New Roman" w:cs="Times New Roman"/>
          <w:lang w:eastAsia="zh-CN"/>
        </w:rPr>
        <w:t xml:space="preserve"> or CFRA</w:t>
      </w:r>
      <w:r>
        <w:rPr>
          <w:rFonts w:ascii="Times New Roman" w:hAnsi="Times New Roman" w:cs="Times New Roman"/>
          <w:lang w:eastAsia="zh-CN"/>
        </w:rPr>
        <w:t xml:space="preserve">.  </w:t>
      </w:r>
      <w:r w:rsidR="00370A4D">
        <w:rPr>
          <w:rFonts w:ascii="Times New Roman" w:hAnsi="Times New Roman" w:cs="Times New Roman"/>
          <w:lang w:eastAsia="zh-CN"/>
        </w:rPr>
        <w:t xml:space="preserve">It has been pointed </w:t>
      </w:r>
      <w:r w:rsidR="00A9345F">
        <w:rPr>
          <w:rFonts w:ascii="Times New Roman" w:hAnsi="Times New Roman" w:cs="Times New Roman"/>
          <w:lang w:eastAsia="zh-CN"/>
        </w:rPr>
        <w:t>out at the meeting</w:t>
      </w:r>
      <w:r w:rsidR="00370A4D">
        <w:rPr>
          <w:rFonts w:ascii="Times New Roman" w:hAnsi="Times New Roman" w:cs="Times New Roman"/>
          <w:lang w:eastAsia="zh-CN"/>
        </w:rPr>
        <w:t xml:space="preserve"> that </w:t>
      </w:r>
      <w:r w:rsidR="001A1061">
        <w:rPr>
          <w:rFonts w:ascii="Times New Roman" w:hAnsi="Times New Roman" w:cs="Times New Roman"/>
          <w:lang w:eastAsia="zh-CN"/>
        </w:rPr>
        <w:t xml:space="preserve">if the UE attempted RACH-less </w:t>
      </w:r>
      <w:proofErr w:type="spellStart"/>
      <w:r w:rsidR="001A1061">
        <w:rPr>
          <w:rFonts w:ascii="Times New Roman" w:hAnsi="Times New Roman" w:cs="Times New Roman"/>
          <w:lang w:eastAsia="zh-CN"/>
        </w:rPr>
        <w:t>th</w:t>
      </w:r>
      <w:r w:rsidR="00584D20">
        <w:rPr>
          <w:rFonts w:ascii="Times New Roman" w:eastAsiaTheme="minorEastAsia" w:hAnsi="Times New Roman" w:cs="Times New Roman" w:hint="eastAsia"/>
          <w:lang w:eastAsia="ja-JP"/>
        </w:rPr>
        <w:t>e</w:t>
      </w:r>
      <w:r w:rsidR="001A1061">
        <w:rPr>
          <w:rFonts w:ascii="Times New Roman" w:hAnsi="Times New Roman" w:cs="Times New Roman"/>
          <w:lang w:eastAsia="zh-CN"/>
        </w:rPr>
        <w:t>n</w:t>
      </w:r>
      <w:proofErr w:type="spellEnd"/>
      <w:r w:rsidR="001A1061">
        <w:rPr>
          <w:rFonts w:ascii="Times New Roman" w:hAnsi="Times New Roman" w:cs="Times New Roman"/>
          <w:lang w:eastAsia="zh-CN"/>
        </w:rPr>
        <w:t xml:space="preserve"> the NW could know that the UE must have obtained early TA value </w:t>
      </w:r>
      <w:r w:rsidR="00667436">
        <w:rPr>
          <w:rFonts w:ascii="Times New Roman" w:hAnsi="Times New Roman" w:cs="Times New Roman"/>
          <w:lang w:eastAsia="zh-CN"/>
        </w:rPr>
        <w:t xml:space="preserve">from the Cell Switch Command or from UE-based TA measurement.  </w:t>
      </w:r>
      <w:r w:rsidR="00667436">
        <w:rPr>
          <w:rFonts w:ascii="Times New Roman" w:hAnsi="Times New Roman" w:cs="Times New Roman"/>
          <w:lang w:eastAsia="zh-CN"/>
        </w:rPr>
        <w:lastRenderedPageBreak/>
        <w:t>However, considering the report is associated with RLF or LTM failure, the following conditions should also be considered:</w:t>
      </w:r>
    </w:p>
    <w:p w14:paraId="6AF248E6" w14:textId="6BE390C5" w:rsidR="00EE4BD8" w:rsidRDefault="00EE4BD8" w:rsidP="008244E9">
      <w:pPr>
        <w:jc w:val="both"/>
        <w:rPr>
          <w:rFonts w:ascii="Times New Roman" w:hAnsi="Times New Roman" w:cs="Times New Roman"/>
          <w:lang w:eastAsia="zh-CN"/>
        </w:rPr>
      </w:pPr>
    </w:p>
    <w:p w14:paraId="1435C117" w14:textId="1158B269" w:rsidR="00EE4BD8" w:rsidRPr="00EE4BD8" w:rsidRDefault="0038613C" w:rsidP="008244E9">
      <w:pPr>
        <w:jc w:val="both"/>
        <w:rPr>
          <w:rFonts w:ascii="Times New Roman" w:hAnsi="Times New Roman" w:cs="Times New Roman"/>
          <w:b/>
          <w:lang w:eastAsia="zh-CN"/>
        </w:rPr>
      </w:pPr>
      <w:r>
        <w:rPr>
          <w:rFonts w:ascii="Times New Roman" w:hAnsi="Times New Roman" w:cs="Times New Roman"/>
          <w:b/>
          <w:lang w:eastAsia="zh-CN"/>
        </w:rPr>
        <w:t xml:space="preserve">Necessity of including early </w:t>
      </w:r>
      <w:r w:rsidR="00EE4BD8" w:rsidRPr="00EE4BD8">
        <w:rPr>
          <w:rFonts w:ascii="Times New Roman" w:hAnsi="Times New Roman" w:cs="Times New Roman"/>
          <w:b/>
          <w:lang w:eastAsia="zh-CN"/>
        </w:rPr>
        <w:t>TA value in the RLF report:</w:t>
      </w:r>
    </w:p>
    <w:p w14:paraId="3C892608" w14:textId="1498D5AF" w:rsidR="00667436" w:rsidRPr="00AA5BA3" w:rsidRDefault="00667436" w:rsidP="00F83039">
      <w:pPr>
        <w:spacing w:after="120"/>
        <w:jc w:val="both"/>
        <w:rPr>
          <w:rFonts w:ascii="Times New Roman" w:hAnsi="Times New Roman" w:cs="Times New Roman"/>
          <w:lang w:eastAsia="zh-CN"/>
        </w:rPr>
      </w:pPr>
      <w:r w:rsidRPr="00AA5BA3">
        <w:rPr>
          <w:rFonts w:ascii="Times New Roman" w:hAnsi="Times New Roman" w:cs="Times New Roman"/>
          <w:lang w:eastAsia="zh-CN"/>
        </w:rPr>
        <w:t>In</w:t>
      </w:r>
      <w:r w:rsidR="00AA5BA3">
        <w:rPr>
          <w:rFonts w:ascii="Times New Roman" w:hAnsi="Times New Roman" w:cs="Times New Roman"/>
          <w:lang w:eastAsia="zh-CN"/>
        </w:rPr>
        <w:t xml:space="preserve"> one example,</w:t>
      </w:r>
      <w:r w:rsidRPr="00AA5BA3">
        <w:rPr>
          <w:rFonts w:ascii="Times New Roman" w:hAnsi="Times New Roman" w:cs="Times New Roman"/>
          <w:lang w:eastAsia="zh-CN"/>
        </w:rPr>
        <w:t xml:space="preserve"> the </w:t>
      </w:r>
      <w:r w:rsidR="00AA5BA3">
        <w:rPr>
          <w:rFonts w:ascii="Times New Roman" w:hAnsi="Times New Roman" w:cs="Times New Roman"/>
          <w:lang w:eastAsia="zh-CN"/>
        </w:rPr>
        <w:t xml:space="preserve">early </w:t>
      </w:r>
      <w:r w:rsidRPr="00AA5BA3">
        <w:rPr>
          <w:rFonts w:ascii="Times New Roman" w:hAnsi="Times New Roman" w:cs="Times New Roman"/>
          <w:lang w:eastAsia="zh-CN"/>
        </w:rPr>
        <w:t xml:space="preserve">TA value </w:t>
      </w:r>
      <w:r w:rsidR="00AA5BA3">
        <w:rPr>
          <w:rFonts w:ascii="Times New Roman" w:hAnsi="Times New Roman" w:cs="Times New Roman"/>
          <w:lang w:eastAsia="zh-CN"/>
        </w:rPr>
        <w:t xml:space="preserve">may be obtained by </w:t>
      </w:r>
      <w:r w:rsidRPr="00AA5BA3">
        <w:rPr>
          <w:rFonts w:ascii="Times New Roman" w:hAnsi="Times New Roman" w:cs="Times New Roman"/>
          <w:lang w:eastAsia="zh-CN"/>
        </w:rPr>
        <w:t xml:space="preserve">UE-based TA measurement </w:t>
      </w:r>
      <w:r w:rsidR="00461300" w:rsidRPr="00AA5BA3">
        <w:rPr>
          <w:rFonts w:ascii="Times New Roman" w:hAnsi="Times New Roman" w:cs="Times New Roman"/>
          <w:lang w:eastAsia="zh-CN"/>
        </w:rPr>
        <w:t xml:space="preserve">and </w:t>
      </w:r>
      <w:r w:rsidR="00AA5BA3">
        <w:rPr>
          <w:rFonts w:ascii="Times New Roman" w:hAnsi="Times New Roman" w:cs="Times New Roman"/>
          <w:lang w:eastAsia="zh-CN"/>
        </w:rPr>
        <w:t>after receiving the Cell Switch Command the UE’s</w:t>
      </w:r>
      <w:r w:rsidR="00461300" w:rsidRPr="00AA5BA3">
        <w:rPr>
          <w:rFonts w:ascii="Times New Roman" w:hAnsi="Times New Roman" w:cs="Times New Roman"/>
          <w:lang w:eastAsia="zh-CN"/>
        </w:rPr>
        <w:t xml:space="preserve"> </w:t>
      </w:r>
      <w:r w:rsidR="00EE4BD8" w:rsidRPr="00AA5BA3">
        <w:rPr>
          <w:rFonts w:ascii="Times New Roman" w:hAnsi="Times New Roman" w:cs="Times New Roman"/>
          <w:lang w:eastAsia="zh-CN"/>
        </w:rPr>
        <w:t>RACH-less attempt fails</w:t>
      </w:r>
      <w:r w:rsidR="00AA5BA3">
        <w:rPr>
          <w:rFonts w:ascii="Times New Roman" w:hAnsi="Times New Roman" w:cs="Times New Roman"/>
          <w:lang w:eastAsia="zh-CN"/>
        </w:rPr>
        <w:t xml:space="preserve">.  Under this situation it </w:t>
      </w:r>
      <w:r w:rsidR="00EE4BD8" w:rsidRPr="00AA5BA3">
        <w:rPr>
          <w:rFonts w:ascii="Times New Roman" w:hAnsi="Times New Roman" w:cs="Times New Roman"/>
          <w:lang w:eastAsia="zh-CN"/>
        </w:rPr>
        <w:t>would be useful for the NW to know what TA value was used and how the UE obtained the TA value during the failed access attempt</w:t>
      </w:r>
      <w:r w:rsidR="004B06A4" w:rsidRPr="00AA5BA3">
        <w:rPr>
          <w:rFonts w:ascii="Times New Roman" w:hAnsi="Times New Roman" w:cs="Times New Roman"/>
          <w:lang w:eastAsia="zh-CN"/>
        </w:rPr>
        <w:t>.</w:t>
      </w:r>
    </w:p>
    <w:p w14:paraId="6ED0B8C5" w14:textId="0CB9DB92" w:rsidR="00EE4BD8" w:rsidRDefault="00EE4BD8" w:rsidP="00F83039">
      <w:pPr>
        <w:spacing w:after="120"/>
        <w:jc w:val="both"/>
        <w:rPr>
          <w:rFonts w:ascii="Times New Roman" w:hAnsi="Times New Roman" w:cs="Times New Roman"/>
          <w:lang w:eastAsia="zh-CN"/>
        </w:rPr>
      </w:pPr>
      <w:r w:rsidRPr="00AA5BA3">
        <w:rPr>
          <w:rFonts w:ascii="Times New Roman" w:hAnsi="Times New Roman" w:cs="Times New Roman"/>
          <w:lang w:eastAsia="zh-CN"/>
        </w:rPr>
        <w:t xml:space="preserve">In </w:t>
      </w:r>
      <w:r w:rsidR="00AA5BA3">
        <w:rPr>
          <w:rFonts w:ascii="Times New Roman" w:hAnsi="Times New Roman" w:cs="Times New Roman"/>
          <w:lang w:eastAsia="zh-CN"/>
        </w:rPr>
        <w:t>another example, the</w:t>
      </w:r>
      <w:r w:rsidRPr="00AA5BA3">
        <w:rPr>
          <w:rFonts w:ascii="Times New Roman" w:hAnsi="Times New Roman" w:cs="Times New Roman"/>
          <w:lang w:eastAsia="zh-CN"/>
        </w:rPr>
        <w:t xml:space="preserve"> UE </w:t>
      </w:r>
      <w:r w:rsidR="00AA5BA3">
        <w:rPr>
          <w:rFonts w:ascii="Times New Roman" w:hAnsi="Times New Roman" w:cs="Times New Roman"/>
          <w:lang w:eastAsia="zh-CN"/>
        </w:rPr>
        <w:t xml:space="preserve">may have </w:t>
      </w:r>
      <w:r w:rsidRPr="00AA5BA3">
        <w:rPr>
          <w:rFonts w:ascii="Times New Roman" w:hAnsi="Times New Roman" w:cs="Times New Roman"/>
          <w:lang w:eastAsia="zh-CN"/>
        </w:rPr>
        <w:t>available both the UE-based TA measurement as well as the TA value provided by the NW via the Cell Switch Command</w:t>
      </w:r>
      <w:r w:rsidR="00AA5BA3">
        <w:rPr>
          <w:rFonts w:ascii="Times New Roman" w:hAnsi="Times New Roman" w:cs="Times New Roman"/>
          <w:lang w:eastAsia="zh-CN"/>
        </w:rPr>
        <w:t>, while</w:t>
      </w:r>
      <w:r w:rsidRPr="00AA5BA3">
        <w:rPr>
          <w:rFonts w:ascii="Times New Roman" w:hAnsi="Times New Roman" w:cs="Times New Roman"/>
          <w:lang w:eastAsia="zh-CN"/>
        </w:rPr>
        <w:t xml:space="preserve"> the UE will always use the TA value provided by the NW</w:t>
      </w:r>
      <w:r w:rsidR="00117C01" w:rsidRPr="00AA5BA3">
        <w:rPr>
          <w:rFonts w:ascii="Times New Roman" w:hAnsi="Times New Roman" w:cs="Times New Roman"/>
          <w:lang w:eastAsia="zh-CN"/>
        </w:rPr>
        <w:t>;</w:t>
      </w:r>
      <w:r w:rsidRPr="00AA5BA3">
        <w:rPr>
          <w:rFonts w:ascii="Times New Roman" w:hAnsi="Times New Roman" w:cs="Times New Roman"/>
          <w:lang w:eastAsia="zh-CN"/>
        </w:rPr>
        <w:t xml:space="preserve"> however, it should be considered whether the UE could also store in the SHR and RLF the UE-based TA measurement, since it could allow the NW to better understand whether it can rely on the UE to perform TA measurements by itself.</w:t>
      </w:r>
    </w:p>
    <w:p w14:paraId="65A9088D" w14:textId="025784E5" w:rsidR="00AA5BA3" w:rsidRPr="00AA5BA3" w:rsidRDefault="00AA5BA3" w:rsidP="00F83039">
      <w:pPr>
        <w:spacing w:after="120"/>
        <w:jc w:val="both"/>
        <w:rPr>
          <w:rFonts w:ascii="Times New Roman" w:hAnsi="Times New Roman" w:cs="Times New Roman"/>
          <w:lang w:eastAsia="zh-CN"/>
        </w:rPr>
      </w:pPr>
      <w:r>
        <w:rPr>
          <w:rFonts w:ascii="Times New Roman" w:hAnsi="Times New Roman" w:cs="Times New Roman"/>
          <w:lang w:eastAsia="zh-CN"/>
        </w:rPr>
        <w:t xml:space="preserve">Based on the above cases, it should be useful for the UE to provide both the TA value and the type of early TA obtained by the UE.  Furthermore, it may be useful for the UE to not only include the early TA value associated with the target cell, but also the TA values associated with UE-based TA measurements of the configured </w:t>
      </w:r>
      <w:r w:rsidR="007F775B">
        <w:rPr>
          <w:rFonts w:ascii="Times New Roman" w:hAnsi="Times New Roman" w:cs="Times New Roman"/>
          <w:lang w:eastAsia="zh-CN"/>
        </w:rPr>
        <w:t xml:space="preserve">LTM candidate </w:t>
      </w:r>
      <w:r>
        <w:rPr>
          <w:rFonts w:ascii="Times New Roman" w:hAnsi="Times New Roman" w:cs="Times New Roman"/>
          <w:lang w:eastAsia="zh-CN"/>
        </w:rPr>
        <w:t>cells.</w:t>
      </w:r>
    </w:p>
    <w:p w14:paraId="293D9F13" w14:textId="77777777" w:rsidR="0097123E" w:rsidRDefault="0097123E" w:rsidP="00AA5BA3">
      <w:pPr>
        <w:pStyle w:val="Observation"/>
        <w:numPr>
          <w:ilvl w:val="0"/>
          <w:numId w:val="0"/>
        </w:numPr>
        <w:rPr>
          <w:rFonts w:ascii="Times New Roman" w:hAnsi="Times New Roman"/>
          <w:sz w:val="22"/>
          <w:szCs w:val="22"/>
          <w:lang w:eastAsia="ja-JP"/>
        </w:rPr>
      </w:pPr>
    </w:p>
    <w:p w14:paraId="66E56DC0" w14:textId="15E68B60" w:rsidR="0097123E" w:rsidRPr="006D33E9" w:rsidRDefault="0097123E" w:rsidP="0097123E">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1</w:t>
      </w:r>
      <w:r w:rsidRPr="006D33E9">
        <w:rPr>
          <w:rFonts w:ascii="Times New Roman" w:hAnsi="Times New Roman"/>
          <w:sz w:val="22"/>
          <w:szCs w:val="22"/>
          <w:lang w:eastAsia="ja-JP"/>
        </w:rPr>
        <w:tab/>
      </w:r>
      <w:r>
        <w:rPr>
          <w:rFonts w:ascii="Times New Roman" w:hAnsi="Times New Roman"/>
          <w:sz w:val="22"/>
          <w:szCs w:val="22"/>
          <w:lang w:eastAsia="ja-JP"/>
        </w:rPr>
        <w:t>To support LTM optimization, RAN2 should include the early TA value(s) associated with the target cell and the type of early TA in the RLF-report upon LTM failure</w:t>
      </w:r>
      <w:r w:rsidRPr="006D33E9">
        <w:rPr>
          <w:rFonts w:ascii="Times New Roman" w:hAnsi="Times New Roman"/>
          <w:sz w:val="22"/>
          <w:szCs w:val="22"/>
          <w:lang w:eastAsia="ja-JP"/>
        </w:rPr>
        <w:t>.</w:t>
      </w:r>
    </w:p>
    <w:p w14:paraId="390DE85E" w14:textId="77777777" w:rsidR="007D19CB" w:rsidRDefault="007D19CB" w:rsidP="007D19CB">
      <w:pPr>
        <w:jc w:val="both"/>
        <w:rPr>
          <w:rFonts w:ascii="Times New Roman" w:hAnsi="Times New Roman" w:cs="Times New Roman"/>
          <w:b/>
          <w:lang w:eastAsia="zh-CN"/>
        </w:rPr>
      </w:pPr>
    </w:p>
    <w:p w14:paraId="5D86526D" w14:textId="7E00BF4A" w:rsidR="007D19CB" w:rsidRPr="00EE4BD8" w:rsidRDefault="007D19CB" w:rsidP="007D19CB">
      <w:pPr>
        <w:jc w:val="both"/>
        <w:rPr>
          <w:rFonts w:ascii="Times New Roman" w:hAnsi="Times New Roman" w:cs="Times New Roman"/>
          <w:b/>
          <w:lang w:eastAsia="zh-CN"/>
        </w:rPr>
      </w:pPr>
      <w:r>
        <w:rPr>
          <w:rFonts w:ascii="Times New Roman" w:hAnsi="Times New Roman" w:cs="Times New Roman"/>
          <w:b/>
          <w:lang w:eastAsia="zh-CN"/>
        </w:rPr>
        <w:t xml:space="preserve">Necessity of including the type of access attempt </w:t>
      </w:r>
      <w:r w:rsidRPr="00117C01">
        <w:rPr>
          <w:rFonts w:ascii="Times New Roman" w:hAnsi="Times New Roman" w:cs="Times New Roman"/>
          <w:b/>
          <w:lang w:eastAsia="zh-CN"/>
        </w:rPr>
        <w:t>value in the RLF report</w:t>
      </w:r>
      <w:r w:rsidRPr="00EE4BD8">
        <w:rPr>
          <w:rFonts w:ascii="Times New Roman" w:hAnsi="Times New Roman" w:cs="Times New Roman"/>
          <w:b/>
          <w:lang w:eastAsia="zh-CN"/>
        </w:rPr>
        <w:t>:</w:t>
      </w:r>
    </w:p>
    <w:p w14:paraId="07CCDA84" w14:textId="775D96AE" w:rsidR="007D19CB" w:rsidRDefault="007D19CB" w:rsidP="00F83039">
      <w:pPr>
        <w:spacing w:after="120"/>
        <w:jc w:val="both"/>
        <w:rPr>
          <w:rFonts w:ascii="Times New Roman" w:hAnsi="Times New Roman" w:cs="Times New Roman"/>
          <w:lang w:eastAsia="zh-CN"/>
        </w:rPr>
      </w:pPr>
      <w:r>
        <w:rPr>
          <w:rFonts w:ascii="Times New Roman" w:hAnsi="Times New Roman" w:cs="Times New Roman"/>
          <w:lang w:eastAsia="zh-CN"/>
        </w:rPr>
        <w:t xml:space="preserve">Assuming Proposal 1 is agreeable, it should also consider whether it would be useful for the UE to include the access type in the RLF report. The straightforward reason for the UE to also include the access type in the RLF report is just to ensure that the UE </w:t>
      </w:r>
      <w:proofErr w:type="gramStart"/>
      <w:r>
        <w:rPr>
          <w:rFonts w:ascii="Times New Roman" w:hAnsi="Times New Roman" w:cs="Times New Roman"/>
          <w:lang w:eastAsia="zh-CN"/>
        </w:rPr>
        <w:t>actually chose</w:t>
      </w:r>
      <w:proofErr w:type="gramEnd"/>
      <w:r>
        <w:rPr>
          <w:rFonts w:ascii="Times New Roman" w:hAnsi="Times New Roman" w:cs="Times New Roman"/>
          <w:lang w:eastAsia="zh-CN"/>
        </w:rPr>
        <w:t xml:space="preserve"> the correct type of access attempt in case the access failed, e.g., whether the UE really used RACH-less when the UE has available early TA value upon receiving the Cell Switch Command.</w:t>
      </w:r>
    </w:p>
    <w:p w14:paraId="1893F154" w14:textId="02925440" w:rsidR="00A20E61" w:rsidRDefault="007D19CB" w:rsidP="00F83039">
      <w:pPr>
        <w:spacing w:after="120"/>
        <w:jc w:val="both"/>
        <w:rPr>
          <w:rFonts w:ascii="Times New Roman" w:hAnsi="Times New Roman" w:cs="Times New Roman"/>
          <w:lang w:eastAsia="zh-CN"/>
        </w:rPr>
      </w:pPr>
      <w:r w:rsidRPr="00A9345F">
        <w:rPr>
          <w:rFonts w:ascii="Times New Roman" w:hAnsi="Times New Roman" w:cs="Times New Roman"/>
          <w:lang w:eastAsia="zh-CN"/>
        </w:rPr>
        <w:t>In</w:t>
      </w:r>
      <w:r>
        <w:rPr>
          <w:rFonts w:ascii="Times New Roman" w:hAnsi="Times New Roman" w:cs="Times New Roman"/>
          <w:lang w:eastAsia="zh-CN"/>
        </w:rPr>
        <w:t xml:space="preserve"> another example, </w:t>
      </w:r>
      <w:r w:rsidRPr="00A9345F">
        <w:rPr>
          <w:rFonts w:ascii="Times New Roman" w:hAnsi="Times New Roman" w:cs="Times New Roman"/>
          <w:lang w:eastAsia="zh-CN"/>
        </w:rPr>
        <w:t>the UE</w:t>
      </w:r>
      <w:r>
        <w:rPr>
          <w:rFonts w:ascii="Times New Roman" w:hAnsi="Times New Roman" w:cs="Times New Roman"/>
          <w:lang w:eastAsia="zh-CN"/>
        </w:rPr>
        <w:t xml:space="preserve"> may have available both the </w:t>
      </w:r>
      <w:r w:rsidRPr="00A9345F">
        <w:rPr>
          <w:rFonts w:ascii="Times New Roman" w:hAnsi="Times New Roman" w:cs="Times New Roman"/>
          <w:lang w:eastAsia="zh-CN"/>
        </w:rPr>
        <w:t xml:space="preserve">early TA value </w:t>
      </w:r>
      <w:r>
        <w:rPr>
          <w:rFonts w:ascii="Times New Roman" w:hAnsi="Times New Roman" w:cs="Times New Roman"/>
          <w:lang w:eastAsia="zh-CN"/>
        </w:rPr>
        <w:t xml:space="preserve">provided within the Cell Switch Command </w:t>
      </w:r>
      <w:proofErr w:type="gramStart"/>
      <w:r>
        <w:rPr>
          <w:rFonts w:ascii="Times New Roman" w:hAnsi="Times New Roman" w:cs="Times New Roman"/>
          <w:lang w:eastAsia="zh-CN"/>
        </w:rPr>
        <w:t>and also</w:t>
      </w:r>
      <w:proofErr w:type="gramEnd"/>
      <w:r>
        <w:rPr>
          <w:rFonts w:ascii="Times New Roman" w:hAnsi="Times New Roman" w:cs="Times New Roman"/>
          <w:lang w:eastAsia="zh-CN"/>
        </w:rPr>
        <w:t xml:space="preserve"> an early TA value from the</w:t>
      </w:r>
      <w:r w:rsidRPr="00A9345F">
        <w:rPr>
          <w:rFonts w:ascii="Times New Roman" w:hAnsi="Times New Roman" w:cs="Times New Roman"/>
          <w:lang w:eastAsia="zh-CN"/>
        </w:rPr>
        <w:t xml:space="preserve"> UE-based TA measurement</w:t>
      </w:r>
      <w:r>
        <w:rPr>
          <w:rFonts w:ascii="Times New Roman" w:hAnsi="Times New Roman" w:cs="Times New Roman"/>
          <w:lang w:eastAsia="zh-CN"/>
        </w:rPr>
        <w:t>.  However,</w:t>
      </w:r>
      <w:r w:rsidRPr="00A9345F">
        <w:rPr>
          <w:rFonts w:ascii="Times New Roman" w:hAnsi="Times New Roman" w:cs="Times New Roman"/>
          <w:lang w:eastAsia="zh-CN"/>
        </w:rPr>
        <w:t xml:space="preserve"> due to poor radio condition. the RACH-less access attempt </w:t>
      </w:r>
      <w:r>
        <w:rPr>
          <w:rFonts w:ascii="Times New Roman" w:hAnsi="Times New Roman" w:cs="Times New Roman"/>
          <w:lang w:eastAsia="zh-CN"/>
        </w:rPr>
        <w:t>may fail</w:t>
      </w:r>
      <w:r w:rsidRPr="00A9345F">
        <w:rPr>
          <w:rFonts w:ascii="Times New Roman" w:hAnsi="Times New Roman" w:cs="Times New Roman"/>
          <w:lang w:eastAsia="zh-CN"/>
        </w:rPr>
        <w:t xml:space="preserve">.  Upon Subsequent LTM, the UE may still fail its access attempt, </w:t>
      </w:r>
      <w:r>
        <w:rPr>
          <w:rFonts w:ascii="Times New Roman" w:hAnsi="Times New Roman" w:cs="Times New Roman"/>
          <w:lang w:eastAsia="zh-CN"/>
        </w:rPr>
        <w:t>but</w:t>
      </w:r>
      <w:r w:rsidRPr="00A9345F">
        <w:rPr>
          <w:rFonts w:ascii="Times New Roman" w:hAnsi="Times New Roman" w:cs="Times New Roman"/>
          <w:lang w:eastAsia="zh-CN"/>
        </w:rPr>
        <w:t xml:space="preserve"> using CBRA (i.e., no early TA value is available).  The </w:t>
      </w:r>
      <w:r>
        <w:rPr>
          <w:rFonts w:ascii="Times New Roman" w:hAnsi="Times New Roman" w:cs="Times New Roman"/>
          <w:lang w:eastAsia="zh-CN"/>
        </w:rPr>
        <w:t xml:space="preserve">latest </w:t>
      </w:r>
      <w:r w:rsidRPr="00A9345F">
        <w:rPr>
          <w:rFonts w:ascii="Times New Roman" w:hAnsi="Times New Roman" w:cs="Times New Roman"/>
          <w:lang w:eastAsia="zh-CN"/>
        </w:rPr>
        <w:t>RLF report with CBRA included, would not indicate whether early TA value is available</w:t>
      </w:r>
      <w:r>
        <w:rPr>
          <w:rFonts w:ascii="Times New Roman" w:hAnsi="Times New Roman" w:cs="Times New Roman"/>
          <w:lang w:eastAsia="zh-CN"/>
        </w:rPr>
        <w:t xml:space="preserve"> or was used in the initial failed access attempt</w:t>
      </w:r>
      <w:r w:rsidRPr="00A9345F">
        <w:rPr>
          <w:rFonts w:ascii="Times New Roman" w:hAnsi="Times New Roman" w:cs="Times New Roman"/>
          <w:lang w:eastAsia="zh-CN"/>
        </w:rPr>
        <w:t>, since the new RLF report would have overwritten the early RLF report. This may require some enhancements to the RLF report to not discard data from the previous RLF report.  However, this is another case when both access attempt information and TA value information can assist with the NW to better understand the failure condition</w:t>
      </w:r>
      <w:r>
        <w:rPr>
          <w:rFonts w:ascii="Times New Roman" w:hAnsi="Times New Roman" w:cs="Times New Roman"/>
          <w:lang w:eastAsia="zh-CN"/>
        </w:rPr>
        <w:t>.</w:t>
      </w:r>
    </w:p>
    <w:p w14:paraId="42B6BACC" w14:textId="77777777" w:rsidR="00F83039" w:rsidRDefault="00F83039" w:rsidP="0097123E">
      <w:pPr>
        <w:spacing w:after="120"/>
        <w:rPr>
          <w:rFonts w:ascii="Times New Roman" w:hAnsi="Times New Roman" w:cs="Times New Roman"/>
          <w:lang w:eastAsia="zh-CN"/>
        </w:rPr>
      </w:pPr>
    </w:p>
    <w:p w14:paraId="7D604F77" w14:textId="1E827DAF" w:rsidR="007D19CB" w:rsidRPr="000B7F6B" w:rsidRDefault="007D19CB" w:rsidP="007D19CB">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F1256F">
        <w:rPr>
          <w:rFonts w:ascii="Times New Roman" w:hAnsi="Times New Roman"/>
          <w:sz w:val="22"/>
          <w:szCs w:val="22"/>
          <w:lang w:eastAsia="ja-JP"/>
        </w:rPr>
        <w:t>2</w:t>
      </w:r>
      <w:r w:rsidRPr="006D33E9">
        <w:rPr>
          <w:rFonts w:ascii="Times New Roman" w:hAnsi="Times New Roman"/>
          <w:sz w:val="22"/>
          <w:szCs w:val="22"/>
          <w:lang w:eastAsia="ja-JP"/>
        </w:rPr>
        <w:tab/>
      </w:r>
      <w:r>
        <w:rPr>
          <w:rFonts w:ascii="Times New Roman" w:hAnsi="Times New Roman"/>
          <w:sz w:val="22"/>
          <w:szCs w:val="22"/>
          <w:lang w:eastAsia="ja-JP"/>
        </w:rPr>
        <w:t>RAN2 should include in the RLF report the type of access attempt used in the LTM execution</w:t>
      </w:r>
      <w:r w:rsidR="009D3F77">
        <w:rPr>
          <w:rFonts w:ascii="Times New Roman" w:hAnsi="Times New Roman"/>
          <w:sz w:val="22"/>
          <w:szCs w:val="22"/>
          <w:lang w:eastAsia="ja-JP"/>
        </w:rPr>
        <w:t xml:space="preserve"> (i.e., RACH-less, CBRA or CFRA).</w:t>
      </w:r>
    </w:p>
    <w:p w14:paraId="268D4EAB" w14:textId="7728E9A4" w:rsidR="00F1256F" w:rsidRDefault="00F1256F" w:rsidP="00F83039">
      <w:pPr>
        <w:jc w:val="both"/>
        <w:rPr>
          <w:rFonts w:ascii="Times New Roman" w:hAnsi="Times New Roman" w:cs="Times New Roman"/>
          <w:lang w:eastAsia="zh-CN"/>
        </w:rPr>
      </w:pPr>
      <w:r>
        <w:rPr>
          <w:rFonts w:ascii="Times New Roman" w:hAnsi="Times New Roman" w:cs="Times New Roman"/>
          <w:lang w:eastAsia="zh-CN"/>
        </w:rPr>
        <w:lastRenderedPageBreak/>
        <w:t>With regards to the early TA measurements, it would also be helpful to the NW to know whether the early TA measurement (esp. for the UE-based TA measurement) is completed before the UE receives the Cell Switch Command or the elapsed time between the completion of the e</w:t>
      </w:r>
      <w:r w:rsidRPr="00452874">
        <w:rPr>
          <w:rFonts w:ascii="Times New Roman" w:hAnsi="Times New Roman" w:cs="Times New Roman"/>
          <w:lang w:eastAsia="zh-CN"/>
        </w:rPr>
        <w:t xml:space="preserve">arly TA </w:t>
      </w:r>
      <w:r>
        <w:rPr>
          <w:rFonts w:ascii="Times New Roman" w:hAnsi="Times New Roman" w:cs="Times New Roman"/>
          <w:lang w:eastAsia="zh-CN"/>
        </w:rPr>
        <w:t>measurement</w:t>
      </w:r>
      <w:r w:rsidRPr="00452874">
        <w:rPr>
          <w:rFonts w:ascii="Times New Roman" w:hAnsi="Times New Roman" w:cs="Times New Roman"/>
          <w:lang w:eastAsia="zh-CN"/>
        </w:rPr>
        <w:t xml:space="preserve"> and Cell Switch Command reception</w:t>
      </w:r>
      <w:r>
        <w:rPr>
          <w:rFonts w:ascii="Times New Roman" w:hAnsi="Times New Roman" w:cs="Times New Roman"/>
          <w:lang w:eastAsia="zh-CN"/>
        </w:rPr>
        <w:t xml:space="preserve">.  In contrast to the PDCCH ordered early TA, the NW cannot track </w:t>
      </w:r>
      <w:r w:rsidR="00822692">
        <w:rPr>
          <w:rFonts w:ascii="Times New Roman" w:hAnsi="Times New Roman" w:cs="Times New Roman"/>
          <w:lang w:eastAsia="zh-CN"/>
        </w:rPr>
        <w:t xml:space="preserve">the timing of </w:t>
      </w:r>
      <w:r>
        <w:rPr>
          <w:rFonts w:ascii="Times New Roman" w:hAnsi="Times New Roman" w:cs="Times New Roman"/>
          <w:lang w:eastAsia="zh-CN"/>
        </w:rPr>
        <w:t xml:space="preserve">when the UE obtained </w:t>
      </w:r>
      <w:r w:rsidR="00822692">
        <w:rPr>
          <w:rFonts w:ascii="Times New Roman" w:hAnsi="Times New Roman" w:cs="Times New Roman"/>
          <w:lang w:eastAsia="zh-CN"/>
        </w:rPr>
        <w:t>its own TA value based on</w:t>
      </w:r>
      <w:r w:rsidR="00822692" w:rsidRPr="00822692">
        <w:rPr>
          <w:rFonts w:ascii="Times New Roman" w:hAnsi="Times New Roman" w:cs="Times New Roman"/>
          <w:lang w:eastAsia="zh-CN"/>
        </w:rPr>
        <w:t xml:space="preserve"> </w:t>
      </w:r>
      <w:r w:rsidR="00822692">
        <w:rPr>
          <w:rFonts w:ascii="Times New Roman" w:hAnsi="Times New Roman" w:cs="Times New Roman"/>
          <w:lang w:eastAsia="zh-CN"/>
        </w:rPr>
        <w:t xml:space="preserve">UE-based TA measurement.  </w:t>
      </w:r>
      <w:r>
        <w:rPr>
          <w:rFonts w:ascii="Times New Roman" w:hAnsi="Times New Roman" w:cs="Times New Roman"/>
          <w:lang w:eastAsia="zh-CN"/>
        </w:rPr>
        <w:t>Depending on whether the UE has completed the early TA measurement prior to receiving the Cell Switch Command, the UE may end up with various options for access attempt</w:t>
      </w:r>
      <w:r w:rsidR="00822692">
        <w:rPr>
          <w:rFonts w:ascii="Times New Roman" w:hAnsi="Times New Roman" w:cs="Times New Roman"/>
          <w:lang w:eastAsia="zh-CN"/>
        </w:rPr>
        <w:t>.  By providing the elapsed time between the completion of the e</w:t>
      </w:r>
      <w:r w:rsidR="00822692" w:rsidRPr="00452874">
        <w:rPr>
          <w:rFonts w:ascii="Times New Roman" w:hAnsi="Times New Roman" w:cs="Times New Roman"/>
          <w:lang w:eastAsia="zh-CN"/>
        </w:rPr>
        <w:t xml:space="preserve">arly TA </w:t>
      </w:r>
      <w:r w:rsidR="00822692">
        <w:rPr>
          <w:rFonts w:ascii="Times New Roman" w:hAnsi="Times New Roman" w:cs="Times New Roman"/>
          <w:lang w:eastAsia="zh-CN"/>
        </w:rPr>
        <w:t>measurement</w:t>
      </w:r>
      <w:r w:rsidR="00822692" w:rsidRPr="00452874">
        <w:rPr>
          <w:rFonts w:ascii="Times New Roman" w:hAnsi="Times New Roman" w:cs="Times New Roman"/>
          <w:lang w:eastAsia="zh-CN"/>
        </w:rPr>
        <w:t xml:space="preserve"> and Cell Switch Command reception</w:t>
      </w:r>
      <w:r w:rsidR="00822692">
        <w:rPr>
          <w:rFonts w:ascii="Times New Roman" w:hAnsi="Times New Roman" w:cs="Times New Roman"/>
          <w:lang w:eastAsia="zh-CN"/>
        </w:rPr>
        <w:t>, it will provide the NW with the potential reason why the early TA value may have caused the access failure.</w:t>
      </w:r>
    </w:p>
    <w:p w14:paraId="77983EFF" w14:textId="77777777" w:rsidR="00F83039" w:rsidRDefault="00F83039" w:rsidP="001C68D6">
      <w:pPr>
        <w:rPr>
          <w:rFonts w:ascii="Times New Roman" w:hAnsi="Times New Roman" w:cs="Times New Roman"/>
          <w:lang w:eastAsia="zh-CN"/>
        </w:rPr>
      </w:pPr>
    </w:p>
    <w:p w14:paraId="2A361E5B" w14:textId="7DCF87A4" w:rsidR="00822692" w:rsidRPr="000B7F6B" w:rsidRDefault="00822692" w:rsidP="00822692">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3</w:t>
      </w:r>
      <w:r w:rsidRPr="006D33E9">
        <w:rPr>
          <w:rFonts w:ascii="Times New Roman" w:hAnsi="Times New Roman"/>
          <w:sz w:val="22"/>
          <w:szCs w:val="22"/>
          <w:lang w:eastAsia="ja-JP"/>
        </w:rPr>
        <w:tab/>
      </w:r>
      <w:r>
        <w:rPr>
          <w:rFonts w:ascii="Times New Roman" w:hAnsi="Times New Roman"/>
          <w:sz w:val="22"/>
          <w:szCs w:val="22"/>
          <w:lang w:eastAsia="ja-JP"/>
        </w:rPr>
        <w:t>RAN2 should include in the RLF report the elapsed time between the early TA measurement completion and the reception of the Cell Switch Command.</w:t>
      </w:r>
    </w:p>
    <w:p w14:paraId="73E6ED5C" w14:textId="77777777" w:rsidR="00F1256F" w:rsidRDefault="00F1256F" w:rsidP="001C68D6">
      <w:pPr>
        <w:rPr>
          <w:rFonts w:ascii="Times New Roman" w:hAnsi="Times New Roman" w:cs="Times New Roman"/>
          <w:lang w:eastAsia="zh-CN"/>
        </w:rPr>
      </w:pPr>
    </w:p>
    <w:p w14:paraId="396CACBE" w14:textId="77777777" w:rsidR="009D3F77" w:rsidRDefault="009D3F77" w:rsidP="00A14546">
      <w:pPr>
        <w:jc w:val="both"/>
        <w:rPr>
          <w:rFonts w:ascii="Times New Roman" w:hAnsi="Times New Roman" w:cs="Times New Roman"/>
          <w:lang w:eastAsia="zh-CN"/>
        </w:rPr>
      </w:pPr>
    </w:p>
    <w:p w14:paraId="3949CAF3" w14:textId="2E562240" w:rsidR="00640520" w:rsidRDefault="00F7201A" w:rsidP="00A14546">
      <w:pPr>
        <w:jc w:val="both"/>
        <w:rPr>
          <w:rFonts w:ascii="Times New Roman" w:hAnsi="Times New Roman" w:cs="Times New Roman"/>
          <w:lang w:eastAsia="zh-CN"/>
        </w:rPr>
      </w:pPr>
      <w:r>
        <w:rPr>
          <w:rFonts w:ascii="Times New Roman" w:hAnsi="Times New Roman" w:cs="Times New Roman"/>
          <w:lang w:eastAsia="zh-CN"/>
        </w:rPr>
        <w:t>In our view, the</w:t>
      </w:r>
      <w:r w:rsidR="003D11F8">
        <w:rPr>
          <w:rFonts w:ascii="Times New Roman" w:hAnsi="Times New Roman" w:cs="Times New Roman"/>
          <w:lang w:eastAsia="zh-CN"/>
        </w:rPr>
        <w:t xml:space="preserve"> accuracy of the TA measurements </w:t>
      </w:r>
      <w:r>
        <w:rPr>
          <w:rFonts w:ascii="Times New Roman" w:hAnsi="Times New Roman" w:cs="Times New Roman"/>
          <w:lang w:eastAsia="zh-CN"/>
        </w:rPr>
        <w:t xml:space="preserve">(esp. for the case of UE-based TA measurement) </w:t>
      </w:r>
      <w:r w:rsidR="003D11F8">
        <w:rPr>
          <w:rFonts w:ascii="Times New Roman" w:hAnsi="Times New Roman" w:cs="Times New Roman"/>
          <w:lang w:eastAsia="zh-CN"/>
        </w:rPr>
        <w:t>is confined within the cyclic prefix used by each cell.  T</w:t>
      </w:r>
      <w:r w:rsidR="003D11F8" w:rsidRPr="003D11F8">
        <w:rPr>
          <w:rFonts w:ascii="Times New Roman" w:hAnsi="Times New Roman" w:cs="Times New Roman"/>
          <w:lang w:eastAsia="zh-CN"/>
        </w:rPr>
        <w:t xml:space="preserve">he cyclic prefix used in calculating the UE-based TA value.  CP is typically determined based on different frequency bands and deployment scenarios (e.g., macrocells would require larger CP to account for the larger delay spread).  </w:t>
      </w:r>
    </w:p>
    <w:p w14:paraId="74D918D2" w14:textId="77777777" w:rsidR="00640520" w:rsidRDefault="00640520" w:rsidP="001C68D6">
      <w:pPr>
        <w:rPr>
          <w:rFonts w:ascii="Times New Roman" w:hAnsi="Times New Roman" w:cs="Times New Roman"/>
          <w:lang w:eastAsia="zh-CN"/>
        </w:rPr>
      </w:pPr>
    </w:p>
    <w:p w14:paraId="4CD7F706" w14:textId="147F01FD" w:rsidR="00640520" w:rsidRPr="006D33E9" w:rsidRDefault="00640520" w:rsidP="00640520">
      <w:pPr>
        <w:pStyle w:val="Observation"/>
        <w:numPr>
          <w:ilvl w:val="0"/>
          <w:numId w:val="0"/>
        </w:numPr>
        <w:ind w:left="1560" w:hanging="1560"/>
        <w:rPr>
          <w:rFonts w:ascii="Times New Roman" w:hAnsi="Times New Roman"/>
          <w:sz w:val="22"/>
          <w:szCs w:val="22"/>
        </w:rPr>
      </w:pPr>
      <w:r>
        <w:rPr>
          <w:rFonts w:ascii="Times New Roman" w:hAnsi="Times New Roman"/>
          <w:sz w:val="22"/>
          <w:szCs w:val="22"/>
          <w:lang w:eastAsia="ja-JP"/>
        </w:rPr>
        <w:t>Observation</w:t>
      </w:r>
      <w:r w:rsidRPr="006D33E9">
        <w:rPr>
          <w:rFonts w:ascii="Times New Roman" w:hAnsi="Times New Roman"/>
          <w:sz w:val="22"/>
          <w:szCs w:val="22"/>
          <w:lang w:eastAsia="ja-JP"/>
        </w:rPr>
        <w:t xml:space="preserve"> </w:t>
      </w:r>
      <w:r w:rsidRPr="006D33E9">
        <w:rPr>
          <w:rFonts w:ascii="Times New Roman" w:hAnsi="Times New Roman"/>
          <w:sz w:val="22"/>
          <w:szCs w:val="22"/>
          <w:lang w:eastAsia="ja-JP"/>
        </w:rPr>
        <w:tab/>
      </w:r>
      <w:r>
        <w:rPr>
          <w:rFonts w:ascii="Times New Roman" w:hAnsi="Times New Roman"/>
          <w:sz w:val="22"/>
          <w:szCs w:val="22"/>
          <w:lang w:eastAsia="ja-JP"/>
        </w:rPr>
        <w:t xml:space="preserve">The cyclic prefix used by each cell will impact the accuracy of the early TA values. </w:t>
      </w:r>
    </w:p>
    <w:p w14:paraId="0015512E" w14:textId="77777777" w:rsidR="00640520" w:rsidRDefault="00640520" w:rsidP="001C68D6">
      <w:pPr>
        <w:rPr>
          <w:rFonts w:ascii="Times New Roman" w:hAnsi="Times New Roman" w:cs="Times New Roman"/>
          <w:lang w:eastAsia="zh-CN"/>
        </w:rPr>
      </w:pPr>
    </w:p>
    <w:p w14:paraId="67A8664C" w14:textId="6EF1A014" w:rsidR="00E07A7F" w:rsidRDefault="003D11F8" w:rsidP="00A14546">
      <w:pPr>
        <w:jc w:val="both"/>
        <w:rPr>
          <w:rFonts w:ascii="Times New Roman" w:hAnsi="Times New Roman" w:cs="Times New Roman"/>
          <w:lang w:eastAsia="zh-CN"/>
        </w:rPr>
      </w:pPr>
      <w:r w:rsidRPr="003D11F8">
        <w:rPr>
          <w:rFonts w:ascii="Times New Roman" w:hAnsi="Times New Roman" w:cs="Times New Roman"/>
          <w:lang w:eastAsia="zh-CN"/>
        </w:rPr>
        <w:t>Although, the NW may also have available this information, it may be more convenient to have the UE provide this information together with the</w:t>
      </w:r>
      <w:r w:rsidR="00534C32">
        <w:rPr>
          <w:rFonts w:ascii="Times New Roman" w:hAnsi="Times New Roman" w:cs="Times New Roman"/>
          <w:lang w:eastAsia="zh-CN"/>
        </w:rPr>
        <w:t xml:space="preserve"> early</w:t>
      </w:r>
      <w:r w:rsidRPr="003D11F8">
        <w:rPr>
          <w:rFonts w:ascii="Times New Roman" w:hAnsi="Times New Roman" w:cs="Times New Roman"/>
          <w:lang w:eastAsia="zh-CN"/>
        </w:rPr>
        <w:t xml:space="preserve"> TA value</w:t>
      </w:r>
      <w:r w:rsidR="00640520">
        <w:rPr>
          <w:rFonts w:ascii="Times New Roman" w:hAnsi="Times New Roman" w:cs="Times New Roman"/>
          <w:lang w:eastAsia="zh-CN"/>
        </w:rPr>
        <w:t>s, regardless of whether they are provided to the UE or UE-based TA measurements</w:t>
      </w:r>
      <w:r w:rsidRPr="003D11F8">
        <w:rPr>
          <w:rFonts w:ascii="Times New Roman" w:hAnsi="Times New Roman" w:cs="Times New Roman"/>
          <w:lang w:eastAsia="zh-CN"/>
        </w:rPr>
        <w:t>.  In some cases, the network may dynamically change the numerology or CP length based on channel conditions or other factors.  If the network decides to change the CP length (e.g., due to mobility or interference), it informs the UE through updated SIB2. It indicates whether the cell uses normal cyclic prefix (NCP) or extended cyclic prefix (ECP).</w:t>
      </w:r>
    </w:p>
    <w:p w14:paraId="59491558" w14:textId="77777777" w:rsidR="00F86EB8" w:rsidRDefault="00F86EB8" w:rsidP="00BA4AEA">
      <w:pPr>
        <w:pStyle w:val="Observation"/>
        <w:numPr>
          <w:ilvl w:val="0"/>
          <w:numId w:val="0"/>
        </w:numPr>
        <w:ind w:left="1560" w:hanging="1560"/>
        <w:rPr>
          <w:rFonts w:ascii="Times New Roman" w:hAnsi="Times New Roman"/>
          <w:sz w:val="22"/>
          <w:szCs w:val="22"/>
          <w:lang w:eastAsia="ja-JP"/>
        </w:rPr>
      </w:pPr>
    </w:p>
    <w:p w14:paraId="14A06D21" w14:textId="358DE188" w:rsidR="00235350" w:rsidRDefault="00BA4AEA" w:rsidP="00D12D3E">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822692">
        <w:rPr>
          <w:rFonts w:ascii="Times New Roman" w:hAnsi="Times New Roman"/>
          <w:sz w:val="22"/>
          <w:szCs w:val="22"/>
          <w:lang w:eastAsia="ja-JP"/>
        </w:rPr>
        <w:t>4</w:t>
      </w:r>
      <w:r w:rsidRPr="006D33E9">
        <w:rPr>
          <w:rFonts w:ascii="Times New Roman" w:hAnsi="Times New Roman"/>
          <w:sz w:val="22"/>
          <w:szCs w:val="22"/>
          <w:lang w:eastAsia="ja-JP"/>
        </w:rPr>
        <w:tab/>
      </w:r>
      <w:r w:rsidR="00640520">
        <w:rPr>
          <w:rFonts w:ascii="Times New Roman" w:hAnsi="Times New Roman"/>
          <w:sz w:val="22"/>
          <w:szCs w:val="22"/>
          <w:lang w:eastAsia="ja-JP"/>
        </w:rPr>
        <w:t xml:space="preserve">RAN2 should discuss whether it will be helpful </w:t>
      </w:r>
      <w:r w:rsidR="00A06F65">
        <w:rPr>
          <w:rFonts w:ascii="Times New Roman" w:hAnsi="Times New Roman"/>
          <w:sz w:val="22"/>
          <w:szCs w:val="22"/>
          <w:lang w:eastAsia="ja-JP"/>
        </w:rPr>
        <w:t>to include the cyclic prefix (e.g., NCP vs ECP) used for calculating the early TA values</w:t>
      </w:r>
      <w:r w:rsidR="00626983">
        <w:rPr>
          <w:rFonts w:ascii="Times New Roman" w:hAnsi="Times New Roman"/>
          <w:sz w:val="22"/>
          <w:szCs w:val="22"/>
          <w:lang w:eastAsia="ja-JP"/>
        </w:rPr>
        <w:t xml:space="preserve"> and the associated numerology</w:t>
      </w:r>
      <w:r w:rsidR="00A06F65">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0428CD2B" w14:textId="7FA59C91" w:rsidR="000D4135" w:rsidRPr="000D4135" w:rsidRDefault="000D4135" w:rsidP="00FA2E85">
      <w:pPr>
        <w:pStyle w:val="Observation"/>
        <w:numPr>
          <w:ilvl w:val="0"/>
          <w:numId w:val="0"/>
        </w:numPr>
        <w:rPr>
          <w:rFonts w:ascii="Times New Roman" w:hAnsi="Times New Roman"/>
          <w:strike/>
          <w:sz w:val="22"/>
          <w:szCs w:val="22"/>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3EE25257" w:rsidR="00B272D9" w:rsidRDefault="00771E01" w:rsidP="00B272D9">
      <w:pPr>
        <w:rPr>
          <w:rFonts w:ascii="Times New Roman" w:hAnsi="Times New Roman" w:cs="Times New Roman"/>
        </w:rPr>
      </w:pPr>
      <w:r w:rsidRPr="006D33E9">
        <w:rPr>
          <w:rFonts w:ascii="Times New Roman" w:hAnsi="Times New Roman" w:cs="Times New Roman"/>
        </w:rPr>
        <w:t>In</w:t>
      </w:r>
      <w:r w:rsidR="002B6488" w:rsidRPr="006D33E9">
        <w:rPr>
          <w:rFonts w:ascii="Times New Roman" w:hAnsi="Times New Roman" w:cs="Times New Roman"/>
        </w:rPr>
        <w:t xml:space="preserve"> this </w:t>
      </w:r>
      <w:r w:rsidR="00713D60" w:rsidRPr="006D33E9">
        <w:rPr>
          <w:rFonts w:ascii="Times New Roman" w:hAnsi="Times New Roman" w:cs="Times New Roman"/>
        </w:rPr>
        <w:t>contribution</w:t>
      </w:r>
      <w:r w:rsidR="002B6488" w:rsidRPr="006D33E9">
        <w:rPr>
          <w:rFonts w:ascii="Times New Roman" w:hAnsi="Times New Roman" w:cs="Times New Roman"/>
        </w:rPr>
        <w:t>,</w:t>
      </w:r>
      <w:r w:rsidR="00713D60" w:rsidRPr="006D33E9">
        <w:rPr>
          <w:rFonts w:ascii="Times New Roman" w:hAnsi="Times New Roman" w:cs="Times New Roman"/>
        </w:rPr>
        <w:t xml:space="preserve"> </w:t>
      </w:r>
      <w:r w:rsidR="006D33E9" w:rsidRPr="006D33E9">
        <w:rPr>
          <w:rFonts w:ascii="Times New Roman" w:hAnsi="Times New Roman" w:cs="Times New Roman"/>
        </w:rPr>
        <w:t xml:space="preserve">we addressed </w:t>
      </w:r>
      <w:r w:rsidR="00A14546">
        <w:rPr>
          <w:rFonts w:ascii="Times New Roman" w:hAnsi="Times New Roman" w:cs="Times New Roman"/>
        </w:rPr>
        <w:t>some potential enhancements to the RLF Report in support of Rel-18 LTM</w:t>
      </w:r>
      <w:r w:rsidR="0015244A" w:rsidRPr="006D33E9">
        <w:rPr>
          <w:rFonts w:ascii="Times New Roman" w:hAnsi="Times New Roman" w:cs="Times New Roman"/>
        </w:rPr>
        <w:t>.</w:t>
      </w:r>
      <w:r w:rsidR="00FE6487" w:rsidRPr="006D33E9">
        <w:rPr>
          <w:rFonts w:ascii="Times New Roman" w:hAnsi="Times New Roman" w:cs="Times New Roman"/>
        </w:rPr>
        <w:t xml:space="preserve"> </w:t>
      </w:r>
      <w:r w:rsidR="00A12902" w:rsidRPr="006D33E9">
        <w:rPr>
          <w:rFonts w:ascii="Times New Roman" w:hAnsi="Times New Roman" w:cs="Times New Roman"/>
        </w:rPr>
        <w:t xml:space="preserve"> </w:t>
      </w:r>
      <w:r w:rsidR="006B0582" w:rsidRPr="006D33E9">
        <w:rPr>
          <w:rFonts w:ascii="Times New Roman" w:hAnsi="Times New Roman" w:cs="Times New Roman"/>
        </w:rPr>
        <w:t xml:space="preserve">RAN2 is kindly asked to </w:t>
      </w:r>
      <w:proofErr w:type="gramStart"/>
      <w:r w:rsidR="006B0582" w:rsidRPr="006D33E9">
        <w:rPr>
          <w:rFonts w:ascii="Times New Roman" w:hAnsi="Times New Roman" w:cs="Times New Roman"/>
        </w:rPr>
        <w:t>take into account</w:t>
      </w:r>
      <w:proofErr w:type="gramEnd"/>
      <w:r w:rsidR="006B0582" w:rsidRPr="006D33E9">
        <w:rPr>
          <w:rFonts w:ascii="Times New Roman" w:hAnsi="Times New Roman" w:cs="Times New Roman"/>
        </w:rPr>
        <w:t xml:space="preserve"> the</w:t>
      </w:r>
      <w:r w:rsidR="00A14546">
        <w:rPr>
          <w:rFonts w:ascii="Times New Roman" w:hAnsi="Times New Roman" w:cs="Times New Roman"/>
        </w:rPr>
        <w:t xml:space="preserve"> observation and</w:t>
      </w:r>
      <w:r w:rsidR="00815C4A" w:rsidRPr="006D33E9">
        <w:rPr>
          <w:rFonts w:ascii="Times New Roman" w:hAnsi="Times New Roman" w:cs="Times New Roman"/>
        </w:rPr>
        <w:t xml:space="preserve"> </w:t>
      </w:r>
      <w:r w:rsidR="006B0582" w:rsidRPr="006D33E9">
        <w:rPr>
          <w:rFonts w:ascii="Times New Roman" w:hAnsi="Times New Roman" w:cs="Times New Roman"/>
        </w:rPr>
        <w:t>proposals below</w:t>
      </w:r>
      <w:r w:rsidR="00F754B6" w:rsidRPr="006D33E9">
        <w:rPr>
          <w:rFonts w:ascii="Times New Roman" w:hAnsi="Times New Roman" w:cs="Times New Roman"/>
        </w:rPr>
        <w:t>:</w:t>
      </w:r>
      <w:r w:rsidR="006B0582" w:rsidRPr="006D33E9">
        <w:rPr>
          <w:rFonts w:ascii="Times New Roman" w:hAnsi="Times New Roman" w:cs="Times New Roman"/>
        </w:rPr>
        <w:t xml:space="preserve"> </w:t>
      </w:r>
    </w:p>
    <w:p w14:paraId="346E7DF2" w14:textId="02A7F89A" w:rsidR="006D33E9" w:rsidRDefault="006D33E9" w:rsidP="00B3220E">
      <w:pPr>
        <w:pStyle w:val="Observation"/>
        <w:numPr>
          <w:ilvl w:val="0"/>
          <w:numId w:val="0"/>
        </w:numPr>
        <w:rPr>
          <w:rFonts w:ascii="Times New Roman" w:hAnsi="Times New Roman"/>
          <w:sz w:val="22"/>
          <w:szCs w:val="22"/>
          <w:lang w:eastAsia="ja-JP"/>
        </w:rPr>
      </w:pPr>
    </w:p>
    <w:p w14:paraId="1EF0F67C" w14:textId="5980C05C" w:rsidR="00822692" w:rsidRDefault="00822692" w:rsidP="00822692">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1</w:t>
      </w:r>
      <w:r w:rsidRPr="006D33E9">
        <w:rPr>
          <w:rFonts w:ascii="Times New Roman" w:hAnsi="Times New Roman"/>
          <w:sz w:val="22"/>
          <w:szCs w:val="22"/>
          <w:lang w:eastAsia="ja-JP"/>
        </w:rPr>
        <w:tab/>
      </w:r>
      <w:r>
        <w:rPr>
          <w:rFonts w:ascii="Times New Roman" w:hAnsi="Times New Roman"/>
          <w:sz w:val="22"/>
          <w:szCs w:val="22"/>
          <w:lang w:eastAsia="ja-JP"/>
        </w:rPr>
        <w:t>To support LTM optimization, RAN2 should include the early TA value(s) associated with the target cell and the type of early TA in the RLF-report upon LTM failure</w:t>
      </w:r>
      <w:r w:rsidRPr="006D33E9">
        <w:rPr>
          <w:rFonts w:ascii="Times New Roman" w:hAnsi="Times New Roman"/>
          <w:sz w:val="22"/>
          <w:szCs w:val="22"/>
          <w:lang w:eastAsia="ja-JP"/>
        </w:rPr>
        <w:t>.</w:t>
      </w:r>
    </w:p>
    <w:p w14:paraId="006D1DBC" w14:textId="77777777" w:rsidR="00822692" w:rsidRPr="000B7F6B" w:rsidRDefault="00822692" w:rsidP="00822692">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lastRenderedPageBreak/>
        <w:t xml:space="preserve">Proposal </w:t>
      </w:r>
      <w:r>
        <w:rPr>
          <w:rFonts w:ascii="Times New Roman" w:hAnsi="Times New Roman"/>
          <w:sz w:val="22"/>
          <w:szCs w:val="22"/>
          <w:lang w:eastAsia="ja-JP"/>
        </w:rPr>
        <w:t>2</w:t>
      </w:r>
      <w:r w:rsidRPr="006D33E9">
        <w:rPr>
          <w:rFonts w:ascii="Times New Roman" w:hAnsi="Times New Roman"/>
          <w:sz w:val="22"/>
          <w:szCs w:val="22"/>
          <w:lang w:eastAsia="ja-JP"/>
        </w:rPr>
        <w:tab/>
      </w:r>
      <w:r>
        <w:rPr>
          <w:rFonts w:ascii="Times New Roman" w:hAnsi="Times New Roman"/>
          <w:sz w:val="22"/>
          <w:szCs w:val="22"/>
          <w:lang w:eastAsia="ja-JP"/>
        </w:rPr>
        <w:t>RAN2 should include in the RLF report the type of access attempt used in the LTM execution (i.e., RACH-less, CBRA or CFRA).</w:t>
      </w:r>
    </w:p>
    <w:p w14:paraId="0FA59774" w14:textId="77777777" w:rsidR="00822692" w:rsidRPr="000B7F6B" w:rsidRDefault="00822692" w:rsidP="00822692">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3</w:t>
      </w:r>
      <w:r w:rsidRPr="006D33E9">
        <w:rPr>
          <w:rFonts w:ascii="Times New Roman" w:hAnsi="Times New Roman"/>
          <w:sz w:val="22"/>
          <w:szCs w:val="22"/>
          <w:lang w:eastAsia="ja-JP"/>
        </w:rPr>
        <w:tab/>
      </w:r>
      <w:r>
        <w:rPr>
          <w:rFonts w:ascii="Times New Roman" w:hAnsi="Times New Roman"/>
          <w:sz w:val="22"/>
          <w:szCs w:val="22"/>
          <w:lang w:eastAsia="ja-JP"/>
        </w:rPr>
        <w:t>RAN2 should include in the RLF report the elapsed time between the early TA measurement completion and the reception of the Cell Switch Command.</w:t>
      </w:r>
    </w:p>
    <w:p w14:paraId="77FE0A1F" w14:textId="17819FB4" w:rsidR="007647CE" w:rsidRDefault="007647CE" w:rsidP="007647CE">
      <w:pPr>
        <w:pStyle w:val="Observation"/>
        <w:numPr>
          <w:ilvl w:val="0"/>
          <w:numId w:val="0"/>
        </w:numPr>
        <w:ind w:left="1560" w:hanging="1560"/>
        <w:rPr>
          <w:rFonts w:ascii="Times New Roman" w:hAnsi="Times New Roman"/>
          <w:sz w:val="22"/>
          <w:szCs w:val="22"/>
          <w:lang w:eastAsia="ja-JP"/>
        </w:rPr>
      </w:pPr>
      <w:r>
        <w:rPr>
          <w:rFonts w:ascii="Times New Roman" w:hAnsi="Times New Roman"/>
          <w:sz w:val="22"/>
          <w:szCs w:val="22"/>
          <w:lang w:eastAsia="ja-JP"/>
        </w:rPr>
        <w:t>Observation</w:t>
      </w:r>
      <w:r w:rsidRPr="006D33E9">
        <w:rPr>
          <w:rFonts w:ascii="Times New Roman" w:hAnsi="Times New Roman"/>
          <w:sz w:val="22"/>
          <w:szCs w:val="22"/>
          <w:lang w:eastAsia="ja-JP"/>
        </w:rPr>
        <w:t xml:space="preserve"> </w:t>
      </w:r>
      <w:r w:rsidRPr="006D33E9">
        <w:rPr>
          <w:rFonts w:ascii="Times New Roman" w:hAnsi="Times New Roman"/>
          <w:sz w:val="22"/>
          <w:szCs w:val="22"/>
          <w:lang w:eastAsia="ja-JP"/>
        </w:rPr>
        <w:tab/>
      </w:r>
      <w:r>
        <w:rPr>
          <w:rFonts w:ascii="Times New Roman" w:hAnsi="Times New Roman"/>
          <w:sz w:val="22"/>
          <w:szCs w:val="22"/>
          <w:lang w:eastAsia="ja-JP"/>
        </w:rPr>
        <w:t xml:space="preserve">The cyclic prefix used by each cell will impact the accuracy of the early TA values. </w:t>
      </w:r>
    </w:p>
    <w:p w14:paraId="23A92E81" w14:textId="1BB6D53E" w:rsidR="007647CE" w:rsidRDefault="007647CE" w:rsidP="007647CE">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581A1B">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RAN2 should discuss whether it will be helpful to include the cyclic prefix (e.g., NCP vs ECP) used for calculating the early TA values</w:t>
      </w:r>
      <w:r w:rsidR="00626983">
        <w:rPr>
          <w:rFonts w:ascii="Times New Roman" w:hAnsi="Times New Roman"/>
          <w:sz w:val="22"/>
          <w:szCs w:val="22"/>
          <w:lang w:eastAsia="ja-JP"/>
        </w:rPr>
        <w:t xml:space="preserve"> and the associated numerology</w:t>
      </w:r>
      <w:r>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501F794C" w14:textId="3BA40DC6" w:rsidR="00F83039" w:rsidRDefault="00F83039" w:rsidP="007647CE">
      <w:pPr>
        <w:pStyle w:val="Observation"/>
        <w:numPr>
          <w:ilvl w:val="0"/>
          <w:numId w:val="0"/>
        </w:numPr>
        <w:ind w:left="1560" w:hanging="1560"/>
        <w:rPr>
          <w:rFonts w:ascii="Times New Roman" w:hAnsi="Times New Roman"/>
          <w:sz w:val="22"/>
          <w:szCs w:val="22"/>
          <w:lang w:eastAsia="ja-JP"/>
        </w:rPr>
      </w:pPr>
    </w:p>
    <w:p w14:paraId="3EED6DD5" w14:textId="77777777" w:rsidR="00F83039" w:rsidRDefault="00F83039" w:rsidP="00F83039">
      <w:pPr>
        <w:pStyle w:val="Observation"/>
        <w:numPr>
          <w:ilvl w:val="0"/>
          <w:numId w:val="0"/>
        </w:numPr>
        <w:rPr>
          <w:rFonts w:ascii="Times New Roman" w:hAnsi="Times New Roman"/>
          <w:sz w:val="22"/>
          <w:szCs w:val="22"/>
          <w:lang w:eastAsia="ja-JP"/>
        </w:rPr>
      </w:pPr>
    </w:p>
    <w:p w14:paraId="353FC2F6" w14:textId="16B79409"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2D23F147" w14:textId="3FD06E93" w:rsidR="00BC417A" w:rsidRDefault="00BC417A" w:rsidP="00704D82">
      <w:pPr>
        <w:pStyle w:val="ListParagraph"/>
        <w:numPr>
          <w:ilvl w:val="0"/>
          <w:numId w:val="3"/>
        </w:numPr>
        <w:rPr>
          <w:rFonts w:ascii="Times New Roman" w:hAnsi="Times New Roman" w:cs="Times New Roman"/>
          <w:sz w:val="22"/>
          <w:szCs w:val="22"/>
        </w:rPr>
      </w:pPr>
      <w:bookmarkStart w:id="2" w:name="_Ref45023395"/>
      <w:r>
        <w:rPr>
          <w:rFonts w:ascii="Times New Roman" w:hAnsi="Times New Roman" w:cs="Times New Roman"/>
          <w:sz w:val="22"/>
          <w:szCs w:val="22"/>
        </w:rPr>
        <w:t>RP-2</w:t>
      </w:r>
      <w:r w:rsidR="007647CE">
        <w:rPr>
          <w:rFonts w:ascii="Times New Roman" w:hAnsi="Times New Roman" w:cs="Times New Roman"/>
          <w:sz w:val="22"/>
          <w:szCs w:val="22"/>
        </w:rPr>
        <w:t>34038</w:t>
      </w:r>
      <w:r>
        <w:rPr>
          <w:rFonts w:ascii="Times New Roman" w:hAnsi="Times New Roman" w:cs="Times New Roman"/>
          <w:sz w:val="22"/>
          <w:szCs w:val="22"/>
        </w:rPr>
        <w:t>, “</w:t>
      </w:r>
      <w:r w:rsidR="007647CE" w:rsidRPr="007647CE">
        <w:rPr>
          <w:rFonts w:ascii="Times New Roman" w:hAnsi="Times New Roman" w:cs="Times New Roman"/>
          <w:sz w:val="22"/>
          <w:szCs w:val="22"/>
        </w:rPr>
        <w:t>New WID: Data collection for SON (Self-Organising Networks)/MDT (Minimization of Drive Tests) in NR standalone and MR-DC (Multi-Radio Dual Connectivity) Phase 4</w:t>
      </w:r>
      <w:r>
        <w:rPr>
          <w:rFonts w:ascii="Times New Roman" w:hAnsi="Times New Roman" w:cs="Times New Roman"/>
          <w:sz w:val="22"/>
          <w:szCs w:val="22"/>
        </w:rPr>
        <w:t xml:space="preserve">”, </w:t>
      </w:r>
      <w:r w:rsidR="007647CE">
        <w:rPr>
          <w:rFonts w:ascii="Times New Roman" w:hAnsi="Times New Roman" w:cs="Times New Roman"/>
          <w:sz w:val="22"/>
          <w:szCs w:val="22"/>
        </w:rPr>
        <w:t>CMCC</w:t>
      </w:r>
    </w:p>
    <w:p w14:paraId="5D4C9677" w14:textId="782A339A" w:rsidR="00FE5C84" w:rsidRPr="00A21454" w:rsidRDefault="007647CE" w:rsidP="00A21454">
      <w:pPr>
        <w:pStyle w:val="ListParagraph"/>
        <w:numPr>
          <w:ilvl w:val="0"/>
          <w:numId w:val="3"/>
        </w:numPr>
        <w:rPr>
          <w:rFonts w:ascii="Times New Roman" w:hAnsi="Times New Roman" w:cs="Times New Roman"/>
          <w:sz w:val="22"/>
          <w:szCs w:val="22"/>
        </w:rPr>
      </w:pPr>
      <w:r w:rsidRPr="007647CE">
        <w:rPr>
          <w:rFonts w:ascii="Times New Roman" w:hAnsi="Times New Roman" w:cs="Times New Roman"/>
          <w:sz w:val="22"/>
          <w:szCs w:val="22"/>
        </w:rPr>
        <w:t xml:space="preserve">TS38.300, “NR and NG-RAN Overall Description; Stage 2”, </w:t>
      </w:r>
      <w:bookmarkEnd w:id="2"/>
    </w:p>
    <w:sectPr w:rsidR="00FE5C84" w:rsidRPr="00A21454" w:rsidSect="00AD3835">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8A366CE" w16cex:dateUtc="2024-10-03T04:22:00Z"/>
  <w16cex:commentExtensible w16cex:durableId="6EE1AFB7" w16cex:dateUtc="2024-10-03T04:26:00Z"/>
  <w16cex:commentExtensible w16cex:durableId="79C9653E" w16cex:dateUtc="2024-10-03T05:00:00Z"/>
  <w16cex:commentExtensible w16cex:durableId="5B68543F" w16cex:dateUtc="2024-10-03T04:29:00Z"/>
  <w16cex:commentExtensible w16cex:durableId="7EB0AB16" w16cex:dateUtc="2024-10-03T05:23:00Z"/>
  <w16cex:commentExtensible w16cex:durableId="64DD8AF2" w16cex:dateUtc="2024-10-03T05:20:00Z"/>
  <w16cex:commentExtensible w16cex:durableId="62AA8D70" w16cex:dateUtc="2024-10-03T05:23:00Z"/>
  <w16cex:commentExtensible w16cex:durableId="55611704" w16cex:dateUtc="2024-10-03T05:21:00Z"/>
  <w16cex:commentExtensible w16cex:durableId="1E527A66" w16cex:dateUtc="2024-10-03T05:22:00Z"/>
  <w16cex:commentExtensible w16cex:durableId="5B718119" w16cex:dateUtc="2024-10-03T05: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4DD17" w14:textId="77777777" w:rsidR="00660884" w:rsidRPr="00DA4F58" w:rsidRDefault="00660884" w:rsidP="002E0AB9">
      <w:pPr>
        <w:rPr>
          <w:kern w:val="2"/>
          <w:lang w:eastAsia="zh-CN"/>
        </w:rPr>
      </w:pPr>
      <w:r>
        <w:separator/>
      </w:r>
    </w:p>
  </w:endnote>
  <w:endnote w:type="continuationSeparator" w:id="0">
    <w:p w14:paraId="672D39C6" w14:textId="77777777" w:rsidR="00660884" w:rsidRPr="00DA4F58" w:rsidRDefault="00660884"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4F08A" w14:textId="77777777" w:rsidR="00660884" w:rsidRPr="00DA4F58" w:rsidRDefault="00660884" w:rsidP="002E0AB9">
      <w:pPr>
        <w:rPr>
          <w:kern w:val="2"/>
          <w:lang w:eastAsia="zh-CN"/>
        </w:rPr>
      </w:pPr>
      <w:r>
        <w:separator/>
      </w:r>
    </w:p>
  </w:footnote>
  <w:footnote w:type="continuationSeparator" w:id="0">
    <w:p w14:paraId="0A919C19" w14:textId="77777777" w:rsidR="00660884" w:rsidRPr="00DA4F58" w:rsidRDefault="00660884"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5A4EC5"/>
    <w:multiLevelType w:val="hybridMultilevel"/>
    <w:tmpl w:val="25F484A2"/>
    <w:lvl w:ilvl="0" w:tplc="0958B99C">
      <w:start w:val="6"/>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14E001C"/>
    <w:multiLevelType w:val="hybridMultilevel"/>
    <w:tmpl w:val="A04E3E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9"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1"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1C1CBA"/>
    <w:multiLevelType w:val="hybridMultilevel"/>
    <w:tmpl w:val="A094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FE45691"/>
    <w:multiLevelType w:val="hybridMultilevel"/>
    <w:tmpl w:val="7FD0DB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082FB1"/>
    <w:multiLevelType w:val="hybridMultilevel"/>
    <w:tmpl w:val="746A83E0"/>
    <w:lvl w:ilvl="0" w:tplc="9F028B82">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31F0C3F"/>
    <w:multiLevelType w:val="hybridMultilevel"/>
    <w:tmpl w:val="13C4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6"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D854F4A"/>
    <w:multiLevelType w:val="hybridMultilevel"/>
    <w:tmpl w:val="255EEBF0"/>
    <w:lvl w:ilvl="0" w:tplc="029ED3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0" w15:restartNumberingAfterBreak="0">
    <w:nsid w:val="7483246A"/>
    <w:multiLevelType w:val="hybridMultilevel"/>
    <w:tmpl w:val="393E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ABC60DB"/>
    <w:multiLevelType w:val="hybridMultilevel"/>
    <w:tmpl w:val="D4F09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32"/>
  </w:num>
  <w:num w:numId="4">
    <w:abstractNumId w:val="10"/>
  </w:num>
  <w:num w:numId="5">
    <w:abstractNumId w:val="19"/>
  </w:num>
  <w:num w:numId="6">
    <w:abstractNumId w:val="6"/>
  </w:num>
  <w:num w:numId="7">
    <w:abstractNumId w:val="29"/>
  </w:num>
  <w:num w:numId="8">
    <w:abstractNumId w:val="18"/>
  </w:num>
  <w:num w:numId="9">
    <w:abstractNumId w:val="11"/>
  </w:num>
  <w:num w:numId="10">
    <w:abstractNumId w:val="2"/>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24"/>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7"/>
  </w:num>
  <w:num w:numId="23">
    <w:abstractNumId w:val="3"/>
  </w:num>
  <w:num w:numId="24">
    <w:abstractNumId w:val="0"/>
  </w:num>
  <w:num w:numId="25">
    <w:abstractNumId w:val="21"/>
  </w:num>
  <w:num w:numId="26">
    <w:abstractNumId w:val="16"/>
  </w:num>
  <w:num w:numId="27">
    <w:abstractNumId w:val="4"/>
  </w:num>
  <w:num w:numId="28">
    <w:abstractNumId w:val="28"/>
  </w:num>
  <w:num w:numId="29">
    <w:abstractNumId w:val="1"/>
  </w:num>
  <w:num w:numId="30">
    <w:abstractNumId w:val="17"/>
  </w:num>
  <w:num w:numId="31">
    <w:abstractNumId w:val="12"/>
  </w:num>
  <w:num w:numId="32">
    <w:abstractNumId w:val="27"/>
  </w:num>
  <w:num w:numId="33">
    <w:abstractNumId w:val="33"/>
  </w:num>
  <w:num w:numId="34">
    <w:abstractNumId w:val="20"/>
  </w:num>
  <w:num w:numId="35">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180"/>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3D"/>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0F9"/>
    <w:rsid w:val="0001663B"/>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27"/>
    <w:rsid w:val="00025CE8"/>
    <w:rsid w:val="00025F04"/>
    <w:rsid w:val="000262E9"/>
    <w:rsid w:val="00026591"/>
    <w:rsid w:val="00026E5C"/>
    <w:rsid w:val="00027354"/>
    <w:rsid w:val="0002792F"/>
    <w:rsid w:val="00027A83"/>
    <w:rsid w:val="00027B20"/>
    <w:rsid w:val="00027FC7"/>
    <w:rsid w:val="0003015B"/>
    <w:rsid w:val="0003046E"/>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3DE"/>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B90"/>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0B2"/>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58E"/>
    <w:rsid w:val="00055B89"/>
    <w:rsid w:val="00055D35"/>
    <w:rsid w:val="00055EA2"/>
    <w:rsid w:val="00055FFF"/>
    <w:rsid w:val="000560E4"/>
    <w:rsid w:val="00056412"/>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419"/>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2CA"/>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F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9F"/>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61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4E"/>
    <w:rsid w:val="000A38CF"/>
    <w:rsid w:val="000A39B0"/>
    <w:rsid w:val="000A3B33"/>
    <w:rsid w:val="000A3BBF"/>
    <w:rsid w:val="000A4101"/>
    <w:rsid w:val="000A4552"/>
    <w:rsid w:val="000A4A49"/>
    <w:rsid w:val="000A5108"/>
    <w:rsid w:val="000A55F7"/>
    <w:rsid w:val="000A5BDA"/>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80C"/>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9F7"/>
    <w:rsid w:val="000B5A13"/>
    <w:rsid w:val="000B6397"/>
    <w:rsid w:val="000B6402"/>
    <w:rsid w:val="000B64A3"/>
    <w:rsid w:val="000B6BD3"/>
    <w:rsid w:val="000B7113"/>
    <w:rsid w:val="000B7346"/>
    <w:rsid w:val="000B7680"/>
    <w:rsid w:val="000B76C1"/>
    <w:rsid w:val="000B7921"/>
    <w:rsid w:val="000B7A42"/>
    <w:rsid w:val="000B7F53"/>
    <w:rsid w:val="000B7F6B"/>
    <w:rsid w:val="000C00BA"/>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EAE"/>
    <w:rsid w:val="000C72F8"/>
    <w:rsid w:val="000C7494"/>
    <w:rsid w:val="000C7A85"/>
    <w:rsid w:val="000C7ECA"/>
    <w:rsid w:val="000D03F8"/>
    <w:rsid w:val="000D0526"/>
    <w:rsid w:val="000D07E0"/>
    <w:rsid w:val="000D09DE"/>
    <w:rsid w:val="000D123A"/>
    <w:rsid w:val="000D1801"/>
    <w:rsid w:val="000D2824"/>
    <w:rsid w:val="000D288C"/>
    <w:rsid w:val="000D2AEB"/>
    <w:rsid w:val="000D2C1B"/>
    <w:rsid w:val="000D2D0B"/>
    <w:rsid w:val="000D2F9B"/>
    <w:rsid w:val="000D3069"/>
    <w:rsid w:val="000D3225"/>
    <w:rsid w:val="000D357D"/>
    <w:rsid w:val="000D3843"/>
    <w:rsid w:val="000D3D18"/>
    <w:rsid w:val="000D3E0B"/>
    <w:rsid w:val="000D3F8A"/>
    <w:rsid w:val="000D3FE7"/>
    <w:rsid w:val="000D4135"/>
    <w:rsid w:val="000D41CF"/>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A58"/>
    <w:rsid w:val="000E7B9B"/>
    <w:rsid w:val="000E7CF1"/>
    <w:rsid w:val="000F00A7"/>
    <w:rsid w:val="000F01C1"/>
    <w:rsid w:val="000F08CF"/>
    <w:rsid w:val="000F0CAD"/>
    <w:rsid w:val="000F0D22"/>
    <w:rsid w:val="000F0D69"/>
    <w:rsid w:val="000F0FEB"/>
    <w:rsid w:val="000F1660"/>
    <w:rsid w:val="000F17B4"/>
    <w:rsid w:val="000F1984"/>
    <w:rsid w:val="000F1ADD"/>
    <w:rsid w:val="000F1BB0"/>
    <w:rsid w:val="000F2595"/>
    <w:rsid w:val="000F2654"/>
    <w:rsid w:val="000F2944"/>
    <w:rsid w:val="000F2E26"/>
    <w:rsid w:val="000F3062"/>
    <w:rsid w:val="000F30D6"/>
    <w:rsid w:val="000F345C"/>
    <w:rsid w:val="000F3ACB"/>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A07"/>
    <w:rsid w:val="00102EA3"/>
    <w:rsid w:val="00103082"/>
    <w:rsid w:val="0010360D"/>
    <w:rsid w:val="0010373F"/>
    <w:rsid w:val="00103A3D"/>
    <w:rsid w:val="00103BDA"/>
    <w:rsid w:val="00103C3A"/>
    <w:rsid w:val="00103F1D"/>
    <w:rsid w:val="00104835"/>
    <w:rsid w:val="00104C42"/>
    <w:rsid w:val="00104D1D"/>
    <w:rsid w:val="0010522B"/>
    <w:rsid w:val="0010534A"/>
    <w:rsid w:val="001057D9"/>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0CF"/>
    <w:rsid w:val="00110120"/>
    <w:rsid w:val="00110179"/>
    <w:rsid w:val="00110235"/>
    <w:rsid w:val="00110764"/>
    <w:rsid w:val="001108FD"/>
    <w:rsid w:val="00110D9C"/>
    <w:rsid w:val="00110E2B"/>
    <w:rsid w:val="00110EA5"/>
    <w:rsid w:val="00111230"/>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4F70"/>
    <w:rsid w:val="00114F7E"/>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01"/>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327"/>
    <w:rsid w:val="0013343D"/>
    <w:rsid w:val="0013356E"/>
    <w:rsid w:val="001336CF"/>
    <w:rsid w:val="00133AC8"/>
    <w:rsid w:val="00133F2F"/>
    <w:rsid w:val="00133F8B"/>
    <w:rsid w:val="00134355"/>
    <w:rsid w:val="00134429"/>
    <w:rsid w:val="001344C3"/>
    <w:rsid w:val="00134E6E"/>
    <w:rsid w:val="00134F64"/>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8A1"/>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A70"/>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1F"/>
    <w:rsid w:val="00150F2D"/>
    <w:rsid w:val="00151022"/>
    <w:rsid w:val="001512AD"/>
    <w:rsid w:val="0015166A"/>
    <w:rsid w:val="0015196C"/>
    <w:rsid w:val="00151F7B"/>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0D"/>
    <w:rsid w:val="00161DED"/>
    <w:rsid w:val="00161E1E"/>
    <w:rsid w:val="001623D7"/>
    <w:rsid w:val="00163339"/>
    <w:rsid w:val="00163A78"/>
    <w:rsid w:val="00163B98"/>
    <w:rsid w:val="00163C7C"/>
    <w:rsid w:val="00163F46"/>
    <w:rsid w:val="00164058"/>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CD9"/>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D65"/>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061"/>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051"/>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B71"/>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AB0"/>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09"/>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875"/>
    <w:rsid w:val="00215BF5"/>
    <w:rsid w:val="00215C97"/>
    <w:rsid w:val="00215E8F"/>
    <w:rsid w:val="00215F69"/>
    <w:rsid w:val="002164B8"/>
    <w:rsid w:val="00216531"/>
    <w:rsid w:val="00216950"/>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C71"/>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4AA"/>
    <w:rsid w:val="0022460C"/>
    <w:rsid w:val="00224747"/>
    <w:rsid w:val="002249BA"/>
    <w:rsid w:val="00224C20"/>
    <w:rsid w:val="00224C91"/>
    <w:rsid w:val="00224FDC"/>
    <w:rsid w:val="002251B2"/>
    <w:rsid w:val="00225301"/>
    <w:rsid w:val="0022585B"/>
    <w:rsid w:val="002259D6"/>
    <w:rsid w:val="00225CFD"/>
    <w:rsid w:val="00225D54"/>
    <w:rsid w:val="0022614A"/>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0B57"/>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16"/>
    <w:rsid w:val="0023415B"/>
    <w:rsid w:val="002342C9"/>
    <w:rsid w:val="002346F2"/>
    <w:rsid w:val="00234DF0"/>
    <w:rsid w:val="00235123"/>
    <w:rsid w:val="00235350"/>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30"/>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8A8"/>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169"/>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38E"/>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00"/>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3D09"/>
    <w:rsid w:val="002B505E"/>
    <w:rsid w:val="002B5D8D"/>
    <w:rsid w:val="002B6174"/>
    <w:rsid w:val="002B6245"/>
    <w:rsid w:val="002B62D7"/>
    <w:rsid w:val="002B63A4"/>
    <w:rsid w:val="002B6488"/>
    <w:rsid w:val="002B64AC"/>
    <w:rsid w:val="002B64FF"/>
    <w:rsid w:val="002B6509"/>
    <w:rsid w:val="002B6513"/>
    <w:rsid w:val="002B6966"/>
    <w:rsid w:val="002B7064"/>
    <w:rsid w:val="002B726D"/>
    <w:rsid w:val="002B7494"/>
    <w:rsid w:val="002B75E7"/>
    <w:rsid w:val="002B7A39"/>
    <w:rsid w:val="002B7E2B"/>
    <w:rsid w:val="002B7F22"/>
    <w:rsid w:val="002C015D"/>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E89"/>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D7ABF"/>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1F23"/>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9A3"/>
    <w:rsid w:val="002F5B33"/>
    <w:rsid w:val="002F5C68"/>
    <w:rsid w:val="002F5EC8"/>
    <w:rsid w:val="002F621C"/>
    <w:rsid w:val="002F6471"/>
    <w:rsid w:val="002F65F3"/>
    <w:rsid w:val="002F668A"/>
    <w:rsid w:val="002F684A"/>
    <w:rsid w:val="002F6A2D"/>
    <w:rsid w:val="002F6EEF"/>
    <w:rsid w:val="002F6EF5"/>
    <w:rsid w:val="002F70B5"/>
    <w:rsid w:val="002F7418"/>
    <w:rsid w:val="002F7489"/>
    <w:rsid w:val="002F74A5"/>
    <w:rsid w:val="002F7B20"/>
    <w:rsid w:val="002F7C5F"/>
    <w:rsid w:val="002F7CB5"/>
    <w:rsid w:val="002F7CFD"/>
    <w:rsid w:val="002F7FDC"/>
    <w:rsid w:val="0030009E"/>
    <w:rsid w:val="003007A8"/>
    <w:rsid w:val="003009A0"/>
    <w:rsid w:val="00300ADF"/>
    <w:rsid w:val="00300CA8"/>
    <w:rsid w:val="00300D95"/>
    <w:rsid w:val="00300E78"/>
    <w:rsid w:val="00301186"/>
    <w:rsid w:val="003011B0"/>
    <w:rsid w:val="00301640"/>
    <w:rsid w:val="0030178A"/>
    <w:rsid w:val="0030180D"/>
    <w:rsid w:val="00301C86"/>
    <w:rsid w:val="00301D29"/>
    <w:rsid w:val="003024EB"/>
    <w:rsid w:val="003025BC"/>
    <w:rsid w:val="003026CD"/>
    <w:rsid w:val="00302E82"/>
    <w:rsid w:val="00302EEF"/>
    <w:rsid w:val="00302F26"/>
    <w:rsid w:val="00302F37"/>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7A5"/>
    <w:rsid w:val="0031380A"/>
    <w:rsid w:val="0031397F"/>
    <w:rsid w:val="00313C8D"/>
    <w:rsid w:val="00313D38"/>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7A"/>
    <w:rsid w:val="00315884"/>
    <w:rsid w:val="00315943"/>
    <w:rsid w:val="003159B5"/>
    <w:rsid w:val="00315A8A"/>
    <w:rsid w:val="00315CBB"/>
    <w:rsid w:val="00316160"/>
    <w:rsid w:val="0031679F"/>
    <w:rsid w:val="00316909"/>
    <w:rsid w:val="00316A63"/>
    <w:rsid w:val="003170C6"/>
    <w:rsid w:val="00317226"/>
    <w:rsid w:val="00317466"/>
    <w:rsid w:val="00317643"/>
    <w:rsid w:val="00317693"/>
    <w:rsid w:val="0031785A"/>
    <w:rsid w:val="00317B61"/>
    <w:rsid w:val="00320190"/>
    <w:rsid w:val="003207D9"/>
    <w:rsid w:val="00320865"/>
    <w:rsid w:val="00320B2E"/>
    <w:rsid w:val="003210AB"/>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1A"/>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77"/>
    <w:rsid w:val="003312E6"/>
    <w:rsid w:val="003316C2"/>
    <w:rsid w:val="0033173B"/>
    <w:rsid w:val="00331CE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08"/>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679"/>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1B95"/>
    <w:rsid w:val="00352354"/>
    <w:rsid w:val="00352568"/>
    <w:rsid w:val="0035278D"/>
    <w:rsid w:val="003528E8"/>
    <w:rsid w:val="00352D11"/>
    <w:rsid w:val="00353036"/>
    <w:rsid w:val="0035319B"/>
    <w:rsid w:val="00353913"/>
    <w:rsid w:val="00353A5E"/>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677"/>
    <w:rsid w:val="00366BA5"/>
    <w:rsid w:val="00366BDC"/>
    <w:rsid w:val="00366DD4"/>
    <w:rsid w:val="00366FB5"/>
    <w:rsid w:val="003672D2"/>
    <w:rsid w:val="00367958"/>
    <w:rsid w:val="003679DE"/>
    <w:rsid w:val="00367CB1"/>
    <w:rsid w:val="00367F6C"/>
    <w:rsid w:val="00370111"/>
    <w:rsid w:val="00370700"/>
    <w:rsid w:val="00370A4D"/>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3AE"/>
    <w:rsid w:val="003738FE"/>
    <w:rsid w:val="003743DD"/>
    <w:rsid w:val="003746D6"/>
    <w:rsid w:val="00374A26"/>
    <w:rsid w:val="00374A3C"/>
    <w:rsid w:val="00374B58"/>
    <w:rsid w:val="00374FFF"/>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6EBC"/>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1F9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5D2"/>
    <w:rsid w:val="003857FB"/>
    <w:rsid w:val="0038582D"/>
    <w:rsid w:val="00385834"/>
    <w:rsid w:val="00385FBA"/>
    <w:rsid w:val="0038613C"/>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99E"/>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841"/>
    <w:rsid w:val="003A4ABF"/>
    <w:rsid w:val="003A4FB6"/>
    <w:rsid w:val="003A554C"/>
    <w:rsid w:val="003A5740"/>
    <w:rsid w:val="003A5747"/>
    <w:rsid w:val="003A57ED"/>
    <w:rsid w:val="003A5A37"/>
    <w:rsid w:val="003A5D57"/>
    <w:rsid w:val="003A5E45"/>
    <w:rsid w:val="003A63E7"/>
    <w:rsid w:val="003A663D"/>
    <w:rsid w:val="003A6730"/>
    <w:rsid w:val="003A6832"/>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3E38"/>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1F8"/>
    <w:rsid w:val="003D1445"/>
    <w:rsid w:val="003D15E4"/>
    <w:rsid w:val="003D1621"/>
    <w:rsid w:val="003D18BF"/>
    <w:rsid w:val="003D1AE3"/>
    <w:rsid w:val="003D1C97"/>
    <w:rsid w:val="003D1CE5"/>
    <w:rsid w:val="003D1D5A"/>
    <w:rsid w:val="003D1D90"/>
    <w:rsid w:val="003D21F2"/>
    <w:rsid w:val="003D25DD"/>
    <w:rsid w:val="003D286C"/>
    <w:rsid w:val="003D2B09"/>
    <w:rsid w:val="003D3042"/>
    <w:rsid w:val="003D35AF"/>
    <w:rsid w:val="003D372E"/>
    <w:rsid w:val="003D390C"/>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32"/>
    <w:rsid w:val="003D6EB6"/>
    <w:rsid w:val="003D6F58"/>
    <w:rsid w:val="003D714A"/>
    <w:rsid w:val="003D720F"/>
    <w:rsid w:val="003D72AB"/>
    <w:rsid w:val="003D7330"/>
    <w:rsid w:val="003D73DF"/>
    <w:rsid w:val="003D73F0"/>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6F4"/>
    <w:rsid w:val="003E4896"/>
    <w:rsid w:val="003E4A88"/>
    <w:rsid w:val="003E4D00"/>
    <w:rsid w:val="003E4DE6"/>
    <w:rsid w:val="003E4E5A"/>
    <w:rsid w:val="003E4FDA"/>
    <w:rsid w:val="003E4FF8"/>
    <w:rsid w:val="003E5495"/>
    <w:rsid w:val="003E554C"/>
    <w:rsid w:val="003E55E2"/>
    <w:rsid w:val="003E5706"/>
    <w:rsid w:val="003E5B43"/>
    <w:rsid w:val="003E5E67"/>
    <w:rsid w:val="003E5F9A"/>
    <w:rsid w:val="003E651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E8C"/>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BF"/>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B49"/>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57"/>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638"/>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2AD"/>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ADC"/>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17F"/>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4B7"/>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6AB"/>
    <w:rsid w:val="0044673C"/>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874"/>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AB8"/>
    <w:rsid w:val="00454D02"/>
    <w:rsid w:val="00454E4A"/>
    <w:rsid w:val="004550C3"/>
    <w:rsid w:val="00455124"/>
    <w:rsid w:val="004551B8"/>
    <w:rsid w:val="00455378"/>
    <w:rsid w:val="00455773"/>
    <w:rsid w:val="0045579E"/>
    <w:rsid w:val="004558E4"/>
    <w:rsid w:val="00455A7D"/>
    <w:rsid w:val="00455ADC"/>
    <w:rsid w:val="00455D5E"/>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300"/>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AA7"/>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6F3B"/>
    <w:rsid w:val="00477073"/>
    <w:rsid w:val="00477640"/>
    <w:rsid w:val="00477A50"/>
    <w:rsid w:val="00477C10"/>
    <w:rsid w:val="00480505"/>
    <w:rsid w:val="0048054D"/>
    <w:rsid w:val="00480628"/>
    <w:rsid w:val="004806C5"/>
    <w:rsid w:val="004807DA"/>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122"/>
    <w:rsid w:val="00485262"/>
    <w:rsid w:val="004852F3"/>
    <w:rsid w:val="0048589B"/>
    <w:rsid w:val="00485C4D"/>
    <w:rsid w:val="00485D31"/>
    <w:rsid w:val="00485D6A"/>
    <w:rsid w:val="00485E1C"/>
    <w:rsid w:val="004860D2"/>
    <w:rsid w:val="00486123"/>
    <w:rsid w:val="00486333"/>
    <w:rsid w:val="004863F3"/>
    <w:rsid w:val="0048655B"/>
    <w:rsid w:val="004867DE"/>
    <w:rsid w:val="00486A02"/>
    <w:rsid w:val="00486C6E"/>
    <w:rsid w:val="00486F39"/>
    <w:rsid w:val="0048701E"/>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7C7"/>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CFB"/>
    <w:rsid w:val="004A7F53"/>
    <w:rsid w:val="004B0237"/>
    <w:rsid w:val="004B0525"/>
    <w:rsid w:val="004B06A4"/>
    <w:rsid w:val="004B09D1"/>
    <w:rsid w:val="004B0AC9"/>
    <w:rsid w:val="004B11B9"/>
    <w:rsid w:val="004B11D7"/>
    <w:rsid w:val="004B1231"/>
    <w:rsid w:val="004B18FA"/>
    <w:rsid w:val="004B1AD3"/>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5B79"/>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A52"/>
    <w:rsid w:val="004B7D8D"/>
    <w:rsid w:val="004B7E24"/>
    <w:rsid w:val="004C00D3"/>
    <w:rsid w:val="004C0274"/>
    <w:rsid w:val="004C0349"/>
    <w:rsid w:val="004C0375"/>
    <w:rsid w:val="004C0410"/>
    <w:rsid w:val="004C0491"/>
    <w:rsid w:val="004C0B75"/>
    <w:rsid w:val="004C0BED"/>
    <w:rsid w:val="004C0D32"/>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5C"/>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2E4"/>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2E0E"/>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671"/>
    <w:rsid w:val="004E7A2C"/>
    <w:rsid w:val="004F00D5"/>
    <w:rsid w:val="004F01A3"/>
    <w:rsid w:val="004F0406"/>
    <w:rsid w:val="004F07AF"/>
    <w:rsid w:val="004F09E3"/>
    <w:rsid w:val="004F0D38"/>
    <w:rsid w:val="004F0DBB"/>
    <w:rsid w:val="004F1117"/>
    <w:rsid w:val="004F14BA"/>
    <w:rsid w:val="004F1513"/>
    <w:rsid w:val="004F17BA"/>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4F7BC2"/>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7AF"/>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5E2D"/>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3DA"/>
    <w:rsid w:val="005235D6"/>
    <w:rsid w:val="005238EF"/>
    <w:rsid w:val="00523AFE"/>
    <w:rsid w:val="00523C73"/>
    <w:rsid w:val="00523FB2"/>
    <w:rsid w:val="005240E4"/>
    <w:rsid w:val="00524262"/>
    <w:rsid w:val="005242D7"/>
    <w:rsid w:val="00524484"/>
    <w:rsid w:val="005246AD"/>
    <w:rsid w:val="005246F9"/>
    <w:rsid w:val="00524B75"/>
    <w:rsid w:val="00525154"/>
    <w:rsid w:val="00525225"/>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79"/>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C32"/>
    <w:rsid w:val="00534E68"/>
    <w:rsid w:val="005352C4"/>
    <w:rsid w:val="0053549A"/>
    <w:rsid w:val="00535A8E"/>
    <w:rsid w:val="00535B3B"/>
    <w:rsid w:val="00535E5F"/>
    <w:rsid w:val="00535E75"/>
    <w:rsid w:val="00535FDD"/>
    <w:rsid w:val="00536302"/>
    <w:rsid w:val="005364B7"/>
    <w:rsid w:val="00536601"/>
    <w:rsid w:val="00536BBD"/>
    <w:rsid w:val="005373F9"/>
    <w:rsid w:val="00537473"/>
    <w:rsid w:val="00537C20"/>
    <w:rsid w:val="00537CE3"/>
    <w:rsid w:val="00537E33"/>
    <w:rsid w:val="005403A6"/>
    <w:rsid w:val="005404D6"/>
    <w:rsid w:val="005405F8"/>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5BF"/>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2A"/>
    <w:rsid w:val="00547AED"/>
    <w:rsid w:val="0055034C"/>
    <w:rsid w:val="00550D47"/>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2F89"/>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737"/>
    <w:rsid w:val="0057097A"/>
    <w:rsid w:val="005710E4"/>
    <w:rsid w:val="0057133F"/>
    <w:rsid w:val="005715CA"/>
    <w:rsid w:val="005715FC"/>
    <w:rsid w:val="0057187B"/>
    <w:rsid w:val="00571AEF"/>
    <w:rsid w:val="0057216F"/>
    <w:rsid w:val="0057225B"/>
    <w:rsid w:val="005723FD"/>
    <w:rsid w:val="0057249A"/>
    <w:rsid w:val="0057277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A1B"/>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298"/>
    <w:rsid w:val="005844C6"/>
    <w:rsid w:val="00584586"/>
    <w:rsid w:val="00584CDD"/>
    <w:rsid w:val="00584D20"/>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BED"/>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0E0A"/>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112"/>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318"/>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CC"/>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BEA"/>
    <w:rsid w:val="005E3C1F"/>
    <w:rsid w:val="005E413B"/>
    <w:rsid w:val="005E413E"/>
    <w:rsid w:val="005E448D"/>
    <w:rsid w:val="005E47D1"/>
    <w:rsid w:val="005E4886"/>
    <w:rsid w:val="005E4BB7"/>
    <w:rsid w:val="005E4C4D"/>
    <w:rsid w:val="005E4D31"/>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034C"/>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16"/>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13F"/>
    <w:rsid w:val="005F73B3"/>
    <w:rsid w:val="005F7AE1"/>
    <w:rsid w:val="005F7BAD"/>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6B"/>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77"/>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A93"/>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134"/>
    <w:rsid w:val="0061722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983"/>
    <w:rsid w:val="00626A99"/>
    <w:rsid w:val="00626D08"/>
    <w:rsid w:val="00626F90"/>
    <w:rsid w:val="00627270"/>
    <w:rsid w:val="006275F2"/>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BC"/>
    <w:rsid w:val="006361DB"/>
    <w:rsid w:val="00636254"/>
    <w:rsid w:val="006362E7"/>
    <w:rsid w:val="0063630F"/>
    <w:rsid w:val="0063650B"/>
    <w:rsid w:val="0063655A"/>
    <w:rsid w:val="00636BA2"/>
    <w:rsid w:val="00637605"/>
    <w:rsid w:val="006377C6"/>
    <w:rsid w:val="00637A6E"/>
    <w:rsid w:val="00637D8A"/>
    <w:rsid w:val="00637F3D"/>
    <w:rsid w:val="00640520"/>
    <w:rsid w:val="00640699"/>
    <w:rsid w:val="0064076B"/>
    <w:rsid w:val="006409EA"/>
    <w:rsid w:val="00640C38"/>
    <w:rsid w:val="00640C7E"/>
    <w:rsid w:val="00640E79"/>
    <w:rsid w:val="00641012"/>
    <w:rsid w:val="006413FB"/>
    <w:rsid w:val="00641429"/>
    <w:rsid w:val="00641784"/>
    <w:rsid w:val="00641887"/>
    <w:rsid w:val="00641B1E"/>
    <w:rsid w:val="00641BDD"/>
    <w:rsid w:val="00641D91"/>
    <w:rsid w:val="00642362"/>
    <w:rsid w:val="0064244A"/>
    <w:rsid w:val="00642568"/>
    <w:rsid w:val="006429DD"/>
    <w:rsid w:val="00642D21"/>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8A"/>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1C"/>
    <w:rsid w:val="00651592"/>
    <w:rsid w:val="00651C40"/>
    <w:rsid w:val="006521C7"/>
    <w:rsid w:val="0065288F"/>
    <w:rsid w:val="006528AF"/>
    <w:rsid w:val="00652A6E"/>
    <w:rsid w:val="00652E76"/>
    <w:rsid w:val="00653663"/>
    <w:rsid w:val="00653B8B"/>
    <w:rsid w:val="00653D18"/>
    <w:rsid w:val="00653F08"/>
    <w:rsid w:val="006540C5"/>
    <w:rsid w:val="00654350"/>
    <w:rsid w:val="00654B62"/>
    <w:rsid w:val="00654E22"/>
    <w:rsid w:val="006550F8"/>
    <w:rsid w:val="00655148"/>
    <w:rsid w:val="00655328"/>
    <w:rsid w:val="00655340"/>
    <w:rsid w:val="0065596D"/>
    <w:rsid w:val="00656B0F"/>
    <w:rsid w:val="00657308"/>
    <w:rsid w:val="006578D4"/>
    <w:rsid w:val="006606A1"/>
    <w:rsid w:val="00660884"/>
    <w:rsid w:val="00660E66"/>
    <w:rsid w:val="0066117D"/>
    <w:rsid w:val="006612B5"/>
    <w:rsid w:val="006613BB"/>
    <w:rsid w:val="006614E5"/>
    <w:rsid w:val="006618F6"/>
    <w:rsid w:val="00661A5A"/>
    <w:rsid w:val="0066203A"/>
    <w:rsid w:val="0066239E"/>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1B8"/>
    <w:rsid w:val="006658DA"/>
    <w:rsid w:val="00665CA7"/>
    <w:rsid w:val="00666789"/>
    <w:rsid w:val="00666800"/>
    <w:rsid w:val="006668D9"/>
    <w:rsid w:val="006668E7"/>
    <w:rsid w:val="00666911"/>
    <w:rsid w:val="00666A09"/>
    <w:rsid w:val="00666B12"/>
    <w:rsid w:val="00666D35"/>
    <w:rsid w:val="00666DB7"/>
    <w:rsid w:val="00666E32"/>
    <w:rsid w:val="006674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B77"/>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1F73"/>
    <w:rsid w:val="006821E3"/>
    <w:rsid w:val="00682591"/>
    <w:rsid w:val="006825CA"/>
    <w:rsid w:val="00682656"/>
    <w:rsid w:val="006835D3"/>
    <w:rsid w:val="00683B5B"/>
    <w:rsid w:val="00683C43"/>
    <w:rsid w:val="00684096"/>
    <w:rsid w:val="00684171"/>
    <w:rsid w:val="00684201"/>
    <w:rsid w:val="00684572"/>
    <w:rsid w:val="006849C4"/>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ADC"/>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2FB"/>
    <w:rsid w:val="0069633E"/>
    <w:rsid w:val="00696D5B"/>
    <w:rsid w:val="00697396"/>
    <w:rsid w:val="00697517"/>
    <w:rsid w:val="0069777C"/>
    <w:rsid w:val="006A021D"/>
    <w:rsid w:val="006A06A6"/>
    <w:rsid w:val="006A0903"/>
    <w:rsid w:val="006A0D26"/>
    <w:rsid w:val="006A0DDB"/>
    <w:rsid w:val="006A10B6"/>
    <w:rsid w:val="006A1409"/>
    <w:rsid w:val="006A171B"/>
    <w:rsid w:val="006A1935"/>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4B"/>
    <w:rsid w:val="006B037F"/>
    <w:rsid w:val="006B04D4"/>
    <w:rsid w:val="006B0582"/>
    <w:rsid w:val="006B05D4"/>
    <w:rsid w:val="006B0983"/>
    <w:rsid w:val="006B0B67"/>
    <w:rsid w:val="006B0D3E"/>
    <w:rsid w:val="006B1065"/>
    <w:rsid w:val="006B172D"/>
    <w:rsid w:val="006B1AF9"/>
    <w:rsid w:val="006B1B1E"/>
    <w:rsid w:val="006B1B28"/>
    <w:rsid w:val="006B1CDC"/>
    <w:rsid w:val="006B1F06"/>
    <w:rsid w:val="006B22E7"/>
    <w:rsid w:val="006B2304"/>
    <w:rsid w:val="006B24BE"/>
    <w:rsid w:val="006B29A9"/>
    <w:rsid w:val="006B2C0C"/>
    <w:rsid w:val="006B2DD8"/>
    <w:rsid w:val="006B3021"/>
    <w:rsid w:val="006B30BF"/>
    <w:rsid w:val="006B3163"/>
    <w:rsid w:val="006B38DE"/>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AD3"/>
    <w:rsid w:val="006B5C1D"/>
    <w:rsid w:val="006B6183"/>
    <w:rsid w:val="006B64DB"/>
    <w:rsid w:val="006B670E"/>
    <w:rsid w:val="006B7054"/>
    <w:rsid w:val="006B71BA"/>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1C73"/>
    <w:rsid w:val="006D20B0"/>
    <w:rsid w:val="006D244A"/>
    <w:rsid w:val="006D288A"/>
    <w:rsid w:val="006D2E67"/>
    <w:rsid w:val="006D2FCC"/>
    <w:rsid w:val="006D3071"/>
    <w:rsid w:val="006D309B"/>
    <w:rsid w:val="006D3251"/>
    <w:rsid w:val="006D33E9"/>
    <w:rsid w:val="006D37CC"/>
    <w:rsid w:val="006D3A53"/>
    <w:rsid w:val="006D3BBC"/>
    <w:rsid w:val="006D3F38"/>
    <w:rsid w:val="006D41FA"/>
    <w:rsid w:val="006D4FED"/>
    <w:rsid w:val="006D50DC"/>
    <w:rsid w:val="006D512A"/>
    <w:rsid w:val="006D516B"/>
    <w:rsid w:val="006D53F4"/>
    <w:rsid w:val="006D54EC"/>
    <w:rsid w:val="006D5A0B"/>
    <w:rsid w:val="006D5C36"/>
    <w:rsid w:val="006D5C84"/>
    <w:rsid w:val="006D5F26"/>
    <w:rsid w:val="006D6016"/>
    <w:rsid w:val="006D6063"/>
    <w:rsid w:val="006D61C1"/>
    <w:rsid w:val="006D68B7"/>
    <w:rsid w:val="006D6985"/>
    <w:rsid w:val="006D6BDC"/>
    <w:rsid w:val="006D6EEE"/>
    <w:rsid w:val="006D7358"/>
    <w:rsid w:val="006D7425"/>
    <w:rsid w:val="006D78C3"/>
    <w:rsid w:val="006D7946"/>
    <w:rsid w:val="006D7AEB"/>
    <w:rsid w:val="006D7B6D"/>
    <w:rsid w:val="006D7D8F"/>
    <w:rsid w:val="006D7F97"/>
    <w:rsid w:val="006E07BD"/>
    <w:rsid w:val="006E0A62"/>
    <w:rsid w:val="006E1062"/>
    <w:rsid w:val="006E1568"/>
    <w:rsid w:val="006E1666"/>
    <w:rsid w:val="006E177C"/>
    <w:rsid w:val="006E1788"/>
    <w:rsid w:val="006E184F"/>
    <w:rsid w:val="006E1F11"/>
    <w:rsid w:val="006E2063"/>
    <w:rsid w:val="006E22A2"/>
    <w:rsid w:val="006E234B"/>
    <w:rsid w:val="006E2396"/>
    <w:rsid w:val="006E23D7"/>
    <w:rsid w:val="006E2A51"/>
    <w:rsid w:val="006E2C70"/>
    <w:rsid w:val="006E2D3B"/>
    <w:rsid w:val="006E3047"/>
    <w:rsid w:val="006E3421"/>
    <w:rsid w:val="006E37C5"/>
    <w:rsid w:val="006E417F"/>
    <w:rsid w:val="006E4223"/>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588"/>
    <w:rsid w:val="0070481F"/>
    <w:rsid w:val="0070498A"/>
    <w:rsid w:val="00704CFC"/>
    <w:rsid w:val="00704D82"/>
    <w:rsid w:val="00704DAA"/>
    <w:rsid w:val="00704EF2"/>
    <w:rsid w:val="00704F4A"/>
    <w:rsid w:val="0070506F"/>
    <w:rsid w:val="00705439"/>
    <w:rsid w:val="0070554E"/>
    <w:rsid w:val="007055C9"/>
    <w:rsid w:val="00705883"/>
    <w:rsid w:val="0070590F"/>
    <w:rsid w:val="00705D71"/>
    <w:rsid w:val="00705FBD"/>
    <w:rsid w:val="0070616F"/>
    <w:rsid w:val="007067FE"/>
    <w:rsid w:val="007067FF"/>
    <w:rsid w:val="007069DB"/>
    <w:rsid w:val="00706B48"/>
    <w:rsid w:val="00706BB1"/>
    <w:rsid w:val="00706E10"/>
    <w:rsid w:val="00706EEA"/>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91"/>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0C44"/>
    <w:rsid w:val="007311BD"/>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0D2"/>
    <w:rsid w:val="007333BF"/>
    <w:rsid w:val="007333D3"/>
    <w:rsid w:val="0073358F"/>
    <w:rsid w:val="00733793"/>
    <w:rsid w:val="00733AF7"/>
    <w:rsid w:val="00733C4A"/>
    <w:rsid w:val="00733CFF"/>
    <w:rsid w:val="00733DC1"/>
    <w:rsid w:val="00733E26"/>
    <w:rsid w:val="007341EB"/>
    <w:rsid w:val="00734394"/>
    <w:rsid w:val="0073446B"/>
    <w:rsid w:val="007345CA"/>
    <w:rsid w:val="00734771"/>
    <w:rsid w:val="0073491B"/>
    <w:rsid w:val="00734AE7"/>
    <w:rsid w:val="00734B2E"/>
    <w:rsid w:val="00734B6E"/>
    <w:rsid w:val="00735200"/>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541"/>
    <w:rsid w:val="00742A73"/>
    <w:rsid w:val="00742BE2"/>
    <w:rsid w:val="00742DF3"/>
    <w:rsid w:val="00742F12"/>
    <w:rsid w:val="00742FE1"/>
    <w:rsid w:val="007431A6"/>
    <w:rsid w:val="0074324C"/>
    <w:rsid w:val="00743408"/>
    <w:rsid w:val="00743777"/>
    <w:rsid w:val="007439AE"/>
    <w:rsid w:val="00743A61"/>
    <w:rsid w:val="00743A81"/>
    <w:rsid w:val="00743E9D"/>
    <w:rsid w:val="007441DB"/>
    <w:rsid w:val="007443EB"/>
    <w:rsid w:val="0074458F"/>
    <w:rsid w:val="007445EF"/>
    <w:rsid w:val="00744AC6"/>
    <w:rsid w:val="00744B29"/>
    <w:rsid w:val="00744B87"/>
    <w:rsid w:val="00744CB6"/>
    <w:rsid w:val="00744EB0"/>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DA9"/>
    <w:rsid w:val="00751E6D"/>
    <w:rsid w:val="00752A25"/>
    <w:rsid w:val="00752D9F"/>
    <w:rsid w:val="00752F8B"/>
    <w:rsid w:val="00753BE0"/>
    <w:rsid w:val="00753DCA"/>
    <w:rsid w:val="00753FDD"/>
    <w:rsid w:val="0075409D"/>
    <w:rsid w:val="0075436E"/>
    <w:rsid w:val="0075443C"/>
    <w:rsid w:val="00754BF4"/>
    <w:rsid w:val="00755060"/>
    <w:rsid w:val="007553C6"/>
    <w:rsid w:val="00755663"/>
    <w:rsid w:val="00755770"/>
    <w:rsid w:val="007558C5"/>
    <w:rsid w:val="0075599A"/>
    <w:rsid w:val="007559AE"/>
    <w:rsid w:val="00755B71"/>
    <w:rsid w:val="00755EAD"/>
    <w:rsid w:val="00755F24"/>
    <w:rsid w:val="007564AE"/>
    <w:rsid w:val="0075750A"/>
    <w:rsid w:val="00757D25"/>
    <w:rsid w:val="00757DAF"/>
    <w:rsid w:val="00757F7A"/>
    <w:rsid w:val="007604F7"/>
    <w:rsid w:val="00760680"/>
    <w:rsid w:val="00760965"/>
    <w:rsid w:val="00760AEC"/>
    <w:rsid w:val="00760AFA"/>
    <w:rsid w:val="00760DB6"/>
    <w:rsid w:val="0076132B"/>
    <w:rsid w:val="00761783"/>
    <w:rsid w:val="00761A1E"/>
    <w:rsid w:val="00761E39"/>
    <w:rsid w:val="00762607"/>
    <w:rsid w:val="0076260E"/>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7CE"/>
    <w:rsid w:val="007647E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974"/>
    <w:rsid w:val="00772B4C"/>
    <w:rsid w:val="007732B9"/>
    <w:rsid w:val="007733C9"/>
    <w:rsid w:val="00773684"/>
    <w:rsid w:val="00773718"/>
    <w:rsid w:val="00773758"/>
    <w:rsid w:val="007737A8"/>
    <w:rsid w:val="00773903"/>
    <w:rsid w:val="00773986"/>
    <w:rsid w:val="00773C0B"/>
    <w:rsid w:val="00773C44"/>
    <w:rsid w:val="00773CA6"/>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89D"/>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E7E"/>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5E65"/>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A13"/>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8A1"/>
    <w:rsid w:val="007C794D"/>
    <w:rsid w:val="007D05CF"/>
    <w:rsid w:val="007D064B"/>
    <w:rsid w:val="007D0704"/>
    <w:rsid w:val="007D0BAC"/>
    <w:rsid w:val="007D0C16"/>
    <w:rsid w:val="007D0EAD"/>
    <w:rsid w:val="007D0FB9"/>
    <w:rsid w:val="007D1066"/>
    <w:rsid w:val="007D14AB"/>
    <w:rsid w:val="007D14E3"/>
    <w:rsid w:val="007D15D1"/>
    <w:rsid w:val="007D1614"/>
    <w:rsid w:val="007D19CB"/>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E1"/>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75B"/>
    <w:rsid w:val="007F792D"/>
    <w:rsid w:val="007F7992"/>
    <w:rsid w:val="007F79B1"/>
    <w:rsid w:val="007F7D03"/>
    <w:rsid w:val="008012A6"/>
    <w:rsid w:val="0080130E"/>
    <w:rsid w:val="008014C6"/>
    <w:rsid w:val="00801593"/>
    <w:rsid w:val="008019F4"/>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31D"/>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CF7"/>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92"/>
    <w:rsid w:val="008226C1"/>
    <w:rsid w:val="00822738"/>
    <w:rsid w:val="008232CA"/>
    <w:rsid w:val="0082384C"/>
    <w:rsid w:val="00823A2B"/>
    <w:rsid w:val="00823CD0"/>
    <w:rsid w:val="00823EDF"/>
    <w:rsid w:val="00823F1F"/>
    <w:rsid w:val="0082419A"/>
    <w:rsid w:val="0082425D"/>
    <w:rsid w:val="00824417"/>
    <w:rsid w:val="00824490"/>
    <w:rsid w:val="008244E9"/>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577"/>
    <w:rsid w:val="008309E5"/>
    <w:rsid w:val="00830A0C"/>
    <w:rsid w:val="00830C86"/>
    <w:rsid w:val="00830DD9"/>
    <w:rsid w:val="00830E02"/>
    <w:rsid w:val="008311E3"/>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CAB"/>
    <w:rsid w:val="00853E7B"/>
    <w:rsid w:val="00853EBA"/>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4A"/>
    <w:rsid w:val="00867750"/>
    <w:rsid w:val="00867B23"/>
    <w:rsid w:val="00867D42"/>
    <w:rsid w:val="00867D59"/>
    <w:rsid w:val="00867DC9"/>
    <w:rsid w:val="00867EE6"/>
    <w:rsid w:val="00867FEB"/>
    <w:rsid w:val="008702E0"/>
    <w:rsid w:val="00870902"/>
    <w:rsid w:val="00870FE6"/>
    <w:rsid w:val="00871789"/>
    <w:rsid w:val="008718D1"/>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599"/>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06"/>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A7DF0"/>
    <w:rsid w:val="008B0384"/>
    <w:rsid w:val="008B052E"/>
    <w:rsid w:val="008B0D0D"/>
    <w:rsid w:val="008B0D1E"/>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42A"/>
    <w:rsid w:val="008C2641"/>
    <w:rsid w:val="008C2924"/>
    <w:rsid w:val="008C2B99"/>
    <w:rsid w:val="008C2DE0"/>
    <w:rsid w:val="008C30A4"/>
    <w:rsid w:val="008C3965"/>
    <w:rsid w:val="008C39F3"/>
    <w:rsid w:val="008C3F42"/>
    <w:rsid w:val="008C42ED"/>
    <w:rsid w:val="008C4325"/>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CB0"/>
    <w:rsid w:val="008D0D78"/>
    <w:rsid w:val="008D0DD3"/>
    <w:rsid w:val="008D1224"/>
    <w:rsid w:val="008D1586"/>
    <w:rsid w:val="008D1B7B"/>
    <w:rsid w:val="008D1E6F"/>
    <w:rsid w:val="008D2017"/>
    <w:rsid w:val="008D21A5"/>
    <w:rsid w:val="008D2483"/>
    <w:rsid w:val="008D2D4C"/>
    <w:rsid w:val="008D2E85"/>
    <w:rsid w:val="008D3743"/>
    <w:rsid w:val="008D378C"/>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C4B"/>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2C1"/>
    <w:rsid w:val="008E7A4E"/>
    <w:rsid w:val="008E7A61"/>
    <w:rsid w:val="008E7EAB"/>
    <w:rsid w:val="008F01EB"/>
    <w:rsid w:val="008F0295"/>
    <w:rsid w:val="008F0579"/>
    <w:rsid w:val="008F0626"/>
    <w:rsid w:val="008F0745"/>
    <w:rsid w:val="008F0A7D"/>
    <w:rsid w:val="008F1160"/>
    <w:rsid w:val="008F1259"/>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010"/>
    <w:rsid w:val="008F5D7A"/>
    <w:rsid w:val="008F5F53"/>
    <w:rsid w:val="008F618E"/>
    <w:rsid w:val="008F63AD"/>
    <w:rsid w:val="008F6B55"/>
    <w:rsid w:val="008F6C17"/>
    <w:rsid w:val="008F6DC0"/>
    <w:rsid w:val="008F6DC9"/>
    <w:rsid w:val="008F72A3"/>
    <w:rsid w:val="008F7694"/>
    <w:rsid w:val="008F794D"/>
    <w:rsid w:val="008F7D11"/>
    <w:rsid w:val="0090032D"/>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5D4"/>
    <w:rsid w:val="009277E1"/>
    <w:rsid w:val="0092781E"/>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2AE"/>
    <w:rsid w:val="00932401"/>
    <w:rsid w:val="00932576"/>
    <w:rsid w:val="00932714"/>
    <w:rsid w:val="00932A0D"/>
    <w:rsid w:val="00932A5D"/>
    <w:rsid w:val="00932B7C"/>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296"/>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870"/>
    <w:rsid w:val="00950DF2"/>
    <w:rsid w:val="009510CE"/>
    <w:rsid w:val="009510D3"/>
    <w:rsid w:val="0095116B"/>
    <w:rsid w:val="00951565"/>
    <w:rsid w:val="00951D8C"/>
    <w:rsid w:val="00951DE4"/>
    <w:rsid w:val="00951F53"/>
    <w:rsid w:val="00951F81"/>
    <w:rsid w:val="00952229"/>
    <w:rsid w:val="009522BD"/>
    <w:rsid w:val="00952313"/>
    <w:rsid w:val="00952322"/>
    <w:rsid w:val="009523FF"/>
    <w:rsid w:val="009524B9"/>
    <w:rsid w:val="00952A4F"/>
    <w:rsid w:val="00952F66"/>
    <w:rsid w:val="009534F6"/>
    <w:rsid w:val="00953548"/>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2F6C"/>
    <w:rsid w:val="00962F7C"/>
    <w:rsid w:val="00963955"/>
    <w:rsid w:val="00963CA1"/>
    <w:rsid w:val="00963CB4"/>
    <w:rsid w:val="00963F12"/>
    <w:rsid w:val="00963F43"/>
    <w:rsid w:val="00963FEA"/>
    <w:rsid w:val="00964241"/>
    <w:rsid w:val="0096440D"/>
    <w:rsid w:val="00964CCB"/>
    <w:rsid w:val="00964FBA"/>
    <w:rsid w:val="009650C6"/>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23E"/>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7F6"/>
    <w:rsid w:val="0097483F"/>
    <w:rsid w:val="00974E60"/>
    <w:rsid w:val="009750F6"/>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4B3"/>
    <w:rsid w:val="00986947"/>
    <w:rsid w:val="0098696B"/>
    <w:rsid w:val="00986975"/>
    <w:rsid w:val="00986BA5"/>
    <w:rsid w:val="00986BEC"/>
    <w:rsid w:val="0098727C"/>
    <w:rsid w:val="00987454"/>
    <w:rsid w:val="00987608"/>
    <w:rsid w:val="009876F4"/>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92"/>
    <w:rsid w:val="00995FB7"/>
    <w:rsid w:val="0099660C"/>
    <w:rsid w:val="00996B54"/>
    <w:rsid w:val="00996CB3"/>
    <w:rsid w:val="00996CF0"/>
    <w:rsid w:val="00996D0C"/>
    <w:rsid w:val="009970E5"/>
    <w:rsid w:val="009971D6"/>
    <w:rsid w:val="00997550"/>
    <w:rsid w:val="0099773E"/>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68E"/>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4FE"/>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3ACE"/>
    <w:rsid w:val="009B3DCA"/>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3F77"/>
    <w:rsid w:val="009D4260"/>
    <w:rsid w:val="009D435C"/>
    <w:rsid w:val="009D4595"/>
    <w:rsid w:val="009D4678"/>
    <w:rsid w:val="009D4727"/>
    <w:rsid w:val="009D474A"/>
    <w:rsid w:val="009D4880"/>
    <w:rsid w:val="009D4B60"/>
    <w:rsid w:val="009D4F94"/>
    <w:rsid w:val="009D50F7"/>
    <w:rsid w:val="009D51F4"/>
    <w:rsid w:val="009D5518"/>
    <w:rsid w:val="009D56EE"/>
    <w:rsid w:val="009D5754"/>
    <w:rsid w:val="009D5C59"/>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D7DDD"/>
    <w:rsid w:val="009E0066"/>
    <w:rsid w:val="009E0179"/>
    <w:rsid w:val="009E0494"/>
    <w:rsid w:val="009E08E0"/>
    <w:rsid w:val="009E0A7A"/>
    <w:rsid w:val="009E11BB"/>
    <w:rsid w:val="009E1497"/>
    <w:rsid w:val="009E1683"/>
    <w:rsid w:val="009E1703"/>
    <w:rsid w:val="009E1F04"/>
    <w:rsid w:val="009E2013"/>
    <w:rsid w:val="009E2048"/>
    <w:rsid w:val="009E2083"/>
    <w:rsid w:val="009E210C"/>
    <w:rsid w:val="009E222E"/>
    <w:rsid w:val="009E26C4"/>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DC"/>
    <w:rsid w:val="009E66FA"/>
    <w:rsid w:val="009E6A61"/>
    <w:rsid w:val="009E6AEA"/>
    <w:rsid w:val="009E6C7A"/>
    <w:rsid w:val="009E6D48"/>
    <w:rsid w:val="009E6D4A"/>
    <w:rsid w:val="009E706C"/>
    <w:rsid w:val="009E71A4"/>
    <w:rsid w:val="009E71A8"/>
    <w:rsid w:val="009E766C"/>
    <w:rsid w:val="009E772F"/>
    <w:rsid w:val="009E79FF"/>
    <w:rsid w:val="009E7AAE"/>
    <w:rsid w:val="009E7AE5"/>
    <w:rsid w:val="009E7C2C"/>
    <w:rsid w:val="009E7D2D"/>
    <w:rsid w:val="009E7FE6"/>
    <w:rsid w:val="009F0371"/>
    <w:rsid w:val="009F05AE"/>
    <w:rsid w:val="009F05E4"/>
    <w:rsid w:val="009F09B6"/>
    <w:rsid w:val="009F0A9D"/>
    <w:rsid w:val="009F0B60"/>
    <w:rsid w:val="009F0BA1"/>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A58"/>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888"/>
    <w:rsid w:val="00A009E4"/>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49F"/>
    <w:rsid w:val="00A066E1"/>
    <w:rsid w:val="00A06AB3"/>
    <w:rsid w:val="00A06D52"/>
    <w:rsid w:val="00A06D64"/>
    <w:rsid w:val="00A06DE1"/>
    <w:rsid w:val="00A06F32"/>
    <w:rsid w:val="00A06F65"/>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546"/>
    <w:rsid w:val="00A14748"/>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E61"/>
    <w:rsid w:val="00A20F4F"/>
    <w:rsid w:val="00A20FD2"/>
    <w:rsid w:val="00A211C8"/>
    <w:rsid w:val="00A21454"/>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AF"/>
    <w:rsid w:val="00A27DED"/>
    <w:rsid w:val="00A27E7B"/>
    <w:rsid w:val="00A27F93"/>
    <w:rsid w:val="00A302B3"/>
    <w:rsid w:val="00A3054A"/>
    <w:rsid w:val="00A30746"/>
    <w:rsid w:val="00A307BD"/>
    <w:rsid w:val="00A309F4"/>
    <w:rsid w:val="00A30ABF"/>
    <w:rsid w:val="00A30B65"/>
    <w:rsid w:val="00A30C4F"/>
    <w:rsid w:val="00A30DCF"/>
    <w:rsid w:val="00A30E41"/>
    <w:rsid w:val="00A3113E"/>
    <w:rsid w:val="00A31678"/>
    <w:rsid w:val="00A3167A"/>
    <w:rsid w:val="00A316BB"/>
    <w:rsid w:val="00A31802"/>
    <w:rsid w:val="00A318DB"/>
    <w:rsid w:val="00A3194D"/>
    <w:rsid w:val="00A319BE"/>
    <w:rsid w:val="00A31A6E"/>
    <w:rsid w:val="00A31D75"/>
    <w:rsid w:val="00A321AE"/>
    <w:rsid w:val="00A32203"/>
    <w:rsid w:val="00A325D6"/>
    <w:rsid w:val="00A32770"/>
    <w:rsid w:val="00A329C0"/>
    <w:rsid w:val="00A32FFE"/>
    <w:rsid w:val="00A33086"/>
    <w:rsid w:val="00A33359"/>
    <w:rsid w:val="00A333C5"/>
    <w:rsid w:val="00A33437"/>
    <w:rsid w:val="00A33663"/>
    <w:rsid w:val="00A33F6F"/>
    <w:rsid w:val="00A34488"/>
    <w:rsid w:val="00A3465D"/>
    <w:rsid w:val="00A346FD"/>
    <w:rsid w:val="00A3485D"/>
    <w:rsid w:val="00A35111"/>
    <w:rsid w:val="00A3550D"/>
    <w:rsid w:val="00A35ABE"/>
    <w:rsid w:val="00A35AE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786"/>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DA4"/>
    <w:rsid w:val="00A63E9E"/>
    <w:rsid w:val="00A640DF"/>
    <w:rsid w:val="00A645A3"/>
    <w:rsid w:val="00A64872"/>
    <w:rsid w:val="00A64D70"/>
    <w:rsid w:val="00A64FB5"/>
    <w:rsid w:val="00A65237"/>
    <w:rsid w:val="00A65608"/>
    <w:rsid w:val="00A65C26"/>
    <w:rsid w:val="00A65D45"/>
    <w:rsid w:val="00A66018"/>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8E0"/>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1A4"/>
    <w:rsid w:val="00A847BB"/>
    <w:rsid w:val="00A8489D"/>
    <w:rsid w:val="00A84D71"/>
    <w:rsid w:val="00A84D99"/>
    <w:rsid w:val="00A84FC5"/>
    <w:rsid w:val="00A84FEF"/>
    <w:rsid w:val="00A85148"/>
    <w:rsid w:val="00A85317"/>
    <w:rsid w:val="00A856AE"/>
    <w:rsid w:val="00A856EB"/>
    <w:rsid w:val="00A859CC"/>
    <w:rsid w:val="00A85D04"/>
    <w:rsid w:val="00A869E1"/>
    <w:rsid w:val="00A86A3F"/>
    <w:rsid w:val="00A86B33"/>
    <w:rsid w:val="00A86BE2"/>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84"/>
    <w:rsid w:val="00A921EF"/>
    <w:rsid w:val="00A92355"/>
    <w:rsid w:val="00A92600"/>
    <w:rsid w:val="00A92671"/>
    <w:rsid w:val="00A928C2"/>
    <w:rsid w:val="00A92AE5"/>
    <w:rsid w:val="00A92EA9"/>
    <w:rsid w:val="00A9344F"/>
    <w:rsid w:val="00A9345F"/>
    <w:rsid w:val="00A9351A"/>
    <w:rsid w:val="00A936A4"/>
    <w:rsid w:val="00A9371D"/>
    <w:rsid w:val="00A93CFE"/>
    <w:rsid w:val="00A93FA2"/>
    <w:rsid w:val="00A94102"/>
    <w:rsid w:val="00A941C5"/>
    <w:rsid w:val="00A94318"/>
    <w:rsid w:val="00A9443E"/>
    <w:rsid w:val="00A94BB9"/>
    <w:rsid w:val="00A94C4B"/>
    <w:rsid w:val="00A94CEE"/>
    <w:rsid w:val="00A95CAC"/>
    <w:rsid w:val="00A95DA2"/>
    <w:rsid w:val="00A95DD7"/>
    <w:rsid w:val="00A95E02"/>
    <w:rsid w:val="00A95E23"/>
    <w:rsid w:val="00A95EC1"/>
    <w:rsid w:val="00A96000"/>
    <w:rsid w:val="00A9626B"/>
    <w:rsid w:val="00A96453"/>
    <w:rsid w:val="00A96637"/>
    <w:rsid w:val="00A96679"/>
    <w:rsid w:val="00A96894"/>
    <w:rsid w:val="00A96BB0"/>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B35"/>
    <w:rsid w:val="00AA5BA3"/>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8BA"/>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4C17"/>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7F1"/>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9C8"/>
    <w:rsid w:val="00AC4AAA"/>
    <w:rsid w:val="00AC4BD0"/>
    <w:rsid w:val="00AC4CDA"/>
    <w:rsid w:val="00AC4EA4"/>
    <w:rsid w:val="00AC5242"/>
    <w:rsid w:val="00AC5354"/>
    <w:rsid w:val="00AC544C"/>
    <w:rsid w:val="00AC5C32"/>
    <w:rsid w:val="00AC5E1A"/>
    <w:rsid w:val="00AC5FFA"/>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685"/>
    <w:rsid w:val="00AD3835"/>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B70"/>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E7FD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83A"/>
    <w:rsid w:val="00AF7A29"/>
    <w:rsid w:val="00AF7B5C"/>
    <w:rsid w:val="00B00095"/>
    <w:rsid w:val="00B00590"/>
    <w:rsid w:val="00B00676"/>
    <w:rsid w:val="00B00702"/>
    <w:rsid w:val="00B00816"/>
    <w:rsid w:val="00B008C4"/>
    <w:rsid w:val="00B00986"/>
    <w:rsid w:val="00B00D37"/>
    <w:rsid w:val="00B011D9"/>
    <w:rsid w:val="00B01283"/>
    <w:rsid w:val="00B01661"/>
    <w:rsid w:val="00B01AF4"/>
    <w:rsid w:val="00B01B88"/>
    <w:rsid w:val="00B01C0E"/>
    <w:rsid w:val="00B02289"/>
    <w:rsid w:val="00B02610"/>
    <w:rsid w:val="00B02C16"/>
    <w:rsid w:val="00B02DA0"/>
    <w:rsid w:val="00B02F74"/>
    <w:rsid w:val="00B0314C"/>
    <w:rsid w:val="00B0343C"/>
    <w:rsid w:val="00B03BD1"/>
    <w:rsid w:val="00B03C35"/>
    <w:rsid w:val="00B04538"/>
    <w:rsid w:val="00B049B1"/>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1E9E"/>
    <w:rsid w:val="00B3207C"/>
    <w:rsid w:val="00B32101"/>
    <w:rsid w:val="00B32196"/>
    <w:rsid w:val="00B3220E"/>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682"/>
    <w:rsid w:val="00B417D4"/>
    <w:rsid w:val="00B41875"/>
    <w:rsid w:val="00B41B9B"/>
    <w:rsid w:val="00B41DDA"/>
    <w:rsid w:val="00B42338"/>
    <w:rsid w:val="00B4242A"/>
    <w:rsid w:val="00B424FC"/>
    <w:rsid w:val="00B426E8"/>
    <w:rsid w:val="00B42800"/>
    <w:rsid w:val="00B42A2B"/>
    <w:rsid w:val="00B4321B"/>
    <w:rsid w:val="00B43351"/>
    <w:rsid w:val="00B4364B"/>
    <w:rsid w:val="00B4399E"/>
    <w:rsid w:val="00B43A55"/>
    <w:rsid w:val="00B43BF9"/>
    <w:rsid w:val="00B43CCF"/>
    <w:rsid w:val="00B44352"/>
    <w:rsid w:val="00B44383"/>
    <w:rsid w:val="00B445E0"/>
    <w:rsid w:val="00B44670"/>
    <w:rsid w:val="00B44DC7"/>
    <w:rsid w:val="00B44E39"/>
    <w:rsid w:val="00B44FA0"/>
    <w:rsid w:val="00B45221"/>
    <w:rsid w:val="00B4529A"/>
    <w:rsid w:val="00B454C1"/>
    <w:rsid w:val="00B456E3"/>
    <w:rsid w:val="00B45D58"/>
    <w:rsid w:val="00B45E9E"/>
    <w:rsid w:val="00B46114"/>
    <w:rsid w:val="00B46117"/>
    <w:rsid w:val="00B46286"/>
    <w:rsid w:val="00B466B1"/>
    <w:rsid w:val="00B4689E"/>
    <w:rsid w:val="00B46D18"/>
    <w:rsid w:val="00B46E44"/>
    <w:rsid w:val="00B46E98"/>
    <w:rsid w:val="00B46F5B"/>
    <w:rsid w:val="00B47569"/>
    <w:rsid w:val="00B4760B"/>
    <w:rsid w:val="00B477DF"/>
    <w:rsid w:val="00B47910"/>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A70"/>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4D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A06"/>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080"/>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0FA2"/>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2AD"/>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AEA"/>
    <w:rsid w:val="00BA4B8B"/>
    <w:rsid w:val="00BA4D53"/>
    <w:rsid w:val="00BA4E32"/>
    <w:rsid w:val="00BA4FD7"/>
    <w:rsid w:val="00BA526F"/>
    <w:rsid w:val="00BA565E"/>
    <w:rsid w:val="00BA5699"/>
    <w:rsid w:val="00BA56EB"/>
    <w:rsid w:val="00BA593A"/>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863"/>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91C"/>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17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2AB"/>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26C"/>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E7F61"/>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9D4"/>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312"/>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13"/>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81F"/>
    <w:rsid w:val="00C10BFF"/>
    <w:rsid w:val="00C10C81"/>
    <w:rsid w:val="00C10D28"/>
    <w:rsid w:val="00C1117B"/>
    <w:rsid w:val="00C11666"/>
    <w:rsid w:val="00C11685"/>
    <w:rsid w:val="00C11857"/>
    <w:rsid w:val="00C11ABE"/>
    <w:rsid w:val="00C11FCE"/>
    <w:rsid w:val="00C12461"/>
    <w:rsid w:val="00C12988"/>
    <w:rsid w:val="00C129AD"/>
    <w:rsid w:val="00C12AFA"/>
    <w:rsid w:val="00C12DDE"/>
    <w:rsid w:val="00C12E3B"/>
    <w:rsid w:val="00C12F59"/>
    <w:rsid w:val="00C12FC8"/>
    <w:rsid w:val="00C130FE"/>
    <w:rsid w:val="00C13464"/>
    <w:rsid w:val="00C13704"/>
    <w:rsid w:val="00C13834"/>
    <w:rsid w:val="00C13843"/>
    <w:rsid w:val="00C13861"/>
    <w:rsid w:val="00C13862"/>
    <w:rsid w:val="00C13B6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C88"/>
    <w:rsid w:val="00C26D8E"/>
    <w:rsid w:val="00C26DA0"/>
    <w:rsid w:val="00C2711A"/>
    <w:rsid w:val="00C271E0"/>
    <w:rsid w:val="00C278B2"/>
    <w:rsid w:val="00C27A83"/>
    <w:rsid w:val="00C27AA8"/>
    <w:rsid w:val="00C27BF0"/>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3CA"/>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047"/>
    <w:rsid w:val="00C373FF"/>
    <w:rsid w:val="00C374BE"/>
    <w:rsid w:val="00C37922"/>
    <w:rsid w:val="00C37FD9"/>
    <w:rsid w:val="00C400C1"/>
    <w:rsid w:val="00C40385"/>
    <w:rsid w:val="00C4067B"/>
    <w:rsid w:val="00C40744"/>
    <w:rsid w:val="00C408E0"/>
    <w:rsid w:val="00C40BCF"/>
    <w:rsid w:val="00C40CD7"/>
    <w:rsid w:val="00C41110"/>
    <w:rsid w:val="00C411B7"/>
    <w:rsid w:val="00C41217"/>
    <w:rsid w:val="00C4137D"/>
    <w:rsid w:val="00C41681"/>
    <w:rsid w:val="00C4168B"/>
    <w:rsid w:val="00C416A9"/>
    <w:rsid w:val="00C41D20"/>
    <w:rsid w:val="00C42022"/>
    <w:rsid w:val="00C4212E"/>
    <w:rsid w:val="00C4253A"/>
    <w:rsid w:val="00C42624"/>
    <w:rsid w:val="00C42630"/>
    <w:rsid w:val="00C4265A"/>
    <w:rsid w:val="00C42946"/>
    <w:rsid w:val="00C42AA3"/>
    <w:rsid w:val="00C42BCA"/>
    <w:rsid w:val="00C42DD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79F"/>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0F"/>
    <w:rsid w:val="00C57C23"/>
    <w:rsid w:val="00C57D66"/>
    <w:rsid w:val="00C605F4"/>
    <w:rsid w:val="00C60744"/>
    <w:rsid w:val="00C60943"/>
    <w:rsid w:val="00C60CF4"/>
    <w:rsid w:val="00C60E29"/>
    <w:rsid w:val="00C60FD6"/>
    <w:rsid w:val="00C610A3"/>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9AA"/>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0F44"/>
    <w:rsid w:val="00C81171"/>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3FFD"/>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80E"/>
    <w:rsid w:val="00C86971"/>
    <w:rsid w:val="00C86B57"/>
    <w:rsid w:val="00C86B6B"/>
    <w:rsid w:val="00C86E3D"/>
    <w:rsid w:val="00C86F23"/>
    <w:rsid w:val="00C875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0DAE"/>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3BE4"/>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5CC1"/>
    <w:rsid w:val="00CC6099"/>
    <w:rsid w:val="00CC6A8A"/>
    <w:rsid w:val="00CC6D2A"/>
    <w:rsid w:val="00CC72C2"/>
    <w:rsid w:val="00CC747A"/>
    <w:rsid w:val="00CC74D8"/>
    <w:rsid w:val="00CC76F1"/>
    <w:rsid w:val="00CC7A9F"/>
    <w:rsid w:val="00CC7B36"/>
    <w:rsid w:val="00CC7DB9"/>
    <w:rsid w:val="00CD00DC"/>
    <w:rsid w:val="00CD01FC"/>
    <w:rsid w:val="00CD02E5"/>
    <w:rsid w:val="00CD0354"/>
    <w:rsid w:val="00CD0802"/>
    <w:rsid w:val="00CD080F"/>
    <w:rsid w:val="00CD0CEF"/>
    <w:rsid w:val="00CD11BC"/>
    <w:rsid w:val="00CD126F"/>
    <w:rsid w:val="00CD1495"/>
    <w:rsid w:val="00CD1645"/>
    <w:rsid w:val="00CD1811"/>
    <w:rsid w:val="00CD18F8"/>
    <w:rsid w:val="00CD1A42"/>
    <w:rsid w:val="00CD1A63"/>
    <w:rsid w:val="00CD1E4A"/>
    <w:rsid w:val="00CD20E7"/>
    <w:rsid w:val="00CD22AB"/>
    <w:rsid w:val="00CD24CE"/>
    <w:rsid w:val="00CD27F7"/>
    <w:rsid w:val="00CD282E"/>
    <w:rsid w:val="00CD285F"/>
    <w:rsid w:val="00CD28CC"/>
    <w:rsid w:val="00CD2BDD"/>
    <w:rsid w:val="00CD2F08"/>
    <w:rsid w:val="00CD3186"/>
    <w:rsid w:val="00CD3559"/>
    <w:rsid w:val="00CD361F"/>
    <w:rsid w:val="00CD3635"/>
    <w:rsid w:val="00CD3645"/>
    <w:rsid w:val="00CD38B9"/>
    <w:rsid w:val="00CD3B2C"/>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69F"/>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6ED9"/>
    <w:rsid w:val="00D07369"/>
    <w:rsid w:val="00D073B5"/>
    <w:rsid w:val="00D0741E"/>
    <w:rsid w:val="00D0749D"/>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D3E"/>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597"/>
    <w:rsid w:val="00D15903"/>
    <w:rsid w:val="00D15BB5"/>
    <w:rsid w:val="00D15E75"/>
    <w:rsid w:val="00D15F10"/>
    <w:rsid w:val="00D1607C"/>
    <w:rsid w:val="00D162FD"/>
    <w:rsid w:val="00D164E2"/>
    <w:rsid w:val="00D164E7"/>
    <w:rsid w:val="00D165EF"/>
    <w:rsid w:val="00D16786"/>
    <w:rsid w:val="00D16866"/>
    <w:rsid w:val="00D16926"/>
    <w:rsid w:val="00D16DDC"/>
    <w:rsid w:val="00D16E22"/>
    <w:rsid w:val="00D17739"/>
    <w:rsid w:val="00D178CD"/>
    <w:rsid w:val="00D17CF9"/>
    <w:rsid w:val="00D17F64"/>
    <w:rsid w:val="00D200C3"/>
    <w:rsid w:val="00D200F3"/>
    <w:rsid w:val="00D20DC1"/>
    <w:rsid w:val="00D20F74"/>
    <w:rsid w:val="00D213ED"/>
    <w:rsid w:val="00D21469"/>
    <w:rsid w:val="00D2171E"/>
    <w:rsid w:val="00D21A71"/>
    <w:rsid w:val="00D22228"/>
    <w:rsid w:val="00D22361"/>
    <w:rsid w:val="00D22814"/>
    <w:rsid w:val="00D2287C"/>
    <w:rsid w:val="00D22AF4"/>
    <w:rsid w:val="00D22CE3"/>
    <w:rsid w:val="00D22E49"/>
    <w:rsid w:val="00D22F55"/>
    <w:rsid w:val="00D2305D"/>
    <w:rsid w:val="00D23235"/>
    <w:rsid w:val="00D2329D"/>
    <w:rsid w:val="00D23748"/>
    <w:rsid w:val="00D237F2"/>
    <w:rsid w:val="00D23A7A"/>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7DB"/>
    <w:rsid w:val="00D43A29"/>
    <w:rsid w:val="00D4417C"/>
    <w:rsid w:val="00D443BF"/>
    <w:rsid w:val="00D443D6"/>
    <w:rsid w:val="00D44669"/>
    <w:rsid w:val="00D44670"/>
    <w:rsid w:val="00D44787"/>
    <w:rsid w:val="00D44B3F"/>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C4"/>
    <w:rsid w:val="00D523EE"/>
    <w:rsid w:val="00D5278A"/>
    <w:rsid w:val="00D5287D"/>
    <w:rsid w:val="00D52CD0"/>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3A"/>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1B8"/>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78C"/>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820"/>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C74"/>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2D1A"/>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1A5F"/>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D7B"/>
    <w:rsid w:val="00DA4E00"/>
    <w:rsid w:val="00DA4E58"/>
    <w:rsid w:val="00DA5334"/>
    <w:rsid w:val="00DA54B6"/>
    <w:rsid w:val="00DA5530"/>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4C1"/>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2D0"/>
    <w:rsid w:val="00DB7533"/>
    <w:rsid w:val="00DB7704"/>
    <w:rsid w:val="00DB7723"/>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3FA3"/>
    <w:rsid w:val="00DC4169"/>
    <w:rsid w:val="00DC45C2"/>
    <w:rsid w:val="00DC4796"/>
    <w:rsid w:val="00DC4CCF"/>
    <w:rsid w:val="00DC4EEF"/>
    <w:rsid w:val="00DC547D"/>
    <w:rsid w:val="00DC5591"/>
    <w:rsid w:val="00DC56A0"/>
    <w:rsid w:val="00DC5723"/>
    <w:rsid w:val="00DC57E6"/>
    <w:rsid w:val="00DC58FD"/>
    <w:rsid w:val="00DC5AC0"/>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0E"/>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0A9"/>
    <w:rsid w:val="00DF01CE"/>
    <w:rsid w:val="00DF0478"/>
    <w:rsid w:val="00DF0B22"/>
    <w:rsid w:val="00DF0D6A"/>
    <w:rsid w:val="00DF0EF1"/>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00D"/>
    <w:rsid w:val="00E0234B"/>
    <w:rsid w:val="00E023C4"/>
    <w:rsid w:val="00E02501"/>
    <w:rsid w:val="00E02642"/>
    <w:rsid w:val="00E026FC"/>
    <w:rsid w:val="00E027C1"/>
    <w:rsid w:val="00E027CF"/>
    <w:rsid w:val="00E027E3"/>
    <w:rsid w:val="00E027E6"/>
    <w:rsid w:val="00E02DE7"/>
    <w:rsid w:val="00E02E03"/>
    <w:rsid w:val="00E02F93"/>
    <w:rsid w:val="00E03064"/>
    <w:rsid w:val="00E030AF"/>
    <w:rsid w:val="00E033A5"/>
    <w:rsid w:val="00E033D9"/>
    <w:rsid w:val="00E035DE"/>
    <w:rsid w:val="00E03836"/>
    <w:rsid w:val="00E03993"/>
    <w:rsid w:val="00E03C9C"/>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A7F"/>
    <w:rsid w:val="00E07BF3"/>
    <w:rsid w:val="00E07F5E"/>
    <w:rsid w:val="00E1003C"/>
    <w:rsid w:val="00E1005E"/>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6DC7"/>
    <w:rsid w:val="00E271A0"/>
    <w:rsid w:val="00E27517"/>
    <w:rsid w:val="00E275E4"/>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74"/>
    <w:rsid w:val="00E34ECC"/>
    <w:rsid w:val="00E351EB"/>
    <w:rsid w:val="00E35260"/>
    <w:rsid w:val="00E35427"/>
    <w:rsid w:val="00E362EF"/>
    <w:rsid w:val="00E36466"/>
    <w:rsid w:val="00E364AE"/>
    <w:rsid w:val="00E36607"/>
    <w:rsid w:val="00E36668"/>
    <w:rsid w:val="00E37066"/>
    <w:rsid w:val="00E37268"/>
    <w:rsid w:val="00E37338"/>
    <w:rsid w:val="00E378CF"/>
    <w:rsid w:val="00E37C8E"/>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A3B"/>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3F4"/>
    <w:rsid w:val="00E56A19"/>
    <w:rsid w:val="00E56D4B"/>
    <w:rsid w:val="00E57182"/>
    <w:rsid w:val="00E57279"/>
    <w:rsid w:val="00E5727C"/>
    <w:rsid w:val="00E5748F"/>
    <w:rsid w:val="00E574ED"/>
    <w:rsid w:val="00E57582"/>
    <w:rsid w:val="00E60726"/>
    <w:rsid w:val="00E608BE"/>
    <w:rsid w:val="00E60E0C"/>
    <w:rsid w:val="00E614CD"/>
    <w:rsid w:val="00E6155A"/>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B55"/>
    <w:rsid w:val="00E64E30"/>
    <w:rsid w:val="00E64FCD"/>
    <w:rsid w:val="00E6518D"/>
    <w:rsid w:val="00E65382"/>
    <w:rsid w:val="00E657C5"/>
    <w:rsid w:val="00E65967"/>
    <w:rsid w:val="00E65FE9"/>
    <w:rsid w:val="00E66405"/>
    <w:rsid w:val="00E6648A"/>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49"/>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18"/>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4D9F"/>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3A04"/>
    <w:rsid w:val="00EA4033"/>
    <w:rsid w:val="00EA4132"/>
    <w:rsid w:val="00EA45BE"/>
    <w:rsid w:val="00EA47B3"/>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4EF"/>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9C"/>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4EA8"/>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C53"/>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ABA"/>
    <w:rsid w:val="00EE3B5D"/>
    <w:rsid w:val="00EE3B82"/>
    <w:rsid w:val="00EE3F68"/>
    <w:rsid w:val="00EE4264"/>
    <w:rsid w:val="00EE42FB"/>
    <w:rsid w:val="00EE48E1"/>
    <w:rsid w:val="00EE4B00"/>
    <w:rsid w:val="00EE4BD8"/>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10A"/>
    <w:rsid w:val="00F072C7"/>
    <w:rsid w:val="00F0740A"/>
    <w:rsid w:val="00F07436"/>
    <w:rsid w:val="00F0787F"/>
    <w:rsid w:val="00F07F31"/>
    <w:rsid w:val="00F1012E"/>
    <w:rsid w:val="00F1079B"/>
    <w:rsid w:val="00F109D1"/>
    <w:rsid w:val="00F10C4D"/>
    <w:rsid w:val="00F10D24"/>
    <w:rsid w:val="00F10D6D"/>
    <w:rsid w:val="00F10EE5"/>
    <w:rsid w:val="00F119C2"/>
    <w:rsid w:val="00F119E7"/>
    <w:rsid w:val="00F11A73"/>
    <w:rsid w:val="00F11EBC"/>
    <w:rsid w:val="00F121AE"/>
    <w:rsid w:val="00F12245"/>
    <w:rsid w:val="00F1251B"/>
    <w:rsid w:val="00F1256F"/>
    <w:rsid w:val="00F12671"/>
    <w:rsid w:val="00F12869"/>
    <w:rsid w:val="00F12A15"/>
    <w:rsid w:val="00F12B34"/>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B5A"/>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B31"/>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7EA"/>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B93"/>
    <w:rsid w:val="00F24DFF"/>
    <w:rsid w:val="00F2507F"/>
    <w:rsid w:val="00F25133"/>
    <w:rsid w:val="00F25358"/>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579"/>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135"/>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814"/>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70D"/>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283"/>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A20"/>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01A"/>
    <w:rsid w:val="00F721BA"/>
    <w:rsid w:val="00F726C7"/>
    <w:rsid w:val="00F72775"/>
    <w:rsid w:val="00F72E05"/>
    <w:rsid w:val="00F72E10"/>
    <w:rsid w:val="00F72EDF"/>
    <w:rsid w:val="00F731BD"/>
    <w:rsid w:val="00F7341B"/>
    <w:rsid w:val="00F735EC"/>
    <w:rsid w:val="00F739EA"/>
    <w:rsid w:val="00F74497"/>
    <w:rsid w:val="00F74A04"/>
    <w:rsid w:val="00F74B87"/>
    <w:rsid w:val="00F74E9F"/>
    <w:rsid w:val="00F751A2"/>
    <w:rsid w:val="00F75279"/>
    <w:rsid w:val="00F7537F"/>
    <w:rsid w:val="00F753E9"/>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039"/>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B8"/>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1DDF"/>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62"/>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A41"/>
    <w:rsid w:val="00FA0B49"/>
    <w:rsid w:val="00FA0FFC"/>
    <w:rsid w:val="00FA10D0"/>
    <w:rsid w:val="00FA112F"/>
    <w:rsid w:val="00FA12A4"/>
    <w:rsid w:val="00FA1336"/>
    <w:rsid w:val="00FA153B"/>
    <w:rsid w:val="00FA1668"/>
    <w:rsid w:val="00FA2486"/>
    <w:rsid w:val="00FA26FC"/>
    <w:rsid w:val="00FA2819"/>
    <w:rsid w:val="00FA2D35"/>
    <w:rsid w:val="00FA2E2A"/>
    <w:rsid w:val="00FA2E85"/>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736"/>
    <w:rsid w:val="00FA781F"/>
    <w:rsid w:val="00FA78F8"/>
    <w:rsid w:val="00FA79E3"/>
    <w:rsid w:val="00FA7F73"/>
    <w:rsid w:val="00FB03C7"/>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834"/>
    <w:rsid w:val="00FC0B2A"/>
    <w:rsid w:val="00FC0EF6"/>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4ED"/>
    <w:rsid w:val="00FD480F"/>
    <w:rsid w:val="00FD4B2C"/>
    <w:rsid w:val="00FD4C97"/>
    <w:rsid w:val="00FD546F"/>
    <w:rsid w:val="00FD591A"/>
    <w:rsid w:val="00FD5A13"/>
    <w:rsid w:val="00FD5AA0"/>
    <w:rsid w:val="00FD5BAB"/>
    <w:rsid w:val="00FD5E78"/>
    <w:rsid w:val="00FD693C"/>
    <w:rsid w:val="00FD6C53"/>
    <w:rsid w:val="00FD6E81"/>
    <w:rsid w:val="00FD6FAE"/>
    <w:rsid w:val="00FD6FD8"/>
    <w:rsid w:val="00FD747F"/>
    <w:rsid w:val="00FD7B35"/>
    <w:rsid w:val="00FD7BC6"/>
    <w:rsid w:val="00FD7E2B"/>
    <w:rsid w:val="00FD7EFF"/>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0C0"/>
    <w:rsid w:val="00FE63A5"/>
    <w:rsid w:val="00FE6487"/>
    <w:rsid w:val="00FE65EE"/>
    <w:rsid w:val="00FE6819"/>
    <w:rsid w:val="00FE6A7D"/>
    <w:rsid w:val="00FE6AE2"/>
    <w:rsid w:val="00FE6C54"/>
    <w:rsid w:val="00FE6CE9"/>
    <w:rsid w:val="00FE6EEE"/>
    <w:rsid w:val="00FE6F1B"/>
    <w:rsid w:val="00FE6F49"/>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39"/>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78C"/>
    <w:rPr>
      <w:rFonts w:asciiTheme="minorHAnsi" w:eastAsiaTheme="minorHAnsi" w:hAnsiTheme="minorHAnsi" w:cstheme="minorBidi"/>
      <w:sz w:val="22"/>
      <w:szCs w:val="22"/>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after="180" w:line="0" w:lineRule="atLeast"/>
      <w:jc w:val="both"/>
      <w:outlineLvl w:val="5"/>
    </w:pPr>
    <w:rPr>
      <w:rFonts w:ascii="Arial" w:eastAsia="MS Mincho" w:hAnsi="Arial" w:cs="Times New Roman"/>
      <w:sz w:val="20"/>
      <w:szCs w:val="20"/>
      <w:lang w:val="en-GB" w:eastAsia="x-none"/>
    </w:rPr>
  </w:style>
  <w:style w:type="paragraph" w:styleId="Heading7">
    <w:name w:val="heading 7"/>
    <w:basedOn w:val="Normal"/>
    <w:next w:val="Normal"/>
    <w:link w:val="Heading7Char"/>
    <w:qFormat/>
    <w:rsid w:val="00665109"/>
    <w:pPr>
      <w:keepNext/>
      <w:keepLines/>
      <w:numPr>
        <w:ilvl w:val="6"/>
        <w:numId w:val="1"/>
      </w:numPr>
      <w:spacing w:before="120" w:after="180" w:line="0" w:lineRule="atLeast"/>
      <w:jc w:val="both"/>
      <w:outlineLvl w:val="6"/>
    </w:pPr>
    <w:rPr>
      <w:rFonts w:ascii="Arial" w:eastAsia="MS Mincho" w:hAnsi="Arial" w:cs="Times New Roman"/>
      <w:sz w:val="20"/>
      <w:szCs w:val="20"/>
      <w:lang w:val="en-GB"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line="0" w:lineRule="atLeast"/>
      <w:jc w:val="both"/>
    </w:pPr>
    <w:rPr>
      <w:rFonts w:ascii="Century" w:eastAsia="MS Mincho" w:hAnsi="Century" w:cs="Times New Roman"/>
      <w:sz w:val="20"/>
      <w:szCs w:val="2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Normal"/>
    <w:link w:val="ListParagraphChar"/>
    <w:uiPriority w:val="34"/>
    <w:qFormat/>
    <w:rsid w:val="00DE33DE"/>
    <w:pPr>
      <w:numPr>
        <w:numId w:val="2"/>
      </w:numPr>
      <w:autoSpaceDE w:val="0"/>
      <w:autoSpaceDN w:val="0"/>
      <w:spacing w:afterLines="50" w:after="180" w:line="0" w:lineRule="atLeast"/>
      <w:jc w:val="both"/>
    </w:pPr>
    <w:rPr>
      <w:rFonts w:ascii="Arial" w:eastAsia="MS Mincho" w:hAnsi="Arial" w:cs="Arial"/>
      <w:bCs/>
      <w:sz w:val="20"/>
      <w:szCs w:val="20"/>
      <w:lang w:eastAsia="ja-JP"/>
    </w:rPr>
  </w:style>
  <w:style w:type="paragraph" w:styleId="BalloonText">
    <w:name w:val="Balloon Text"/>
    <w:basedOn w:val="Normal"/>
    <w:link w:val="BalloonTextChar"/>
    <w:uiPriority w:val="99"/>
    <w:semiHidden/>
    <w:unhideWhenUsed/>
    <w:rsid w:val="00665109"/>
    <w:pPr>
      <w:spacing w:line="0" w:lineRule="atLeast"/>
      <w:jc w:val="both"/>
    </w:pPr>
    <w:rPr>
      <w:rFonts w:ascii="Arial" w:eastAsia="MS Gothic" w:hAnsi="Arial" w:cs="Times New Roman"/>
      <w:sz w:val="18"/>
      <w:szCs w:val="18"/>
      <w:lang w:val="en-GB"/>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spacing w:after="180" w:line="0" w:lineRule="atLeast"/>
      <w:jc w:val="center"/>
    </w:pPr>
    <w:rPr>
      <w:rFonts w:ascii="Arial" w:eastAsia="MS Mincho" w:hAnsi="Arial" w:cs="Arial"/>
      <w:b/>
      <w:bCs/>
      <w:sz w:val="20"/>
      <w:szCs w:val="20"/>
      <w:lang w:val="en-GB" w:eastAsia="ja-JP"/>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after="180"/>
      <w:jc w:val="center"/>
      <w:textAlignment w:val="baseline"/>
    </w:pPr>
    <w:rPr>
      <w:rFonts w:ascii="Arial" w:eastAsia="MS Mincho" w:hAnsi="Arial" w:cs="Times New Roman"/>
      <w:b/>
      <w:bCs/>
      <w:sz w:val="20"/>
      <w:szCs w:val="20"/>
      <w:lang w:val="en-GB"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spacing w:after="180" w:line="0" w:lineRule="atLeast"/>
      <w:ind w:left="1560" w:hanging="1560"/>
      <w:jc w:val="both"/>
    </w:pPr>
    <w:rPr>
      <w:rFonts w:ascii="Arial" w:eastAsia="MS Gothic" w:hAnsi="Arial" w:cs="Times New Roman"/>
      <w:b/>
      <w:bCs/>
      <w:sz w:val="20"/>
      <w:szCs w:val="20"/>
      <w:lang w:val="en-GB" w:eastAsia="ja-JP"/>
    </w:rPr>
  </w:style>
  <w:style w:type="paragraph" w:customStyle="1" w:styleId="Observation">
    <w:name w:val="Observation"/>
    <w:basedOn w:val="Normal"/>
    <w:link w:val="Observation0"/>
    <w:qFormat/>
    <w:rsid w:val="00F71D71"/>
    <w:pPr>
      <w:numPr>
        <w:numId w:val="5"/>
      </w:numPr>
      <w:spacing w:after="180" w:line="0" w:lineRule="atLeast"/>
      <w:ind w:left="1560" w:hanging="1560"/>
      <w:jc w:val="both"/>
    </w:pPr>
    <w:rPr>
      <w:rFonts w:ascii="Arial" w:eastAsia="MS Mincho" w:hAnsi="Arial" w:cs="Times New Roman"/>
      <w:b/>
      <w:bCs/>
      <w:sz w:val="20"/>
      <w:szCs w:val="20"/>
      <w:lang w:val="en-GB"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spacing w:after="180" w:line="0" w:lineRule="atLeast"/>
      <w:ind w:left="1701" w:hanging="1701"/>
      <w:jc w:val="both"/>
    </w:pPr>
    <w:rPr>
      <w:rFonts w:ascii="Arial" w:eastAsia="MS Mincho" w:hAnsi="Arial" w:cs="Times New Roman"/>
      <w:b/>
      <w:bCs/>
      <w:sz w:val="20"/>
      <w:szCs w:val="20"/>
      <w:lang w:val="en-GB"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spacing w:after="180" w:line="0" w:lineRule="atLeast"/>
      <w:ind w:leftChars="100" w:left="200"/>
      <w:jc w:val="both"/>
    </w:pPr>
    <w:rPr>
      <w:rFonts w:ascii="Arial" w:eastAsia="MS Mincho" w:hAnsi="Arial" w:cs="Arial"/>
      <w:bCs/>
      <w:sz w:val="20"/>
      <w:szCs w:val="20"/>
      <w:lang w:val="en-GB" w:eastAsia="ja-JP"/>
    </w:rPr>
  </w:style>
  <w:style w:type="paragraph" w:styleId="TOC3">
    <w:name w:val="toc 3"/>
    <w:basedOn w:val="Normal"/>
    <w:next w:val="Normal"/>
    <w:autoRedefine/>
    <w:uiPriority w:val="39"/>
    <w:unhideWhenUsed/>
    <w:qFormat/>
    <w:rsid w:val="00BC21BF"/>
    <w:pPr>
      <w:spacing w:after="180" w:line="0" w:lineRule="atLeast"/>
      <w:ind w:leftChars="200" w:left="400"/>
      <w:jc w:val="both"/>
    </w:pPr>
    <w:rPr>
      <w:rFonts w:ascii="Arial" w:eastAsia="MS Mincho" w:hAnsi="Arial" w:cs="Arial"/>
      <w:bCs/>
      <w:sz w:val="20"/>
      <w:szCs w:val="20"/>
      <w:lang w:val="en-GB" w:eastAsia="ja-JP"/>
    </w:r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spacing w:after="180" w:line="0" w:lineRule="atLeast"/>
      <w:ind w:left="360" w:hanging="360"/>
      <w:contextualSpacing/>
      <w:jc w:val="both"/>
    </w:pPr>
    <w:rPr>
      <w:rFonts w:ascii="Arial" w:eastAsia="MS Mincho" w:hAnsi="Arial" w:cs="Arial"/>
      <w:bCs/>
      <w:sz w:val="20"/>
      <w:szCs w:val="20"/>
      <w:lang w:val="en-GB" w:eastAsia="ja-JP"/>
    </w:rPr>
  </w:style>
  <w:style w:type="paragraph" w:styleId="List2">
    <w:name w:val="List 2"/>
    <w:basedOn w:val="Normal"/>
    <w:uiPriority w:val="99"/>
    <w:semiHidden/>
    <w:unhideWhenUsed/>
    <w:rsid w:val="00716A92"/>
    <w:pPr>
      <w:spacing w:after="180" w:line="0" w:lineRule="atLeast"/>
      <w:ind w:left="720" w:hanging="360"/>
      <w:contextualSpacing/>
      <w:jc w:val="both"/>
    </w:pPr>
    <w:rPr>
      <w:rFonts w:ascii="Arial" w:eastAsia="MS Mincho" w:hAnsi="Arial" w:cs="Arial"/>
      <w:bCs/>
      <w:sz w:val="20"/>
      <w:szCs w:val="20"/>
      <w:lang w:val="en-GB" w:eastAsia="ja-JP"/>
    </w:rPr>
  </w:style>
  <w:style w:type="paragraph" w:styleId="List3">
    <w:name w:val="List 3"/>
    <w:basedOn w:val="Normal"/>
    <w:uiPriority w:val="99"/>
    <w:semiHidden/>
    <w:unhideWhenUsed/>
    <w:rsid w:val="00716A92"/>
    <w:pPr>
      <w:spacing w:after="180" w:line="0" w:lineRule="atLeast"/>
      <w:ind w:left="1080" w:hanging="360"/>
      <w:contextualSpacing/>
      <w:jc w:val="both"/>
    </w:pPr>
    <w:rPr>
      <w:rFonts w:ascii="Arial" w:eastAsia="MS Mincho" w:hAnsi="Arial" w:cs="Arial"/>
      <w:bCs/>
      <w:sz w:val="20"/>
      <w:szCs w:val="20"/>
      <w:lang w:val="en-GB" w:eastAsia="ja-JP"/>
    </w:rPr>
  </w:style>
  <w:style w:type="paragraph" w:customStyle="1" w:styleId="Conclusion-list">
    <w:name w:val="Conclusion-list"/>
    <w:basedOn w:val="Normal"/>
    <w:link w:val="Conclusion-list0"/>
    <w:qFormat/>
    <w:rsid w:val="006701D6"/>
    <w:pPr>
      <w:spacing w:after="180" w:line="0" w:lineRule="atLeast"/>
      <w:ind w:left="1699" w:hangingChars="846" w:hanging="1699"/>
      <w:jc w:val="both"/>
    </w:pPr>
    <w:rPr>
      <w:rFonts w:ascii="Arial" w:eastAsia="Arial" w:hAnsi="Arial" w:cs="Times New Roman"/>
      <w:b/>
      <w:bCs/>
      <w:sz w:val="20"/>
      <w:szCs w:val="20"/>
      <w:lang w:val="en-GB"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uiPriority w:val="99"/>
    <w:qFormat/>
    <w:rsid w:val="004150F5"/>
    <w:pPr>
      <w:numPr>
        <w:numId w:val="7"/>
      </w:numPr>
      <w:spacing w:before="60"/>
    </w:pPr>
    <w:rPr>
      <w:rFonts w:ascii="Arial" w:eastAsia="MS Mincho" w:hAnsi="Arial" w:cs="Times New Roman"/>
      <w:b/>
      <w:sz w:val="20"/>
      <w:szCs w:val="24"/>
      <w:lang w:val="en-GB"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spacing w:after="180" w:line="0" w:lineRule="atLeast"/>
      <w:ind w:left="1440" w:hanging="360"/>
      <w:contextualSpacing/>
      <w:jc w:val="both"/>
    </w:pPr>
    <w:rPr>
      <w:rFonts w:ascii="Arial" w:eastAsia="MS Mincho" w:hAnsi="Arial" w:cs="Arial"/>
      <w:bCs/>
      <w:sz w:val="20"/>
      <w:szCs w:val="20"/>
      <w:lang w:val="en-GB" w:eastAsia="ja-JP"/>
    </w:rPr>
  </w:style>
  <w:style w:type="paragraph" w:customStyle="1" w:styleId="Doc-title">
    <w:name w:val="Doc-title"/>
    <w:basedOn w:val="Normal"/>
    <w:next w:val="Normal"/>
    <w:link w:val="Doc-titleChar"/>
    <w:qFormat/>
    <w:rsid w:val="00F92139"/>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jc w:val="center"/>
      <w:textAlignment w:val="baseline"/>
    </w:pPr>
    <w:rPr>
      <w:rFonts w:ascii="Arial" w:eastAsia="Times New Roman" w:hAnsi="Arial" w:cs="Times New Roman"/>
      <w:b/>
      <w:sz w:val="18"/>
      <w:szCs w:val="20"/>
      <w:lang w:val="x-none" w:eastAsia="x-none"/>
    </w:rPr>
  </w:style>
  <w:style w:type="paragraph" w:customStyle="1" w:styleId="NO">
    <w:name w:val="NO"/>
    <w:basedOn w:val="Normal"/>
    <w:link w:val="NOChar"/>
    <w:qFormat/>
    <w:rsid w:val="00C2026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18410636">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59101351">
      <w:bodyDiv w:val="1"/>
      <w:marLeft w:val="0"/>
      <w:marRight w:val="0"/>
      <w:marTop w:val="0"/>
      <w:marBottom w:val="0"/>
      <w:divBdr>
        <w:top w:val="none" w:sz="0" w:space="0" w:color="auto"/>
        <w:left w:val="none" w:sz="0" w:space="0" w:color="auto"/>
        <w:bottom w:val="none" w:sz="0" w:space="0" w:color="auto"/>
        <w:right w:val="none" w:sz="0" w:space="0" w:color="auto"/>
      </w:divBdr>
    </w:div>
    <w:div w:id="613286657">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6227240">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68236366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1317699">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09684424">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8610694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11275162">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3294146">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39925319">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14202111">
      <w:bodyDiv w:val="1"/>
      <w:marLeft w:val="0"/>
      <w:marRight w:val="0"/>
      <w:marTop w:val="0"/>
      <w:marBottom w:val="0"/>
      <w:divBdr>
        <w:top w:val="none" w:sz="0" w:space="0" w:color="auto"/>
        <w:left w:val="none" w:sz="0" w:space="0" w:color="auto"/>
        <w:bottom w:val="none" w:sz="0" w:space="0" w:color="auto"/>
        <w:right w:val="none" w:sz="0" w:space="0" w:color="auto"/>
      </w:divBdr>
    </w:div>
    <w:div w:id="2115321947">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5F2543-B56F-4B04-B814-F77290A0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2</TotalTime>
  <Pages>6</Pages>
  <Words>1755</Words>
  <Characters>8866</Characters>
  <Application>Microsoft Office Word</Application>
  <DocSecurity>0</DocSecurity>
  <Lines>170</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4</cp:revision>
  <cp:lastPrinted>2018-09-20T21:17:00Z</cp:lastPrinted>
  <dcterms:created xsi:type="dcterms:W3CDTF">2024-10-04T00:03:00Z</dcterms:created>
  <dcterms:modified xsi:type="dcterms:W3CDTF">2024-10-04T03:23:00Z</dcterms:modified>
</cp:coreProperties>
</file>