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2B994A8F"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A05A31">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476AD6">
        <w:rPr>
          <w:rFonts w:ascii="Arial" w:eastAsia="MS Mincho" w:hAnsi="Arial"/>
          <w:b/>
          <w:sz w:val="24"/>
          <w:szCs w:val="24"/>
          <w:lang w:eastAsia="x-none"/>
        </w:rPr>
        <w:t>08951</w:t>
      </w:r>
    </w:p>
    <w:p w14:paraId="7791F180" w14:textId="27A004D7" w:rsidR="00A32E79" w:rsidRPr="00A32E79" w:rsidRDefault="00A05A3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Hefei, China</w:t>
      </w:r>
      <w:r w:rsidR="00A32E79" w:rsidRPr="00A32E79">
        <w:rPr>
          <w:rFonts w:ascii="Arial" w:eastAsia="MS Mincho" w:hAnsi="Arial"/>
          <w:b/>
          <w:sz w:val="24"/>
          <w:szCs w:val="24"/>
          <w:lang w:eastAsia="x-none"/>
        </w:rPr>
        <w:t xml:space="preserve">, </w:t>
      </w:r>
      <w:r w:rsidR="00F5601D">
        <w:rPr>
          <w:rFonts w:ascii="Arial" w:eastAsia="MS Mincho" w:hAnsi="Arial"/>
          <w:b/>
          <w:sz w:val="24"/>
          <w:szCs w:val="24"/>
          <w:lang w:eastAsia="x-none"/>
        </w:rPr>
        <w:t>14</w:t>
      </w:r>
      <w:r w:rsidR="00F84150">
        <w:rPr>
          <w:rFonts w:ascii="Arial" w:eastAsia="MS Mincho" w:hAnsi="Arial"/>
          <w:b/>
          <w:sz w:val="24"/>
          <w:szCs w:val="24"/>
          <w:lang w:eastAsia="x-none"/>
        </w:rPr>
        <w:t>-</w:t>
      </w:r>
      <w:r w:rsidR="00F5601D">
        <w:rPr>
          <w:rFonts w:ascii="Arial" w:eastAsia="MS Mincho" w:hAnsi="Arial"/>
          <w:b/>
          <w:sz w:val="24"/>
          <w:szCs w:val="24"/>
          <w:lang w:eastAsia="x-none"/>
        </w:rPr>
        <w:t>18</w:t>
      </w:r>
      <w:r w:rsidR="00F92893">
        <w:rPr>
          <w:rFonts w:ascii="Arial" w:eastAsia="MS Mincho" w:hAnsi="Arial"/>
          <w:b/>
          <w:sz w:val="24"/>
          <w:szCs w:val="24"/>
          <w:lang w:eastAsia="x-none"/>
        </w:rPr>
        <w:t xml:space="preserve"> </w:t>
      </w:r>
      <w:r>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CF45A93"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D27C43">
        <w:rPr>
          <w:rFonts w:ascii="Arial" w:eastAsia="PMingLiU" w:hAnsi="Arial" w:cs="Arial"/>
          <w:b/>
          <w:sz w:val="24"/>
          <w:szCs w:val="24"/>
          <w:lang w:eastAsia="zh-CN"/>
        </w:rPr>
        <w:t>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72BE1FD"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mbient IoT paging</w:t>
      </w:r>
      <w:r w:rsidR="00A05A31">
        <w:rPr>
          <w:rFonts w:ascii="Arial" w:eastAsia="PMingLiU" w:hAnsi="Arial" w:cs="Arial"/>
          <w:b/>
          <w:sz w:val="24"/>
          <w:szCs w:val="24"/>
          <w:lang w:eastAsia="zh-CN"/>
        </w:rPr>
        <w:t xml:space="preserve"> and unification of use cases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47B8AAE"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05A31">
        <w:rPr>
          <w:rFonts w:ascii="Calibri" w:eastAsia="PMingLiU" w:hAnsi="Calibri"/>
          <w:sz w:val="22"/>
          <w:szCs w:val="22"/>
          <w:lang w:eastAsia="zh-TW"/>
        </w:rPr>
        <w:t>addresses message contents and procedures for ambient IoT paging, with the intention of unifying the “inventory” and “command” use cases into a common paging procedure</w:t>
      </w:r>
      <w:r w:rsidR="00700591">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72B9F40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A05A31">
        <w:rPr>
          <w:rFonts w:eastAsia="PMingLiU"/>
          <w:lang w:eastAsia="zh-TW"/>
        </w:rPr>
        <w:t xml:space="preserve">Applicability of paging to use </w:t>
      </w:r>
      <w:proofErr w:type="gramStart"/>
      <w:r w:rsidR="00A05A31">
        <w:rPr>
          <w:rFonts w:eastAsia="PMingLiU"/>
          <w:lang w:eastAsia="zh-TW"/>
        </w:rPr>
        <w:t>cases</w:t>
      </w:r>
      <w:proofErr w:type="gramEnd"/>
    </w:p>
    <w:p w14:paraId="61E00552" w14:textId="2C7C6972" w:rsidR="00A05A31" w:rsidRDefault="00A05A31" w:rsidP="00A05A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Based on agreements to this point in the SI,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paging has </w:t>
      </w:r>
      <w:r w:rsidR="0032104D">
        <w:rPr>
          <w:rFonts w:ascii="Calibri" w:eastAsia="PMingLiU" w:hAnsi="Calibri"/>
          <w:sz w:val="22"/>
          <w:szCs w:val="22"/>
          <w:lang w:eastAsia="zh-TW"/>
        </w:rPr>
        <w:t>the basic functionality of (1) identifying one or more devices that should respond, and (2) conveying a description of radio resources to carry a response.</w:t>
      </w:r>
      <w:r>
        <w:rPr>
          <w:rFonts w:ascii="Calibri" w:eastAsia="PMingLiU" w:hAnsi="Calibri"/>
          <w:sz w:val="22"/>
          <w:szCs w:val="22"/>
          <w:lang w:eastAsia="zh-TW"/>
        </w:rPr>
        <w:t xml:space="preserve">  The detailed message contents are open, with an agreement from RAN2#127 establishing that there is some facility for allowing multiple pages based on a single request from the reader, with mechanisms to avoid duplicate responses.  We address this functionality further below.</w:t>
      </w:r>
    </w:p>
    <w:p w14:paraId="005404F3" w14:textId="1B63C18B"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was some discussion in RAN2#127 of the applicability of paging behaviour to different use cases.  We do not see a need for differentiation in the paging procedure between the inventory and command use cases; the reader needs to establish contact with one or more devices to collect their identities (D2R data for inventory) and/or to deliver a transmission from the controller (R2D data for command).  Further transmissions in either direction may follow (e.g., additional R2D data blocks for a large write command, additional D2R data blocks in response to a read command), but these later transmissions can be independent of the paging procedure itself.</w:t>
      </w:r>
    </w:p>
    <w:p w14:paraId="18927B1A" w14:textId="725833B6"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Ambient IoT has a single paging message format (potentially with optional fields) and a single paging procedure, invoked in the inventory, command, and </w:t>
      </w:r>
      <w:proofErr w:type="spellStart"/>
      <w:r>
        <w:rPr>
          <w:rFonts w:ascii="Calibri" w:eastAsia="PMingLiU" w:hAnsi="Calibri"/>
          <w:sz w:val="22"/>
          <w:szCs w:val="22"/>
          <w:lang w:eastAsia="zh-TW"/>
        </w:rPr>
        <w:t>inventory+command</w:t>
      </w:r>
      <w:proofErr w:type="spellEnd"/>
      <w:r>
        <w:rPr>
          <w:rFonts w:ascii="Calibri" w:eastAsia="PMingLiU" w:hAnsi="Calibri"/>
          <w:sz w:val="22"/>
          <w:szCs w:val="22"/>
          <w:lang w:eastAsia="zh-TW"/>
        </w:rPr>
        <w:t xml:space="preserve"> use cases.</w:t>
      </w:r>
    </w:p>
    <w:p w14:paraId="1FB6A41F" w14:textId="641D0325"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inventory case, it is straightforward (and seems necessary) for the paging message to indicate that the device should respond with its identity.  Depending on decisions yet to be taken in SA2 about identifiers, the paging message may need to indicate which identifier is requested.</w:t>
      </w:r>
    </w:p>
    <w:p w14:paraId="061DF78B" w14:textId="0C254C54"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paging message can request the device to respond with its identity.  FFS (pending SA2) what specific identifiers can be requested.</w:t>
      </w:r>
    </w:p>
    <w:p w14:paraId="2B9C9FA0" w14:textId="77777777" w:rsidR="00A05A31" w:rsidRDefault="00A05A31" w:rsidP="00A05A31">
      <w:pPr>
        <w:pStyle w:val="Heading2"/>
        <w:rPr>
          <w:rFonts w:eastAsia="PMingLiU"/>
          <w:lang w:eastAsia="zh-TW"/>
        </w:rPr>
      </w:pPr>
      <w:r>
        <w:rPr>
          <w:rFonts w:eastAsia="PMingLiU"/>
          <w:lang w:eastAsia="zh-TW"/>
        </w:rPr>
        <w:t>2.2</w:t>
      </w:r>
      <w:r>
        <w:rPr>
          <w:rFonts w:eastAsia="PMingLiU"/>
          <w:lang w:eastAsia="zh-TW"/>
        </w:rPr>
        <w:tab/>
        <w:t>Data in paging message</w:t>
      </w:r>
    </w:p>
    <w:p w14:paraId="7DC7AE79" w14:textId="33B749FF"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command case is perhaps less straightforward than inventory.  One way to approach it would be for the paging message to contain nothing but a request for the device to respond, and any command data </w:t>
      </w:r>
      <w:r>
        <w:rPr>
          <w:rFonts w:ascii="Calibri" w:eastAsia="PMingLiU" w:hAnsi="Calibri"/>
          <w:sz w:val="22"/>
          <w:szCs w:val="22"/>
          <w:lang w:eastAsia="zh-TW"/>
        </w:rPr>
        <w:lastRenderedPageBreak/>
        <w:t>could be sent in a subsequent R2D transmission.  Alternatively, an R2D command could be piggybacked on the paging message itself.  These options are shown in figure 1.</w:t>
      </w:r>
    </w:p>
    <w:p w14:paraId="1DB1B95A" w14:textId="64F3C5F3" w:rsidR="00A05A31" w:rsidRDefault="00A05A31" w:rsidP="00A05A31">
      <w:pPr>
        <w:keepNext/>
        <w:overflowPunct/>
        <w:autoSpaceDE/>
        <w:autoSpaceDN/>
        <w:adjustRightInd/>
        <w:spacing w:after="240"/>
        <w:jc w:val="center"/>
        <w:textAlignment w:val="auto"/>
        <w:rPr>
          <w:rFonts w:ascii="Calibri" w:eastAsia="PMingLiU" w:hAnsi="Calibri"/>
          <w:sz w:val="22"/>
          <w:szCs w:val="22"/>
          <w:lang w:eastAsia="zh-TW"/>
        </w:rPr>
      </w:pPr>
      <w:r>
        <w:object w:dxaOrig="10131" w:dyaOrig="3290" w14:anchorId="40C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6.75pt" o:ole="">
            <v:imagedata r:id="rId8" o:title=""/>
          </v:shape>
          <o:OLEObject Type="Embed" ProgID="Visio.Drawing.15" ShapeID="_x0000_i1025" DrawAspect="Content" ObjectID="_1789494405" r:id="rId9"/>
        </w:object>
      </w:r>
    </w:p>
    <w:p w14:paraId="4DA69833" w14:textId="57CCDE2F" w:rsidR="00A05A31" w:rsidRPr="00A05A31" w:rsidRDefault="00A05A31" w:rsidP="00A05A3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Paging without and with R2D command data (using 3-step CBRA)</w:t>
      </w:r>
    </w:p>
    <w:p w14:paraId="749B680A" w14:textId="3D2F45BA" w:rsidR="00A05A31" w:rsidRDefault="00A05A31" w:rsidP="00A05A3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both cases, additional data exchanges can follow if necessary.  The combined flow on the right (data-in-paging) is only possible if the transport block size and security considerations permit, but a small R2D data block should be a common case (e.g., a read command with only an address and size</w:t>
      </w:r>
      <w:proofErr w:type="gramStart"/>
      <w:r>
        <w:rPr>
          <w:rFonts w:ascii="Calibri" w:eastAsia="PMingLiU" w:hAnsi="Calibri"/>
          <w:sz w:val="22"/>
          <w:szCs w:val="22"/>
          <w:lang w:eastAsia="zh-TW"/>
        </w:rPr>
        <w:t>), and</w:t>
      </w:r>
      <w:proofErr w:type="gramEnd"/>
      <w:r>
        <w:rPr>
          <w:rFonts w:ascii="Calibri" w:eastAsia="PMingLiU" w:hAnsi="Calibri"/>
          <w:sz w:val="22"/>
          <w:szCs w:val="22"/>
          <w:lang w:eastAsia="zh-TW"/>
        </w:rPr>
        <w:t xml:space="preserve"> embedding such a block in paging evidently saves message overhead and the all-important metric of energy consumption.</w:t>
      </w:r>
    </w:p>
    <w:p w14:paraId="3EE50342" w14:textId="5111B428" w:rsidR="00A05A31" w:rsidRDefault="00A05A31" w:rsidP="00A05A3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studies the possibility of including R2D data (from upper layers and/or MAC control information) in the paging message, contingent upon the transport block size(s) being able to support it.</w:t>
      </w:r>
    </w:p>
    <w:p w14:paraId="741E37E3" w14:textId="05434047" w:rsidR="00A05A31" w:rsidRDefault="00A05A31" w:rsidP="00A05A3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Note that the flows of figure 1 may or may not include inventory; in Msg3, we expect that the device can include an identity if requested in the paging message, so the inventory operation comes at minimal cost over command-only.</w:t>
      </w:r>
    </w:p>
    <w:p w14:paraId="6F21DF69" w14:textId="38AC5D9A" w:rsidR="00A05A31" w:rsidRDefault="00A05A31" w:rsidP="00A05A3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We assume that the response in the last step (steps 4 and 2c in the figure) is typically necessary, irrespective of the command type:</w:t>
      </w:r>
    </w:p>
    <w:p w14:paraId="794B7ABC" w14:textId="374C5E6A" w:rsidR="00A05A31" w:rsidRDefault="00A05A31" w:rsidP="00A05A31">
      <w:pPr>
        <w:pStyle w:val="ListParagraph"/>
        <w:numPr>
          <w:ilvl w:val="0"/>
          <w:numId w:val="38"/>
        </w:numPr>
        <w:spacing w:after="240"/>
        <w:rPr>
          <w:rFonts w:ascii="Calibri" w:eastAsia="PMingLiU" w:hAnsi="Calibri"/>
          <w:sz w:val="22"/>
          <w:szCs w:val="22"/>
          <w:lang w:eastAsia="zh-TW"/>
        </w:rPr>
      </w:pPr>
      <w:r>
        <w:rPr>
          <w:rFonts w:ascii="Calibri" w:eastAsia="PMingLiU" w:hAnsi="Calibri"/>
          <w:sz w:val="22"/>
          <w:szCs w:val="22"/>
          <w:lang w:eastAsia="zh-TW"/>
        </w:rPr>
        <w:t>If the command is a read operation, the device obviously needs to respond with the requested data.</w:t>
      </w:r>
    </w:p>
    <w:p w14:paraId="234A8A7C" w14:textId="103A3DBD" w:rsidR="00A05A31" w:rsidRDefault="00A05A31" w:rsidP="00A05A31">
      <w:pPr>
        <w:pStyle w:val="ListParagraph"/>
        <w:numPr>
          <w:ilvl w:val="0"/>
          <w:numId w:val="38"/>
        </w:numPr>
        <w:spacing w:after="240"/>
        <w:rPr>
          <w:rFonts w:ascii="Calibri" w:eastAsia="PMingLiU" w:hAnsi="Calibri"/>
          <w:sz w:val="22"/>
          <w:szCs w:val="22"/>
          <w:lang w:eastAsia="zh-TW"/>
        </w:rPr>
      </w:pPr>
      <w:r>
        <w:rPr>
          <w:rFonts w:ascii="Calibri" w:eastAsia="PMingLiU" w:hAnsi="Calibri"/>
          <w:sz w:val="22"/>
          <w:szCs w:val="22"/>
          <w:lang w:eastAsia="zh-TW"/>
        </w:rPr>
        <w:t>If the command is a write operation, the transmitting side (reader or application function) should know when the data have been delivered, e.g., to stop retrying and/or delete ephemeral data from memory.</w:t>
      </w:r>
    </w:p>
    <w:p w14:paraId="510D32F6" w14:textId="49ACCA8A" w:rsidR="00A05A31" w:rsidRDefault="00A05A31" w:rsidP="00A05A31">
      <w:pPr>
        <w:pStyle w:val="ListParagraph"/>
        <w:numPr>
          <w:ilvl w:val="0"/>
          <w:numId w:val="38"/>
        </w:numPr>
        <w:spacing w:after="240"/>
        <w:rPr>
          <w:rFonts w:ascii="Calibri" w:eastAsia="PMingLiU" w:hAnsi="Calibri"/>
          <w:sz w:val="22"/>
          <w:szCs w:val="22"/>
          <w:lang w:eastAsia="zh-TW"/>
        </w:rPr>
      </w:pPr>
      <w:r>
        <w:rPr>
          <w:rFonts w:ascii="Calibri" w:eastAsia="PMingLiU" w:hAnsi="Calibri"/>
          <w:sz w:val="22"/>
          <w:szCs w:val="22"/>
          <w:lang w:eastAsia="zh-TW"/>
        </w:rPr>
        <w:t>If the command is an administrative command such as “disable”, the transmitting side should know when it has been received for execution, at least to stop retrying and potentially because confirmation is operation-critical (the application should not have devices in unknown states that may have been disabled or may still be active).</w:t>
      </w:r>
    </w:p>
    <w:p w14:paraId="63B15ECD" w14:textId="55B4BA46" w:rsidR="00A05A31" w:rsidRPr="00A05A31" w:rsidRDefault="00A05A31" w:rsidP="00A05A31">
      <w:pPr>
        <w:spacing w:after="240"/>
        <w:rPr>
          <w:rFonts w:ascii="Calibri" w:eastAsia="PMingLiU" w:hAnsi="Calibri"/>
          <w:sz w:val="22"/>
          <w:szCs w:val="22"/>
          <w:lang w:eastAsia="zh-TW"/>
        </w:rPr>
      </w:pPr>
      <w:r>
        <w:rPr>
          <w:rFonts w:ascii="Calibri" w:eastAsia="PMingLiU" w:hAnsi="Calibri"/>
          <w:sz w:val="22"/>
          <w:szCs w:val="22"/>
          <w:lang w:eastAsia="zh-TW"/>
        </w:rPr>
        <w:t>However, the presence or absence of the response does not affect the paging operation itself, and we do not discuss it further here.</w:t>
      </w:r>
    </w:p>
    <w:p w14:paraId="1C80F759" w14:textId="69A6C916" w:rsidR="0032104D" w:rsidRDefault="0032104D" w:rsidP="0032104D">
      <w:pPr>
        <w:pStyle w:val="Heading2"/>
        <w:rPr>
          <w:rFonts w:eastAsia="PMingLiU"/>
          <w:lang w:eastAsia="zh-TW"/>
        </w:rPr>
      </w:pPr>
      <w:r>
        <w:rPr>
          <w:rFonts w:eastAsia="PMingLiU"/>
          <w:lang w:eastAsia="zh-TW"/>
        </w:rPr>
        <w:t>2.</w:t>
      </w:r>
      <w:r w:rsidR="00A05A31">
        <w:rPr>
          <w:rFonts w:eastAsia="PMingLiU"/>
          <w:lang w:eastAsia="zh-TW"/>
        </w:rPr>
        <w:t>3</w:t>
      </w:r>
      <w:r>
        <w:rPr>
          <w:rFonts w:eastAsia="PMingLiU"/>
          <w:lang w:eastAsia="zh-TW"/>
        </w:rPr>
        <w:tab/>
      </w:r>
      <w:r w:rsidR="00A05A31">
        <w:rPr>
          <w:rFonts w:eastAsia="PMingLiU"/>
          <w:lang w:eastAsia="zh-TW"/>
        </w:rPr>
        <w:t>Unified paging procedure</w:t>
      </w:r>
    </w:p>
    <w:p w14:paraId="6636B8A4" w14:textId="73865561" w:rsidR="00A05A31" w:rsidRDefault="00A05A31"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keeping with proposals 1/2/3, a single paging procedure can be described that encompasses inventory and/or command in a single flow.  The “maximal” form of such a procedure, comprising inventory and command operation, is shown in figure 2 (using data-in-paging as in proposal 3 above).</w:t>
      </w:r>
    </w:p>
    <w:p w14:paraId="6E9A1C95" w14:textId="39F93B0A" w:rsidR="00303D2B" w:rsidRPr="00EB18A8" w:rsidRDefault="00303D2B" w:rsidP="00303D2B">
      <w:pPr>
        <w:keepNext/>
        <w:overflowPunct/>
        <w:autoSpaceDE/>
        <w:adjustRightInd/>
        <w:spacing w:after="240"/>
        <w:jc w:val="center"/>
        <w:rPr>
          <w:rFonts w:ascii="Calibri" w:eastAsia="PMingLiU" w:hAnsi="Calibri"/>
          <w:sz w:val="22"/>
          <w:szCs w:val="22"/>
          <w:lang w:eastAsia="zh-TW"/>
        </w:rPr>
      </w:pPr>
      <w:r>
        <w:object w:dxaOrig="10131" w:dyaOrig="3290" w14:anchorId="7CD53988">
          <v:shape id="_x0000_i1026" type="#_x0000_t75" style="width:437.25pt;height:142.5pt" o:ole="">
            <v:imagedata r:id="rId10" o:title=""/>
          </v:shape>
          <o:OLEObject Type="Embed" ProgID="Visio.Drawing.15" ShapeID="_x0000_i1026" DrawAspect="Content" ObjectID="_1789494406" r:id="rId11"/>
        </w:object>
      </w:r>
    </w:p>
    <w:p w14:paraId="188EC682" w14:textId="621515C7" w:rsidR="00303D2B" w:rsidRPr="00303D2B" w:rsidRDefault="00303D2B" w:rsidP="00303D2B">
      <w:pPr>
        <w:pStyle w:val="Caption"/>
        <w:jc w:val="center"/>
      </w:pPr>
      <w:r>
        <w:t xml:space="preserve">Figure </w:t>
      </w:r>
      <w:r>
        <w:fldChar w:fldCharType="begin"/>
      </w:r>
      <w:r>
        <w:instrText xml:space="preserve"> SEQ Figure \* ARABIC </w:instrText>
      </w:r>
      <w:r>
        <w:fldChar w:fldCharType="separate"/>
      </w:r>
      <w:r w:rsidR="00A05A31">
        <w:rPr>
          <w:noProof/>
        </w:rPr>
        <w:t>2</w:t>
      </w:r>
      <w:r>
        <w:fldChar w:fldCharType="end"/>
      </w:r>
      <w:r>
        <w:t xml:space="preserve">: </w:t>
      </w:r>
      <w:r w:rsidR="00A05A31">
        <w:t>Combined</w:t>
      </w:r>
      <w:r>
        <w:t xml:space="preserve"> </w:t>
      </w:r>
      <w:proofErr w:type="spellStart"/>
      <w:r>
        <w:t>inventory</w:t>
      </w:r>
      <w:r w:rsidR="00A05A31">
        <w:t>+</w:t>
      </w:r>
      <w:r>
        <w:t>command</w:t>
      </w:r>
      <w:proofErr w:type="spellEnd"/>
      <w:r>
        <w:t xml:space="preserve"> operation</w:t>
      </w:r>
    </w:p>
    <w:p w14:paraId="0E4CC9F2" w14:textId="77777777" w:rsidR="00A05A31" w:rsidRDefault="00A05A31" w:rsidP="00A05A3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figure can be lightly modified to handle inventory-only and command-only cases, without changing the flow of the paging procedure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(except for the presence/absence of the command itself in step 2 and the responsive ack/data in step 5—but the messages in each step are the same for all cases).</w:t>
      </w:r>
    </w:p>
    <w:p w14:paraId="6FBDF6AE" w14:textId="26A1218F" w:rsidR="00303D2B" w:rsidRDefault="00303D2B" w:rsidP="00303D2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handling of the acknowledgement in figure 2, particularly in step 6, depends on the design of communication between the controller and the reader, outside RAN2 scope.  If the controller needs to know the result of the MAC layer’s transmission of the command, the ack would need to be indicated in step 6.)</w:t>
      </w:r>
    </w:p>
    <w:p w14:paraId="11641E4B" w14:textId="0796F7F3" w:rsidR="00A05A31" w:rsidRPr="00A05A31" w:rsidRDefault="00A05A31" w:rsidP="00303D2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 unified paging procedure is adopted as in figure 2 of this document, in which a common paging message format (with or without an inventory request, and with or without an embedded command) stimulates a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in response (with or without a device ID, with or without D2R data in response to a command).</w:t>
      </w:r>
    </w:p>
    <w:p w14:paraId="044C65E0" w14:textId="356B3E33" w:rsidR="0032104D" w:rsidRDefault="0032104D" w:rsidP="0032104D">
      <w:pPr>
        <w:pStyle w:val="Heading2"/>
        <w:rPr>
          <w:rFonts w:eastAsia="PMingLiU"/>
          <w:lang w:eastAsia="zh-TW"/>
        </w:rPr>
      </w:pPr>
      <w:r>
        <w:rPr>
          <w:rFonts w:eastAsia="PMingLiU"/>
          <w:lang w:eastAsia="zh-TW"/>
        </w:rPr>
        <w:t>2.</w:t>
      </w:r>
      <w:r w:rsidR="00A05A31">
        <w:rPr>
          <w:rFonts w:eastAsia="PMingLiU"/>
          <w:lang w:eastAsia="zh-TW"/>
        </w:rPr>
        <w:t>4</w:t>
      </w:r>
      <w:r>
        <w:rPr>
          <w:rFonts w:eastAsia="PMingLiU"/>
          <w:lang w:eastAsia="zh-TW"/>
        </w:rPr>
        <w:tab/>
      </w:r>
      <w:r w:rsidR="00A05A31">
        <w:rPr>
          <w:rFonts w:eastAsia="PMingLiU"/>
          <w:lang w:eastAsia="zh-TW"/>
        </w:rPr>
        <w:t>Paging without response</w:t>
      </w:r>
    </w:p>
    <w:p w14:paraId="33986372" w14:textId="3BEEF903" w:rsidR="00A05A31" w:rsidRDefault="00A05A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agreement of RAN2#127 on avoiding duplicate responses implies that paging without a response is possible; a device may see a duplicate transaction and determine not to respond again.  This mechanism is clearly useful for group paging where some group members may miss the first iteration of the paging message; members that have already processed the page (responded, applied the command, etc.) should ignore it, while other members should respond.</w:t>
      </w:r>
    </w:p>
    <w:p w14:paraId="28D29BCD" w14:textId="4FE6DC60" w:rsidR="0030037F" w:rsidRDefault="00A05A31" w:rsidP="00A05A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should also be considered that a command may be conditional: A read command might want a response only if the device has new data (changed actuator state since last reading, new sensor readings, etc.).  </w:t>
      </w:r>
      <w:proofErr w:type="gramStart"/>
      <w:r>
        <w:rPr>
          <w:rFonts w:ascii="Calibri" w:eastAsia="PMingLiU" w:hAnsi="Calibri"/>
          <w:sz w:val="22"/>
          <w:szCs w:val="22"/>
          <w:lang w:eastAsia="zh-TW"/>
        </w:rPr>
        <w:t>Depending on the application and the range of possible commands, there</w:t>
      </w:r>
      <w:proofErr w:type="gramEnd"/>
      <w:r>
        <w:rPr>
          <w:rFonts w:ascii="Calibri" w:eastAsia="PMingLiU" w:hAnsi="Calibri"/>
          <w:sz w:val="22"/>
          <w:szCs w:val="22"/>
          <w:lang w:eastAsia="zh-TW"/>
        </w:rPr>
        <w:t xml:space="preserve"> might be other reasons for selective response, and it seems reasonable to have some facility for indicating a conditional response.  </w:t>
      </w:r>
      <w:r w:rsidR="0030037F">
        <w:rPr>
          <w:rFonts w:ascii="Calibri" w:eastAsia="PMingLiU" w:hAnsi="Calibri"/>
          <w:sz w:val="22"/>
          <w:szCs w:val="22"/>
          <w:lang w:eastAsia="zh-TW"/>
        </w:rPr>
        <w:t>Multiple ways of achieving this effect can be imagined (cause codes, explicit flags,</w:t>
      </w:r>
      <w:r w:rsidR="00D60CCE">
        <w:rPr>
          <w:rFonts w:ascii="Calibri" w:eastAsia="PMingLiU" w:hAnsi="Calibri"/>
          <w:sz w:val="22"/>
          <w:szCs w:val="22"/>
          <w:lang w:eastAsia="zh-TW"/>
        </w:rPr>
        <w:t xml:space="preserve"> a transaction identifier,</w:t>
      </w:r>
      <w:r w:rsidR="0030037F">
        <w:rPr>
          <w:rFonts w:ascii="Calibri" w:eastAsia="PMingLiU" w:hAnsi="Calibri"/>
          <w:sz w:val="22"/>
          <w:szCs w:val="22"/>
          <w:lang w:eastAsia="zh-TW"/>
        </w:rPr>
        <w:t xml:space="preserve"> etc.).</w:t>
      </w:r>
    </w:p>
    <w:p w14:paraId="49893087" w14:textId="694FD9A3" w:rsidR="0030037F" w:rsidRDefault="0030037F" w:rsidP="0030037F">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05A31">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RAN2 studies mechanisms for indicating whether and which </w:t>
      </w:r>
      <w:r w:rsidR="007E17D7">
        <w:rPr>
          <w:rFonts w:ascii="Calibri" w:eastAsia="PMingLiU" w:hAnsi="Calibri"/>
          <w:sz w:val="22"/>
          <w:szCs w:val="22"/>
          <w:lang w:eastAsia="zh-TW"/>
        </w:rPr>
        <w:t xml:space="preserve">of the addressed </w:t>
      </w:r>
      <w:r>
        <w:rPr>
          <w:rFonts w:ascii="Calibri" w:eastAsia="PMingLiU" w:hAnsi="Calibri"/>
          <w:sz w:val="22"/>
          <w:szCs w:val="22"/>
          <w:lang w:eastAsia="zh-TW"/>
        </w:rPr>
        <w:t>devices should respond to a paging message</w:t>
      </w:r>
      <w:r w:rsidR="007E17D7">
        <w:rPr>
          <w:rFonts w:ascii="Calibri" w:eastAsia="PMingLiU" w:hAnsi="Calibri"/>
          <w:sz w:val="22"/>
          <w:szCs w:val="22"/>
          <w:lang w:eastAsia="zh-TW"/>
        </w:rPr>
        <w:t>, with finer granularity than the device identifier in the paging record</w:t>
      </w:r>
      <w:r w:rsidR="00A05A31">
        <w:rPr>
          <w:rFonts w:ascii="Calibri" w:eastAsia="PMingLiU" w:hAnsi="Calibri"/>
          <w:sz w:val="22"/>
          <w:szCs w:val="22"/>
          <w:lang w:eastAsia="zh-TW"/>
        </w:rPr>
        <w:t>, including the already agreed principle of suppressing duplicate responses</w:t>
      </w:r>
      <w:r>
        <w:rPr>
          <w:rFonts w:ascii="Calibri" w:eastAsia="PMingLiU" w:hAnsi="Calibri"/>
          <w:sz w:val="22"/>
          <w:szCs w:val="22"/>
          <w:lang w:eastAsia="zh-TW"/>
        </w:rPr>
        <w:t>.</w:t>
      </w:r>
    </w:p>
    <w:p w14:paraId="0B7236C7" w14:textId="0D6B4FD6" w:rsidR="0030037F" w:rsidRDefault="0030037F" w:rsidP="0030037F">
      <w:pPr>
        <w:pStyle w:val="Heading2"/>
        <w:rPr>
          <w:rFonts w:eastAsia="PMingLiU"/>
          <w:lang w:eastAsia="zh-TW"/>
        </w:rPr>
      </w:pPr>
      <w:r>
        <w:rPr>
          <w:rFonts w:eastAsia="PMingLiU"/>
          <w:lang w:eastAsia="zh-TW"/>
        </w:rPr>
        <w:t>2.</w:t>
      </w:r>
      <w:r w:rsidR="00A05A31">
        <w:rPr>
          <w:rFonts w:eastAsia="PMingLiU"/>
          <w:lang w:eastAsia="zh-TW"/>
        </w:rPr>
        <w:t>5</w:t>
      </w:r>
      <w:r>
        <w:rPr>
          <w:rFonts w:eastAsia="PMingLiU"/>
          <w:lang w:eastAsia="zh-TW"/>
        </w:rPr>
        <w:tab/>
        <w:t>Message structure</w:t>
      </w:r>
    </w:p>
    <w:p w14:paraId="58A762C8" w14:textId="251AA536" w:rsidR="0030037F" w:rsidRDefault="0030037F" w:rsidP="0030037F">
      <w:pPr>
        <w:spacing w:after="240"/>
        <w:rPr>
          <w:rFonts w:ascii="Calibri" w:eastAsia="PMingLiU" w:hAnsi="Calibri"/>
          <w:sz w:val="22"/>
          <w:szCs w:val="22"/>
          <w:lang w:eastAsia="zh-TW"/>
        </w:rPr>
      </w:pPr>
      <w:r>
        <w:rPr>
          <w:rFonts w:ascii="Calibri" w:eastAsia="PMingLiU" w:hAnsi="Calibri"/>
          <w:sz w:val="22"/>
          <w:szCs w:val="22"/>
          <w:lang w:eastAsia="zh-TW"/>
        </w:rPr>
        <w:t xml:space="preserve">It would be obviously premature to define a detailed paging message structure, but </w:t>
      </w:r>
      <w:r w:rsidR="00D60CCE">
        <w:rPr>
          <w:rFonts w:ascii="Calibri" w:eastAsia="PMingLiU" w:hAnsi="Calibri"/>
          <w:sz w:val="22"/>
          <w:szCs w:val="22"/>
          <w:lang w:eastAsia="zh-TW"/>
        </w:rPr>
        <w:t>it seems clear that certain information is needed in the message:</w:t>
      </w:r>
    </w:p>
    <w:p w14:paraId="75DD9871" w14:textId="355F23F2" w:rsidR="00D60CCE" w:rsidRPr="00D60CCE" w:rsidRDefault="00D60CCE" w:rsidP="00D60CCE">
      <w:pPr>
        <w:pStyle w:val="ListParagraph"/>
        <w:numPr>
          <w:ilvl w:val="0"/>
          <w:numId w:val="37"/>
        </w:numPr>
        <w:spacing w:after="240"/>
        <w:rPr>
          <w:rFonts w:ascii="Calibri" w:eastAsia="PMingLiU" w:hAnsi="Calibri"/>
          <w:sz w:val="22"/>
          <w:szCs w:val="22"/>
          <w:lang w:eastAsia="zh-TW"/>
        </w:rPr>
      </w:pPr>
      <w:r w:rsidRPr="00D60CCE">
        <w:rPr>
          <w:rFonts w:ascii="Calibri" w:eastAsia="PMingLiU" w:hAnsi="Calibri"/>
          <w:sz w:val="22"/>
          <w:szCs w:val="22"/>
          <w:lang w:eastAsia="zh-TW"/>
        </w:rPr>
        <w:t>Message type</w:t>
      </w:r>
      <w:r>
        <w:rPr>
          <w:rFonts w:ascii="Calibri" w:eastAsia="PMingLiU" w:hAnsi="Calibri"/>
          <w:sz w:val="22"/>
          <w:szCs w:val="22"/>
          <w:lang w:eastAsia="zh-TW"/>
        </w:rPr>
        <w:t>/</w:t>
      </w:r>
      <w:r w:rsidRPr="00D60CCE">
        <w:rPr>
          <w:rFonts w:ascii="Calibri" w:eastAsia="PMingLiU" w:hAnsi="Calibri"/>
          <w:sz w:val="22"/>
          <w:szCs w:val="22"/>
          <w:lang w:eastAsia="zh-TW"/>
        </w:rPr>
        <w:t>PDU type (something to distinguish paging from other transmissions)</w:t>
      </w:r>
      <w:r w:rsidR="00C56520">
        <w:rPr>
          <w:rFonts w:ascii="Calibri" w:eastAsia="PMingLiU" w:hAnsi="Calibri"/>
          <w:sz w:val="22"/>
          <w:szCs w:val="22"/>
          <w:lang w:eastAsia="zh-TW"/>
        </w:rPr>
        <w:t>, unless RAN1 provide differentiation in PHY (e.g., with a P-RNTI-like mechanism)</w:t>
      </w:r>
    </w:p>
    <w:p w14:paraId="7D3E3E38" w14:textId="22DD3B9E" w:rsidR="00D60CCE" w:rsidRDefault="00D60CCE" w:rsidP="00D60CCE">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lastRenderedPageBreak/>
        <w:t>One or more “paging record” structures containing:</w:t>
      </w:r>
    </w:p>
    <w:p w14:paraId="185D453D" w14:textId="7C22E847"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Device identification (including possible group identifiers, all-devices reserved values, etc.)</w:t>
      </w:r>
    </w:p>
    <w:p w14:paraId="46726C6D" w14:textId="5EDDB598" w:rsidR="00D60CCE" w:rsidRDefault="00E52E7C"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L</w:t>
      </w:r>
      <w:r w:rsidR="00D60CCE">
        <w:rPr>
          <w:rFonts w:ascii="Calibri" w:eastAsia="PMingLiU" w:hAnsi="Calibri"/>
          <w:sz w:val="22"/>
          <w:szCs w:val="22"/>
          <w:lang w:eastAsia="zh-TW"/>
        </w:rPr>
        <w:t>ength of the record</w:t>
      </w:r>
      <w:r w:rsidR="00801D8C">
        <w:rPr>
          <w:rFonts w:ascii="Calibri" w:eastAsia="PMingLiU" w:hAnsi="Calibri"/>
          <w:sz w:val="22"/>
          <w:szCs w:val="22"/>
          <w:lang w:eastAsia="zh-TW"/>
        </w:rPr>
        <w:t>, if multiple paging records are possible</w:t>
      </w:r>
      <w:r w:rsidR="00D60CCE">
        <w:rPr>
          <w:rFonts w:ascii="Calibri" w:eastAsia="PMingLiU" w:hAnsi="Calibri"/>
          <w:sz w:val="22"/>
          <w:szCs w:val="22"/>
          <w:lang w:eastAsia="zh-TW"/>
        </w:rPr>
        <w:t xml:space="preserve"> (if there are multiple records in the message, devices not addressed by this record should be able to skip to the next one)</w:t>
      </w:r>
    </w:p>
    <w:p w14:paraId="1E9D003D" w14:textId="55A90E00"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Control of response (any causes/flags/transaction values that would affect whether the device responds, as discussed above)</w:t>
      </w:r>
    </w:p>
    <w:p w14:paraId="458E7769" w14:textId="1E7A7131"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Response radio resources</w:t>
      </w:r>
      <w:r w:rsidR="00E94FFD">
        <w:rPr>
          <w:rFonts w:ascii="Calibri" w:eastAsia="PMingLiU" w:hAnsi="Calibri"/>
          <w:sz w:val="22"/>
          <w:szCs w:val="22"/>
          <w:lang w:eastAsia="zh-TW"/>
        </w:rPr>
        <w:t>/configuration</w:t>
      </w:r>
      <w:r>
        <w:rPr>
          <w:rFonts w:ascii="Calibri" w:eastAsia="PMingLiU" w:hAnsi="Calibri"/>
          <w:sz w:val="22"/>
          <w:szCs w:val="22"/>
          <w:lang w:eastAsia="zh-TW"/>
        </w:rPr>
        <w:t xml:space="preserve"> if </w:t>
      </w:r>
      <w:proofErr w:type="gramStart"/>
      <w:r>
        <w:rPr>
          <w:rFonts w:ascii="Calibri" w:eastAsia="PMingLiU" w:hAnsi="Calibri"/>
          <w:sz w:val="22"/>
          <w:szCs w:val="22"/>
          <w:lang w:eastAsia="zh-TW"/>
        </w:rPr>
        <w:t>needed</w:t>
      </w:r>
      <w:proofErr w:type="gramEnd"/>
    </w:p>
    <w:p w14:paraId="33EF7080" w14:textId="512E04E8"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Optional data block (in accordance with proposal </w:t>
      </w:r>
      <w:r w:rsidR="00A05A31">
        <w:rPr>
          <w:rFonts w:ascii="Calibri" w:eastAsia="PMingLiU" w:hAnsi="Calibri"/>
          <w:sz w:val="22"/>
          <w:szCs w:val="22"/>
          <w:lang w:eastAsia="zh-TW"/>
        </w:rPr>
        <w:t>3</w:t>
      </w:r>
      <w:r w:rsidR="00E52E7C">
        <w:rPr>
          <w:rFonts w:ascii="Calibri" w:eastAsia="PMingLiU" w:hAnsi="Calibri"/>
          <w:sz w:val="22"/>
          <w:szCs w:val="22"/>
          <w:lang w:eastAsia="zh-TW"/>
        </w:rPr>
        <w:t xml:space="preserve"> above</w:t>
      </w:r>
      <w:r>
        <w:rPr>
          <w:rFonts w:ascii="Calibri" w:eastAsia="PMingLiU" w:hAnsi="Calibri"/>
          <w:sz w:val="22"/>
          <w:szCs w:val="22"/>
          <w:lang w:eastAsia="zh-TW"/>
        </w:rPr>
        <w:t>)</w:t>
      </w:r>
    </w:p>
    <w:p w14:paraId="4A192ABA" w14:textId="6F46D637" w:rsidR="00D60CCE" w:rsidRDefault="00D60CCE" w:rsidP="00D60CCE">
      <w:pPr>
        <w:spacing w:after="240"/>
        <w:rPr>
          <w:rFonts w:ascii="Calibri" w:eastAsia="PMingLiU" w:hAnsi="Calibri"/>
          <w:sz w:val="22"/>
          <w:szCs w:val="22"/>
          <w:lang w:eastAsia="zh-TW"/>
        </w:rPr>
      </w:pPr>
      <w:r>
        <w:rPr>
          <w:rFonts w:ascii="Calibri" w:eastAsia="PMingLiU" w:hAnsi="Calibri"/>
          <w:sz w:val="22"/>
          <w:szCs w:val="22"/>
          <w:lang w:eastAsia="zh-TW"/>
        </w:rPr>
        <w:t xml:space="preserve">Whether multiple paging records in a single message makes sense depends significantly on the TB size, for which RAN2 </w:t>
      </w:r>
      <w:r w:rsidR="00A05A31">
        <w:rPr>
          <w:rFonts w:ascii="Calibri" w:eastAsia="PMingLiU" w:hAnsi="Calibri"/>
          <w:sz w:val="22"/>
          <w:szCs w:val="22"/>
          <w:lang w:eastAsia="zh-TW"/>
        </w:rPr>
        <w:t>await</w:t>
      </w:r>
      <w:r>
        <w:rPr>
          <w:rFonts w:ascii="Calibri" w:eastAsia="PMingLiU" w:hAnsi="Calibri"/>
          <w:sz w:val="22"/>
          <w:szCs w:val="22"/>
          <w:lang w:eastAsia="zh-TW"/>
        </w:rPr>
        <w:t xml:space="preserve"> input from RAN1.</w:t>
      </w:r>
      <w:r w:rsidR="002C7766">
        <w:rPr>
          <w:rFonts w:ascii="Calibri" w:eastAsia="PMingLiU" w:hAnsi="Calibri"/>
          <w:sz w:val="22"/>
          <w:szCs w:val="22"/>
          <w:lang w:eastAsia="zh-TW"/>
        </w:rPr>
        <w:t xml:space="preserve">  It seems possible to outline the general direction of study without committing to the number of paging records included in a message.</w:t>
      </w:r>
    </w:p>
    <w:p w14:paraId="1628CA91" w14:textId="6AC4299D" w:rsidR="002C7766" w:rsidRDefault="002C7766" w:rsidP="00D60CCE">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05A31">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paging message contains a type identifier (e.g., PDU type</w:t>
      </w:r>
      <w:r w:rsidR="007E17D7">
        <w:rPr>
          <w:rFonts w:ascii="Calibri" w:eastAsia="PMingLiU" w:hAnsi="Calibri"/>
          <w:sz w:val="22"/>
          <w:szCs w:val="22"/>
          <w:lang w:eastAsia="zh-TW"/>
        </w:rPr>
        <w:t>; to be revisited if RAN1 provide differentiation for the paging message in the PHY layer</w:t>
      </w:r>
      <w:r>
        <w:rPr>
          <w:rFonts w:ascii="Calibri" w:eastAsia="PMingLiU" w:hAnsi="Calibri"/>
          <w:sz w:val="22"/>
          <w:szCs w:val="22"/>
          <w:lang w:eastAsia="zh-TW"/>
        </w:rPr>
        <w:t xml:space="preserve">) and one or more paging records.  The number of possible paging records depends on the transport block size and the size of the </w:t>
      </w:r>
      <w:r w:rsidR="00D22CE6">
        <w:rPr>
          <w:rFonts w:ascii="Calibri" w:eastAsia="PMingLiU" w:hAnsi="Calibri"/>
          <w:sz w:val="22"/>
          <w:szCs w:val="22"/>
          <w:lang w:eastAsia="zh-TW"/>
        </w:rPr>
        <w:t>items in the paging record.</w:t>
      </w:r>
    </w:p>
    <w:p w14:paraId="767DC958" w14:textId="1DF97100" w:rsidR="00D22CE6" w:rsidRDefault="00D22CE6" w:rsidP="00D60CCE">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05A31">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A paging record contains at least a device identification, fields to control whether addressed device(s) will respond, </w:t>
      </w:r>
      <w:r w:rsidR="007B73C9">
        <w:rPr>
          <w:rFonts w:ascii="Calibri" w:eastAsia="PMingLiU" w:hAnsi="Calibri"/>
          <w:sz w:val="22"/>
          <w:szCs w:val="22"/>
          <w:lang w:eastAsia="zh-TW"/>
        </w:rPr>
        <w:t xml:space="preserve">and </w:t>
      </w:r>
      <w:r>
        <w:rPr>
          <w:rFonts w:ascii="Calibri" w:eastAsia="PMingLiU" w:hAnsi="Calibri"/>
          <w:sz w:val="22"/>
          <w:szCs w:val="22"/>
          <w:lang w:eastAsia="zh-TW"/>
        </w:rPr>
        <w:t>optional radio resources for the response(s)</w:t>
      </w:r>
      <w:r w:rsidR="007B73C9">
        <w:rPr>
          <w:rFonts w:ascii="Calibri" w:eastAsia="PMingLiU" w:hAnsi="Calibri"/>
          <w:sz w:val="22"/>
          <w:szCs w:val="22"/>
          <w:lang w:eastAsia="zh-TW"/>
        </w:rPr>
        <w:t>.</w:t>
      </w:r>
    </w:p>
    <w:p w14:paraId="1C98B8D7" w14:textId="569F96ED" w:rsidR="00E86880" w:rsidRDefault="00E86880" w:rsidP="00D60CCE">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05A31">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If multiple paging records can be carried in one paging message, the paging record includes a record length field.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bookmarkEnd w:id="2"/>
    <w:bookmarkEnd w:id="3"/>
    <w:bookmarkEnd w:id="4"/>
    <w:bookmarkEnd w:id="5"/>
    <w:bookmarkEnd w:id="6"/>
    <w:bookmarkEnd w:id="7"/>
    <w:p w14:paraId="6031ED24" w14:textId="77777777" w:rsidR="00E130A1" w:rsidRDefault="00E130A1" w:rsidP="00E130A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Ambient IoT has a single paging message format (potentially with optional fields) and a single paging procedure, invoked in the inventory, command, and </w:t>
      </w:r>
      <w:proofErr w:type="spellStart"/>
      <w:r>
        <w:rPr>
          <w:rFonts w:ascii="Calibri" w:eastAsia="PMingLiU" w:hAnsi="Calibri"/>
          <w:sz w:val="22"/>
          <w:szCs w:val="22"/>
          <w:lang w:eastAsia="zh-TW"/>
        </w:rPr>
        <w:t>inventory+command</w:t>
      </w:r>
      <w:proofErr w:type="spellEnd"/>
      <w:r>
        <w:rPr>
          <w:rFonts w:ascii="Calibri" w:eastAsia="PMingLiU" w:hAnsi="Calibri"/>
          <w:sz w:val="22"/>
          <w:szCs w:val="22"/>
          <w:lang w:eastAsia="zh-TW"/>
        </w:rPr>
        <w:t xml:space="preserve"> use cases.</w:t>
      </w:r>
    </w:p>
    <w:p w14:paraId="76636673" w14:textId="77777777" w:rsidR="00E130A1" w:rsidRDefault="00E130A1" w:rsidP="00E130A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paging message can request the device to respond with its identity.  FFS (pending SA2) what specific identifiers can be requested.</w:t>
      </w:r>
    </w:p>
    <w:p w14:paraId="5E5E4AF4" w14:textId="77777777" w:rsidR="00E130A1" w:rsidRDefault="00E130A1" w:rsidP="00E130A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studies the possibility of including R2D data (from upper layers and/or MAC control information) in the paging message, contingent upon the transport block size(s) being able to support it.</w:t>
      </w:r>
    </w:p>
    <w:p w14:paraId="626E522C" w14:textId="77777777" w:rsidR="00E130A1" w:rsidRDefault="00E130A1" w:rsidP="00E130A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 unified paging procedure is adopted as in figure 2 of this document, in which a common paging message format (with or without an inventory request, and with or without an embedded command) stimulates a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in response (with or without a device ID, with or without D2R data in response to a command).</w:t>
      </w:r>
    </w:p>
    <w:p w14:paraId="3D535287" w14:textId="77777777" w:rsidR="00E130A1" w:rsidRDefault="00E130A1" w:rsidP="00E130A1">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RAN2 studies mechanisms for indicating whether and which of the addressed devices should respond to a paging message, with finer granularity than the device identifier in the paging record, including the already agreed principle of suppressing duplicate responses.</w:t>
      </w:r>
    </w:p>
    <w:p w14:paraId="4091D824" w14:textId="77777777" w:rsidR="00E130A1" w:rsidRDefault="00E130A1" w:rsidP="00E130A1">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paging message contains a type identifier (e.g., PDU type; to be revisited if RAN1 provide differentiation for the paging message in the PHY layer) and one or more paging records.  The number of possible paging records depends on the transport block size and the size of the items in the paging record.</w:t>
      </w:r>
    </w:p>
    <w:p w14:paraId="361DA16A" w14:textId="77777777" w:rsidR="00E130A1" w:rsidRDefault="00E130A1" w:rsidP="00E130A1">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A paging record contains at least a device identification, fields to control whether addressed device(s) will respond, and optional radio resources for the response(s).</w:t>
      </w:r>
    </w:p>
    <w:p w14:paraId="79A92772" w14:textId="4306F750" w:rsidR="00455B3B" w:rsidRDefault="00E130A1" w:rsidP="006624D2">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If multiple paging records can be carried in one paging message, the paging record includes a record length field.</w:t>
      </w: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B9B00" w14:textId="77777777" w:rsidR="00731D2F" w:rsidRDefault="00731D2F">
      <w:pPr>
        <w:spacing w:after="0"/>
      </w:pPr>
      <w:r>
        <w:separator/>
      </w:r>
    </w:p>
  </w:endnote>
  <w:endnote w:type="continuationSeparator" w:id="0">
    <w:p w14:paraId="330A90B0" w14:textId="77777777" w:rsidR="00731D2F" w:rsidRDefault="00731D2F">
      <w:pPr>
        <w:spacing w:after="0"/>
      </w:pPr>
      <w:r>
        <w:continuationSeparator/>
      </w:r>
    </w:p>
  </w:endnote>
  <w:endnote w:type="continuationNotice" w:id="1">
    <w:p w14:paraId="188A1F57" w14:textId="77777777" w:rsidR="00731D2F" w:rsidRDefault="00731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80EEB" w14:textId="77777777" w:rsidR="00731D2F" w:rsidRDefault="00731D2F">
      <w:pPr>
        <w:spacing w:after="0"/>
      </w:pPr>
      <w:r>
        <w:separator/>
      </w:r>
    </w:p>
  </w:footnote>
  <w:footnote w:type="continuationSeparator" w:id="0">
    <w:p w14:paraId="1C259E2D" w14:textId="77777777" w:rsidR="00731D2F" w:rsidRDefault="00731D2F">
      <w:pPr>
        <w:spacing w:after="0"/>
      </w:pPr>
      <w:r>
        <w:continuationSeparator/>
      </w:r>
    </w:p>
  </w:footnote>
  <w:footnote w:type="continuationNotice" w:id="1">
    <w:p w14:paraId="18C0C255" w14:textId="77777777" w:rsidR="00731D2F" w:rsidRDefault="00731D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4"/>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3"/>
  </w:num>
  <w:num w:numId="36" w16cid:durableId="61411782">
    <w:abstractNumId w:val="15"/>
  </w:num>
  <w:num w:numId="37" w16cid:durableId="1599555567">
    <w:abstractNumId w:val="25"/>
  </w:num>
  <w:num w:numId="38" w16cid:durableId="150951582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AD6"/>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D2F"/>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A7E"/>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A1"/>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B7A"/>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01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41064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1618</Words>
  <Characters>9226</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2024-10-04T03:43:00Z</dcterms:created>
  <dcterms:modified xsi:type="dcterms:W3CDTF">2024-10-04T03:43:00Z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