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34411F" w14:textId="293B1E2F" w:rsidR="00410836" w:rsidRPr="00750F98" w:rsidRDefault="00410836" w:rsidP="00410836">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R2-127bis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54197D" w:rsidRPr="0054197D">
        <w:rPr>
          <w:rFonts w:eastAsia="Times New Roman" w:cs="Arial"/>
          <w:bCs/>
          <w:noProof w:val="0"/>
          <w:sz w:val="24"/>
          <w:szCs w:val="28"/>
          <w:lang w:val="en-IN" w:eastAsia="x-none"/>
        </w:rPr>
        <w:t>R2-2408875</w:t>
      </w:r>
      <w:r w:rsidR="0054197D" w:rsidRPr="0054197D">
        <w:rPr>
          <w:rFonts w:eastAsia="Times New Roman" w:cs="Arial"/>
          <w:bCs/>
          <w:noProof w:val="0"/>
          <w:sz w:val="24"/>
          <w:szCs w:val="28"/>
          <w:lang w:val="en-US" w:eastAsia="x-none"/>
        </w:rPr>
        <w:t xml:space="preserve"> </w:t>
      </w:r>
      <w:r>
        <w:rPr>
          <w:rFonts w:cs="Arial"/>
          <w:bCs/>
          <w:sz w:val="24"/>
          <w:szCs w:val="28"/>
          <w:lang w:val="en-US" w:eastAsia="x-none"/>
        </w:rPr>
        <w:t>Hefei, China</w:t>
      </w:r>
      <w:r w:rsidRPr="00E43A7B">
        <w:rPr>
          <w:rFonts w:cs="Arial"/>
          <w:bCs/>
          <w:sz w:val="24"/>
          <w:szCs w:val="28"/>
          <w:lang w:val="en-US" w:eastAsia="x-none"/>
        </w:rPr>
        <w:t xml:space="preserve">, </w:t>
      </w:r>
      <w:r>
        <w:rPr>
          <w:rFonts w:cs="Arial"/>
          <w:bCs/>
          <w:sz w:val="24"/>
          <w:szCs w:val="28"/>
          <w:lang w:val="en-US" w:eastAsia="x-none"/>
        </w:rPr>
        <w:t>Oct 14-18</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1ECE3DDD"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54197D">
        <w:rPr>
          <w:rFonts w:ascii="Arial" w:hAnsi="Arial" w:cs="Arial"/>
          <w:szCs w:val="24"/>
        </w:rPr>
        <w:t>7.4.3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6C72D571" w:rsidR="00A07E02" w:rsidRPr="004274AC" w:rsidRDefault="00FF0668" w:rsidP="004274AC">
      <w:pPr>
        <w:pStyle w:val="3GPPHeaderArial"/>
        <w:tabs>
          <w:tab w:val="left" w:pos="1701"/>
        </w:tabs>
        <w:ind w:left="1701" w:hanging="1701"/>
        <w:rPr>
          <w:b/>
          <w:bCs/>
        </w:rPr>
      </w:pPr>
      <w:r w:rsidRPr="00575E71">
        <w:rPr>
          <w:b/>
          <w:lang w:val="en-GB"/>
        </w:rPr>
        <w:t xml:space="preserve">Title:  </w:t>
      </w:r>
      <w:r w:rsidRPr="00575E71">
        <w:rPr>
          <w:b/>
          <w:lang w:val="en-GB"/>
        </w:rPr>
        <w:tab/>
      </w:r>
      <w:r w:rsidR="004274AC" w:rsidRPr="004274AC">
        <w:rPr>
          <w:b/>
          <w:bCs/>
        </w:rPr>
        <w:t xml:space="preserve">Coexistence of </w:t>
      </w:r>
      <w:r w:rsidR="00410836">
        <w:rPr>
          <w:b/>
          <w:bCs/>
        </w:rPr>
        <w:t>UE</w:t>
      </w:r>
      <w:r w:rsidR="004274AC" w:rsidRPr="004274AC">
        <w:rPr>
          <w:b/>
          <w:bCs/>
        </w:rPr>
        <w:t xml:space="preserve"> </w:t>
      </w:r>
      <w:r w:rsidR="00410836">
        <w:rPr>
          <w:b/>
          <w:bCs/>
        </w:rPr>
        <w:t>C-</w:t>
      </w:r>
      <w:r w:rsidR="004274AC" w:rsidRPr="004274AC">
        <w:rPr>
          <w:b/>
          <w:bCs/>
        </w:rPr>
        <w:t>DRX and RACH-less LTM</w:t>
      </w:r>
    </w:p>
    <w:p w14:paraId="289446BA" w14:textId="77777777" w:rsidR="00CF07EB" w:rsidRPr="00575E71" w:rsidRDefault="00CF07EB" w:rsidP="00CF07EB">
      <w:pPr>
        <w:pStyle w:val="3GPPHeaderArial"/>
        <w:tabs>
          <w:tab w:val="left" w:pos="1701"/>
        </w:tabs>
        <w:ind w:left="1701" w:hanging="1701"/>
        <w:rPr>
          <w:b/>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tbl>
      <w:tblPr>
        <w:tblW w:w="10634"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34"/>
      </w:tblGrid>
      <w:tr w:rsidR="00C83F22" w14:paraId="2938C9DC" w14:textId="77777777" w:rsidTr="00C83F22">
        <w:trPr>
          <w:trHeight w:val="5893"/>
        </w:trPr>
        <w:tc>
          <w:tcPr>
            <w:tcW w:w="10634" w:type="dxa"/>
          </w:tcPr>
          <w:bookmarkEnd w:id="2"/>
          <w:bookmarkEnd w:id="3"/>
          <w:bookmarkEnd w:id="4"/>
          <w:p w14:paraId="02A4CDC6" w14:textId="77777777" w:rsidR="00C83F22" w:rsidRPr="00C83F22" w:rsidRDefault="00C83F22" w:rsidP="00C83F22">
            <w:pPr>
              <w:ind w:left="153"/>
              <w:rPr>
                <w:rFonts w:ascii="Calibri" w:hAnsi="Calibri" w:cs="Calibri"/>
                <w:color w:val="1F497D"/>
                <w:lang w:val="en-US"/>
              </w:rPr>
            </w:pPr>
            <w:r w:rsidRPr="00C83F22">
              <w:rPr>
                <w:rFonts w:ascii="Calibri" w:hAnsi="Calibri" w:cs="Calibri"/>
                <w:color w:val="1F497D"/>
                <w:lang w:val="en-US"/>
              </w:rPr>
              <w:t>In 38.321, Sec 5.7, we have the below.</w:t>
            </w:r>
          </w:p>
          <w:p w14:paraId="0776D809" w14:textId="77777777" w:rsidR="00C83F22" w:rsidRDefault="00C83F22" w:rsidP="00C83F22">
            <w:pPr>
              <w:ind w:left="153"/>
              <w:rPr>
                <w:rFonts w:ascii="Aptos" w:hAnsi="Aptos"/>
                <w:color w:val="212121"/>
                <w:sz w:val="22"/>
                <w:szCs w:val="22"/>
              </w:rPr>
            </w:pPr>
            <w:r>
              <w:rPr>
                <w:rFonts w:ascii="Trebuchet MS" w:hAnsi="Trebuchet MS"/>
                <w:color w:val="2A45FF"/>
                <w:sz w:val="20"/>
                <w:szCs w:val="20"/>
              </w:rPr>
              <w:t> </w:t>
            </w:r>
          </w:p>
          <w:p w14:paraId="754A8019" w14:textId="77777777" w:rsidR="00C83F22" w:rsidRDefault="00C83F22" w:rsidP="00C83F22">
            <w:pPr>
              <w:ind w:left="153"/>
              <w:rPr>
                <w:rFonts w:ascii="Aptos" w:hAnsi="Aptos"/>
                <w:color w:val="212121"/>
                <w:sz w:val="22"/>
                <w:szCs w:val="22"/>
              </w:rPr>
            </w:pPr>
            <w:r>
              <w:rPr>
                <w:rFonts w:ascii="Aptos" w:hAnsi="Aptos"/>
                <w:color w:val="212121"/>
                <w:sz w:val="22"/>
                <w:szCs w:val="22"/>
              </w:rPr>
              <w:t>When DRX is configured, the Active Time for Serving Cells in a DRX group includes the time while:</w:t>
            </w:r>
          </w:p>
          <w:p w14:paraId="46214412" w14:textId="77777777" w:rsidR="00C83F22" w:rsidRDefault="00C83F22" w:rsidP="00C83F22">
            <w:pPr>
              <w:spacing w:after="180"/>
              <w:ind w:left="721" w:hanging="284"/>
              <w:rPr>
                <w:rFonts w:ascii="Aptos" w:hAnsi="Aptos"/>
                <w:color w:val="212121"/>
                <w:sz w:val="22"/>
                <w:szCs w:val="22"/>
              </w:rPr>
            </w:pPr>
            <w:r>
              <w:rPr>
                <w:color w:val="212121"/>
                <w:sz w:val="22"/>
                <w:szCs w:val="22"/>
              </w:rPr>
              <w:t>-    </w:t>
            </w:r>
            <w:proofErr w:type="spellStart"/>
            <w:r>
              <w:rPr>
                <w:i/>
                <w:iCs/>
                <w:color w:val="212121"/>
                <w:sz w:val="22"/>
                <w:szCs w:val="22"/>
              </w:rPr>
              <w:t>drx-onDurationTimer</w:t>
            </w:r>
            <w:proofErr w:type="spellEnd"/>
            <w:r>
              <w:rPr>
                <w:color w:val="212121"/>
                <w:sz w:val="22"/>
                <w:szCs w:val="22"/>
              </w:rPr>
              <w:t> or </w:t>
            </w:r>
            <w:proofErr w:type="spellStart"/>
            <w:r>
              <w:rPr>
                <w:i/>
                <w:iCs/>
                <w:color w:val="212121"/>
                <w:sz w:val="22"/>
                <w:szCs w:val="22"/>
              </w:rPr>
              <w:t>drx-InactivityTimer</w:t>
            </w:r>
            <w:proofErr w:type="spellEnd"/>
            <w:r>
              <w:rPr>
                <w:color w:val="212121"/>
                <w:sz w:val="22"/>
                <w:szCs w:val="22"/>
              </w:rPr>
              <w:t> configured for the DRX group is running; or</w:t>
            </w:r>
          </w:p>
          <w:p w14:paraId="053D40FB" w14:textId="77777777" w:rsidR="00C83F22" w:rsidRDefault="00C83F22" w:rsidP="00C83F22">
            <w:pPr>
              <w:spacing w:after="180"/>
              <w:ind w:left="721" w:hanging="284"/>
              <w:rPr>
                <w:rFonts w:ascii="Aptos" w:hAnsi="Aptos"/>
                <w:color w:val="212121"/>
                <w:sz w:val="22"/>
                <w:szCs w:val="22"/>
              </w:rPr>
            </w:pPr>
            <w:r>
              <w:rPr>
                <w:color w:val="212121"/>
                <w:sz w:val="22"/>
                <w:szCs w:val="22"/>
              </w:rPr>
              <w:t>-    </w:t>
            </w:r>
            <w:r>
              <w:rPr>
                <w:i/>
                <w:iCs/>
                <w:color w:val="212121"/>
                <w:sz w:val="22"/>
                <w:szCs w:val="22"/>
              </w:rPr>
              <w:t>drx-RetransmissionTimerDL</w:t>
            </w:r>
            <w:r>
              <w:rPr>
                <w:color w:val="212121"/>
                <w:sz w:val="22"/>
                <w:szCs w:val="22"/>
              </w:rPr>
              <w:t>, </w:t>
            </w:r>
            <w:r>
              <w:rPr>
                <w:i/>
                <w:iCs/>
                <w:color w:val="212121"/>
                <w:sz w:val="22"/>
                <w:szCs w:val="22"/>
              </w:rPr>
              <w:t>drx-RetransmissionTimerUL</w:t>
            </w:r>
            <w:r>
              <w:rPr>
                <w:color w:val="212121"/>
                <w:sz w:val="22"/>
                <w:szCs w:val="22"/>
              </w:rPr>
              <w:t> or </w:t>
            </w:r>
            <w:r>
              <w:rPr>
                <w:i/>
                <w:iCs/>
                <w:color w:val="212121"/>
                <w:sz w:val="22"/>
                <w:szCs w:val="22"/>
              </w:rPr>
              <w:t>drx-RetransmissionTimerSL</w:t>
            </w:r>
            <w:r>
              <w:rPr>
                <w:color w:val="212121"/>
                <w:sz w:val="22"/>
                <w:szCs w:val="22"/>
              </w:rPr>
              <w:t> is running on any Serving Cell in the DRX</w:t>
            </w:r>
            <w:r>
              <w:rPr>
                <w:rStyle w:val="apple-converted-space"/>
                <w:color w:val="212121"/>
                <w:sz w:val="22"/>
                <w:szCs w:val="22"/>
              </w:rPr>
              <w:t> </w:t>
            </w:r>
            <w:r>
              <w:rPr>
                <w:color w:val="212121"/>
                <w:sz w:val="22"/>
                <w:szCs w:val="22"/>
              </w:rPr>
              <w:t>group; or</w:t>
            </w:r>
          </w:p>
          <w:p w14:paraId="19F299E1" w14:textId="77777777" w:rsidR="00C83F22" w:rsidRDefault="00C83F22" w:rsidP="00C83F22">
            <w:pPr>
              <w:spacing w:after="180"/>
              <w:ind w:left="721" w:hanging="284"/>
              <w:rPr>
                <w:rFonts w:ascii="Aptos" w:hAnsi="Aptos"/>
                <w:color w:val="212121"/>
                <w:sz w:val="22"/>
                <w:szCs w:val="22"/>
              </w:rPr>
            </w:pPr>
            <w:r>
              <w:rPr>
                <w:color w:val="212121"/>
                <w:sz w:val="22"/>
                <w:szCs w:val="22"/>
              </w:rPr>
              <w:t>-    </w:t>
            </w:r>
            <w:proofErr w:type="spellStart"/>
            <w:r>
              <w:rPr>
                <w:i/>
                <w:iCs/>
                <w:color w:val="212121"/>
                <w:sz w:val="22"/>
                <w:szCs w:val="22"/>
              </w:rPr>
              <w:t>ra-ContentionResolutionTimer</w:t>
            </w:r>
            <w:proofErr w:type="spellEnd"/>
            <w:r>
              <w:rPr>
                <w:color w:val="212121"/>
                <w:sz w:val="22"/>
                <w:szCs w:val="22"/>
              </w:rPr>
              <w:t> (as described in clause 5.1.5) or </w:t>
            </w:r>
            <w:proofErr w:type="spellStart"/>
            <w:r>
              <w:rPr>
                <w:i/>
                <w:iCs/>
                <w:color w:val="212121"/>
                <w:sz w:val="22"/>
                <w:szCs w:val="22"/>
              </w:rPr>
              <w:t>msgB-ResponseWindow</w:t>
            </w:r>
            <w:proofErr w:type="spellEnd"/>
            <w:r>
              <w:rPr>
                <w:color w:val="212121"/>
                <w:sz w:val="22"/>
                <w:szCs w:val="22"/>
              </w:rPr>
              <w:t> (as described in clause 5.1.4a) is running; or</w:t>
            </w:r>
          </w:p>
          <w:p w14:paraId="0B06052A" w14:textId="77777777" w:rsidR="00C83F22" w:rsidRDefault="00C83F22" w:rsidP="00C83F22">
            <w:pPr>
              <w:spacing w:after="180"/>
              <w:ind w:left="721" w:hanging="284"/>
              <w:rPr>
                <w:rFonts w:ascii="Aptos" w:hAnsi="Aptos"/>
                <w:color w:val="212121"/>
                <w:sz w:val="22"/>
                <w:szCs w:val="22"/>
              </w:rPr>
            </w:pPr>
            <w:r>
              <w:rPr>
                <w:color w:val="212121"/>
                <w:sz w:val="22"/>
                <w:szCs w:val="22"/>
              </w:rPr>
              <w:t>-    a Scheduling Request is sent on PUCCH and is pending (as described in clause 5.4.4 or 5.22.1.5). If this Serving Cell is part of a non-terrestrial</w:t>
            </w:r>
            <w:r>
              <w:rPr>
                <w:rStyle w:val="apple-converted-space"/>
                <w:color w:val="212121"/>
                <w:sz w:val="22"/>
                <w:szCs w:val="22"/>
              </w:rPr>
              <w:t> </w:t>
            </w:r>
            <w:r>
              <w:rPr>
                <w:color w:val="212121"/>
                <w:sz w:val="22"/>
                <w:szCs w:val="22"/>
              </w:rPr>
              <w:t>network, the Active Time is started after the Scheduling Request transmission that is performed when the </w:t>
            </w:r>
            <w:r>
              <w:rPr>
                <w:i/>
                <w:iCs/>
                <w:color w:val="212121"/>
                <w:sz w:val="22"/>
                <w:szCs w:val="22"/>
              </w:rPr>
              <w:t>SR_COUNTER</w:t>
            </w:r>
            <w:r>
              <w:rPr>
                <w:color w:val="212121"/>
                <w:sz w:val="22"/>
                <w:szCs w:val="22"/>
              </w:rPr>
              <w:t> is 0 for all the SR configurations with pending SR(s) plus the UE-</w:t>
            </w:r>
            <w:proofErr w:type="spellStart"/>
            <w:r>
              <w:rPr>
                <w:color w:val="212121"/>
                <w:sz w:val="22"/>
                <w:szCs w:val="22"/>
              </w:rPr>
              <w:t>gNB</w:t>
            </w:r>
            <w:proofErr w:type="spellEnd"/>
            <w:r>
              <w:rPr>
                <w:color w:val="212121"/>
                <w:sz w:val="22"/>
                <w:szCs w:val="22"/>
              </w:rPr>
              <w:t xml:space="preserve"> RTT; or</w:t>
            </w:r>
          </w:p>
          <w:p w14:paraId="0100C71F" w14:textId="77777777" w:rsidR="00C83F22" w:rsidRDefault="00C83F22" w:rsidP="00C83F22">
            <w:pPr>
              <w:spacing w:after="180"/>
              <w:ind w:left="721" w:hanging="284"/>
              <w:rPr>
                <w:rFonts w:ascii="Aptos" w:hAnsi="Aptos"/>
                <w:color w:val="212121"/>
                <w:sz w:val="22"/>
                <w:szCs w:val="22"/>
              </w:rPr>
            </w:pPr>
            <w:r>
              <w:rPr>
                <w:color w:val="212121"/>
                <w:sz w:val="22"/>
                <w:szCs w:val="22"/>
              </w:rPr>
              <w:t>-    a PDCCH indicating a new transmission addressed to the C-RNTI of the MAC entity has not been received after successful reception of a Random Access</w:t>
            </w:r>
            <w:r>
              <w:rPr>
                <w:rStyle w:val="apple-converted-space"/>
                <w:color w:val="212121"/>
                <w:sz w:val="22"/>
                <w:szCs w:val="22"/>
              </w:rPr>
              <w:t> </w:t>
            </w:r>
            <w:r>
              <w:rPr>
                <w:color w:val="212121"/>
                <w:sz w:val="22"/>
                <w:szCs w:val="22"/>
              </w:rPr>
              <w:t>Response for the Random Access Preamble not selected by the MAC entity among the contention-based Random Access Preamble (as described in clauses 5.1.4 and 5.1.4a); or</w:t>
            </w:r>
          </w:p>
          <w:p w14:paraId="15E39FD8" w14:textId="77777777" w:rsidR="00C83F22" w:rsidRDefault="00C83F22" w:rsidP="00C83F22">
            <w:pPr>
              <w:spacing w:after="180"/>
              <w:ind w:left="721" w:hanging="284"/>
              <w:rPr>
                <w:rFonts w:ascii="Aptos" w:hAnsi="Aptos"/>
                <w:color w:val="212121"/>
                <w:sz w:val="22"/>
                <w:szCs w:val="22"/>
              </w:rPr>
            </w:pPr>
            <w:r>
              <w:rPr>
                <w:color w:val="000000"/>
                <w:sz w:val="22"/>
                <w:szCs w:val="22"/>
                <w:shd w:val="clear" w:color="auto" w:fill="FFFF00"/>
              </w:rPr>
              <w:t>-    </w:t>
            </w:r>
            <w:r w:rsidRPr="00C83F22">
              <w:rPr>
                <w:color w:val="000000" w:themeColor="text1"/>
                <w:sz w:val="22"/>
                <w:szCs w:val="22"/>
                <w:shd w:val="clear" w:color="auto" w:fill="FFFF00"/>
              </w:rPr>
              <w:t>there</w:t>
            </w:r>
            <w:r w:rsidRPr="00C83F22">
              <w:rPr>
                <w:rStyle w:val="apple-converted-space"/>
                <w:color w:val="000000" w:themeColor="text1"/>
                <w:sz w:val="22"/>
                <w:szCs w:val="22"/>
                <w:shd w:val="clear" w:color="auto" w:fill="FFFF00"/>
              </w:rPr>
              <w:t> </w:t>
            </w:r>
            <w:r w:rsidRPr="00C83F22">
              <w:rPr>
                <w:color w:val="000000" w:themeColor="text1"/>
                <w:sz w:val="22"/>
                <w:szCs w:val="22"/>
                <w:shd w:val="clear" w:color="auto" w:fill="FFFF00"/>
              </w:rPr>
              <w:t>is an ongoing RACH-less LTM cell switch;</w:t>
            </w:r>
            <w:r>
              <w:rPr>
                <w:color w:val="000000"/>
                <w:sz w:val="22"/>
                <w:szCs w:val="22"/>
                <w:shd w:val="clear" w:color="auto" w:fill="FFFF00"/>
              </w:rPr>
              <w:t xml:space="preserve"> or</w:t>
            </w:r>
          </w:p>
          <w:p w14:paraId="0ED8AB85" w14:textId="0A282E75" w:rsidR="00C83F22" w:rsidRDefault="00C83F22" w:rsidP="00C83F22">
            <w:pPr>
              <w:ind w:left="153"/>
              <w:rPr>
                <w:rFonts w:ascii="Trebuchet MS" w:hAnsi="Trebuchet MS"/>
                <w:color w:val="2A45FF"/>
                <w:sz w:val="20"/>
                <w:szCs w:val="20"/>
              </w:rPr>
            </w:pPr>
            <w:r>
              <w:rPr>
                <w:color w:val="212121"/>
                <w:sz w:val="22"/>
                <w:szCs w:val="22"/>
              </w:rPr>
              <w:t>-    there is an ongoing RACH-less handover in a terrestrial network.</w:t>
            </w:r>
          </w:p>
        </w:tc>
      </w:tr>
    </w:tbl>
    <w:p w14:paraId="6FE316E6" w14:textId="77777777" w:rsidR="00C83F22" w:rsidRDefault="00C83F22" w:rsidP="00C83F22">
      <w:pPr>
        <w:rPr>
          <w:rFonts w:ascii="Aptos" w:hAnsi="Aptos"/>
          <w:color w:val="212121"/>
          <w:sz w:val="22"/>
          <w:szCs w:val="22"/>
        </w:rPr>
      </w:pPr>
      <w:r>
        <w:rPr>
          <w:rFonts w:ascii="Trebuchet MS" w:hAnsi="Trebuchet MS"/>
          <w:color w:val="2A45FF"/>
          <w:sz w:val="20"/>
          <w:szCs w:val="20"/>
        </w:rPr>
        <w:t> </w:t>
      </w:r>
    </w:p>
    <w:tbl>
      <w:tblPr>
        <w:tblW w:w="10634"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34"/>
      </w:tblGrid>
      <w:tr w:rsidR="00C83F22" w14:paraId="707C6764" w14:textId="77777777" w:rsidTr="00C83F22">
        <w:trPr>
          <w:trHeight w:val="698"/>
        </w:trPr>
        <w:tc>
          <w:tcPr>
            <w:tcW w:w="10634" w:type="dxa"/>
          </w:tcPr>
          <w:p w14:paraId="316EF0C7" w14:textId="77777777" w:rsidR="00C83F22" w:rsidRDefault="00C83F22" w:rsidP="00C83F22">
            <w:pPr>
              <w:rPr>
                <w:rFonts w:ascii="Aptos" w:hAnsi="Aptos"/>
                <w:color w:val="212121"/>
                <w:sz w:val="22"/>
                <w:szCs w:val="22"/>
              </w:rPr>
            </w:pPr>
            <w:r>
              <w:rPr>
                <w:rFonts w:ascii="Calibri" w:hAnsi="Calibri" w:cs="Calibri"/>
                <w:color w:val="1F497D"/>
                <w:lang w:val="en-US"/>
              </w:rPr>
              <w:t xml:space="preserve">in </w:t>
            </w:r>
            <w:proofErr w:type="gramStart"/>
            <w:r>
              <w:rPr>
                <w:rFonts w:ascii="Calibri" w:hAnsi="Calibri" w:cs="Calibri"/>
                <w:color w:val="1F497D"/>
                <w:lang w:val="en-US"/>
              </w:rPr>
              <w:t>5.18.35:,</w:t>
            </w:r>
            <w:proofErr w:type="gramEnd"/>
            <w:r>
              <w:rPr>
                <w:rFonts w:ascii="Calibri" w:hAnsi="Calibri" w:cs="Calibri"/>
                <w:color w:val="1F497D"/>
                <w:lang w:val="en-US"/>
              </w:rPr>
              <w:t xml:space="preserve"> i.e. after applying the TA</w:t>
            </w:r>
          </w:p>
          <w:p w14:paraId="0817C9A1" w14:textId="77777777" w:rsidR="00C83F22" w:rsidRDefault="00C83F22" w:rsidP="00C83F22">
            <w:pPr>
              <w:rPr>
                <w:rFonts w:ascii="Aptos" w:hAnsi="Aptos"/>
                <w:color w:val="212121"/>
                <w:sz w:val="22"/>
                <w:szCs w:val="22"/>
              </w:rPr>
            </w:pPr>
            <w:r>
              <w:rPr>
                <w:rFonts w:ascii="Trebuchet MS" w:hAnsi="Trebuchet MS"/>
                <w:color w:val="2A45FF"/>
                <w:sz w:val="20"/>
                <w:szCs w:val="20"/>
              </w:rPr>
              <w:t> </w:t>
            </w:r>
          </w:p>
          <w:p w14:paraId="139ED5F8" w14:textId="77777777" w:rsidR="00C83F22" w:rsidRDefault="00C83F22" w:rsidP="00C83F22">
            <w:pPr>
              <w:rPr>
                <w:rFonts w:ascii="Aptos" w:hAnsi="Aptos"/>
                <w:color w:val="212121"/>
                <w:sz w:val="22"/>
                <w:szCs w:val="22"/>
              </w:rPr>
            </w:pPr>
            <w:r>
              <w:rPr>
                <w:rFonts w:ascii="Aptos" w:hAnsi="Aptos"/>
                <w:color w:val="212121"/>
                <w:sz w:val="22"/>
                <w:szCs w:val="22"/>
                <w:lang w:val="en-US"/>
              </w:rPr>
              <w:t>The MAC entity shall:</w:t>
            </w:r>
          </w:p>
          <w:p w14:paraId="4F835293" w14:textId="77777777" w:rsidR="00C83F22" w:rsidRDefault="00C83F22" w:rsidP="00C83F22">
            <w:pPr>
              <w:spacing w:after="180"/>
              <w:ind w:left="568" w:hanging="284"/>
              <w:rPr>
                <w:rFonts w:ascii="Aptos" w:hAnsi="Aptos"/>
                <w:color w:val="212121"/>
                <w:sz w:val="22"/>
                <w:szCs w:val="22"/>
              </w:rPr>
            </w:pPr>
            <w:r>
              <w:rPr>
                <w:color w:val="212121"/>
                <w:sz w:val="22"/>
                <w:szCs w:val="22"/>
                <w:lang w:val="en-US"/>
              </w:rPr>
              <w:t>1&gt; if the MAC entity receives an LTM Cell Switch Command MAC CE on a Serving Cell:</w:t>
            </w:r>
          </w:p>
          <w:p w14:paraId="7C03B62D" w14:textId="77777777" w:rsidR="00C83F22" w:rsidRDefault="00C83F22" w:rsidP="00C83F22">
            <w:pPr>
              <w:spacing w:after="180"/>
              <w:ind w:left="851" w:hanging="284"/>
              <w:rPr>
                <w:rFonts w:ascii="Aptos" w:hAnsi="Aptos"/>
                <w:color w:val="212121"/>
                <w:sz w:val="22"/>
                <w:szCs w:val="22"/>
              </w:rPr>
            </w:pPr>
            <w:r>
              <w:rPr>
                <w:color w:val="212121"/>
                <w:sz w:val="20"/>
                <w:szCs w:val="20"/>
                <w:lang w:val="en-US"/>
              </w:rPr>
              <w:t xml:space="preserve">2&gt; indicate to upper layers that the LTM cell switch procedure is </w:t>
            </w:r>
            <w:proofErr w:type="gramStart"/>
            <w:r>
              <w:rPr>
                <w:color w:val="212121"/>
                <w:sz w:val="20"/>
                <w:szCs w:val="20"/>
                <w:lang w:val="en-US"/>
              </w:rPr>
              <w:t>triggered</w:t>
            </w:r>
            <w:proofErr w:type="gramEnd"/>
            <w:r>
              <w:rPr>
                <w:color w:val="212121"/>
                <w:sz w:val="20"/>
                <w:szCs w:val="20"/>
                <w:lang w:val="en-US"/>
              </w:rPr>
              <w:t xml:space="preserve"> and the Target Configuration ID included</w:t>
            </w:r>
            <w:r>
              <w:rPr>
                <w:rStyle w:val="apple-converted-space"/>
                <w:color w:val="212121"/>
                <w:sz w:val="20"/>
                <w:szCs w:val="20"/>
                <w:lang w:val="en-US"/>
              </w:rPr>
              <w:t> </w:t>
            </w:r>
            <w:r>
              <w:rPr>
                <w:color w:val="212121"/>
                <w:sz w:val="20"/>
                <w:szCs w:val="20"/>
                <w:lang w:val="en-US"/>
              </w:rPr>
              <w:t>in the LTM Cell Switch Command MAC CE;</w:t>
            </w:r>
          </w:p>
          <w:p w14:paraId="3570E851" w14:textId="77777777" w:rsidR="00C83F22" w:rsidRDefault="00C83F22" w:rsidP="00C83F22">
            <w:pPr>
              <w:spacing w:after="180"/>
              <w:ind w:left="851" w:hanging="284"/>
              <w:rPr>
                <w:rFonts w:ascii="Aptos" w:hAnsi="Aptos"/>
                <w:color w:val="212121"/>
                <w:sz w:val="22"/>
                <w:szCs w:val="22"/>
              </w:rPr>
            </w:pPr>
            <w:r>
              <w:rPr>
                <w:color w:val="212121"/>
                <w:sz w:val="20"/>
                <w:szCs w:val="20"/>
                <w:lang w:val="en-US"/>
              </w:rPr>
              <w:t>2&gt; if the MAC reset operation as specified in clause 5.12 is performed, as requested by upper layers:</w:t>
            </w:r>
          </w:p>
          <w:p w14:paraId="478D2A97" w14:textId="77777777" w:rsidR="00C83F22" w:rsidRDefault="00C83F22" w:rsidP="00C83F22">
            <w:pPr>
              <w:spacing w:after="180"/>
              <w:ind w:left="1135" w:hanging="284"/>
              <w:rPr>
                <w:rFonts w:ascii="Aptos" w:hAnsi="Aptos"/>
                <w:color w:val="212121"/>
                <w:sz w:val="22"/>
                <w:szCs w:val="22"/>
              </w:rPr>
            </w:pPr>
            <w:r>
              <w:rPr>
                <w:color w:val="212121"/>
                <w:sz w:val="20"/>
                <w:szCs w:val="20"/>
                <w:lang w:val="en-US"/>
              </w:rPr>
              <w:t>3&gt; if Timing Advance Command value (hexa-decimal) is not set as FFF:</w:t>
            </w:r>
          </w:p>
          <w:p w14:paraId="0DA7C16B" w14:textId="77777777" w:rsidR="00C83F22" w:rsidRDefault="00C83F22" w:rsidP="00C83F22">
            <w:pPr>
              <w:spacing w:after="180"/>
              <w:ind w:left="1418" w:hanging="284"/>
              <w:rPr>
                <w:rFonts w:ascii="Aptos" w:hAnsi="Aptos"/>
                <w:color w:val="212121"/>
                <w:sz w:val="22"/>
                <w:szCs w:val="22"/>
              </w:rPr>
            </w:pPr>
            <w:r>
              <w:rPr>
                <w:color w:val="212121"/>
                <w:sz w:val="20"/>
                <w:szCs w:val="20"/>
                <w:lang w:val="en-US"/>
              </w:rPr>
              <w:t>4&gt; process the received Timing Advance Command (see clause 5.2</w:t>
            </w:r>
            <w:proofErr w:type="gramStart"/>
            <w:r>
              <w:rPr>
                <w:color w:val="212121"/>
                <w:sz w:val="20"/>
                <w:szCs w:val="20"/>
                <w:lang w:val="en-US"/>
              </w:rPr>
              <w:t>);</w:t>
            </w:r>
            <w:proofErr w:type="gramEnd"/>
          </w:p>
          <w:p w14:paraId="77B3E22F" w14:textId="77777777" w:rsidR="00C83F22" w:rsidRDefault="00C83F22" w:rsidP="00C83F22">
            <w:pPr>
              <w:spacing w:after="180"/>
              <w:ind w:left="1418" w:hanging="284"/>
              <w:rPr>
                <w:rFonts w:ascii="Aptos" w:hAnsi="Aptos"/>
                <w:color w:val="212121"/>
                <w:sz w:val="22"/>
                <w:szCs w:val="22"/>
              </w:rPr>
            </w:pPr>
            <w:r>
              <w:rPr>
                <w:color w:val="000000"/>
                <w:sz w:val="20"/>
                <w:szCs w:val="20"/>
                <w:shd w:val="clear" w:color="auto" w:fill="FFFF00"/>
                <w:lang w:val="en-US"/>
              </w:rPr>
              <w:t xml:space="preserve">4&gt; consider the RACH-less LTM cell switch to be </w:t>
            </w:r>
            <w:proofErr w:type="gramStart"/>
            <w:r>
              <w:rPr>
                <w:color w:val="000000"/>
                <w:sz w:val="20"/>
                <w:szCs w:val="20"/>
                <w:shd w:val="clear" w:color="auto" w:fill="FFFF00"/>
                <w:lang w:val="en-US"/>
              </w:rPr>
              <w:t>ongoing;</w:t>
            </w:r>
            <w:proofErr w:type="gramEnd"/>
          </w:p>
          <w:p w14:paraId="4AF92DBE" w14:textId="77777777" w:rsidR="00C83F22" w:rsidRDefault="00C83F22" w:rsidP="00C83F22">
            <w:pPr>
              <w:spacing w:after="180"/>
              <w:ind w:left="1418" w:hanging="284"/>
              <w:rPr>
                <w:rFonts w:ascii="Aptos" w:hAnsi="Aptos"/>
                <w:color w:val="212121"/>
                <w:sz w:val="22"/>
                <w:szCs w:val="22"/>
              </w:rPr>
            </w:pPr>
            <w:r>
              <w:rPr>
                <w:color w:val="212121"/>
                <w:sz w:val="20"/>
                <w:szCs w:val="20"/>
                <w:lang w:val="en-US"/>
              </w:rPr>
              <w:t>4&gt; if the MAC entity is associated with SCG:</w:t>
            </w:r>
          </w:p>
          <w:p w14:paraId="545CB7DA" w14:textId="77777777" w:rsidR="00C83F22" w:rsidRDefault="00C83F22" w:rsidP="00C83F22">
            <w:pPr>
              <w:spacing w:after="180"/>
              <w:ind w:left="1702" w:hanging="284"/>
              <w:rPr>
                <w:rFonts w:ascii="Aptos" w:hAnsi="Aptos"/>
                <w:color w:val="212121"/>
                <w:sz w:val="22"/>
                <w:szCs w:val="22"/>
              </w:rPr>
            </w:pPr>
            <w:r>
              <w:rPr>
                <w:color w:val="212121"/>
                <w:sz w:val="20"/>
                <w:szCs w:val="20"/>
                <w:lang w:val="en-US"/>
              </w:rPr>
              <w:lastRenderedPageBreak/>
              <w:t xml:space="preserve">5&gt; indicate to upper layers to skip the </w:t>
            </w:r>
            <w:proofErr w:type="gramStart"/>
            <w:r>
              <w:rPr>
                <w:color w:val="212121"/>
                <w:sz w:val="20"/>
                <w:szCs w:val="20"/>
                <w:lang w:val="en-US"/>
              </w:rPr>
              <w:t>Random Access</w:t>
            </w:r>
            <w:proofErr w:type="gramEnd"/>
            <w:r>
              <w:rPr>
                <w:color w:val="212121"/>
                <w:sz w:val="20"/>
                <w:szCs w:val="20"/>
                <w:lang w:val="en-US"/>
              </w:rPr>
              <w:t xml:space="preserve"> procedure for this LTM cell switch.</w:t>
            </w:r>
          </w:p>
          <w:p w14:paraId="0405FA45" w14:textId="77777777" w:rsidR="00C83F22" w:rsidRDefault="00C83F22" w:rsidP="00C83F22">
            <w:pPr>
              <w:spacing w:after="180"/>
              <w:ind w:left="1135" w:hanging="284"/>
              <w:rPr>
                <w:rFonts w:ascii="Aptos" w:hAnsi="Aptos"/>
                <w:color w:val="212121"/>
                <w:sz w:val="22"/>
                <w:szCs w:val="22"/>
              </w:rPr>
            </w:pPr>
            <w:r>
              <w:rPr>
                <w:color w:val="212121"/>
                <w:sz w:val="20"/>
                <w:szCs w:val="20"/>
                <w:lang w:val="en-US"/>
              </w:rPr>
              <w:t>3&gt; else if the Timing Advance measurement is configured as specified in TS 38.331 [5] and the UE has successfully measured</w:t>
            </w:r>
            <w:r>
              <w:rPr>
                <w:rStyle w:val="apple-converted-space"/>
                <w:color w:val="212121"/>
                <w:sz w:val="20"/>
                <w:szCs w:val="20"/>
                <w:lang w:val="en-US"/>
              </w:rPr>
              <w:t> </w:t>
            </w:r>
            <w:r>
              <w:rPr>
                <w:color w:val="212121"/>
                <w:sz w:val="20"/>
                <w:szCs w:val="20"/>
                <w:lang w:val="en-US"/>
              </w:rPr>
              <w:t>the Timing Advance for the indicated LTM target:</w:t>
            </w:r>
          </w:p>
          <w:p w14:paraId="745ED4E6" w14:textId="77777777" w:rsidR="00C83F22" w:rsidRDefault="00C83F22" w:rsidP="00C83F22">
            <w:pPr>
              <w:spacing w:after="180"/>
              <w:ind w:left="1418" w:hanging="284"/>
              <w:rPr>
                <w:rFonts w:ascii="Aptos" w:hAnsi="Aptos"/>
                <w:color w:val="212121"/>
                <w:sz w:val="22"/>
                <w:szCs w:val="22"/>
              </w:rPr>
            </w:pPr>
            <w:r>
              <w:rPr>
                <w:color w:val="212121"/>
                <w:sz w:val="20"/>
                <w:szCs w:val="20"/>
                <w:lang w:val="en-US"/>
              </w:rPr>
              <w:t>4&gt; process the measured Timing Advance (see clause 5.2</w:t>
            </w:r>
            <w:proofErr w:type="gramStart"/>
            <w:r>
              <w:rPr>
                <w:color w:val="212121"/>
                <w:sz w:val="20"/>
                <w:szCs w:val="20"/>
                <w:lang w:val="en-US"/>
              </w:rPr>
              <w:t>);</w:t>
            </w:r>
            <w:proofErr w:type="gramEnd"/>
          </w:p>
          <w:p w14:paraId="751A5F5B" w14:textId="77777777" w:rsidR="00C83F22" w:rsidRDefault="00C83F22" w:rsidP="00C83F22">
            <w:pPr>
              <w:spacing w:after="180"/>
              <w:ind w:left="1418" w:hanging="284"/>
              <w:rPr>
                <w:rFonts w:ascii="Aptos" w:hAnsi="Aptos"/>
                <w:color w:val="212121"/>
                <w:sz w:val="22"/>
                <w:szCs w:val="22"/>
              </w:rPr>
            </w:pPr>
            <w:r>
              <w:rPr>
                <w:color w:val="000000"/>
                <w:sz w:val="20"/>
                <w:szCs w:val="20"/>
                <w:shd w:val="clear" w:color="auto" w:fill="FFFF00"/>
                <w:lang w:val="en-US"/>
              </w:rPr>
              <w:t>4&gt; consider the RACH-less LTM cell switch to be ongoing.</w:t>
            </w:r>
          </w:p>
          <w:p w14:paraId="0FC9242B" w14:textId="77777777" w:rsidR="00C83F22" w:rsidRDefault="00C83F22" w:rsidP="00C83F22">
            <w:pPr>
              <w:spacing w:after="180"/>
              <w:ind w:left="1418" w:hanging="284"/>
              <w:rPr>
                <w:rFonts w:ascii="Aptos" w:hAnsi="Aptos"/>
                <w:color w:val="212121"/>
                <w:sz w:val="22"/>
                <w:szCs w:val="22"/>
              </w:rPr>
            </w:pPr>
            <w:r>
              <w:rPr>
                <w:color w:val="212121"/>
                <w:sz w:val="20"/>
                <w:szCs w:val="20"/>
                <w:lang w:val="en-US"/>
              </w:rPr>
              <w:t>4&gt; if the MAC entity is associated with SCG:</w:t>
            </w:r>
          </w:p>
          <w:p w14:paraId="6F9764C1" w14:textId="327D2DB5" w:rsidR="00C83F22" w:rsidRDefault="00C83F22" w:rsidP="00C83F22">
            <w:pPr>
              <w:spacing w:after="180"/>
              <w:ind w:left="1855" w:hanging="284"/>
              <w:rPr>
                <w:rFonts w:ascii="Aptos" w:hAnsi="Aptos"/>
                <w:color w:val="212121"/>
                <w:sz w:val="22"/>
                <w:szCs w:val="22"/>
              </w:rPr>
            </w:pPr>
            <w:r>
              <w:rPr>
                <w:color w:val="212121"/>
                <w:sz w:val="20"/>
                <w:szCs w:val="20"/>
                <w:lang w:val="en-US"/>
              </w:rPr>
              <w:t xml:space="preserve">5&gt; indicate to upper layers to skip the </w:t>
            </w:r>
            <w:proofErr w:type="gramStart"/>
            <w:r>
              <w:rPr>
                <w:color w:val="212121"/>
                <w:sz w:val="20"/>
                <w:szCs w:val="20"/>
                <w:lang w:val="en-US"/>
              </w:rPr>
              <w:t>Random Access</w:t>
            </w:r>
            <w:proofErr w:type="gramEnd"/>
            <w:r>
              <w:rPr>
                <w:color w:val="212121"/>
                <w:sz w:val="20"/>
                <w:szCs w:val="20"/>
                <w:lang w:val="en-US"/>
              </w:rPr>
              <w:t xml:space="preserve"> procedure for this LTM cell switch.</w:t>
            </w:r>
          </w:p>
          <w:p w14:paraId="688FD21C" w14:textId="77777777" w:rsidR="00C83F22" w:rsidRDefault="00C83F22" w:rsidP="00C83F22">
            <w:pPr>
              <w:spacing w:after="180"/>
              <w:ind w:left="1855" w:hanging="284"/>
              <w:rPr>
                <w:rFonts w:ascii="Aptos" w:hAnsi="Aptos"/>
                <w:color w:val="212121"/>
                <w:sz w:val="22"/>
                <w:szCs w:val="22"/>
              </w:rPr>
            </w:pPr>
          </w:p>
        </w:tc>
      </w:tr>
    </w:tbl>
    <w:p w14:paraId="735E6098" w14:textId="082025F1" w:rsidR="00122E0D" w:rsidRDefault="00D91C7D" w:rsidP="00257453">
      <w:pPr>
        <w:spacing w:before="120" w:after="120"/>
        <w:jc w:val="both"/>
        <w:rPr>
          <w:rFonts w:ascii="Arial" w:hAnsi="Arial" w:cs="Arial"/>
          <w:sz w:val="20"/>
          <w:szCs w:val="20"/>
          <w:lang w:val="en-GB"/>
        </w:rPr>
      </w:pPr>
      <w:r>
        <w:rPr>
          <w:rFonts w:ascii="Arial" w:hAnsi="Arial" w:cs="Arial"/>
          <w:sz w:val="20"/>
          <w:szCs w:val="20"/>
          <w:lang w:val="en-GB"/>
        </w:rPr>
        <w:lastRenderedPageBreak/>
        <w:t xml:space="preserve">The interworking between LTM and </w:t>
      </w:r>
      <w:r w:rsidR="00F72A3F">
        <w:rPr>
          <w:rFonts w:ascii="Arial" w:hAnsi="Arial" w:cs="Arial"/>
          <w:sz w:val="20"/>
          <w:szCs w:val="20"/>
          <w:lang w:val="en-GB"/>
        </w:rPr>
        <w:t>UE C-</w:t>
      </w:r>
      <w:r>
        <w:rPr>
          <w:rFonts w:ascii="Arial" w:hAnsi="Arial" w:cs="Arial"/>
          <w:sz w:val="20"/>
          <w:szCs w:val="20"/>
          <w:lang w:val="en-GB"/>
        </w:rPr>
        <w:t xml:space="preserve">DRX </w:t>
      </w:r>
      <w:r w:rsidR="00F72A3F">
        <w:rPr>
          <w:rFonts w:ascii="Arial" w:hAnsi="Arial" w:cs="Arial"/>
          <w:sz w:val="20"/>
          <w:szCs w:val="20"/>
          <w:lang w:val="en-GB"/>
        </w:rPr>
        <w:t>was agreed and specified as above.</w:t>
      </w:r>
      <w:r w:rsidR="00661B37">
        <w:rPr>
          <w:rFonts w:ascii="Arial" w:hAnsi="Arial" w:cs="Arial"/>
          <w:sz w:val="20"/>
          <w:szCs w:val="20"/>
          <w:lang w:val="en-GB"/>
        </w:rPr>
        <w:t xml:space="preserve"> </w:t>
      </w:r>
      <w:r w:rsidR="005E76AA">
        <w:rPr>
          <w:rFonts w:ascii="Arial" w:hAnsi="Arial" w:cs="Arial"/>
          <w:sz w:val="20"/>
          <w:szCs w:val="20"/>
          <w:lang w:val="en-GB"/>
        </w:rPr>
        <w:t>In this contribution w</w:t>
      </w:r>
      <w:r w:rsidR="00661B37">
        <w:rPr>
          <w:rFonts w:ascii="Arial" w:hAnsi="Arial" w:cs="Arial"/>
          <w:sz w:val="20"/>
          <w:szCs w:val="20"/>
          <w:lang w:val="en-GB"/>
        </w:rPr>
        <w:t xml:space="preserve">e address </w:t>
      </w:r>
      <w:r w:rsidR="005E76AA">
        <w:rPr>
          <w:rFonts w:ascii="Arial" w:hAnsi="Arial" w:cs="Arial"/>
          <w:sz w:val="20"/>
          <w:szCs w:val="20"/>
          <w:lang w:val="en-GB"/>
        </w:rPr>
        <w:t xml:space="preserve">an issue associated with the timing of when a RACH-less LTM cell switch </w:t>
      </w:r>
      <w:proofErr w:type="gramStart"/>
      <w:r w:rsidR="005E76AA">
        <w:rPr>
          <w:rFonts w:ascii="Arial" w:hAnsi="Arial" w:cs="Arial"/>
          <w:sz w:val="20"/>
          <w:szCs w:val="20"/>
          <w:lang w:val="en-GB"/>
        </w:rPr>
        <w:t>is considered to be</w:t>
      </w:r>
      <w:proofErr w:type="gramEnd"/>
      <w:r w:rsidR="005E76AA">
        <w:rPr>
          <w:rFonts w:ascii="Arial" w:hAnsi="Arial" w:cs="Arial"/>
          <w:sz w:val="20"/>
          <w:szCs w:val="20"/>
          <w:lang w:val="en-GB"/>
        </w:rPr>
        <w:t xml:space="preserve"> “ongoing”</w:t>
      </w:r>
      <w:r>
        <w:rPr>
          <w:rFonts w:ascii="Arial" w:hAnsi="Arial" w:cs="Arial"/>
          <w:sz w:val="20"/>
          <w:szCs w:val="20"/>
          <w:lang w:val="en-GB"/>
        </w:rPr>
        <w:t>.</w:t>
      </w: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46908535" w14:textId="66D15EC4" w:rsidR="00764BB8" w:rsidRPr="00FD705F" w:rsidRDefault="008F1A83" w:rsidP="00764BB8">
      <w:pPr>
        <w:rPr>
          <w:rFonts w:ascii="Arial" w:hAnsi="Arial" w:cs="Arial"/>
          <w:sz w:val="20"/>
          <w:szCs w:val="20"/>
        </w:rPr>
      </w:pPr>
      <w:r w:rsidRPr="00FD705F">
        <w:rPr>
          <w:rFonts w:ascii="Arial" w:hAnsi="Arial" w:cs="Arial"/>
          <w:sz w:val="20"/>
          <w:szCs w:val="20"/>
        </w:rPr>
        <w:t xml:space="preserve">The impact of </w:t>
      </w:r>
      <w:r w:rsidR="00FD705F">
        <w:rPr>
          <w:rFonts w:ascii="Arial" w:hAnsi="Arial" w:cs="Arial"/>
          <w:sz w:val="20"/>
          <w:szCs w:val="20"/>
        </w:rPr>
        <w:t>UE C-</w:t>
      </w:r>
      <w:r w:rsidRPr="00FD705F">
        <w:rPr>
          <w:rFonts w:ascii="Arial" w:hAnsi="Arial" w:cs="Arial"/>
          <w:sz w:val="20"/>
          <w:szCs w:val="20"/>
        </w:rPr>
        <w:t>DRX on LTM could occur either at serving cell or at target cell</w:t>
      </w:r>
      <w:r w:rsidR="00942112" w:rsidRPr="00FD705F">
        <w:rPr>
          <w:rFonts w:ascii="Arial" w:hAnsi="Arial" w:cs="Arial"/>
          <w:sz w:val="20"/>
          <w:szCs w:val="20"/>
        </w:rPr>
        <w:t>.</w:t>
      </w:r>
      <w:r w:rsidR="00661B37" w:rsidRPr="00FD705F">
        <w:rPr>
          <w:rFonts w:ascii="Arial" w:hAnsi="Arial" w:cs="Arial"/>
          <w:sz w:val="20"/>
          <w:szCs w:val="20"/>
        </w:rPr>
        <w:t xml:space="preserve"> </w:t>
      </w:r>
      <w:proofErr w:type="spellStart"/>
      <w:r w:rsidR="00FD705F">
        <w:rPr>
          <w:rFonts w:ascii="Arial" w:hAnsi="Arial" w:cs="Arial"/>
          <w:sz w:val="20"/>
          <w:szCs w:val="20"/>
        </w:rPr>
        <w:t>Rel</w:t>
      </w:r>
      <w:proofErr w:type="spellEnd"/>
      <w:r w:rsidR="00FD705F">
        <w:rPr>
          <w:rFonts w:ascii="Arial" w:hAnsi="Arial" w:cs="Arial"/>
          <w:sz w:val="20"/>
          <w:szCs w:val="20"/>
        </w:rPr>
        <w:t xml:space="preserve"> 18 LTM specified the interworking between C-DRX and LTM and that was mainly focussed on the target cell </w:t>
      </w:r>
      <w:proofErr w:type="spellStart"/>
      <w:r w:rsidR="00FD705F">
        <w:rPr>
          <w:rFonts w:ascii="Arial" w:hAnsi="Arial" w:cs="Arial"/>
          <w:sz w:val="20"/>
          <w:szCs w:val="20"/>
        </w:rPr>
        <w:t>behavior</w:t>
      </w:r>
      <w:proofErr w:type="spellEnd"/>
      <w:r w:rsidR="00FD705F">
        <w:rPr>
          <w:rFonts w:ascii="Arial" w:hAnsi="Arial" w:cs="Arial"/>
          <w:sz w:val="20"/>
          <w:szCs w:val="20"/>
        </w:rPr>
        <w:t xml:space="preserve">. </w:t>
      </w:r>
      <w:r w:rsidR="00942112" w:rsidRPr="00FD705F">
        <w:rPr>
          <w:rFonts w:ascii="Arial" w:hAnsi="Arial" w:cs="Arial"/>
          <w:sz w:val="20"/>
          <w:szCs w:val="20"/>
        </w:rPr>
        <w:t xml:space="preserve">In this paper, we analyse the impact of </w:t>
      </w:r>
      <w:r w:rsidR="00FD705F">
        <w:rPr>
          <w:rFonts w:ascii="Arial" w:hAnsi="Arial" w:cs="Arial"/>
          <w:sz w:val="20"/>
          <w:szCs w:val="20"/>
        </w:rPr>
        <w:t>UE C-</w:t>
      </w:r>
      <w:r w:rsidR="00942112" w:rsidRPr="00FD705F">
        <w:rPr>
          <w:rFonts w:ascii="Arial" w:hAnsi="Arial" w:cs="Arial"/>
          <w:sz w:val="20"/>
          <w:szCs w:val="20"/>
        </w:rPr>
        <w:t xml:space="preserve">DRX on LTM in a serving cell </w:t>
      </w:r>
      <w:r w:rsidRPr="00FD705F">
        <w:rPr>
          <w:rFonts w:ascii="Arial" w:hAnsi="Arial" w:cs="Arial"/>
          <w:sz w:val="20"/>
          <w:szCs w:val="20"/>
        </w:rPr>
        <w:t xml:space="preserve">and </w:t>
      </w:r>
      <w:r w:rsidR="00FD705F">
        <w:rPr>
          <w:rFonts w:ascii="Arial" w:hAnsi="Arial" w:cs="Arial"/>
          <w:sz w:val="20"/>
          <w:szCs w:val="20"/>
        </w:rPr>
        <w:t>identify a potential gap in the R18 framework</w:t>
      </w:r>
      <w:r w:rsidRPr="00FD705F">
        <w:rPr>
          <w:rFonts w:ascii="Arial" w:hAnsi="Arial" w:cs="Arial"/>
          <w:sz w:val="20"/>
          <w:szCs w:val="20"/>
        </w:rPr>
        <w:t>.</w:t>
      </w:r>
    </w:p>
    <w:p w14:paraId="02B877D0" w14:textId="3C9F783E" w:rsidR="00661EC8" w:rsidRDefault="00F42571" w:rsidP="00314251">
      <w:pPr>
        <w:pStyle w:val="Heading2"/>
        <w:rPr>
          <w:rFonts w:cs="Arial"/>
        </w:rPr>
      </w:pPr>
      <w:r>
        <w:rPr>
          <w:rFonts w:cs="Arial"/>
        </w:rPr>
        <w:t>LTM cell switch during UE C-</w:t>
      </w:r>
      <w:r w:rsidR="008F1A83">
        <w:rPr>
          <w:rFonts w:cs="Arial"/>
        </w:rPr>
        <w:t>DRX at serving cell</w:t>
      </w:r>
    </w:p>
    <w:p w14:paraId="0C70109B" w14:textId="53E536CB" w:rsidR="00F42571" w:rsidRPr="00FD705F" w:rsidRDefault="00F42571" w:rsidP="00F42571">
      <w:pPr>
        <w:rPr>
          <w:rFonts w:ascii="Arial" w:hAnsi="Arial" w:cs="Arial"/>
          <w:sz w:val="20"/>
          <w:szCs w:val="20"/>
        </w:rPr>
      </w:pPr>
      <w:bookmarkStart w:id="5" w:name="OLE_LINK54"/>
      <w:r w:rsidRPr="00FD705F">
        <w:rPr>
          <w:rFonts w:ascii="Arial" w:hAnsi="Arial" w:cs="Arial"/>
          <w:sz w:val="20"/>
          <w:szCs w:val="20"/>
        </w:rPr>
        <w:t>Based on the above snippet from 38.321, RACH-less LTM cell switch is considered to be ongoing after the UE receives LTM Cell Switch Command MAC CE</w:t>
      </w:r>
      <w:r w:rsidR="000C75B7" w:rsidRPr="00FD705F">
        <w:rPr>
          <w:rFonts w:ascii="Arial" w:hAnsi="Arial" w:cs="Arial"/>
          <w:sz w:val="20"/>
          <w:szCs w:val="20"/>
        </w:rPr>
        <w:t xml:space="preserve"> from a serving cell</w:t>
      </w:r>
      <w:r w:rsidRPr="00FD705F">
        <w:rPr>
          <w:rFonts w:ascii="Arial" w:hAnsi="Arial" w:cs="Arial"/>
          <w:sz w:val="20"/>
          <w:szCs w:val="20"/>
        </w:rPr>
        <w:t>.</w:t>
      </w:r>
    </w:p>
    <w:p w14:paraId="4AB4C338" w14:textId="77777777" w:rsidR="000C75B7" w:rsidRPr="00FD705F" w:rsidRDefault="000C75B7" w:rsidP="00F42571">
      <w:pPr>
        <w:rPr>
          <w:rFonts w:ascii="Arial" w:hAnsi="Arial" w:cs="Arial"/>
          <w:sz w:val="20"/>
          <w:szCs w:val="20"/>
        </w:rPr>
      </w:pPr>
    </w:p>
    <w:p w14:paraId="34813F9D" w14:textId="21E493F8" w:rsidR="000C75B7" w:rsidRPr="00FD705F" w:rsidRDefault="000C75B7" w:rsidP="00F42571">
      <w:pPr>
        <w:rPr>
          <w:rFonts w:ascii="Arial" w:hAnsi="Arial" w:cs="Arial"/>
          <w:sz w:val="20"/>
          <w:szCs w:val="20"/>
        </w:rPr>
      </w:pPr>
      <w:r w:rsidRPr="00FD705F">
        <w:rPr>
          <w:rFonts w:ascii="Arial" w:hAnsi="Arial" w:cs="Arial"/>
          <w:sz w:val="20"/>
          <w:szCs w:val="20"/>
        </w:rPr>
        <w:t>This entails that,</w:t>
      </w:r>
    </w:p>
    <w:p w14:paraId="4239BFBC" w14:textId="567CB73B" w:rsidR="00F42571" w:rsidRPr="00FD705F" w:rsidRDefault="00F42571" w:rsidP="000C75B7">
      <w:pPr>
        <w:pStyle w:val="ListParagraph"/>
        <w:numPr>
          <w:ilvl w:val="0"/>
          <w:numId w:val="28"/>
        </w:numPr>
        <w:rPr>
          <w:rFonts w:ascii="Arial" w:eastAsia="Times New Roman" w:hAnsi="Arial" w:cs="Arial"/>
          <w:lang w:val="en-IN" w:eastAsia="en-GB"/>
        </w:rPr>
      </w:pPr>
      <w:r w:rsidRPr="00FD705F">
        <w:rPr>
          <w:rFonts w:ascii="Arial" w:eastAsia="Times New Roman" w:hAnsi="Arial" w:cs="Arial"/>
          <w:lang w:val="en-IN" w:eastAsia="en-GB"/>
        </w:rPr>
        <w:t xml:space="preserve">If </w:t>
      </w:r>
      <w:r w:rsidR="000C75B7" w:rsidRPr="00FD705F">
        <w:rPr>
          <w:rFonts w:ascii="Arial" w:eastAsia="Times New Roman" w:hAnsi="Arial" w:cs="Arial"/>
          <w:lang w:val="en-IN" w:eastAsia="en-GB"/>
        </w:rPr>
        <w:t>C-</w:t>
      </w:r>
      <w:r w:rsidRPr="00FD705F">
        <w:rPr>
          <w:rFonts w:ascii="Arial" w:eastAsia="Times New Roman" w:hAnsi="Arial" w:cs="Arial"/>
          <w:lang w:val="en-IN" w:eastAsia="en-GB"/>
        </w:rPr>
        <w:t xml:space="preserve">DRX is configured for a UE, the </w:t>
      </w:r>
      <w:proofErr w:type="spellStart"/>
      <w:r w:rsidRPr="00FD705F">
        <w:rPr>
          <w:rFonts w:ascii="Arial" w:eastAsia="Times New Roman" w:hAnsi="Arial" w:cs="Arial"/>
          <w:lang w:val="en-IN" w:eastAsia="en-GB"/>
        </w:rPr>
        <w:t>gNB</w:t>
      </w:r>
      <w:proofErr w:type="spellEnd"/>
      <w:r w:rsidRPr="00FD705F">
        <w:rPr>
          <w:rFonts w:ascii="Arial" w:eastAsia="Times New Roman" w:hAnsi="Arial" w:cs="Arial"/>
          <w:lang w:val="en-IN" w:eastAsia="en-GB"/>
        </w:rPr>
        <w:t>-DU will have to send the PDCCH order to acquire candidate cell TA </w:t>
      </w:r>
      <w:r w:rsidR="000C75B7" w:rsidRPr="00FD705F">
        <w:rPr>
          <w:rFonts w:ascii="Arial" w:eastAsia="Times New Roman" w:hAnsi="Arial" w:cs="Arial"/>
          <w:lang w:val="en-IN" w:eastAsia="en-GB"/>
        </w:rPr>
        <w:t>and LTM cell switch command MAC CE in DL </w:t>
      </w:r>
      <w:r w:rsidRPr="00FD705F">
        <w:rPr>
          <w:rFonts w:ascii="Arial" w:eastAsia="Times New Roman" w:hAnsi="Arial" w:cs="Arial"/>
          <w:lang w:val="en-IN" w:eastAsia="en-GB"/>
        </w:rPr>
        <w:t>only during UE’s active duration</w:t>
      </w:r>
      <w:r w:rsidR="000C75B7" w:rsidRPr="00FD705F">
        <w:rPr>
          <w:rFonts w:ascii="Arial" w:eastAsia="Times New Roman" w:hAnsi="Arial" w:cs="Arial"/>
          <w:lang w:val="en-IN" w:eastAsia="en-GB"/>
        </w:rPr>
        <w:t xml:space="preserve">, as RACH-less LTM is not considered to be “ongoing” when these are being </w:t>
      </w:r>
      <w:proofErr w:type="spellStart"/>
      <w:r w:rsidR="000C75B7" w:rsidRPr="00FD705F">
        <w:rPr>
          <w:rFonts w:ascii="Arial" w:eastAsia="Times New Roman" w:hAnsi="Arial" w:cs="Arial"/>
          <w:lang w:val="en-IN" w:eastAsia="en-GB"/>
        </w:rPr>
        <w:t>peformed</w:t>
      </w:r>
      <w:proofErr w:type="spellEnd"/>
      <w:r w:rsidRPr="00FD705F">
        <w:rPr>
          <w:rFonts w:ascii="Arial" w:eastAsia="Times New Roman" w:hAnsi="Arial" w:cs="Arial"/>
          <w:lang w:val="en-IN" w:eastAsia="en-GB"/>
        </w:rPr>
        <w:t>.</w:t>
      </w:r>
    </w:p>
    <w:p w14:paraId="2F65B5D9" w14:textId="38973599" w:rsidR="00F42571" w:rsidRPr="00FD705F" w:rsidRDefault="00F42571" w:rsidP="000C75B7">
      <w:pPr>
        <w:pStyle w:val="ListParagraph"/>
        <w:numPr>
          <w:ilvl w:val="0"/>
          <w:numId w:val="28"/>
        </w:numPr>
        <w:rPr>
          <w:rFonts w:ascii="Arial" w:eastAsia="Times New Roman" w:hAnsi="Arial" w:cs="Arial"/>
          <w:lang w:val="en-IN" w:eastAsia="en-GB"/>
        </w:rPr>
      </w:pPr>
      <w:r w:rsidRPr="00FD705F">
        <w:rPr>
          <w:rFonts w:ascii="Arial" w:eastAsia="Times New Roman" w:hAnsi="Arial" w:cs="Arial"/>
          <w:lang w:val="en-IN" w:eastAsia="en-GB"/>
        </w:rPr>
        <w:t xml:space="preserve">After the UE receives </w:t>
      </w:r>
      <w:r w:rsidR="000C75B7" w:rsidRPr="00FD705F">
        <w:rPr>
          <w:rFonts w:ascii="Arial" w:eastAsia="Times New Roman" w:hAnsi="Arial" w:cs="Arial"/>
          <w:lang w:val="en-IN" w:eastAsia="en-GB"/>
        </w:rPr>
        <w:t>an</w:t>
      </w:r>
      <w:r w:rsidRPr="00FD705F">
        <w:rPr>
          <w:rFonts w:ascii="Arial" w:eastAsia="Times New Roman" w:hAnsi="Arial" w:cs="Arial"/>
          <w:lang w:val="en-IN" w:eastAsia="en-GB"/>
        </w:rPr>
        <w:t xml:space="preserve"> LTM cell switch command MAC CE, the RACH-less LTM cell switch is considered to be ongoing. </w:t>
      </w:r>
    </w:p>
    <w:p w14:paraId="6BFE1DCC" w14:textId="378D03D8" w:rsidR="00F42571" w:rsidRPr="00FD705F" w:rsidRDefault="000C75B7" w:rsidP="000C75B7">
      <w:pPr>
        <w:pStyle w:val="ListParagraph"/>
        <w:numPr>
          <w:ilvl w:val="0"/>
          <w:numId w:val="28"/>
        </w:numPr>
        <w:rPr>
          <w:rFonts w:ascii="Arial" w:eastAsia="Times New Roman" w:hAnsi="Arial" w:cs="Arial"/>
          <w:lang w:val="en-IN" w:eastAsia="en-GB"/>
        </w:rPr>
      </w:pPr>
      <w:r w:rsidRPr="00FD705F">
        <w:rPr>
          <w:rFonts w:ascii="Arial" w:eastAsia="Times New Roman" w:hAnsi="Arial" w:cs="Arial"/>
          <w:lang w:val="en-IN" w:eastAsia="en-GB"/>
        </w:rPr>
        <w:t xml:space="preserve">After the </w:t>
      </w:r>
      <w:r w:rsidR="00F42571" w:rsidRPr="00FD705F">
        <w:rPr>
          <w:rFonts w:ascii="Arial" w:eastAsia="Times New Roman" w:hAnsi="Arial" w:cs="Arial"/>
          <w:lang w:val="en-IN" w:eastAsia="en-GB"/>
        </w:rPr>
        <w:t xml:space="preserve">reception of cell switch command, there is an ongoing RACH-less LTM cell switch and hence </w:t>
      </w:r>
      <w:r w:rsidRPr="00FD705F">
        <w:rPr>
          <w:rFonts w:ascii="Arial" w:eastAsia="Times New Roman" w:hAnsi="Arial" w:cs="Arial"/>
          <w:lang w:val="en-IN" w:eastAsia="en-GB"/>
        </w:rPr>
        <w:t xml:space="preserve">UE ignores DRX cycle and all communication with </w:t>
      </w:r>
      <w:r w:rsidR="00F42571" w:rsidRPr="00FD705F">
        <w:rPr>
          <w:rFonts w:ascii="Arial" w:eastAsia="Times New Roman" w:hAnsi="Arial" w:cs="Arial"/>
          <w:lang w:val="en-IN" w:eastAsia="en-GB"/>
        </w:rPr>
        <w:t xml:space="preserve">the target </w:t>
      </w:r>
      <w:proofErr w:type="spellStart"/>
      <w:r w:rsidR="00F42571" w:rsidRPr="00FD705F">
        <w:rPr>
          <w:rFonts w:ascii="Arial" w:eastAsia="Times New Roman" w:hAnsi="Arial" w:cs="Arial"/>
          <w:lang w:val="en-IN" w:eastAsia="en-GB"/>
        </w:rPr>
        <w:t>gNB</w:t>
      </w:r>
      <w:proofErr w:type="spellEnd"/>
      <w:r w:rsidR="00F42571" w:rsidRPr="00FD705F">
        <w:rPr>
          <w:rFonts w:ascii="Arial" w:eastAsia="Times New Roman" w:hAnsi="Arial" w:cs="Arial"/>
          <w:lang w:val="en-IN" w:eastAsia="en-GB"/>
        </w:rPr>
        <w:t>-DU cell</w:t>
      </w:r>
      <w:r w:rsidRPr="00FD705F">
        <w:rPr>
          <w:rFonts w:ascii="Arial" w:eastAsia="Times New Roman" w:hAnsi="Arial" w:cs="Arial"/>
          <w:lang w:val="en-IN" w:eastAsia="en-GB"/>
        </w:rPr>
        <w:t xml:space="preserve"> is smooth as there is no restriction of active duration</w:t>
      </w:r>
      <w:r w:rsidR="00F42571" w:rsidRPr="00FD705F">
        <w:rPr>
          <w:rFonts w:ascii="Arial" w:eastAsia="Times New Roman" w:hAnsi="Arial" w:cs="Arial"/>
          <w:lang w:val="en-IN" w:eastAsia="en-GB"/>
        </w:rPr>
        <w:t>.</w:t>
      </w:r>
    </w:p>
    <w:p w14:paraId="0EC9FE65" w14:textId="77777777" w:rsidR="00F42571" w:rsidRPr="00FD705F" w:rsidRDefault="00F42571" w:rsidP="00F42571">
      <w:pPr>
        <w:rPr>
          <w:rFonts w:ascii="Arial" w:hAnsi="Arial" w:cs="Arial"/>
          <w:sz w:val="20"/>
          <w:szCs w:val="20"/>
        </w:rPr>
      </w:pPr>
      <w:r w:rsidRPr="00FD705F">
        <w:rPr>
          <w:rFonts w:ascii="Arial" w:hAnsi="Arial" w:cs="Arial"/>
          <w:sz w:val="20"/>
          <w:szCs w:val="20"/>
        </w:rPr>
        <w:t> </w:t>
      </w:r>
    </w:p>
    <w:p w14:paraId="533544C3" w14:textId="72BB7E5C" w:rsidR="00F42571" w:rsidRPr="00FD705F" w:rsidRDefault="000C75B7" w:rsidP="00F42571">
      <w:pPr>
        <w:rPr>
          <w:rFonts w:ascii="Arial" w:hAnsi="Arial" w:cs="Arial"/>
          <w:sz w:val="20"/>
          <w:szCs w:val="20"/>
        </w:rPr>
      </w:pPr>
      <w:r w:rsidRPr="00FD705F">
        <w:rPr>
          <w:rFonts w:ascii="Arial" w:hAnsi="Arial" w:cs="Arial"/>
          <w:sz w:val="20"/>
          <w:szCs w:val="20"/>
        </w:rPr>
        <w:t>However</w:t>
      </w:r>
      <w:r w:rsidR="00F42571" w:rsidRPr="00FD705F">
        <w:rPr>
          <w:rFonts w:ascii="Arial" w:hAnsi="Arial" w:cs="Arial"/>
          <w:sz w:val="20"/>
          <w:szCs w:val="20"/>
        </w:rPr>
        <w:t xml:space="preserve">, after the UE receives the LTM cell switch command MAC CE, there is no further communication with the source cell. </w:t>
      </w:r>
      <w:r w:rsidRPr="00FD705F">
        <w:rPr>
          <w:rFonts w:ascii="Arial" w:hAnsi="Arial" w:cs="Arial"/>
          <w:sz w:val="20"/>
          <w:szCs w:val="20"/>
        </w:rPr>
        <w:t>Hence, RACH-less LTM cell switch being considered to be ongoing</w:t>
      </w:r>
      <w:r w:rsidR="00F42571" w:rsidRPr="00FD705F">
        <w:rPr>
          <w:rFonts w:ascii="Arial" w:hAnsi="Arial" w:cs="Arial"/>
          <w:sz w:val="20"/>
          <w:szCs w:val="20"/>
        </w:rPr>
        <w:t xml:space="preserve"> </w:t>
      </w:r>
      <w:r w:rsidRPr="00FD705F">
        <w:rPr>
          <w:rFonts w:ascii="Arial" w:hAnsi="Arial" w:cs="Arial"/>
          <w:sz w:val="20"/>
          <w:szCs w:val="20"/>
        </w:rPr>
        <w:t xml:space="preserve">is not meaningful for the </w:t>
      </w:r>
      <w:r w:rsidR="00F42571" w:rsidRPr="00FD705F">
        <w:rPr>
          <w:rFonts w:ascii="Arial" w:hAnsi="Arial" w:cs="Arial"/>
          <w:sz w:val="20"/>
          <w:szCs w:val="20"/>
        </w:rPr>
        <w:t>source cell</w:t>
      </w:r>
      <w:r w:rsidRPr="00FD705F">
        <w:rPr>
          <w:rFonts w:ascii="Arial" w:hAnsi="Arial" w:cs="Arial"/>
          <w:sz w:val="20"/>
          <w:szCs w:val="20"/>
        </w:rPr>
        <w:t>.</w:t>
      </w:r>
    </w:p>
    <w:p w14:paraId="64290835" w14:textId="77777777" w:rsidR="006905E8" w:rsidRPr="00FD705F" w:rsidRDefault="006905E8" w:rsidP="008462B3">
      <w:pPr>
        <w:rPr>
          <w:rFonts w:ascii="Arial" w:hAnsi="Arial" w:cs="Arial"/>
          <w:sz w:val="20"/>
          <w:szCs w:val="20"/>
        </w:rPr>
      </w:pPr>
    </w:p>
    <w:p w14:paraId="1B195EC9" w14:textId="2B92A3AB" w:rsidR="00F42571" w:rsidRPr="00FD705F" w:rsidRDefault="000C75B7" w:rsidP="008462B3">
      <w:pPr>
        <w:rPr>
          <w:rFonts w:ascii="Arial" w:hAnsi="Arial" w:cs="Arial"/>
          <w:sz w:val="20"/>
          <w:szCs w:val="20"/>
        </w:rPr>
      </w:pPr>
      <w:r w:rsidRPr="00FD705F">
        <w:rPr>
          <w:rFonts w:ascii="Arial" w:hAnsi="Arial" w:cs="Arial"/>
          <w:sz w:val="20"/>
          <w:szCs w:val="20"/>
        </w:rPr>
        <w:t>Ideally</w:t>
      </w:r>
      <w:r w:rsidR="00F42571" w:rsidRPr="00FD705F">
        <w:rPr>
          <w:rFonts w:ascii="Arial" w:hAnsi="Arial" w:cs="Arial"/>
          <w:sz w:val="20"/>
          <w:szCs w:val="20"/>
        </w:rPr>
        <w:t xml:space="preserve">, the source </w:t>
      </w:r>
      <w:proofErr w:type="spellStart"/>
      <w:r w:rsidR="00F42571" w:rsidRPr="00FD705F">
        <w:rPr>
          <w:rFonts w:ascii="Arial" w:hAnsi="Arial" w:cs="Arial"/>
          <w:sz w:val="20"/>
          <w:szCs w:val="20"/>
        </w:rPr>
        <w:t>gNB</w:t>
      </w:r>
      <w:proofErr w:type="spellEnd"/>
      <w:r w:rsidR="00F42571" w:rsidRPr="00FD705F">
        <w:rPr>
          <w:rFonts w:ascii="Arial" w:hAnsi="Arial" w:cs="Arial"/>
          <w:sz w:val="20"/>
          <w:szCs w:val="20"/>
        </w:rPr>
        <w:t xml:space="preserve">-DU should be able to send the LTM cell switch command </w:t>
      </w:r>
      <w:r w:rsidRPr="00FD705F">
        <w:rPr>
          <w:rFonts w:ascii="Arial" w:hAnsi="Arial" w:cs="Arial"/>
          <w:sz w:val="20"/>
          <w:szCs w:val="20"/>
        </w:rPr>
        <w:t xml:space="preserve">using the DL </w:t>
      </w:r>
      <w:r w:rsidR="00F42571" w:rsidRPr="00FD705F">
        <w:rPr>
          <w:rFonts w:ascii="Arial" w:hAnsi="Arial" w:cs="Arial"/>
          <w:sz w:val="20"/>
          <w:szCs w:val="20"/>
        </w:rPr>
        <w:t xml:space="preserve">MAC CE to the UE without waiting for the </w:t>
      </w:r>
      <w:r w:rsidRPr="00FD705F">
        <w:rPr>
          <w:rFonts w:ascii="Arial" w:hAnsi="Arial" w:cs="Arial"/>
          <w:sz w:val="20"/>
          <w:szCs w:val="20"/>
        </w:rPr>
        <w:t xml:space="preserve">UE’s </w:t>
      </w:r>
      <w:r w:rsidR="00F42571" w:rsidRPr="00FD705F">
        <w:rPr>
          <w:rFonts w:ascii="Arial" w:hAnsi="Arial" w:cs="Arial"/>
          <w:sz w:val="20"/>
          <w:szCs w:val="20"/>
        </w:rPr>
        <w:t xml:space="preserve">active </w:t>
      </w:r>
      <w:r w:rsidRPr="00FD705F">
        <w:rPr>
          <w:rFonts w:ascii="Arial" w:hAnsi="Arial" w:cs="Arial"/>
          <w:sz w:val="20"/>
          <w:szCs w:val="20"/>
        </w:rPr>
        <w:t xml:space="preserve">duration. </w:t>
      </w:r>
      <w:r w:rsidR="008462B3" w:rsidRPr="00FD705F">
        <w:rPr>
          <w:rFonts w:ascii="Arial" w:hAnsi="Arial" w:cs="Arial"/>
          <w:sz w:val="20"/>
          <w:szCs w:val="20"/>
        </w:rPr>
        <w:t xml:space="preserve">Therefore, it is preferable that </w:t>
      </w:r>
      <w:r w:rsidR="00F42571" w:rsidRPr="00FD705F">
        <w:rPr>
          <w:rFonts w:ascii="Arial" w:hAnsi="Arial" w:cs="Arial"/>
          <w:sz w:val="20"/>
          <w:szCs w:val="20"/>
        </w:rPr>
        <w:t xml:space="preserve">the definition of RACH-less LTM cell switch “ongoing” should </w:t>
      </w:r>
      <w:r w:rsidR="008462B3" w:rsidRPr="00FD705F">
        <w:rPr>
          <w:rFonts w:ascii="Arial" w:hAnsi="Arial" w:cs="Arial"/>
          <w:sz w:val="20"/>
          <w:szCs w:val="20"/>
        </w:rPr>
        <w:t>be at least before the LTM cell switch command is delivered to the UE. Since there is no predefined fixed event before</w:t>
      </w:r>
      <w:r w:rsidR="006905E8" w:rsidRPr="00FD705F">
        <w:rPr>
          <w:rFonts w:ascii="Arial" w:hAnsi="Arial" w:cs="Arial"/>
          <w:sz w:val="20"/>
          <w:szCs w:val="20"/>
        </w:rPr>
        <w:t xml:space="preserve"> this</w:t>
      </w:r>
      <w:r w:rsidR="008462B3" w:rsidRPr="00FD705F">
        <w:rPr>
          <w:rFonts w:ascii="Arial" w:hAnsi="Arial" w:cs="Arial"/>
          <w:sz w:val="20"/>
          <w:szCs w:val="20"/>
        </w:rPr>
        <w:t xml:space="preserve">, the best </w:t>
      </w:r>
      <w:r w:rsidR="006905E8" w:rsidRPr="00FD705F">
        <w:rPr>
          <w:rFonts w:ascii="Arial" w:hAnsi="Arial" w:cs="Arial"/>
          <w:sz w:val="20"/>
          <w:szCs w:val="20"/>
        </w:rPr>
        <w:t xml:space="preserve">match is when the serving </w:t>
      </w:r>
      <w:proofErr w:type="spellStart"/>
      <w:r w:rsidR="006905E8" w:rsidRPr="00FD705F">
        <w:rPr>
          <w:rFonts w:ascii="Arial" w:hAnsi="Arial" w:cs="Arial"/>
          <w:sz w:val="20"/>
          <w:szCs w:val="20"/>
        </w:rPr>
        <w:t>gNB</w:t>
      </w:r>
      <w:proofErr w:type="spellEnd"/>
      <w:r w:rsidR="006905E8" w:rsidRPr="00FD705F">
        <w:rPr>
          <w:rFonts w:ascii="Arial" w:hAnsi="Arial" w:cs="Arial"/>
          <w:sz w:val="20"/>
          <w:szCs w:val="20"/>
        </w:rPr>
        <w:t xml:space="preserve">-DU decides based on the reported L1 measurements that the UE has to perform TA acquisition of a given candidate cell. </w:t>
      </w:r>
      <w:r w:rsidR="008462B3" w:rsidRPr="00FD705F">
        <w:rPr>
          <w:rFonts w:ascii="Arial" w:hAnsi="Arial" w:cs="Arial"/>
          <w:sz w:val="20"/>
          <w:szCs w:val="20"/>
        </w:rPr>
        <w:t xml:space="preserve"> </w:t>
      </w:r>
      <w:r w:rsidR="006905E8" w:rsidRPr="00FD705F">
        <w:rPr>
          <w:rFonts w:ascii="Arial" w:hAnsi="Arial" w:cs="Arial"/>
          <w:sz w:val="20"/>
          <w:szCs w:val="20"/>
        </w:rPr>
        <w:t>Hence, RACH-less LTM cell switch “ongoing” could</w:t>
      </w:r>
      <w:r w:rsidR="008462B3" w:rsidRPr="00FD705F">
        <w:rPr>
          <w:rFonts w:ascii="Arial" w:hAnsi="Arial" w:cs="Arial"/>
          <w:sz w:val="20"/>
          <w:szCs w:val="20"/>
        </w:rPr>
        <w:t xml:space="preserve"> </w:t>
      </w:r>
      <w:r w:rsidR="00F42571" w:rsidRPr="00FD705F">
        <w:rPr>
          <w:rFonts w:ascii="Arial" w:hAnsi="Arial" w:cs="Arial"/>
          <w:sz w:val="20"/>
          <w:szCs w:val="20"/>
        </w:rPr>
        <w:t xml:space="preserve">begin with the reception of PDCCH order, </w:t>
      </w:r>
      <w:r w:rsidR="008462B3" w:rsidRPr="00FD705F">
        <w:rPr>
          <w:rFonts w:ascii="Arial" w:hAnsi="Arial" w:cs="Arial"/>
          <w:sz w:val="20"/>
          <w:szCs w:val="20"/>
        </w:rPr>
        <w:t xml:space="preserve">when the UE </w:t>
      </w:r>
      <w:r w:rsidR="006905E8" w:rsidRPr="00FD705F">
        <w:rPr>
          <w:rFonts w:ascii="Arial" w:hAnsi="Arial" w:cs="Arial"/>
          <w:sz w:val="20"/>
          <w:szCs w:val="20"/>
        </w:rPr>
        <w:t>is asked to perform</w:t>
      </w:r>
      <w:r w:rsidR="008462B3" w:rsidRPr="00FD705F">
        <w:rPr>
          <w:rFonts w:ascii="Arial" w:hAnsi="Arial" w:cs="Arial"/>
          <w:sz w:val="20"/>
          <w:szCs w:val="20"/>
        </w:rPr>
        <w:t xml:space="preserve"> RACH to acquire candidate cell TA.</w:t>
      </w:r>
    </w:p>
    <w:p w14:paraId="2AF9157D" w14:textId="77777777" w:rsidR="00FD705F" w:rsidRPr="00FD705F" w:rsidRDefault="00FD705F" w:rsidP="008462B3">
      <w:pPr>
        <w:rPr>
          <w:rFonts w:ascii="Arial" w:hAnsi="Arial" w:cs="Arial"/>
          <w:sz w:val="20"/>
          <w:szCs w:val="20"/>
        </w:rPr>
      </w:pPr>
    </w:p>
    <w:p w14:paraId="72332D42" w14:textId="7B9C2805" w:rsidR="00FD705F" w:rsidRPr="00FD705F" w:rsidRDefault="00FD705F" w:rsidP="008462B3">
      <w:pPr>
        <w:rPr>
          <w:rFonts w:ascii="Arial" w:hAnsi="Arial" w:cs="Arial"/>
          <w:sz w:val="20"/>
          <w:szCs w:val="20"/>
        </w:rPr>
      </w:pPr>
      <w:r w:rsidRPr="00FD705F">
        <w:rPr>
          <w:rFonts w:ascii="Arial" w:hAnsi="Arial" w:cs="Arial"/>
          <w:sz w:val="20"/>
          <w:szCs w:val="20"/>
        </w:rPr>
        <w:t>The UE could return to DRX cycle, if it did not receive RACH-less LTM cell switch command within a predefined time</w:t>
      </w:r>
      <w:r w:rsidR="007F2C4D">
        <w:rPr>
          <w:rFonts w:ascii="Arial" w:hAnsi="Arial" w:cs="Arial"/>
          <w:sz w:val="20"/>
          <w:szCs w:val="20"/>
        </w:rPr>
        <w:t xml:space="preserve"> which could be larger than the TA timer</w:t>
      </w:r>
      <w:r w:rsidRPr="00FD705F">
        <w:rPr>
          <w:rFonts w:ascii="Arial" w:hAnsi="Arial" w:cs="Arial"/>
          <w:sz w:val="20"/>
          <w:szCs w:val="20"/>
        </w:rPr>
        <w:t>.</w:t>
      </w:r>
    </w:p>
    <w:p w14:paraId="7A0A7FF8" w14:textId="77777777" w:rsidR="0022248F" w:rsidRDefault="0022248F" w:rsidP="00532567">
      <w:pPr>
        <w:spacing w:before="120" w:after="120"/>
        <w:jc w:val="both"/>
        <w:rPr>
          <w:rFonts w:ascii="Arial" w:hAnsi="Arial" w:cs="Arial"/>
          <w:sz w:val="20"/>
          <w:szCs w:val="20"/>
        </w:rPr>
      </w:pPr>
    </w:p>
    <w:p w14:paraId="7346A0B8" w14:textId="1C2C2506" w:rsidR="00D105B0" w:rsidRPr="000216B0" w:rsidRDefault="00FD705F" w:rsidP="00D105B0">
      <w:pPr>
        <w:pStyle w:val="Observation"/>
        <w:rPr>
          <w:lang w:val="en-US"/>
        </w:rPr>
      </w:pPr>
      <w:bookmarkStart w:id="6" w:name="_Ref166151578"/>
      <w:r w:rsidRPr="00FD705F">
        <w:rPr>
          <w:rFonts w:cs="Arial"/>
          <w:lang w:val="en-IN"/>
        </w:rPr>
        <w:t xml:space="preserve">RACH-less LTM cell switch </w:t>
      </w:r>
      <w:r>
        <w:rPr>
          <w:rFonts w:cs="Arial"/>
          <w:lang w:val="en-IN"/>
        </w:rPr>
        <w:t>considered as “</w:t>
      </w:r>
      <w:r w:rsidRPr="00FD705F">
        <w:rPr>
          <w:rFonts w:cs="Arial"/>
          <w:lang w:val="en-IN"/>
        </w:rPr>
        <w:t>ongoing</w:t>
      </w:r>
      <w:r>
        <w:rPr>
          <w:rFonts w:cs="Arial"/>
          <w:lang w:val="en-IN"/>
        </w:rPr>
        <w:t>”</w:t>
      </w:r>
      <w:r w:rsidRPr="00FD705F">
        <w:rPr>
          <w:rFonts w:cs="Arial"/>
          <w:lang w:val="en-IN"/>
        </w:rPr>
        <w:t xml:space="preserve"> is not meaningful </w:t>
      </w:r>
      <w:r>
        <w:rPr>
          <w:rFonts w:cs="Arial"/>
          <w:lang w:val="en-IN"/>
        </w:rPr>
        <w:t>from</w:t>
      </w:r>
      <w:r w:rsidRPr="00FD705F">
        <w:rPr>
          <w:rFonts w:cs="Arial"/>
          <w:lang w:val="en-IN"/>
        </w:rPr>
        <w:t xml:space="preserve"> the source cell</w:t>
      </w:r>
      <w:r>
        <w:rPr>
          <w:rFonts w:cs="Arial"/>
          <w:lang w:val="en-IN"/>
        </w:rPr>
        <w:t xml:space="preserve"> point of view as it does not begin before the LTM cell switch command is delivered by the serving </w:t>
      </w:r>
      <w:proofErr w:type="spellStart"/>
      <w:r>
        <w:rPr>
          <w:rFonts w:cs="Arial"/>
          <w:lang w:val="en-IN"/>
        </w:rPr>
        <w:t>gNB</w:t>
      </w:r>
      <w:proofErr w:type="spellEnd"/>
      <w:r>
        <w:rPr>
          <w:rFonts w:cs="Arial"/>
          <w:lang w:val="en-IN"/>
        </w:rPr>
        <w:t>-DU</w:t>
      </w:r>
      <w:r w:rsidR="00D105B0">
        <w:rPr>
          <w:rFonts w:cs="Arial"/>
        </w:rPr>
        <w:t>.</w:t>
      </w:r>
      <w:bookmarkEnd w:id="6"/>
      <w:r w:rsidR="00D105B0">
        <w:rPr>
          <w:rFonts w:cs="Arial"/>
        </w:rPr>
        <w:t xml:space="preserve"> </w:t>
      </w:r>
    </w:p>
    <w:p w14:paraId="04F84FE2" w14:textId="77777777" w:rsidR="00D105B0" w:rsidRDefault="00D105B0" w:rsidP="00532567">
      <w:pPr>
        <w:spacing w:before="120" w:after="120"/>
        <w:jc w:val="both"/>
        <w:rPr>
          <w:rFonts w:ascii="Arial" w:hAnsi="Arial" w:cs="Arial"/>
          <w:sz w:val="20"/>
          <w:szCs w:val="20"/>
        </w:rPr>
      </w:pPr>
    </w:p>
    <w:p w14:paraId="26E4517B" w14:textId="2FD76E0B" w:rsidR="00876968" w:rsidRDefault="00FD705F" w:rsidP="00532567">
      <w:pPr>
        <w:spacing w:before="120" w:after="120"/>
        <w:jc w:val="both"/>
        <w:rPr>
          <w:rFonts w:ascii="Arial" w:hAnsi="Arial" w:cs="Arial"/>
          <w:sz w:val="20"/>
          <w:szCs w:val="20"/>
        </w:rPr>
      </w:pPr>
      <w:r>
        <w:rPr>
          <w:rFonts w:ascii="Arial" w:hAnsi="Arial" w:cs="Arial"/>
          <w:sz w:val="20"/>
          <w:szCs w:val="20"/>
        </w:rPr>
        <w:t xml:space="preserve">Hence, we propose that the RACH-less LTM cell switch is considered to be “ongoing” when the UE receives a PDCCH order </w:t>
      </w:r>
      <w:r w:rsidR="007F2C4D">
        <w:rPr>
          <w:rFonts w:ascii="Arial" w:hAnsi="Arial" w:cs="Arial"/>
          <w:sz w:val="20"/>
          <w:szCs w:val="20"/>
        </w:rPr>
        <w:t xml:space="preserve">from the serving </w:t>
      </w:r>
      <w:proofErr w:type="spellStart"/>
      <w:r w:rsidR="007F2C4D">
        <w:rPr>
          <w:rFonts w:ascii="Arial" w:hAnsi="Arial" w:cs="Arial"/>
          <w:sz w:val="20"/>
          <w:szCs w:val="20"/>
        </w:rPr>
        <w:t>gNB</w:t>
      </w:r>
      <w:proofErr w:type="spellEnd"/>
      <w:r w:rsidR="007F2C4D">
        <w:rPr>
          <w:rFonts w:ascii="Arial" w:hAnsi="Arial" w:cs="Arial"/>
          <w:sz w:val="20"/>
          <w:szCs w:val="20"/>
        </w:rPr>
        <w:t xml:space="preserve">-DU, to ensure that the </w:t>
      </w:r>
      <w:r w:rsidR="007F2C4D" w:rsidRPr="00FD705F">
        <w:rPr>
          <w:rFonts w:ascii="Arial" w:hAnsi="Arial" w:cs="Arial"/>
          <w:sz w:val="20"/>
          <w:szCs w:val="20"/>
        </w:rPr>
        <w:t>LTM cell switch command</w:t>
      </w:r>
      <w:r w:rsidR="007F2C4D">
        <w:rPr>
          <w:rFonts w:ascii="Arial" w:hAnsi="Arial" w:cs="Arial"/>
          <w:sz w:val="20"/>
          <w:szCs w:val="20"/>
        </w:rPr>
        <w:t xml:space="preserve"> can be delivered without any wait time</w:t>
      </w:r>
      <w:r w:rsidR="00D105B0">
        <w:rPr>
          <w:rFonts w:ascii="Arial" w:hAnsi="Arial" w:cs="Arial"/>
          <w:sz w:val="20"/>
          <w:szCs w:val="20"/>
        </w:rPr>
        <w:t>.</w:t>
      </w:r>
    </w:p>
    <w:p w14:paraId="643FC4B2" w14:textId="77777777" w:rsidR="00D105B0" w:rsidRDefault="00D105B0" w:rsidP="00532567">
      <w:pPr>
        <w:spacing w:before="120" w:after="120"/>
        <w:jc w:val="both"/>
        <w:rPr>
          <w:rFonts w:ascii="Arial" w:hAnsi="Arial" w:cs="Arial"/>
          <w:sz w:val="20"/>
          <w:szCs w:val="20"/>
        </w:rPr>
      </w:pPr>
    </w:p>
    <w:p w14:paraId="6E421579" w14:textId="09C038BF" w:rsidR="00D105B0" w:rsidRDefault="007F2C4D" w:rsidP="00D105B0">
      <w:pPr>
        <w:pStyle w:val="Proposal"/>
        <w:rPr>
          <w:lang w:val="en-US"/>
        </w:rPr>
      </w:pPr>
      <w:bookmarkStart w:id="7" w:name="_Ref166151749"/>
      <w:r>
        <w:rPr>
          <w:rFonts w:cs="Arial"/>
        </w:rPr>
        <w:t xml:space="preserve">RACH-less LTM cell switch </w:t>
      </w:r>
      <w:proofErr w:type="gramStart"/>
      <w:r>
        <w:rPr>
          <w:rFonts w:cs="Arial"/>
        </w:rPr>
        <w:t>is considered to be</w:t>
      </w:r>
      <w:proofErr w:type="gramEnd"/>
      <w:r>
        <w:rPr>
          <w:rFonts w:cs="Arial"/>
        </w:rPr>
        <w:t xml:space="preserve"> “ongoing” when the UE receives a PDCCH order from the serving </w:t>
      </w:r>
      <w:proofErr w:type="spellStart"/>
      <w:r>
        <w:rPr>
          <w:rFonts w:cs="Arial"/>
        </w:rPr>
        <w:t>gNB</w:t>
      </w:r>
      <w:proofErr w:type="spellEnd"/>
      <w:r>
        <w:rPr>
          <w:rFonts w:cs="Arial"/>
        </w:rPr>
        <w:t>-DU</w:t>
      </w:r>
      <w:r w:rsidR="00D105B0">
        <w:rPr>
          <w:lang w:val="en-US"/>
        </w:rPr>
        <w:t>.</w:t>
      </w:r>
      <w:bookmarkEnd w:id="7"/>
    </w:p>
    <w:p w14:paraId="1BB52F15" w14:textId="3C31905C" w:rsidR="00CA3CEC" w:rsidRPr="00724E6F" w:rsidRDefault="007F2C4D" w:rsidP="00D105B0">
      <w:pPr>
        <w:pStyle w:val="Proposal"/>
        <w:rPr>
          <w:lang w:val="en-US"/>
        </w:rPr>
      </w:pPr>
      <w:bookmarkStart w:id="8" w:name="_Ref173315487"/>
      <w:r>
        <w:rPr>
          <w:rFonts w:cs="Arial"/>
        </w:rPr>
        <w:t xml:space="preserve">UE shall return to C-DRX cycle if the </w:t>
      </w:r>
      <w:r w:rsidRPr="00FD705F">
        <w:rPr>
          <w:rFonts w:cs="Arial"/>
          <w:lang w:eastAsia="en-GB"/>
        </w:rPr>
        <w:t xml:space="preserve">RACH-less LTM cell switch command </w:t>
      </w:r>
      <w:r>
        <w:rPr>
          <w:rFonts w:cs="Arial"/>
          <w:lang w:eastAsia="en-GB"/>
        </w:rPr>
        <w:t xml:space="preserve">is not received </w:t>
      </w:r>
      <w:r w:rsidRPr="00FD705F">
        <w:rPr>
          <w:rFonts w:cs="Arial"/>
          <w:lang w:eastAsia="en-GB"/>
        </w:rPr>
        <w:t>within a predefined time</w:t>
      </w:r>
      <w:r w:rsidR="00966577">
        <w:rPr>
          <w:lang w:val="en-US"/>
        </w:rPr>
        <w:t>.</w:t>
      </w:r>
      <w:bookmarkEnd w:id="8"/>
    </w:p>
    <w:bookmarkEnd w:id="5"/>
    <w:p w14:paraId="14A5A648" w14:textId="13FE62E4" w:rsidR="006C7A06" w:rsidRPr="00D62663" w:rsidRDefault="006C7A06" w:rsidP="001A1593">
      <w:pPr>
        <w:widowControl w:val="0"/>
        <w:snapToGrid w:val="0"/>
        <w:contextualSpacing/>
        <w:jc w:val="both"/>
      </w:pPr>
      <w:r w:rsidRPr="00D62663">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5934C3E0" w14:textId="798CD0E0" w:rsidR="001517D6" w:rsidRPr="001517D6" w:rsidRDefault="001517D6" w:rsidP="00606F62">
      <w:pPr>
        <w:spacing w:before="120" w:after="120"/>
        <w:jc w:val="both"/>
        <w:rPr>
          <w:rFonts w:ascii="Arial" w:hAnsi="Arial" w:cs="Arial"/>
          <w:b/>
          <w:bCs/>
          <w:sz w:val="20"/>
          <w:szCs w:val="20"/>
          <w:lang w:val="en-GB"/>
        </w:rPr>
      </w:pPr>
      <w:r w:rsidRPr="001517D6">
        <w:rPr>
          <w:rFonts w:ascii="Arial" w:hAnsi="Arial" w:cs="Arial"/>
          <w:b/>
          <w:bCs/>
          <w:sz w:val="20"/>
          <w:szCs w:val="20"/>
          <w:lang w:val="en-GB"/>
        </w:rPr>
        <w:fldChar w:fldCharType="begin"/>
      </w:r>
      <w:r w:rsidRPr="001517D6">
        <w:rPr>
          <w:rFonts w:ascii="Arial" w:hAnsi="Arial" w:cs="Arial"/>
          <w:b/>
          <w:bCs/>
          <w:sz w:val="20"/>
          <w:szCs w:val="20"/>
          <w:lang w:val="en-GB"/>
        </w:rPr>
        <w:instrText xml:space="preserve"> REF _Ref166151578 \w \h  \* MERGEFORMAT </w:instrText>
      </w:r>
      <w:r w:rsidRPr="001517D6">
        <w:rPr>
          <w:rFonts w:ascii="Arial" w:hAnsi="Arial" w:cs="Arial"/>
          <w:b/>
          <w:bCs/>
          <w:sz w:val="20"/>
          <w:szCs w:val="20"/>
          <w:lang w:val="en-GB"/>
        </w:rPr>
      </w:r>
      <w:r w:rsidRPr="001517D6">
        <w:rPr>
          <w:rFonts w:ascii="Arial" w:hAnsi="Arial" w:cs="Arial"/>
          <w:b/>
          <w:bCs/>
          <w:sz w:val="20"/>
          <w:szCs w:val="20"/>
          <w:lang w:val="en-GB"/>
        </w:rPr>
        <w:fldChar w:fldCharType="separate"/>
      </w:r>
      <w:r w:rsidR="007F2C4D">
        <w:rPr>
          <w:rFonts w:ascii="Arial" w:hAnsi="Arial" w:cs="Arial"/>
          <w:b/>
          <w:bCs/>
          <w:sz w:val="20"/>
          <w:szCs w:val="20"/>
          <w:lang w:val="en-GB"/>
        </w:rPr>
        <w:t>Observation 1</w:t>
      </w:r>
      <w:r w:rsidRPr="001517D6">
        <w:rPr>
          <w:rFonts w:ascii="Arial" w:hAnsi="Arial" w:cs="Arial"/>
          <w:b/>
          <w:bCs/>
          <w:sz w:val="20"/>
          <w:szCs w:val="20"/>
          <w:lang w:val="en-GB"/>
        </w:rPr>
        <w:fldChar w:fldCharType="end"/>
      </w:r>
      <w:r w:rsidRPr="001517D6">
        <w:rPr>
          <w:rFonts w:ascii="Arial" w:hAnsi="Arial" w:cs="Arial"/>
          <w:b/>
          <w:bCs/>
          <w:sz w:val="20"/>
          <w:szCs w:val="20"/>
          <w:lang w:val="en-GB"/>
        </w:rPr>
        <w:tab/>
      </w:r>
      <w:r w:rsidRPr="007F2C4D">
        <w:rPr>
          <w:rFonts w:ascii="Arial" w:hAnsi="Arial" w:cs="Arial"/>
          <w:b/>
          <w:bCs/>
          <w:sz w:val="20"/>
          <w:szCs w:val="20"/>
          <w:lang w:eastAsia="ja-JP"/>
        </w:rPr>
        <w:fldChar w:fldCharType="begin"/>
      </w:r>
      <w:r w:rsidRPr="007F2C4D">
        <w:rPr>
          <w:rFonts w:ascii="Arial" w:hAnsi="Arial" w:cs="Arial"/>
          <w:b/>
          <w:bCs/>
          <w:sz w:val="20"/>
          <w:szCs w:val="20"/>
          <w:lang w:eastAsia="ja-JP"/>
        </w:rPr>
        <w:instrText xml:space="preserve"> REF _Ref166151578 \h  \* MERGEFORMAT </w:instrText>
      </w:r>
      <w:r w:rsidRPr="007F2C4D">
        <w:rPr>
          <w:rFonts w:ascii="Arial" w:hAnsi="Arial" w:cs="Arial"/>
          <w:b/>
          <w:bCs/>
          <w:sz w:val="20"/>
          <w:szCs w:val="20"/>
          <w:lang w:eastAsia="ja-JP"/>
        </w:rPr>
      </w:r>
      <w:r w:rsidRPr="007F2C4D">
        <w:rPr>
          <w:rFonts w:ascii="Arial" w:hAnsi="Arial" w:cs="Arial"/>
          <w:b/>
          <w:bCs/>
          <w:sz w:val="20"/>
          <w:szCs w:val="20"/>
          <w:lang w:eastAsia="ja-JP"/>
        </w:rPr>
        <w:fldChar w:fldCharType="separate"/>
      </w:r>
      <w:r w:rsidR="007F2C4D" w:rsidRPr="007F2C4D">
        <w:rPr>
          <w:rFonts w:ascii="Arial" w:hAnsi="Arial" w:cs="Arial"/>
          <w:b/>
          <w:bCs/>
          <w:sz w:val="20"/>
          <w:szCs w:val="20"/>
          <w:lang w:eastAsia="ja-JP"/>
        </w:rPr>
        <w:t xml:space="preserve">RACH-less LTM cell switch considered as “ongoing” is not meaningful from the source cell point of view as it does not begin before the LTM cell switch command is delivered by the serving </w:t>
      </w:r>
      <w:proofErr w:type="spellStart"/>
      <w:r w:rsidR="007F2C4D" w:rsidRPr="007F2C4D">
        <w:rPr>
          <w:rFonts w:ascii="Arial" w:hAnsi="Arial" w:cs="Arial"/>
          <w:b/>
          <w:bCs/>
          <w:sz w:val="20"/>
          <w:szCs w:val="20"/>
          <w:lang w:eastAsia="ja-JP"/>
        </w:rPr>
        <w:t>gNB</w:t>
      </w:r>
      <w:proofErr w:type="spellEnd"/>
      <w:r w:rsidR="007F2C4D" w:rsidRPr="007F2C4D">
        <w:rPr>
          <w:rFonts w:ascii="Arial" w:hAnsi="Arial" w:cs="Arial"/>
          <w:b/>
          <w:bCs/>
          <w:sz w:val="20"/>
          <w:szCs w:val="20"/>
          <w:lang w:eastAsia="ja-JP"/>
        </w:rPr>
        <w:t>-DU.</w:t>
      </w:r>
      <w:r w:rsidRPr="007F2C4D">
        <w:rPr>
          <w:rFonts w:ascii="Arial" w:hAnsi="Arial" w:cs="Arial"/>
          <w:b/>
          <w:bCs/>
          <w:sz w:val="20"/>
          <w:szCs w:val="20"/>
          <w:lang w:eastAsia="ja-JP"/>
        </w:rPr>
        <w:fldChar w:fldCharType="end"/>
      </w:r>
    </w:p>
    <w:p w14:paraId="797B5009" w14:textId="29CDDA19" w:rsidR="00606F62" w:rsidRDefault="00606F62" w:rsidP="00606F62">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1EA925F4" w14:textId="4DBBFB05" w:rsidR="00641A88" w:rsidRDefault="00641A88" w:rsidP="00606F62">
      <w:pPr>
        <w:spacing w:before="120" w:after="120"/>
        <w:jc w:val="both"/>
        <w:rPr>
          <w:rFonts w:ascii="Arial" w:hAnsi="Arial" w:cs="Arial"/>
          <w:b/>
          <w:bCs/>
          <w:sz w:val="20"/>
          <w:szCs w:val="20"/>
          <w:lang w:val="en-GB" w:eastAsia="zh-CN"/>
        </w:rPr>
      </w:pPr>
      <w:r w:rsidRPr="00641A88">
        <w:rPr>
          <w:rFonts w:ascii="Arial" w:hAnsi="Arial" w:cs="Arial"/>
          <w:b/>
          <w:bCs/>
          <w:sz w:val="20"/>
          <w:szCs w:val="20"/>
          <w:lang w:val="en-GB"/>
        </w:rPr>
        <w:fldChar w:fldCharType="begin"/>
      </w:r>
      <w:r w:rsidRPr="00641A88">
        <w:rPr>
          <w:rFonts w:ascii="Arial" w:hAnsi="Arial" w:cs="Arial"/>
          <w:b/>
          <w:bCs/>
          <w:sz w:val="20"/>
          <w:szCs w:val="20"/>
          <w:lang w:val="en-GB"/>
        </w:rPr>
        <w:instrText xml:space="preserve"> REF _Ref166151749 \r \h </w:instrText>
      </w:r>
      <w:r>
        <w:rPr>
          <w:rFonts w:ascii="Arial" w:hAnsi="Arial" w:cs="Arial"/>
          <w:b/>
          <w:bCs/>
          <w:sz w:val="20"/>
          <w:szCs w:val="20"/>
          <w:lang w:val="en-GB"/>
        </w:rPr>
        <w:instrText xml:space="preserve"> \* MERGEFORMAT </w:instrText>
      </w:r>
      <w:r w:rsidRPr="00641A88">
        <w:rPr>
          <w:rFonts w:ascii="Arial" w:hAnsi="Arial" w:cs="Arial"/>
          <w:b/>
          <w:bCs/>
          <w:sz w:val="20"/>
          <w:szCs w:val="20"/>
          <w:lang w:val="en-GB"/>
        </w:rPr>
      </w:r>
      <w:r w:rsidRPr="00641A88">
        <w:rPr>
          <w:rFonts w:ascii="Arial" w:hAnsi="Arial" w:cs="Arial"/>
          <w:b/>
          <w:bCs/>
          <w:sz w:val="20"/>
          <w:szCs w:val="20"/>
          <w:lang w:val="en-GB"/>
        </w:rPr>
        <w:fldChar w:fldCharType="separate"/>
      </w:r>
      <w:r w:rsidR="007F2C4D">
        <w:rPr>
          <w:rFonts w:ascii="Arial" w:hAnsi="Arial" w:cs="Arial"/>
          <w:b/>
          <w:bCs/>
          <w:sz w:val="20"/>
          <w:szCs w:val="20"/>
          <w:lang w:val="en-GB"/>
        </w:rPr>
        <w:t>Proposal 1</w:t>
      </w:r>
      <w:r w:rsidRPr="00641A88">
        <w:rPr>
          <w:rFonts w:ascii="Arial" w:hAnsi="Arial" w:cs="Arial"/>
          <w:b/>
          <w:bCs/>
          <w:sz w:val="20"/>
          <w:szCs w:val="20"/>
          <w:lang w:val="en-GB"/>
        </w:rPr>
        <w:fldChar w:fldCharType="end"/>
      </w:r>
      <w:r w:rsidRPr="00641A88">
        <w:rPr>
          <w:rFonts w:ascii="Arial" w:hAnsi="Arial" w:cs="Arial"/>
          <w:b/>
          <w:bCs/>
          <w:sz w:val="20"/>
          <w:szCs w:val="20"/>
          <w:lang w:val="en-GB"/>
        </w:rPr>
        <w:tab/>
      </w:r>
      <w:r w:rsidRPr="00641A88">
        <w:rPr>
          <w:rFonts w:ascii="Arial" w:hAnsi="Arial" w:cs="Arial"/>
          <w:b/>
          <w:bCs/>
          <w:sz w:val="20"/>
          <w:szCs w:val="20"/>
          <w:lang w:val="en-GB" w:eastAsia="zh-CN"/>
        </w:rPr>
        <w:fldChar w:fldCharType="begin"/>
      </w:r>
      <w:r w:rsidRPr="00641A88">
        <w:rPr>
          <w:rFonts w:ascii="Arial" w:hAnsi="Arial" w:cs="Arial"/>
          <w:b/>
          <w:bCs/>
          <w:sz w:val="20"/>
          <w:szCs w:val="20"/>
          <w:lang w:val="en-GB" w:eastAsia="zh-CN"/>
        </w:rPr>
        <w:instrText xml:space="preserve"> REF _Ref166151749 \h </w:instrText>
      </w:r>
      <w:r>
        <w:rPr>
          <w:rFonts w:ascii="Arial" w:hAnsi="Arial" w:cs="Arial"/>
          <w:b/>
          <w:bCs/>
          <w:sz w:val="20"/>
          <w:szCs w:val="20"/>
          <w:lang w:val="en-GB" w:eastAsia="zh-CN"/>
        </w:rPr>
        <w:instrText xml:space="preserve"> \* MERGEFORMAT </w:instrText>
      </w:r>
      <w:r w:rsidRPr="00641A88">
        <w:rPr>
          <w:rFonts w:ascii="Arial" w:hAnsi="Arial" w:cs="Arial"/>
          <w:b/>
          <w:bCs/>
          <w:sz w:val="20"/>
          <w:szCs w:val="20"/>
          <w:lang w:val="en-GB" w:eastAsia="zh-CN"/>
        </w:rPr>
      </w:r>
      <w:r w:rsidRPr="00641A88">
        <w:rPr>
          <w:rFonts w:ascii="Arial" w:hAnsi="Arial" w:cs="Arial"/>
          <w:b/>
          <w:bCs/>
          <w:sz w:val="20"/>
          <w:szCs w:val="20"/>
          <w:lang w:val="en-GB" w:eastAsia="zh-CN"/>
        </w:rPr>
        <w:fldChar w:fldCharType="separate"/>
      </w:r>
      <w:r w:rsidR="007F2C4D" w:rsidRPr="007F2C4D">
        <w:rPr>
          <w:rFonts w:ascii="Arial" w:hAnsi="Arial" w:cs="Arial"/>
          <w:b/>
          <w:bCs/>
          <w:sz w:val="20"/>
          <w:szCs w:val="20"/>
          <w:lang w:val="en-GB" w:eastAsia="zh-CN"/>
        </w:rPr>
        <w:t xml:space="preserve">RACH-less LTM cell switch </w:t>
      </w:r>
      <w:proofErr w:type="gramStart"/>
      <w:r w:rsidR="007F2C4D" w:rsidRPr="007F2C4D">
        <w:rPr>
          <w:rFonts w:ascii="Arial" w:hAnsi="Arial" w:cs="Arial"/>
          <w:b/>
          <w:bCs/>
          <w:sz w:val="20"/>
          <w:szCs w:val="20"/>
          <w:lang w:val="en-GB" w:eastAsia="zh-CN"/>
        </w:rPr>
        <w:t>is considered to be</w:t>
      </w:r>
      <w:proofErr w:type="gramEnd"/>
      <w:r w:rsidR="007F2C4D" w:rsidRPr="007F2C4D">
        <w:rPr>
          <w:rFonts w:ascii="Arial" w:hAnsi="Arial" w:cs="Arial"/>
          <w:b/>
          <w:bCs/>
          <w:sz w:val="20"/>
          <w:szCs w:val="20"/>
          <w:lang w:val="en-GB" w:eastAsia="zh-CN"/>
        </w:rPr>
        <w:t xml:space="preserve"> “ongoing” when the UE receives a PDCCH order from the serving </w:t>
      </w:r>
      <w:proofErr w:type="spellStart"/>
      <w:r w:rsidR="007F2C4D" w:rsidRPr="007F2C4D">
        <w:rPr>
          <w:rFonts w:ascii="Arial" w:hAnsi="Arial" w:cs="Arial"/>
          <w:b/>
          <w:bCs/>
          <w:sz w:val="20"/>
          <w:szCs w:val="20"/>
          <w:lang w:val="en-GB" w:eastAsia="zh-CN"/>
        </w:rPr>
        <w:t>gNB</w:t>
      </w:r>
      <w:proofErr w:type="spellEnd"/>
      <w:r w:rsidR="007F2C4D" w:rsidRPr="007F2C4D">
        <w:rPr>
          <w:rFonts w:ascii="Arial" w:hAnsi="Arial" w:cs="Arial"/>
          <w:b/>
          <w:bCs/>
          <w:sz w:val="20"/>
          <w:szCs w:val="20"/>
          <w:lang w:val="en-GB" w:eastAsia="zh-CN"/>
        </w:rPr>
        <w:t>-DU.</w:t>
      </w:r>
      <w:r w:rsidRPr="00641A88">
        <w:rPr>
          <w:rFonts w:ascii="Arial" w:hAnsi="Arial" w:cs="Arial"/>
          <w:b/>
          <w:bCs/>
          <w:sz w:val="20"/>
          <w:szCs w:val="20"/>
          <w:lang w:val="en-GB" w:eastAsia="zh-CN"/>
        </w:rPr>
        <w:fldChar w:fldCharType="end"/>
      </w:r>
    </w:p>
    <w:p w14:paraId="0E1F1CF9" w14:textId="42F9120A" w:rsidR="00966577" w:rsidRPr="00966577" w:rsidRDefault="00966577" w:rsidP="00606F62">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_Ref173315487 \w \h </w:instrText>
      </w:r>
      <w:r>
        <w:rPr>
          <w:rFonts w:ascii="Arial" w:hAnsi="Arial" w:cs="Arial"/>
          <w:b/>
          <w:bCs/>
          <w:sz w:val="20"/>
          <w:szCs w:val="20"/>
          <w:lang w:val="en-GB"/>
        </w:rPr>
      </w:r>
      <w:r>
        <w:rPr>
          <w:rFonts w:ascii="Arial" w:hAnsi="Arial" w:cs="Arial"/>
          <w:b/>
          <w:bCs/>
          <w:sz w:val="20"/>
          <w:szCs w:val="20"/>
          <w:lang w:val="en-GB"/>
        </w:rPr>
        <w:fldChar w:fldCharType="separate"/>
      </w:r>
      <w:r w:rsidR="007F2C4D">
        <w:rPr>
          <w:rFonts w:ascii="Arial" w:hAnsi="Arial" w:cs="Arial"/>
          <w:b/>
          <w:bCs/>
          <w:sz w:val="20"/>
          <w:szCs w:val="20"/>
          <w:lang w:val="en-GB"/>
        </w:rPr>
        <w:t>Proposal 2</w:t>
      </w:r>
      <w:r>
        <w:rPr>
          <w:rFonts w:ascii="Arial" w:hAnsi="Arial" w:cs="Arial"/>
          <w:b/>
          <w:bCs/>
          <w:sz w:val="20"/>
          <w:szCs w:val="20"/>
          <w:lang w:val="en-GB"/>
        </w:rPr>
        <w:fldChar w:fldCharType="end"/>
      </w:r>
      <w:r>
        <w:rPr>
          <w:rFonts w:ascii="Arial" w:hAnsi="Arial" w:cs="Arial"/>
          <w:b/>
          <w:bCs/>
          <w:sz w:val="20"/>
          <w:szCs w:val="20"/>
          <w:lang w:val="en-GB"/>
        </w:rPr>
        <w:tab/>
      </w:r>
      <w:r w:rsidRPr="00966577">
        <w:rPr>
          <w:rFonts w:ascii="Arial" w:hAnsi="Arial" w:cs="Arial"/>
          <w:b/>
          <w:bCs/>
          <w:sz w:val="20"/>
          <w:szCs w:val="20"/>
          <w:lang w:val="en-GB"/>
        </w:rPr>
        <w:fldChar w:fldCharType="begin"/>
      </w:r>
      <w:r w:rsidRPr="00966577">
        <w:rPr>
          <w:rFonts w:ascii="Arial" w:hAnsi="Arial" w:cs="Arial"/>
          <w:b/>
          <w:bCs/>
          <w:sz w:val="20"/>
          <w:szCs w:val="20"/>
          <w:lang w:val="en-GB"/>
        </w:rPr>
        <w:instrText xml:space="preserve"> REF _Ref173315487 \h  \* MERGEFORMAT </w:instrText>
      </w:r>
      <w:r w:rsidRPr="00966577">
        <w:rPr>
          <w:rFonts w:ascii="Arial" w:hAnsi="Arial" w:cs="Arial"/>
          <w:b/>
          <w:bCs/>
          <w:sz w:val="20"/>
          <w:szCs w:val="20"/>
          <w:lang w:val="en-GB"/>
        </w:rPr>
      </w:r>
      <w:r w:rsidRPr="00966577">
        <w:rPr>
          <w:rFonts w:ascii="Arial" w:hAnsi="Arial" w:cs="Arial"/>
          <w:b/>
          <w:bCs/>
          <w:sz w:val="20"/>
          <w:szCs w:val="20"/>
          <w:lang w:val="en-GB"/>
        </w:rPr>
        <w:fldChar w:fldCharType="separate"/>
      </w:r>
      <w:r w:rsidR="007F2C4D" w:rsidRPr="007F2C4D">
        <w:rPr>
          <w:rFonts w:ascii="Arial" w:hAnsi="Arial" w:cs="Arial"/>
          <w:b/>
          <w:bCs/>
          <w:sz w:val="20"/>
          <w:szCs w:val="20"/>
          <w:lang w:val="en-GB" w:eastAsia="zh-CN"/>
        </w:rPr>
        <w:t>UE shall return to C-DRX cycle if the RACH-less LTM cell switch command is not received within a predefined time.</w:t>
      </w:r>
      <w:r w:rsidRPr="00966577">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34E67BF" w14:textId="6980A4D6" w:rsidR="00740580" w:rsidRDefault="00740580" w:rsidP="00FD256E">
      <w:pPr>
        <w:pStyle w:val="Reference"/>
        <w:rPr>
          <w:lang w:val="en-US"/>
        </w:rPr>
      </w:pPr>
      <w:r w:rsidRPr="00740580">
        <w:rPr>
          <w:lang w:val="en-IN"/>
        </w:rPr>
        <w:t>RP-233930</w:t>
      </w:r>
      <w:r>
        <w:rPr>
          <w:lang w:val="en-IN"/>
        </w:rPr>
        <w:t xml:space="preserve"> : </w:t>
      </w:r>
      <w:r w:rsidRPr="00740580">
        <w:rPr>
          <w:lang w:val="en-IN"/>
        </w:rPr>
        <w:t>Introduction of NR further mobility enhancements in TS 38.321</w:t>
      </w:r>
    </w:p>
    <w:p w14:paraId="7F21FC2D" w14:textId="567294C2" w:rsidR="007617B8" w:rsidRPr="000B39BC" w:rsidRDefault="00FD6132" w:rsidP="007617B8">
      <w:pPr>
        <w:pStyle w:val="Reference"/>
        <w:rPr>
          <w:lang w:val="en-US"/>
        </w:rPr>
      </w:pPr>
      <w:r>
        <w:rPr>
          <w:lang w:val="en-IN"/>
        </w:rPr>
        <w:t xml:space="preserve">3GPP </w:t>
      </w:r>
      <w:r w:rsidRPr="00740580">
        <w:rPr>
          <w:lang w:val="en-IN"/>
        </w:rPr>
        <w:t>TS 38.321</w:t>
      </w:r>
      <w:r>
        <w:rPr>
          <w:lang w:val="en-US"/>
        </w:rPr>
        <w:t xml:space="preserve"> : MAC Protocol Specification v 18.2.0</w:t>
      </w:r>
    </w:p>
    <w:p w14:paraId="639372FC" w14:textId="77777777" w:rsidR="007617B8" w:rsidRPr="003B1AE6" w:rsidRDefault="007617B8" w:rsidP="007617B8">
      <w:pPr>
        <w:pStyle w:val="Reference"/>
        <w:numPr>
          <w:ilvl w:val="0"/>
          <w:numId w:val="0"/>
        </w:numPr>
        <w:rPr>
          <w:lang w:val="en-US"/>
        </w:rPr>
      </w:pPr>
    </w:p>
    <w:p w14:paraId="57821FBF" w14:textId="77777777" w:rsidR="00FD256E" w:rsidRPr="003C7A6B" w:rsidRDefault="00FD256E" w:rsidP="00FD256E">
      <w:pPr>
        <w:pStyle w:val="Reference"/>
        <w:numPr>
          <w:ilvl w:val="0"/>
          <w:numId w:val="0"/>
        </w:numPr>
        <w:ind w:left="567"/>
        <w:rPr>
          <w:b/>
          <w:bCs/>
        </w:rPr>
      </w:pPr>
    </w:p>
    <w:p w14:paraId="3BA7CB86" w14:textId="7F935890" w:rsidR="00F942C7" w:rsidRPr="00007010" w:rsidRDefault="00F942C7" w:rsidP="00007010">
      <w:pPr>
        <w:spacing w:after="120"/>
        <w:rPr>
          <w:rFonts w:ascii="Arial" w:hAnsi="Arial" w:cs="Arial"/>
        </w:rPr>
      </w:pPr>
    </w:p>
    <w:sectPr w:rsidR="00F942C7" w:rsidRPr="00007010" w:rsidSect="00680972">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95FC5D" w14:textId="77777777" w:rsidR="00A84459" w:rsidRDefault="00A84459">
      <w:pPr>
        <w:pStyle w:val="TAL"/>
      </w:pPr>
      <w:r>
        <w:separator/>
      </w:r>
    </w:p>
  </w:endnote>
  <w:endnote w:type="continuationSeparator" w:id="0">
    <w:p w14:paraId="07CBDB87" w14:textId="77777777" w:rsidR="00A84459" w:rsidRDefault="00A8445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Trebuchet MS">
    <w:panose1 w:val="020B0603020202020204"/>
    <w:charset w:val="00"/>
    <w:family w:val="swiss"/>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1B24B" w14:textId="77777777" w:rsidR="00A84459" w:rsidRDefault="00A84459">
      <w:pPr>
        <w:pStyle w:val="TAL"/>
      </w:pPr>
      <w:r>
        <w:separator/>
      </w:r>
    </w:p>
  </w:footnote>
  <w:footnote w:type="continuationSeparator" w:id="0">
    <w:p w14:paraId="27571DA4" w14:textId="77777777" w:rsidR="00A84459" w:rsidRDefault="00A84459">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83773"/>
    <w:multiLevelType w:val="hybridMultilevel"/>
    <w:tmpl w:val="CA86F2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8587541"/>
    <w:multiLevelType w:val="hybridMultilevel"/>
    <w:tmpl w:val="1B4220B4"/>
    <w:lvl w:ilvl="0" w:tplc="0E7629BE">
      <w:start w:val="1"/>
      <w:numFmt w:val="bullet"/>
      <w:lvlText w:val="•"/>
      <w:lvlJc w:val="left"/>
      <w:pPr>
        <w:tabs>
          <w:tab w:val="num" w:pos="360"/>
        </w:tabs>
        <w:ind w:left="360" w:hanging="360"/>
      </w:pPr>
      <w:rPr>
        <w:rFonts w:ascii="Arial" w:hAnsi="Arial" w:hint="default"/>
      </w:rPr>
    </w:lvl>
    <w:lvl w:ilvl="1" w:tplc="A0A8D372">
      <w:start w:val="1"/>
      <w:numFmt w:val="bullet"/>
      <w:lvlText w:val="•"/>
      <w:lvlJc w:val="left"/>
      <w:pPr>
        <w:tabs>
          <w:tab w:val="num" w:pos="1080"/>
        </w:tabs>
        <w:ind w:left="1080" w:hanging="360"/>
      </w:pPr>
      <w:rPr>
        <w:rFonts w:ascii="Arial" w:hAnsi="Arial" w:hint="default"/>
      </w:rPr>
    </w:lvl>
    <w:lvl w:ilvl="2" w:tplc="4D6691F8">
      <w:start w:val="1"/>
      <w:numFmt w:val="bullet"/>
      <w:lvlText w:val="•"/>
      <w:lvlJc w:val="left"/>
      <w:pPr>
        <w:tabs>
          <w:tab w:val="num" w:pos="1800"/>
        </w:tabs>
        <w:ind w:left="1800" w:hanging="360"/>
      </w:pPr>
      <w:rPr>
        <w:rFonts w:ascii="Arial" w:hAnsi="Arial" w:hint="default"/>
      </w:rPr>
    </w:lvl>
    <w:lvl w:ilvl="3" w:tplc="65B2C830">
      <w:numFmt w:val="bullet"/>
      <w:lvlText w:val="•"/>
      <w:lvlJc w:val="left"/>
      <w:pPr>
        <w:tabs>
          <w:tab w:val="num" w:pos="2520"/>
        </w:tabs>
        <w:ind w:left="2520" w:hanging="360"/>
      </w:pPr>
      <w:rPr>
        <w:rFonts w:ascii="Arial" w:hAnsi="Arial" w:hint="default"/>
      </w:rPr>
    </w:lvl>
    <w:lvl w:ilvl="4" w:tplc="948890A2" w:tentative="1">
      <w:start w:val="1"/>
      <w:numFmt w:val="bullet"/>
      <w:lvlText w:val="•"/>
      <w:lvlJc w:val="left"/>
      <w:pPr>
        <w:tabs>
          <w:tab w:val="num" w:pos="3240"/>
        </w:tabs>
        <w:ind w:left="3240" w:hanging="360"/>
      </w:pPr>
      <w:rPr>
        <w:rFonts w:ascii="Arial" w:hAnsi="Arial" w:hint="default"/>
      </w:rPr>
    </w:lvl>
    <w:lvl w:ilvl="5" w:tplc="13E0D4C6" w:tentative="1">
      <w:start w:val="1"/>
      <w:numFmt w:val="bullet"/>
      <w:lvlText w:val="•"/>
      <w:lvlJc w:val="left"/>
      <w:pPr>
        <w:tabs>
          <w:tab w:val="num" w:pos="3960"/>
        </w:tabs>
        <w:ind w:left="3960" w:hanging="360"/>
      </w:pPr>
      <w:rPr>
        <w:rFonts w:ascii="Arial" w:hAnsi="Arial" w:hint="default"/>
      </w:rPr>
    </w:lvl>
    <w:lvl w:ilvl="6" w:tplc="35E0543E" w:tentative="1">
      <w:start w:val="1"/>
      <w:numFmt w:val="bullet"/>
      <w:lvlText w:val="•"/>
      <w:lvlJc w:val="left"/>
      <w:pPr>
        <w:tabs>
          <w:tab w:val="num" w:pos="4680"/>
        </w:tabs>
        <w:ind w:left="4680" w:hanging="360"/>
      </w:pPr>
      <w:rPr>
        <w:rFonts w:ascii="Arial" w:hAnsi="Arial" w:hint="default"/>
      </w:rPr>
    </w:lvl>
    <w:lvl w:ilvl="7" w:tplc="46B2AAD2" w:tentative="1">
      <w:start w:val="1"/>
      <w:numFmt w:val="bullet"/>
      <w:lvlText w:val="•"/>
      <w:lvlJc w:val="left"/>
      <w:pPr>
        <w:tabs>
          <w:tab w:val="num" w:pos="5400"/>
        </w:tabs>
        <w:ind w:left="5400" w:hanging="360"/>
      </w:pPr>
      <w:rPr>
        <w:rFonts w:ascii="Arial" w:hAnsi="Arial" w:hint="default"/>
      </w:rPr>
    </w:lvl>
    <w:lvl w:ilvl="8" w:tplc="CDF2630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C9D3679"/>
    <w:multiLevelType w:val="hybridMultilevel"/>
    <w:tmpl w:val="E214D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0"/>
  </w:num>
  <w:num w:numId="2" w16cid:durableId="1712925209">
    <w:abstractNumId w:val="23"/>
  </w:num>
  <w:num w:numId="3" w16cid:durableId="1459103136">
    <w:abstractNumId w:val="20"/>
  </w:num>
  <w:num w:numId="4" w16cid:durableId="1141001138">
    <w:abstractNumId w:val="13"/>
  </w:num>
  <w:num w:numId="5" w16cid:durableId="734744943">
    <w:abstractNumId w:val="3"/>
  </w:num>
  <w:num w:numId="6" w16cid:durableId="1392147612">
    <w:abstractNumId w:val="20"/>
  </w:num>
  <w:num w:numId="7" w16cid:durableId="1980916596">
    <w:abstractNumId w:val="8"/>
  </w:num>
  <w:num w:numId="8" w16cid:durableId="544022156">
    <w:abstractNumId w:val="5"/>
  </w:num>
  <w:num w:numId="9" w16cid:durableId="223220381">
    <w:abstractNumId w:val="20"/>
  </w:num>
  <w:num w:numId="10" w16cid:durableId="2089769091">
    <w:abstractNumId w:val="21"/>
  </w:num>
  <w:num w:numId="11" w16cid:durableId="1967614257">
    <w:abstractNumId w:val="24"/>
  </w:num>
  <w:num w:numId="12" w16cid:durableId="161240221">
    <w:abstractNumId w:val="11"/>
  </w:num>
  <w:num w:numId="13" w16cid:durableId="1275096279">
    <w:abstractNumId w:val="12"/>
  </w:num>
  <w:num w:numId="14" w16cid:durableId="1135214654">
    <w:abstractNumId w:val="0"/>
  </w:num>
  <w:num w:numId="15" w16cid:durableId="491719827">
    <w:abstractNumId w:val="14"/>
  </w:num>
  <w:num w:numId="16" w16cid:durableId="515073769">
    <w:abstractNumId w:val="9"/>
  </w:num>
  <w:num w:numId="17" w16cid:durableId="774136100">
    <w:abstractNumId w:val="19"/>
  </w:num>
  <w:num w:numId="18" w16cid:durableId="757597741">
    <w:abstractNumId w:val="13"/>
  </w:num>
  <w:num w:numId="19" w16cid:durableId="145899448">
    <w:abstractNumId w:val="2"/>
  </w:num>
  <w:num w:numId="20" w16cid:durableId="1658916639">
    <w:abstractNumId w:val="22"/>
  </w:num>
  <w:num w:numId="21" w16cid:durableId="1589578082">
    <w:abstractNumId w:val="4"/>
  </w:num>
  <w:num w:numId="22" w16cid:durableId="1059286718">
    <w:abstractNumId w:val="7"/>
  </w:num>
  <w:num w:numId="23" w16cid:durableId="840630604">
    <w:abstractNumId w:val="6"/>
  </w:num>
  <w:num w:numId="24" w16cid:durableId="1858808139">
    <w:abstractNumId w:val="1"/>
  </w:num>
  <w:num w:numId="25" w16cid:durableId="245655331">
    <w:abstractNumId w:val="16"/>
  </w:num>
  <w:num w:numId="26" w16cid:durableId="1422802052">
    <w:abstractNumId w:val="17"/>
  </w:num>
  <w:num w:numId="27" w16cid:durableId="940725846">
    <w:abstractNumId w:val="18"/>
  </w:num>
  <w:num w:numId="28" w16cid:durableId="15250500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5B7"/>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669"/>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7D6"/>
    <w:rsid w:val="00151A8B"/>
    <w:rsid w:val="00151A8E"/>
    <w:rsid w:val="00151AB8"/>
    <w:rsid w:val="00151E0E"/>
    <w:rsid w:val="0015207B"/>
    <w:rsid w:val="001523B5"/>
    <w:rsid w:val="001524C9"/>
    <w:rsid w:val="0015333F"/>
    <w:rsid w:val="00153FE5"/>
    <w:rsid w:val="0015419B"/>
    <w:rsid w:val="001542BC"/>
    <w:rsid w:val="001549C6"/>
    <w:rsid w:val="001549CE"/>
    <w:rsid w:val="00154E20"/>
    <w:rsid w:val="00154F60"/>
    <w:rsid w:val="00155976"/>
    <w:rsid w:val="00155BC4"/>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18A"/>
    <w:rsid w:val="001A1593"/>
    <w:rsid w:val="001A17A1"/>
    <w:rsid w:val="001A1865"/>
    <w:rsid w:val="001A198F"/>
    <w:rsid w:val="001A1A8A"/>
    <w:rsid w:val="001A1F5A"/>
    <w:rsid w:val="001A2537"/>
    <w:rsid w:val="001A26E7"/>
    <w:rsid w:val="001A2A66"/>
    <w:rsid w:val="001A2AE5"/>
    <w:rsid w:val="001A2B66"/>
    <w:rsid w:val="001A331F"/>
    <w:rsid w:val="001A3A94"/>
    <w:rsid w:val="001A3B7B"/>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0F2F"/>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9D7"/>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0E"/>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62A"/>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48F"/>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452"/>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3D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A04"/>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0836"/>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4AC"/>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71B"/>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5B7"/>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197D"/>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27"/>
    <w:rsid w:val="00554997"/>
    <w:rsid w:val="00554D46"/>
    <w:rsid w:val="00555A49"/>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6AA"/>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DC1"/>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A88"/>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B37"/>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1F"/>
    <w:rsid w:val="00677880"/>
    <w:rsid w:val="00677D06"/>
    <w:rsid w:val="00677F25"/>
    <w:rsid w:val="006804E4"/>
    <w:rsid w:val="0068092E"/>
    <w:rsid w:val="00680972"/>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5E8"/>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A18"/>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3EE1"/>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580"/>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7B8"/>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362"/>
    <w:rsid w:val="007F2C4D"/>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2B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68"/>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B38"/>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1A83"/>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058"/>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CB5"/>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112"/>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EBF"/>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577"/>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459"/>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739"/>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CC4"/>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A85"/>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7B9"/>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8B"/>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3F22"/>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EC"/>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5B0"/>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A87"/>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3E4"/>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663"/>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1C7D"/>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19"/>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3C0"/>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57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3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E53"/>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56E"/>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32"/>
    <w:rsid w:val="00FD61EC"/>
    <w:rsid w:val="00FD62D7"/>
    <w:rsid w:val="00FD6459"/>
    <w:rsid w:val="00FD6795"/>
    <w:rsid w:val="00FD6CE9"/>
    <w:rsid w:val="00FD6FEE"/>
    <w:rsid w:val="00FD705F"/>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F22"/>
    <w:rPr>
      <w:rFonts w:eastAsia="Times New Roman"/>
      <w:sz w:val="24"/>
      <w:szCs w:val="24"/>
      <w:lang w:val="en-IN" w:eastAsia="en-GB"/>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eastAsia="MS Mincho"/>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eastAsia="MS Mincho"/>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MS Mincho"/>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eastAsia="MS Mincho"/>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MS Mincho"/>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MS Mincho"/>
      <w:sz w:val="20"/>
      <w:szCs w:val="20"/>
      <w:lang w:val="en-GB" w:eastAsia="en-US"/>
    </w:rPr>
  </w:style>
  <w:style w:type="paragraph" w:customStyle="1" w:styleId="FP">
    <w:name w:val="FP"/>
    <w:basedOn w:val="Normal"/>
    <w:rPr>
      <w:rFonts w:eastAsia="MS Mincho"/>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MS Mincho"/>
      <w:sz w:val="20"/>
      <w:szCs w:val="20"/>
      <w:lang w:val="en-GB" w:eastAsia="en-US"/>
    </w:rPr>
  </w:style>
  <w:style w:type="paragraph" w:customStyle="1" w:styleId="INDENT2">
    <w:name w:val="INDENT2"/>
    <w:basedOn w:val="Normal"/>
    <w:pPr>
      <w:spacing w:after="180"/>
      <w:ind w:left="1135" w:hanging="284"/>
    </w:pPr>
    <w:rPr>
      <w:rFonts w:eastAsia="MS Mincho"/>
      <w:sz w:val="20"/>
      <w:szCs w:val="20"/>
      <w:lang w:val="en-GB" w:eastAsia="en-US"/>
    </w:rPr>
  </w:style>
  <w:style w:type="paragraph" w:customStyle="1" w:styleId="INDENT3">
    <w:name w:val="INDENT3"/>
    <w:basedOn w:val="Normal"/>
    <w:pPr>
      <w:spacing w:after="180"/>
      <w:ind w:left="1701" w:hanging="567"/>
    </w:pPr>
    <w:rPr>
      <w:rFonts w:eastAsia="MS Mincho"/>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pPr>
      <w:keepNext/>
      <w:keepLines/>
      <w:spacing w:after="180"/>
    </w:pPr>
    <w:rPr>
      <w:rFonts w:eastAsia="MS Mincho"/>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MS Mincho"/>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eastAsia="MS Mincho"/>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eastAsia="MS Mincho"/>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eastAsia="MS Mincho"/>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eastAsia="MS Mincho"/>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lang w:val="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eastAsia="SimSu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Normal"/>
    <w:rsid w:val="00A07E02"/>
    <w:rPr>
      <w:rFonts w:ascii="Arial" w:eastAsia="PMingLiU" w:hAnsi="Arial" w:cs="Arial"/>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lang w:val="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apple-converted-space">
    <w:name w:val="apple-converted-space"/>
    <w:basedOn w:val="DefaultParagraphFont"/>
    <w:rsid w:val="00C83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20085135">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68342726">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74371799">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09861723">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6715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2</cp:revision>
  <cp:lastPrinted>2007-12-21T04:58:00Z</cp:lastPrinted>
  <dcterms:created xsi:type="dcterms:W3CDTF">2024-10-03T17:14:00Z</dcterms:created>
  <dcterms:modified xsi:type="dcterms:W3CDTF">2024-10-03T17:14:00Z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