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2025F5EE"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194A5B">
        <w:rPr>
          <w:rFonts w:ascii="Arial" w:hAnsi="Arial" w:cs="Arial"/>
          <w:b/>
          <w:bCs/>
          <w:sz w:val="28"/>
        </w:rPr>
        <w:t>2</w:t>
      </w:r>
      <w:r w:rsidRPr="00A80D3B">
        <w:rPr>
          <w:rFonts w:ascii="Arial" w:hAnsi="Arial" w:cs="Arial"/>
          <w:b/>
          <w:bCs/>
          <w:sz w:val="28"/>
        </w:rPr>
        <w:t xml:space="preserve"> </w:t>
      </w:r>
      <w:r w:rsidR="00C3200F">
        <w:rPr>
          <w:rFonts w:ascii="Arial" w:hAnsi="Arial" w:cs="Arial"/>
          <w:b/>
          <w:bCs/>
          <w:sz w:val="28"/>
        </w:rPr>
        <w:t xml:space="preserve">Meeting </w:t>
      </w:r>
      <w:r w:rsidRPr="00A80D3B">
        <w:rPr>
          <w:rFonts w:ascii="Arial" w:hAnsi="Arial" w:cs="Arial"/>
          <w:b/>
          <w:bCs/>
          <w:sz w:val="28"/>
        </w:rPr>
        <w:t>#</w:t>
      </w:r>
      <w:r w:rsidR="000D0500" w:rsidRPr="00A80D3B">
        <w:rPr>
          <w:rFonts w:ascii="Arial" w:hAnsi="Arial" w:cs="Arial"/>
          <w:b/>
          <w:bCs/>
          <w:sz w:val="28"/>
        </w:rPr>
        <w:t>1</w:t>
      </w:r>
      <w:r w:rsidR="00194A5B">
        <w:rPr>
          <w:rFonts w:ascii="Arial" w:hAnsi="Arial" w:cs="Arial"/>
          <w:b/>
          <w:bCs/>
          <w:sz w:val="28"/>
        </w:rPr>
        <w:t>27bis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194A5B">
        <w:rPr>
          <w:rFonts w:ascii="Arial" w:hAnsi="Arial" w:cs="Arial"/>
          <w:b/>
          <w:bCs/>
          <w:sz w:val="28"/>
        </w:rPr>
        <w:t>2</w:t>
      </w:r>
      <w:r w:rsidRPr="00D506D0">
        <w:rPr>
          <w:rFonts w:ascii="Arial" w:hAnsi="Arial" w:cs="Arial"/>
          <w:b/>
          <w:bCs/>
          <w:sz w:val="28"/>
        </w:rPr>
        <w:t>-</w:t>
      </w:r>
      <w:r w:rsidR="000D0500" w:rsidRPr="00D506D0">
        <w:rPr>
          <w:rFonts w:ascii="Arial" w:hAnsi="Arial" w:cs="Arial"/>
          <w:b/>
          <w:bCs/>
          <w:sz w:val="28"/>
        </w:rPr>
        <w:t>2</w:t>
      </w:r>
      <w:r w:rsidR="000D0500">
        <w:rPr>
          <w:rFonts w:ascii="Arial" w:hAnsi="Arial" w:cs="Arial"/>
          <w:b/>
          <w:bCs/>
          <w:sz w:val="28"/>
        </w:rPr>
        <w:t>4</w:t>
      </w:r>
      <w:r w:rsidR="000D0500" w:rsidRPr="00D506D0">
        <w:rPr>
          <w:rFonts w:ascii="Arial" w:hAnsi="Arial" w:cs="Arial"/>
          <w:b/>
          <w:bCs/>
          <w:sz w:val="28"/>
        </w:rPr>
        <w:t>0</w:t>
      </w:r>
      <w:r w:rsidR="00E60D8B">
        <w:rPr>
          <w:rFonts w:ascii="Arial" w:hAnsi="Arial" w:cs="Arial"/>
          <w:b/>
          <w:bCs/>
          <w:sz w:val="28"/>
        </w:rPr>
        <w:t>8720</w:t>
      </w:r>
    </w:p>
    <w:p w14:paraId="140F88EB" w14:textId="797DDB8D" w:rsidR="007E6DDB" w:rsidRPr="00B40CFC" w:rsidRDefault="00194A5B" w:rsidP="00FE739B">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Hefei</w:t>
      </w:r>
      <w:r w:rsidR="000D0500" w:rsidRPr="00240786">
        <w:rPr>
          <w:rFonts w:ascii="Arial" w:hAnsi="Arial" w:cs="Arial"/>
          <w:b/>
          <w:sz w:val="28"/>
          <w:szCs w:val="28"/>
          <w:lang w:val="en-US" w:eastAsia="zh-CN"/>
        </w:rPr>
        <w:t xml:space="preserve">, </w:t>
      </w:r>
      <w:r>
        <w:rPr>
          <w:rFonts w:ascii="Arial" w:hAnsi="Arial" w:cs="Arial"/>
          <w:b/>
          <w:sz w:val="28"/>
          <w:szCs w:val="28"/>
          <w:lang w:val="en-US" w:eastAsia="zh-CN"/>
        </w:rPr>
        <w:t>China</w:t>
      </w:r>
      <w:r w:rsidR="000D0500" w:rsidRPr="00240786">
        <w:rPr>
          <w:rFonts w:ascii="Arial" w:hAnsi="Arial" w:cs="Arial"/>
          <w:b/>
          <w:sz w:val="28"/>
          <w:szCs w:val="28"/>
          <w:lang w:val="en-US" w:eastAsia="zh-CN"/>
        </w:rPr>
        <w:t>, 1</w:t>
      </w:r>
      <w:r>
        <w:rPr>
          <w:rFonts w:ascii="Arial" w:hAnsi="Arial" w:cs="Arial"/>
          <w:b/>
          <w:sz w:val="28"/>
          <w:szCs w:val="28"/>
          <w:lang w:val="en-US" w:eastAsia="zh-CN"/>
        </w:rPr>
        <w:t>4</w:t>
      </w:r>
      <w:r w:rsidR="000D0500" w:rsidRPr="00240786">
        <w:rPr>
          <w:rFonts w:ascii="Arial" w:hAnsi="Arial" w:cs="Arial"/>
          <w:b/>
          <w:sz w:val="28"/>
          <w:szCs w:val="28"/>
          <w:vertAlign w:val="superscript"/>
          <w:lang w:val="en-US" w:eastAsia="zh-CN"/>
        </w:rPr>
        <w:t>th</w:t>
      </w:r>
      <w:r w:rsidR="000D0500" w:rsidRPr="00240786">
        <w:rPr>
          <w:rFonts w:ascii="Arial" w:hAnsi="Arial" w:cs="Arial"/>
          <w:b/>
          <w:sz w:val="28"/>
          <w:szCs w:val="28"/>
          <w:lang w:val="en-US" w:eastAsia="zh-CN"/>
        </w:rPr>
        <w:t xml:space="preserve"> – </w:t>
      </w:r>
      <w:r>
        <w:rPr>
          <w:rFonts w:ascii="Arial" w:hAnsi="Arial" w:cs="Arial"/>
          <w:b/>
          <w:sz w:val="28"/>
          <w:szCs w:val="28"/>
          <w:lang w:val="en-US" w:eastAsia="zh-CN"/>
        </w:rPr>
        <w:t>18th</w:t>
      </w:r>
      <w:r w:rsidR="000D0500" w:rsidRPr="00240786">
        <w:rPr>
          <w:rFonts w:ascii="Arial" w:hAnsi="Arial" w:cs="Arial"/>
          <w:b/>
          <w:sz w:val="28"/>
          <w:szCs w:val="28"/>
          <w:lang w:val="en-US" w:eastAsia="zh-CN"/>
        </w:rPr>
        <w:t xml:space="preserve"> </w:t>
      </w:r>
      <w:proofErr w:type="gramStart"/>
      <w:r>
        <w:rPr>
          <w:rFonts w:ascii="Arial" w:hAnsi="Arial" w:cs="Arial"/>
          <w:b/>
          <w:sz w:val="28"/>
          <w:szCs w:val="28"/>
          <w:lang w:val="en-US" w:eastAsia="zh-CN"/>
        </w:rPr>
        <w:t>October</w:t>
      </w:r>
      <w:r w:rsidR="000D0500" w:rsidRPr="00240786">
        <w:rPr>
          <w:rFonts w:ascii="Arial" w:hAnsi="Arial" w:cs="Arial"/>
          <w:b/>
          <w:sz w:val="28"/>
          <w:szCs w:val="28"/>
          <w:lang w:val="en-US" w:eastAsia="zh-CN"/>
        </w:rPr>
        <w:t>,</w:t>
      </w:r>
      <w:proofErr w:type="gramEnd"/>
      <w:r w:rsidR="000D0500" w:rsidRPr="00240786">
        <w:rPr>
          <w:rFonts w:ascii="Arial" w:hAnsi="Arial" w:cs="Arial"/>
          <w:b/>
          <w:sz w:val="28"/>
          <w:szCs w:val="28"/>
          <w:lang w:val="en-US" w:eastAsia="zh-CN"/>
        </w:rPr>
        <w:t xml:space="preserve">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D95048"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C05E5">
        <w:rPr>
          <w:b/>
          <w:lang w:val="en-US"/>
        </w:rPr>
        <w:t>8.7.3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CAE3910"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61112A" w:rsidRPr="00C352BB">
        <w:rPr>
          <w:b/>
        </w:rPr>
        <w:t>Discussion on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5FD729EF" w:rsidR="00AE0EB9" w:rsidRPr="005B3BEB" w:rsidRDefault="004055A7"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Pr>
          <w:rFonts w:eastAsia="MS Mincho"/>
          <w:szCs w:val="22"/>
          <w:lang w:val="en-US" w:eastAsia="ko-KR"/>
        </w:rPr>
        <w:t xml:space="preserve">work item (WI) </w:t>
      </w:r>
      <w:r w:rsidRPr="005B3BEB">
        <w:rPr>
          <w:rFonts w:eastAsia="MS Mincho"/>
          <w:szCs w:val="22"/>
          <w:lang w:val="en-US" w:eastAsia="ko-KR"/>
        </w:rPr>
        <w:t xml:space="preserve">was </w:t>
      </w:r>
      <w:r>
        <w:rPr>
          <w:rFonts w:eastAsia="MS Mincho"/>
          <w:szCs w:val="22"/>
          <w:lang w:val="en-US" w:eastAsia="ko-KR"/>
        </w:rPr>
        <w:t>revised</w:t>
      </w:r>
      <w:r w:rsidRPr="005B3BEB">
        <w:rPr>
          <w:rFonts w:eastAsia="MS Mincho"/>
          <w:szCs w:val="22"/>
          <w:lang w:val="en-US" w:eastAsia="ko-KR"/>
        </w:rPr>
        <w:t xml:space="preserve"> </w:t>
      </w:r>
      <w:r>
        <w:rPr>
          <w:rFonts w:eastAsia="MS Mincho"/>
          <w:szCs w:val="22"/>
          <w:lang w:val="en-US" w:eastAsia="ko-KR"/>
        </w:rPr>
        <w:t>i</w:t>
      </w:r>
      <w:r w:rsidRPr="005B3BEB">
        <w:rPr>
          <w:rFonts w:eastAsia="MS Mincho"/>
          <w:szCs w:val="22"/>
          <w:lang w:val="en-US" w:eastAsia="ko-KR"/>
        </w:rPr>
        <w:t>n RANP#</w:t>
      </w:r>
      <w:r w:rsidRPr="00E7714E">
        <w:rPr>
          <w:rFonts w:eastAsia="MS Mincho"/>
          <w:szCs w:val="22"/>
          <w:lang w:val="en-US" w:eastAsia="ko-KR"/>
        </w:rPr>
        <w:t xml:space="preserve">105 </w:t>
      </w:r>
      <w:r w:rsidRPr="00E7714E">
        <w:rPr>
          <w:rFonts w:eastAsia="MS Mincho"/>
          <w:szCs w:val="22"/>
          <w:lang w:val="en-US"/>
        </w:rPr>
        <w:fldChar w:fldCharType="begin"/>
      </w:r>
      <w:r w:rsidRPr="00E7714E">
        <w:rPr>
          <w:rFonts w:eastAsia="MS Mincho"/>
          <w:szCs w:val="22"/>
          <w:lang w:val="en-US"/>
        </w:rPr>
        <w:instrText xml:space="preserve"> REF _Ref71022775 \r \h  \* MERGEFORMAT </w:instrText>
      </w:r>
      <w:r w:rsidRPr="00E7714E">
        <w:rPr>
          <w:rFonts w:eastAsia="MS Mincho"/>
          <w:szCs w:val="22"/>
          <w:lang w:val="en-US"/>
        </w:rPr>
      </w:r>
      <w:r w:rsidRPr="00E7714E">
        <w:rPr>
          <w:rFonts w:eastAsia="MS Mincho"/>
          <w:szCs w:val="22"/>
          <w:lang w:val="en-US"/>
        </w:rPr>
        <w:fldChar w:fldCharType="separate"/>
      </w:r>
      <w:r w:rsidRPr="00E7714E">
        <w:rPr>
          <w:rFonts w:eastAsia="MS Mincho"/>
          <w:szCs w:val="22"/>
          <w:lang w:val="en-US"/>
        </w:rPr>
        <w:t>[</w:t>
      </w:r>
      <w:r w:rsidRPr="00094654">
        <w:rPr>
          <w:rFonts w:eastAsia="MS Mincho"/>
          <w:szCs w:val="22"/>
          <w:lang w:val="en-US"/>
        </w:rPr>
        <w:t>1</w:t>
      </w:r>
      <w:r w:rsidRPr="00E7714E">
        <w:rPr>
          <w:rFonts w:eastAsia="MS Mincho"/>
          <w:szCs w:val="22"/>
          <w:lang w:val="en-US"/>
        </w:rPr>
        <w:t>]</w:t>
      </w:r>
      <w:r w:rsidRPr="00E7714E">
        <w:rPr>
          <w:rFonts w:eastAsia="MS Mincho"/>
          <w:szCs w:val="22"/>
          <w:lang w:val="en-US"/>
        </w:rPr>
        <w:fldChar w:fldCharType="end"/>
      </w:r>
      <w:r w:rsidRPr="005B3BEB">
        <w:rPr>
          <w:rFonts w:eastAsia="MS Mincho"/>
          <w:szCs w:val="22"/>
          <w:lang w:val="en-US"/>
        </w:rPr>
        <w:t xml:space="preserve">. </w:t>
      </w:r>
      <w:r w:rsidR="00B008D8"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311FD10C" w14:textId="200A2A43" w:rsidR="00673508" w:rsidRPr="005B3BEB" w:rsidRDefault="00673508" w:rsidP="00673508">
      <w:pPr>
        <w:rPr>
          <w:szCs w:val="22"/>
        </w:rPr>
      </w:pPr>
      <w:r w:rsidRPr="005B3BEB">
        <w:rPr>
          <w:szCs w:val="22"/>
        </w:rPr>
        <w:t>In RAN1#11</w:t>
      </w:r>
      <w:r>
        <w:rPr>
          <w:szCs w:val="22"/>
        </w:rPr>
        <w:t>8</w:t>
      </w:r>
      <w:r w:rsidRPr="005B3BEB">
        <w:rPr>
          <w:szCs w:val="22"/>
        </w:rPr>
        <w:t xml:space="preserve"> meeting, the following agreements were </w:t>
      </w:r>
      <w:r w:rsidRPr="00E7714E">
        <w:rPr>
          <w:szCs w:val="22"/>
        </w:rPr>
        <w:t xml:space="preserve">made </w:t>
      </w:r>
      <w:r w:rsidRPr="00E7714E">
        <w:rPr>
          <w:szCs w:val="22"/>
        </w:rPr>
        <w:fldChar w:fldCharType="begin"/>
      </w:r>
      <w:r w:rsidRPr="00E7714E">
        <w:rPr>
          <w:szCs w:val="22"/>
        </w:rPr>
        <w:instrText xml:space="preserve"> REF _Ref163037651 \r \h  \* MERGEFORMAT </w:instrText>
      </w:r>
      <w:r w:rsidRPr="00E7714E">
        <w:rPr>
          <w:szCs w:val="22"/>
        </w:rPr>
      </w:r>
      <w:r w:rsidRPr="00E7714E">
        <w:rPr>
          <w:szCs w:val="22"/>
        </w:rPr>
        <w:fldChar w:fldCharType="separate"/>
      </w:r>
      <w:r w:rsidRPr="00E7714E">
        <w:rPr>
          <w:szCs w:val="22"/>
        </w:rPr>
        <w:t>[</w:t>
      </w:r>
      <w:r w:rsidR="0075716D" w:rsidRPr="00E7714E">
        <w:rPr>
          <w:szCs w:val="22"/>
        </w:rPr>
        <w:t>2</w:t>
      </w:r>
      <w:r w:rsidRPr="00E7714E">
        <w:rPr>
          <w:szCs w:val="22"/>
        </w:rPr>
        <w:t>]</w:t>
      </w:r>
      <w:r w:rsidRPr="00E7714E">
        <w:rPr>
          <w:szCs w:val="22"/>
        </w:rPr>
        <w:fldChar w:fldCharType="end"/>
      </w:r>
      <w:r w:rsidRPr="00E7714E">
        <w:rPr>
          <w:szCs w:val="22"/>
        </w:rPr>
        <w:t>:</w:t>
      </w:r>
    </w:p>
    <w:tbl>
      <w:tblPr>
        <w:tblStyle w:val="TableGrid"/>
        <w:tblW w:w="0" w:type="auto"/>
        <w:tblLook w:val="04A0" w:firstRow="1" w:lastRow="0" w:firstColumn="1" w:lastColumn="0" w:noHBand="0" w:noVBand="1"/>
      </w:tblPr>
      <w:tblGrid>
        <w:gridCol w:w="9855"/>
      </w:tblGrid>
      <w:tr w:rsidR="00673508" w14:paraId="4DEF1D4D" w14:textId="77777777">
        <w:tc>
          <w:tcPr>
            <w:tcW w:w="9855" w:type="dxa"/>
          </w:tcPr>
          <w:p w14:paraId="2CA387A9" w14:textId="77777777" w:rsidR="00673508" w:rsidRPr="00C352BB" w:rsidRDefault="00673508">
            <w:pPr>
              <w:spacing w:after="0"/>
              <w:rPr>
                <w:b/>
                <w:bCs/>
                <w:sz w:val="20"/>
                <w:highlight w:val="green"/>
                <w:lang w:val="en-US"/>
              </w:rPr>
            </w:pPr>
            <w:r w:rsidRPr="00C352BB">
              <w:rPr>
                <w:b/>
                <w:bCs/>
                <w:sz w:val="20"/>
                <w:highlight w:val="green"/>
                <w:lang w:val="en-US"/>
              </w:rPr>
              <w:t>Agreement</w:t>
            </w:r>
          </w:p>
          <w:p w14:paraId="1898311E" w14:textId="77777777" w:rsidR="00673508" w:rsidRDefault="00673508"/>
          <w:p w14:paraId="21A113C2" w14:textId="77777777" w:rsidR="00673508" w:rsidRPr="0023166B" w:rsidRDefault="00673508">
            <w:pPr>
              <w:rPr>
                <w:b/>
                <w:bCs/>
              </w:rPr>
            </w:pPr>
            <w:r w:rsidRPr="0023166B">
              <w:rPr>
                <w:b/>
                <w:bCs/>
                <w:highlight w:val="darkYellow"/>
              </w:rPr>
              <w:t>Working Assumption</w:t>
            </w:r>
          </w:p>
          <w:p w14:paraId="3B7FB45F" w14:textId="77777777" w:rsidR="00673508" w:rsidRPr="0023166B" w:rsidRDefault="00673508">
            <w:pPr>
              <w:rPr>
                <w:lang w:val="en-US"/>
              </w:rPr>
            </w:pPr>
            <w:r w:rsidRPr="0023166B">
              <w:rPr>
                <w:lang w:val="en-US"/>
              </w:rPr>
              <w:t>For solutions based on triggering/enabling by network signaling to enable Tx/Rx in gaps/restrictions that are caused by RRM measurements select the following option:</w:t>
            </w:r>
          </w:p>
          <w:p w14:paraId="2D377183" w14:textId="77777777" w:rsidR="00673508" w:rsidRPr="0023166B" w:rsidRDefault="00673508">
            <w:pPr>
              <w:pStyle w:val="ListParagraph"/>
              <w:numPr>
                <w:ilvl w:val="0"/>
                <w:numId w:val="16"/>
              </w:numPr>
              <w:spacing w:after="0"/>
              <w:rPr>
                <w:lang w:val="en-US"/>
              </w:rPr>
            </w:pPr>
            <w:r w:rsidRPr="0023166B">
              <w:rPr>
                <w:lang w:val="en-US"/>
              </w:rPr>
              <w:t xml:space="preserve">Alt. 1: Dynamic indication to enable Tx/Rx in particular gap/restriction that are caused by RRM measurements. </w:t>
            </w:r>
          </w:p>
          <w:p w14:paraId="430A6FA1" w14:textId="77777777" w:rsidR="00673508" w:rsidRPr="0023166B" w:rsidRDefault="00673508">
            <w:pPr>
              <w:pStyle w:val="ListParagraph"/>
              <w:numPr>
                <w:ilvl w:val="1"/>
                <w:numId w:val="16"/>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w:t>
            </w:r>
            <w:proofErr w:type="gramStart"/>
            <w:r w:rsidRPr="0023166B">
              <w:rPr>
                <w:lang w:val="en-US"/>
              </w:rPr>
              <w:t>restriction;</w:t>
            </w:r>
            <w:proofErr w:type="gramEnd"/>
          </w:p>
          <w:p w14:paraId="02694072" w14:textId="77777777" w:rsidR="00673508" w:rsidRPr="0023166B" w:rsidRDefault="00673508">
            <w:pPr>
              <w:pStyle w:val="ListParagraph"/>
              <w:numPr>
                <w:ilvl w:val="2"/>
                <w:numId w:val="16"/>
              </w:numPr>
              <w:spacing w:after="0"/>
              <w:rPr>
                <w:lang w:val="en-US"/>
              </w:rPr>
            </w:pPr>
            <w:r w:rsidRPr="0023166B">
              <w:rPr>
                <w:lang w:val="en-US"/>
              </w:rPr>
              <w:t>Indication is included as part of scheduling DCI:</w:t>
            </w:r>
          </w:p>
          <w:p w14:paraId="1AD9F76F" w14:textId="77777777" w:rsidR="00673508" w:rsidRPr="0023166B" w:rsidRDefault="00673508">
            <w:pPr>
              <w:pStyle w:val="ListParagraph"/>
              <w:numPr>
                <w:ilvl w:val="3"/>
                <w:numId w:val="16"/>
              </w:numPr>
              <w:spacing w:after="0"/>
              <w:rPr>
                <w:lang w:val="en-US"/>
              </w:rPr>
            </w:pPr>
            <w:r w:rsidRPr="0023166B">
              <w:rPr>
                <w:lang w:val="en-US"/>
              </w:rPr>
              <w:t xml:space="preserve">Bit-field size is one </w:t>
            </w:r>
            <w:proofErr w:type="gramStart"/>
            <w:r w:rsidRPr="0023166B">
              <w:rPr>
                <w:lang w:val="en-US"/>
              </w:rPr>
              <w:t>bit;</w:t>
            </w:r>
            <w:proofErr w:type="gramEnd"/>
          </w:p>
          <w:p w14:paraId="36F622A3" w14:textId="77777777" w:rsidR="00673508" w:rsidRPr="0023166B" w:rsidRDefault="00673508">
            <w:pPr>
              <w:numPr>
                <w:ilvl w:val="4"/>
                <w:numId w:val="16"/>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B9B925F" w14:textId="77777777" w:rsidR="00673508" w:rsidRPr="0023166B" w:rsidRDefault="00673508">
            <w:pPr>
              <w:pStyle w:val="ListParagraph"/>
              <w:ind w:left="0"/>
              <w:rPr>
                <w:lang w:val="en-US"/>
              </w:rPr>
            </w:pPr>
            <w:r w:rsidRPr="0023166B">
              <w:rPr>
                <w:lang w:val="en-US"/>
              </w:rPr>
              <w:t xml:space="preserve">Send an LS to RAN4 to inform them of the above working assumption and ask them if there is any issue with it. </w:t>
            </w:r>
            <w:r w:rsidRPr="004C4BE8">
              <w:rPr>
                <w:highlight w:val="green"/>
                <w:lang w:val="en-US"/>
              </w:rPr>
              <w:t xml:space="preserve">Final LS </w:t>
            </w:r>
            <w:r w:rsidRPr="00E53367">
              <w:rPr>
                <w:highlight w:val="green"/>
                <w:lang w:val="en-US"/>
              </w:rPr>
              <w:t>in R1-2407561.</w:t>
            </w:r>
          </w:p>
          <w:p w14:paraId="3A4B011B" w14:textId="77777777" w:rsidR="00673508" w:rsidRDefault="00673508">
            <w:pPr>
              <w:rPr>
                <w:rFonts w:cs="Times"/>
                <w:b/>
                <w:bCs/>
                <w:highlight w:val="green"/>
                <w:lang w:eastAsia="x-none"/>
              </w:rPr>
            </w:pPr>
          </w:p>
          <w:p w14:paraId="6A76444B" w14:textId="77777777" w:rsidR="00673508" w:rsidRPr="00E245A5" w:rsidRDefault="00673508">
            <w:pPr>
              <w:rPr>
                <w:rFonts w:cs="Times"/>
                <w:b/>
                <w:bCs/>
                <w:highlight w:val="green"/>
                <w:lang w:eastAsia="x-none"/>
              </w:rPr>
            </w:pPr>
            <w:r w:rsidRPr="00E245A5">
              <w:rPr>
                <w:rFonts w:cs="Times"/>
                <w:b/>
                <w:bCs/>
                <w:highlight w:val="green"/>
                <w:lang w:eastAsia="x-none"/>
              </w:rPr>
              <w:t>Agreement</w:t>
            </w:r>
          </w:p>
          <w:p w14:paraId="5626E921" w14:textId="77777777" w:rsidR="00673508" w:rsidRDefault="00673508">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w:t>
            </w:r>
            <w:proofErr w:type="gramStart"/>
            <w:r>
              <w:rPr>
                <w:lang w:val="en-US"/>
              </w:rPr>
              <w:t xml:space="preserve">particular </w:t>
            </w:r>
            <w:r w:rsidRPr="0044534E">
              <w:rPr>
                <w:lang w:val="en-US"/>
              </w:rPr>
              <w:t>value(s)</w:t>
            </w:r>
            <w:proofErr w:type="gramEnd"/>
            <w:r w:rsidRPr="0044534E">
              <w:rPr>
                <w:lang w:val="en-US"/>
              </w:rPr>
              <w:t>.</w:t>
            </w:r>
          </w:p>
          <w:p w14:paraId="2DCA88CE" w14:textId="77777777" w:rsidR="00673508" w:rsidRPr="00652227" w:rsidRDefault="00673508">
            <w:pPr>
              <w:rPr>
                <w:lang w:val="en-US"/>
              </w:rPr>
            </w:pPr>
          </w:p>
        </w:tc>
      </w:tr>
    </w:tbl>
    <w:p w14:paraId="45D9F926" w14:textId="77777777" w:rsidR="00673508" w:rsidRDefault="00673508" w:rsidP="00855F39"/>
    <w:p w14:paraId="35BDB515" w14:textId="071EB47E" w:rsidR="00485726" w:rsidRDefault="00C47CA1" w:rsidP="00855F39">
      <w:r>
        <w:t>In RAN2, this agenda item has not been discussed, and RAN2#127bis is the first meeting to</w:t>
      </w:r>
      <w:r w:rsidR="00440FE5">
        <w:t xml:space="preserve"> address this topic.</w:t>
      </w:r>
    </w:p>
    <w:p w14:paraId="0C3B8BAF" w14:textId="77777777" w:rsidR="00440FE5" w:rsidRDefault="00440FE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3692A30D" w14:textId="655EB1AE"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sidR="00726444">
        <w:rPr>
          <w:lang w:val="en-US"/>
        </w:rPr>
        <w:t>, RRM</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w:t>
      </w:r>
      <w:r w:rsidR="00E3686D">
        <w:rPr>
          <w:lang w:val="en-US"/>
        </w:rPr>
        <w:t xml:space="preserve">and report </w:t>
      </w:r>
      <w:r w:rsidRPr="00747E67">
        <w:rPr>
          <w:lang w:val="en-US"/>
        </w:rPr>
        <w:t>the neighboring cells signal and other carrier components</w:t>
      </w:r>
      <w:r w:rsidR="00E3686D">
        <w:rPr>
          <w:lang w:val="en-US"/>
        </w:rPr>
        <w:t xml:space="preserve"> to prepare for mobility when needed</w:t>
      </w:r>
      <w:r w:rsidRPr="00747E67">
        <w:rPr>
          <w:lang w:val="en-US"/>
        </w:rPr>
        <w:t xml:space="preserve">. </w:t>
      </w:r>
    </w:p>
    <w:p w14:paraId="328603A3" w14:textId="77777777" w:rsidR="00C033DA" w:rsidRPr="00747E67" w:rsidRDefault="00C033DA" w:rsidP="00C033DA">
      <w:pPr>
        <w:spacing w:after="0"/>
        <w:jc w:val="both"/>
        <w:rPr>
          <w:lang w:val="en-US"/>
        </w:rPr>
      </w:pPr>
    </w:p>
    <w:p w14:paraId="2CABF00E" w14:textId="23D9FE41" w:rsidR="00916EE7"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00993235">
        <w:rPr>
          <w:lang w:val="en-US"/>
        </w:rPr>
        <w:t xml:space="preserve">RRM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 xml:space="preserve">the neighbor </w:t>
      </w:r>
      <w:r w:rsidR="00346A56">
        <w:rPr>
          <w:lang w:val="en-US"/>
        </w:rPr>
        <w:t xml:space="preserve">cells SSB </w:t>
      </w:r>
      <w:r w:rsidRPr="00747E67">
        <w:rPr>
          <w:lang w:val="en-US"/>
        </w:rPr>
        <w:t xml:space="preserve">signal </w:t>
      </w:r>
      <w:r w:rsidR="007A281E">
        <w:rPr>
          <w:lang w:val="en-US"/>
        </w:rPr>
        <w:t>when the signal is</w:t>
      </w:r>
      <w:r w:rsidR="00346A56">
        <w:rPr>
          <w:lang w:val="en-US"/>
        </w:rPr>
        <w:t xml:space="preserve"> </w:t>
      </w:r>
      <w:r w:rsidRPr="00747E67">
        <w:rPr>
          <w:lang w:val="en-US"/>
        </w:rPr>
        <w:t>transmitt</w:t>
      </w:r>
      <w:r w:rsidR="00346A56">
        <w:rPr>
          <w:lang w:val="en-US"/>
        </w:rPr>
        <w:t>ed</w:t>
      </w:r>
      <w:r w:rsidRPr="00747E67">
        <w:rPr>
          <w:lang w:val="en-US"/>
        </w:rPr>
        <w:t xml:space="preserve"> on the same frequency </w:t>
      </w:r>
      <w:r w:rsidR="00FF599C">
        <w:rPr>
          <w:lang w:val="en-US"/>
        </w:rPr>
        <w:t>(i.e., intra-frequency</w:t>
      </w:r>
      <w:r w:rsidR="004C6C58">
        <w:rPr>
          <w:lang w:val="en-US"/>
        </w:rPr>
        <w:t xml:space="preserve"> measurements) </w:t>
      </w:r>
      <w:r w:rsidR="00346A56">
        <w:rPr>
          <w:lang w:val="en-US"/>
        </w:rPr>
        <w:t>and</w:t>
      </w:r>
      <w:r w:rsidRPr="00747E67">
        <w:rPr>
          <w:lang w:val="en-US"/>
        </w:rPr>
        <w:t xml:space="preserve"> </w:t>
      </w:r>
      <w:r w:rsidR="009A5F8E">
        <w:rPr>
          <w:lang w:val="en-US"/>
        </w:rPr>
        <w:t xml:space="preserve">still </w:t>
      </w:r>
      <w:r w:rsidR="00346A56">
        <w:rPr>
          <w:lang w:val="en-US"/>
        </w:rPr>
        <w:t xml:space="preserve">being able to </w:t>
      </w:r>
      <w:r w:rsidRPr="00747E67">
        <w:rPr>
          <w:lang w:val="en-US"/>
        </w:rPr>
        <w:t>transmit and recei</w:t>
      </w:r>
      <w:r w:rsidR="00D31693">
        <w:rPr>
          <w:lang w:val="en-US"/>
        </w:rPr>
        <w:t>ve</w:t>
      </w:r>
      <w:r w:rsidRPr="00747E67">
        <w:rPr>
          <w:lang w:val="en-US"/>
        </w:rPr>
        <w:t xml:space="preserve"> data from the serving cell</w:t>
      </w:r>
      <w:r>
        <w:rPr>
          <w:lang w:val="en-US"/>
        </w:rPr>
        <w:t xml:space="preserve"> (e.g., all signals are within a bandwidth part)</w:t>
      </w:r>
      <w:r w:rsidR="004C6C58">
        <w:rPr>
          <w:lang w:val="en-US"/>
        </w:rPr>
        <w:t xml:space="preserve"> without the need of</w:t>
      </w:r>
      <w:r w:rsidR="009A5F8E">
        <w:rPr>
          <w:lang w:val="en-US"/>
        </w:rPr>
        <w:t xml:space="preserve"> a measurement gap</w:t>
      </w:r>
      <w:r w:rsidRPr="00747E67">
        <w:rPr>
          <w:lang w:val="en-US"/>
        </w:rPr>
        <w:t xml:space="preserve">. </w:t>
      </w:r>
      <w:r w:rsidR="009A5F8E">
        <w:rPr>
          <w:lang w:val="en-US"/>
        </w:rPr>
        <w:t>However, a scheduling restriction</w:t>
      </w:r>
      <w:r w:rsidR="000B6E02">
        <w:rPr>
          <w:lang w:val="en-US"/>
        </w:rPr>
        <w:t xml:space="preserve"> is still </w:t>
      </w:r>
      <w:r w:rsidR="007A281E">
        <w:rPr>
          <w:lang w:val="en-US"/>
        </w:rPr>
        <w:t>applied</w:t>
      </w:r>
      <w:r w:rsidR="0017488C">
        <w:rPr>
          <w:lang w:val="en-US"/>
        </w:rPr>
        <w:t xml:space="preserve">. </w:t>
      </w:r>
      <w:r w:rsidR="000B6E02">
        <w:rPr>
          <w:lang w:val="en-US"/>
        </w:rPr>
        <w:t xml:space="preserve">The UE is not </w:t>
      </w:r>
      <w:r w:rsidR="00546CB1">
        <w:rPr>
          <w:lang w:val="en-US"/>
        </w:rPr>
        <w:t>expected to transmit/receive</w:t>
      </w:r>
      <w:r w:rsidR="0017488C">
        <w:rPr>
          <w:lang w:val="en-US"/>
        </w:rPr>
        <w:t xml:space="preserve"> around the SSB symbols.</w:t>
      </w:r>
      <w:r w:rsidR="00B95033">
        <w:rPr>
          <w:lang w:val="en-US"/>
        </w:rPr>
        <w:t xml:space="preserve"> W</w:t>
      </w:r>
      <w:r>
        <w:rPr>
          <w:lang w:val="en-US"/>
        </w:rPr>
        <w:t xml:space="preserve">hen the measurement shall be performed in other BWP then the UE </w:t>
      </w:r>
      <w:proofErr w:type="gramStart"/>
      <w:r>
        <w:rPr>
          <w:lang w:val="en-US"/>
        </w:rPr>
        <w:t>ha</w:t>
      </w:r>
      <w:r w:rsidR="00106EAE">
        <w:rPr>
          <w:lang w:val="en-US"/>
        </w:rPr>
        <w:t>ve</w:t>
      </w:r>
      <w:r>
        <w:rPr>
          <w:lang w:val="en-US"/>
        </w:rPr>
        <w:t xml:space="preserve"> to</w:t>
      </w:r>
      <w:proofErr w:type="gramEnd"/>
      <w:r>
        <w:rPr>
          <w:lang w:val="en-US"/>
        </w:rPr>
        <w:t xml:space="preserve"> suspend the communication</w:t>
      </w:r>
      <w:r w:rsidR="008B5CA6">
        <w:rPr>
          <w:lang w:val="en-US"/>
        </w:rPr>
        <w:t xml:space="preserve"> as the UE requires a measurement gap for the </w:t>
      </w:r>
      <w:r w:rsidR="00993235">
        <w:rPr>
          <w:lang w:val="en-US"/>
        </w:rPr>
        <w:t>RRM measurement</w:t>
      </w:r>
      <w:r>
        <w:rPr>
          <w:lang w:val="en-US"/>
        </w:rPr>
        <w:t xml:space="preserve">. </w:t>
      </w:r>
    </w:p>
    <w:p w14:paraId="1C50B647" w14:textId="131CB231" w:rsidR="000D526C" w:rsidRDefault="000D526C" w:rsidP="00C033DA">
      <w:pPr>
        <w:spacing w:after="0"/>
        <w:jc w:val="both"/>
        <w:rPr>
          <w:lang w:val="en-US"/>
        </w:rPr>
      </w:pPr>
    </w:p>
    <w:p w14:paraId="38901D9E" w14:textId="51A40495" w:rsidR="00C033DA" w:rsidRDefault="00C033DA" w:rsidP="00C033DA">
      <w:pPr>
        <w:spacing w:after="0"/>
        <w:jc w:val="both"/>
        <w:rPr>
          <w:lang w:val="en-US"/>
        </w:rPr>
      </w:pPr>
      <w:r w:rsidRPr="00747E67">
        <w:rPr>
          <w:lang w:val="en-US"/>
        </w:rPr>
        <w:t>The time duration during which mobile suspends it</w:t>
      </w:r>
      <w:r w:rsidR="00CA2EB3">
        <w:rPr>
          <w:lang w:val="en-US"/>
        </w:rPr>
        <w:t>s</w:t>
      </w:r>
      <w:r w:rsidRPr="00747E67">
        <w:rPr>
          <w:lang w:val="en-US"/>
        </w:rPr>
        <w:t xml:space="preserve"> communication with serving cell to </w:t>
      </w:r>
      <w:r w:rsidR="002D741D">
        <w:rPr>
          <w:lang w:val="en-US"/>
        </w:rPr>
        <w:t>perform RRM measurement</w:t>
      </w:r>
      <w:r w:rsidR="003D6D7E">
        <w:rPr>
          <w:lang w:val="en-US"/>
        </w:rPr>
        <w:t xml:space="preserve"> (e.g., </w:t>
      </w:r>
      <w:r w:rsidRPr="00747E67">
        <w:rPr>
          <w:lang w:val="en-US"/>
        </w:rPr>
        <w:t>inter frequency neighbor or other RAT</w:t>
      </w:r>
      <w:r w:rsidR="003D6D7E">
        <w:rPr>
          <w:lang w:val="en-US"/>
        </w:rPr>
        <w:t xml:space="preserve"> measurement)</w:t>
      </w:r>
      <w:r w:rsidRPr="00747E67">
        <w:rPr>
          <w:lang w:val="en-US"/>
        </w:rPr>
        <w:t xml:space="preserve"> is known as </w:t>
      </w:r>
      <w:r w:rsidR="003D6D7E">
        <w:rPr>
          <w:lang w:val="en-US"/>
        </w:rPr>
        <w:t>m</w:t>
      </w:r>
      <w:r w:rsidR="003D6D7E" w:rsidRPr="00747E67">
        <w:rPr>
          <w:lang w:val="en-US"/>
        </w:rPr>
        <w:t xml:space="preserve">easurement </w:t>
      </w:r>
      <w:r w:rsidR="003D6D7E">
        <w:rPr>
          <w:lang w:val="en-US"/>
        </w:rPr>
        <w:t>g</w:t>
      </w:r>
      <w:r w:rsidR="003D6D7E" w:rsidRPr="00747E67">
        <w:rPr>
          <w:lang w:val="en-US"/>
        </w:rPr>
        <w:t>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007D1BF4" w:rsidRPr="00467456">
        <w:rPr>
          <w:lang w:val="en-US"/>
        </w:rPr>
        <w:t xml:space="preserve">Figure </w:t>
      </w:r>
      <w:r w:rsidR="007D1BF4">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00FEF3C3"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sidR="007D1BF4">
        <w:rPr>
          <w:noProof/>
          <w:lang w:val="en-US"/>
        </w:rPr>
        <w:t>1</w:t>
      </w:r>
      <w:r>
        <w:fldChar w:fldCharType="end"/>
      </w:r>
      <w:bookmarkEnd w:id="3"/>
      <w:r w:rsidRPr="00467456">
        <w:rPr>
          <w:lang w:val="en-US"/>
        </w:rPr>
        <w:t xml:space="preserve">: </w:t>
      </w:r>
      <w:r>
        <w:rPr>
          <w:lang w:val="en-US"/>
        </w:rPr>
        <w:t xml:space="preserve">Illustration of Legacy Measurement Gap using </w:t>
      </w:r>
      <w:proofErr w:type="gramStart"/>
      <w:r>
        <w:rPr>
          <w:lang w:val="en-US"/>
        </w:rPr>
        <w:t>SSBs</w:t>
      </w:r>
      <w:proofErr w:type="gramEnd"/>
    </w:p>
    <w:p w14:paraId="5460E940" w14:textId="78CE3AA0" w:rsidR="00C033DA" w:rsidRDefault="00C033DA" w:rsidP="00C033DA">
      <w:pPr>
        <w:spacing w:after="0"/>
        <w:jc w:val="both"/>
        <w:rPr>
          <w:lang w:val="en-US"/>
        </w:rPr>
      </w:pPr>
      <w:r>
        <w:rPr>
          <w:lang w:val="en-US"/>
        </w:rPr>
        <w:t>During the measurement gap</w:t>
      </w:r>
      <w:r w:rsidR="00C31DA1">
        <w:rPr>
          <w:lang w:val="en-US"/>
        </w:rPr>
        <w:t xml:space="preserve"> / scheduling restriction</w:t>
      </w:r>
      <w:r>
        <w:rPr>
          <w:lang w:val="en-US"/>
        </w:rPr>
        <w:t>, the UE can perform cell signal measurement</w:t>
      </w:r>
      <w:r w:rsidRPr="00747E67">
        <w:rPr>
          <w:lang w:val="en-US"/>
        </w:rPr>
        <w:t xml:space="preserve"> by using SS/PBCH Block (SSB), which is composed of Synchronizations Signal (SS) and Physical Broadcast Channel (PBCH</w:t>
      </w:r>
      <w:proofErr w:type="gramStart"/>
      <w:r w:rsidRPr="00747E67">
        <w:rPr>
          <w:lang w:val="en-US"/>
        </w:rPr>
        <w:t>)..</w:t>
      </w:r>
      <w:proofErr w:type="gramEnd"/>
      <w:r w:rsidRPr="00747E67">
        <w:rPr>
          <w:lang w:val="en-US"/>
        </w:rPr>
        <w:t xml:space="preserve"> </w:t>
      </w:r>
    </w:p>
    <w:p w14:paraId="67739804" w14:textId="77777777" w:rsidR="00C033DA" w:rsidRDefault="00C033DA" w:rsidP="00C033DA">
      <w:pPr>
        <w:spacing w:after="0"/>
        <w:jc w:val="both"/>
        <w:rPr>
          <w:lang w:val="en-US"/>
        </w:rPr>
      </w:pPr>
    </w:p>
    <w:p w14:paraId="68B93A63" w14:textId="68B9A607" w:rsidR="00C033DA" w:rsidRDefault="00C033DA" w:rsidP="00C033DA">
      <w:pPr>
        <w:spacing w:after="0"/>
        <w:jc w:val="both"/>
        <w:rPr>
          <w:lang w:val="en-US"/>
        </w:rPr>
      </w:pPr>
      <w:r>
        <w:rPr>
          <w:lang w:val="en-US"/>
        </w:rPr>
        <w:t>In legacy NR, the UE has scheduling restrictions so that the UE is expected not to transmit and</w:t>
      </w:r>
      <w:r w:rsidR="008163DB">
        <w:rPr>
          <w:lang w:val="en-US"/>
        </w:rPr>
        <w:t>/or</w:t>
      </w:r>
      <w:r>
        <w:rPr>
          <w:lang w:val="en-US"/>
        </w:rPr>
        <w:t xml:space="preserve"> receive during measurement gap. During the measurement gap, the UE is expected to perform RRM operation, such as RSRP measurement of the received </w:t>
      </w:r>
      <w:r w:rsidR="00E47D5B">
        <w:rPr>
          <w:lang w:val="en-US"/>
        </w:rPr>
        <w:t>or measured</w:t>
      </w:r>
      <w:r>
        <w:rPr>
          <w:lang w:val="en-US"/>
        </w:rPr>
        <w:t xml:space="preserve"> SSB. The measurement gap occasions can occur at the same time </w:t>
      </w:r>
      <w:r w:rsidR="00FC3681">
        <w:rPr>
          <w:lang w:val="en-US"/>
        </w:rPr>
        <w:t xml:space="preserve">as </w:t>
      </w:r>
      <w:r>
        <w:rPr>
          <w:lang w:val="en-US"/>
        </w:rPr>
        <w:t>the UE has been allocated for data Tx/Rx, such as the downlink configured grant (</w:t>
      </w:r>
      <w:r w:rsidR="006E0629">
        <w:rPr>
          <w:lang w:val="en-US"/>
        </w:rPr>
        <w:t>CG</w:t>
      </w:r>
      <w:r>
        <w:rPr>
          <w:lang w:val="en-US"/>
        </w:rPr>
        <w:t xml:space="preserve">)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007D1BF4" w:rsidRPr="00951DB7">
        <w:rPr>
          <w:lang w:val="en-US"/>
        </w:rPr>
        <w:t xml:space="preserve">Figure </w:t>
      </w:r>
      <w:r w:rsidR="007D1BF4">
        <w:rPr>
          <w:noProof/>
          <w:lang w:val="en-US"/>
        </w:rPr>
        <w:t>2</w:t>
      </w:r>
      <w:r>
        <w:rPr>
          <w:lang w:val="en-US"/>
        </w:rPr>
        <w:fldChar w:fldCharType="end"/>
      </w:r>
      <w:r>
        <w:rPr>
          <w:lang w:val="en-US"/>
        </w:rPr>
        <w:t>.</w:t>
      </w:r>
      <w:r w:rsidR="00BB22A4" w:rsidRPr="00E7714E">
        <w:rPr>
          <w:lang w:val="en-US"/>
        </w:rPr>
        <w:t>Then the UE is expected to prioritize the measurement and thereby skip the colliding Tx/Rx</w:t>
      </w:r>
      <w:r>
        <w:rPr>
          <w:lang w:val="en-US"/>
        </w:rPr>
        <w:t>.</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lastRenderedPageBreak/>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5F1D2104"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7D1BF4">
        <w:rPr>
          <w:noProof/>
          <w:lang w:val="en-US"/>
        </w:rPr>
        <w:t>2</w:t>
      </w:r>
      <w:r>
        <w:fldChar w:fldCharType="end"/>
      </w:r>
      <w:bookmarkEnd w:id="4"/>
      <w:r w:rsidRPr="00951DB7">
        <w:rPr>
          <w:lang w:val="en-US"/>
        </w:rPr>
        <w:t xml:space="preserve">: </w:t>
      </w:r>
      <w:r>
        <w:rPr>
          <w:lang w:val="en-US"/>
        </w:rPr>
        <w:t>Collision of Measurement During MGL and Data Tx/Rx</w:t>
      </w:r>
    </w:p>
    <w:p w14:paraId="2FE1A747" w14:textId="77777777" w:rsidR="00B008D8" w:rsidRDefault="00B008D8" w:rsidP="00B008D8">
      <w:pPr>
        <w:rPr>
          <w:lang w:val="en-US"/>
        </w:rPr>
      </w:pPr>
    </w:p>
    <w:p w14:paraId="2B988C0B" w14:textId="77777777" w:rsidR="00E17784" w:rsidRDefault="00764769" w:rsidP="00764769">
      <w:pPr>
        <w:jc w:val="both"/>
        <w:rPr>
          <w:lang w:val="en-US"/>
        </w:rPr>
      </w:pPr>
      <w:proofErr w:type="gramStart"/>
      <w:r>
        <w:rPr>
          <w:lang w:val="en-US"/>
        </w:rPr>
        <w:t>In order to</w:t>
      </w:r>
      <w:proofErr w:type="gramEnd"/>
      <w:r>
        <w:rPr>
          <w:lang w:val="en-US"/>
        </w:rPr>
        <w:t xml:space="preserve"> ensure the RRM measurement (e.g., measurement gap) does not affect the XR transmission, we propose a </w:t>
      </w:r>
      <w:r w:rsidR="00240212">
        <w:rPr>
          <w:lang w:val="en-US"/>
        </w:rPr>
        <w:t>signaling</w:t>
      </w:r>
      <w:r>
        <w:rPr>
          <w:lang w:val="en-US"/>
        </w:rPr>
        <w:t xml:space="preserve"> mechanism 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skip the RRM measurement and continue data transmission/reception, particularly for the XR-specific traffic type.</w:t>
      </w:r>
      <w:r w:rsidR="00D1064D">
        <w:rPr>
          <w:lang w:val="en-US"/>
        </w:rPr>
        <w:t xml:space="preserve"> </w:t>
      </w:r>
      <w:r w:rsidR="00BB2DF9">
        <w:rPr>
          <w:lang w:val="en-US"/>
        </w:rPr>
        <w:t xml:space="preserve">The </w:t>
      </w:r>
      <w:proofErr w:type="spellStart"/>
      <w:r w:rsidR="00BB2DF9">
        <w:rPr>
          <w:lang w:val="en-US"/>
        </w:rPr>
        <w:t>gNB</w:t>
      </w:r>
      <w:proofErr w:type="spellEnd"/>
      <w:r w:rsidR="00BB2DF9">
        <w:rPr>
          <w:lang w:val="en-US"/>
        </w:rPr>
        <w:t xml:space="preserve"> can provide an </w:t>
      </w:r>
      <w:r w:rsidR="00D1064D">
        <w:rPr>
          <w:lang w:val="en-US"/>
        </w:rPr>
        <w:t>indication for the UE to skip measurement gap</w:t>
      </w:r>
      <w:r w:rsidR="00BB2DF9">
        <w:rPr>
          <w:lang w:val="en-US"/>
        </w:rPr>
        <w:t>.</w:t>
      </w:r>
      <w:r w:rsidR="00D1064D">
        <w:rPr>
          <w:lang w:val="en-US"/>
        </w:rPr>
        <w:t xml:space="preserve"> </w:t>
      </w:r>
      <w:r w:rsidR="00BB2DF9">
        <w:rPr>
          <w:lang w:val="en-US"/>
        </w:rPr>
        <w:t xml:space="preserve">It </w:t>
      </w:r>
      <w:r w:rsidR="00D1064D">
        <w:rPr>
          <w:lang w:val="en-US"/>
        </w:rPr>
        <w:t xml:space="preserve">can be indicated explicitly or implicitly. </w:t>
      </w:r>
    </w:p>
    <w:p w14:paraId="142E4B2C" w14:textId="45EBDFD4" w:rsidR="00B008D8" w:rsidRDefault="00F866FB" w:rsidP="00B008D8">
      <w:pPr>
        <w:rPr>
          <w:lang w:val="en-US"/>
        </w:rPr>
      </w:pPr>
      <w:r>
        <w:rPr>
          <w:lang w:val="en-US"/>
        </w:rPr>
        <w:t>In RAN1#118, it was agreed as a working assumption on the solution based on the d</w:t>
      </w:r>
      <w:r w:rsidRPr="0023166B">
        <w:rPr>
          <w:lang w:val="en-US"/>
        </w:rPr>
        <w:t>ynamic indication to enable Tx/Rx in particular gap/restriction that are caused by RRM measurements</w:t>
      </w:r>
      <w:r>
        <w:rPr>
          <w:lang w:val="en-US"/>
        </w:rPr>
        <w:t xml:space="preserve">. The dynamic indication is provided from </w:t>
      </w:r>
      <w:proofErr w:type="spellStart"/>
      <w:r>
        <w:rPr>
          <w:lang w:val="en-US"/>
        </w:rPr>
        <w:t>gNB</w:t>
      </w:r>
      <w:proofErr w:type="spellEnd"/>
      <w:r>
        <w:rPr>
          <w:lang w:val="en-US"/>
        </w:rPr>
        <w:t xml:space="preserve"> to UE via downlink control information (DCI) carried out by PDCCH. This approach is illustrated in </w:t>
      </w:r>
      <w:r>
        <w:rPr>
          <w:lang w:val="en-US"/>
        </w:rPr>
        <w:fldChar w:fldCharType="begin"/>
      </w:r>
      <w:r>
        <w:rPr>
          <w:lang w:val="en-US"/>
        </w:rPr>
        <w:instrText xml:space="preserve"> REF _Ref155607221 \h </w:instrText>
      </w:r>
      <w:r>
        <w:rPr>
          <w:lang w:val="en-US"/>
        </w:rPr>
      </w:r>
      <w:r>
        <w:rPr>
          <w:lang w:val="en-US"/>
        </w:rPr>
        <w:fldChar w:fldCharType="separate"/>
      </w:r>
      <w:r w:rsidRPr="00672ECB">
        <w:rPr>
          <w:lang w:val="en-US"/>
        </w:rPr>
        <w:t xml:space="preserve">Figure </w:t>
      </w:r>
      <w:r>
        <w:rPr>
          <w:noProof/>
          <w:lang w:val="en-US"/>
        </w:rPr>
        <w:t>2</w:t>
      </w:r>
      <w:r>
        <w:rPr>
          <w:lang w:val="en-US"/>
        </w:rPr>
        <w:fldChar w:fldCharType="end"/>
      </w: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0E0BA689"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7D1BF4">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2B669169" w:rsidR="00B008D8" w:rsidRPr="00B008D8" w:rsidRDefault="00F0699B" w:rsidP="00B008D8">
      <w:pPr>
        <w:rPr>
          <w:lang w:val="en-US"/>
        </w:rPr>
      </w:pPr>
      <w:r>
        <w:rPr>
          <w:lang w:val="en-US"/>
        </w:rPr>
        <w:t xml:space="preserve">The dynamic indication </w:t>
      </w:r>
      <w:r w:rsidR="00C426A2">
        <w:rPr>
          <w:lang w:val="en-US"/>
        </w:rPr>
        <w:t>is basically</w:t>
      </w:r>
      <w:r w:rsidR="004D3BC7">
        <w:rPr>
          <w:lang w:val="en-US"/>
        </w:rPr>
        <w:t xml:space="preserve"> an e</w:t>
      </w:r>
      <w:r w:rsidR="004D3BC7" w:rsidRPr="004D3BC7">
        <w:rPr>
          <w:lang w:val="en-US"/>
        </w:rPr>
        <w:t>xplicit indication by DCI to skip a particular gap(s)/restriction(s)</w:t>
      </w:r>
      <w:r w:rsidR="00C426A2">
        <w:rPr>
          <w:lang w:val="en-US"/>
        </w:rPr>
        <w:t>. It indicates the neare</w:t>
      </w:r>
      <w:r w:rsidR="00CC1CBD">
        <w:rPr>
          <w:lang w:val="en-US"/>
        </w:rPr>
        <w:t>st gap(s)/restriction(s)</w:t>
      </w:r>
      <w:r w:rsidR="004273ED">
        <w:rPr>
          <w:lang w:val="en-US"/>
        </w:rPr>
        <w:t>. This is known as Alt1-1 in the previous meeting agreement.</w:t>
      </w:r>
    </w:p>
    <w:p w14:paraId="5B816AF7" w14:textId="6F46DC9F" w:rsidR="007732F1" w:rsidRDefault="00522338" w:rsidP="00564F7D">
      <w:pPr>
        <w:jc w:val="both"/>
        <w:rPr>
          <w:lang w:val="en-US"/>
        </w:rPr>
      </w:pPr>
      <w:r w:rsidRPr="005E6A09">
        <w:rPr>
          <w:lang w:val="en-US"/>
        </w:rPr>
        <w:t xml:space="preserve">The other alternative, such as </w:t>
      </w:r>
      <w:r w:rsidR="0011717D" w:rsidRPr="005E6A09">
        <w:rPr>
          <w:lang w:val="en-US"/>
        </w:rPr>
        <w:t xml:space="preserve">semi-static solution may also be supported. However, the use-cases and scenarios for </w:t>
      </w:r>
      <w:r w:rsidR="00DC5E82" w:rsidRPr="005E6A09">
        <w:rPr>
          <w:lang w:val="en-US"/>
        </w:rPr>
        <w:t>th</w:t>
      </w:r>
      <w:r w:rsidR="00DC5E82">
        <w:rPr>
          <w:lang w:val="en-US"/>
        </w:rPr>
        <w:t>at</w:t>
      </w:r>
      <w:r w:rsidR="00DC5E82" w:rsidRPr="005E6A09">
        <w:rPr>
          <w:lang w:val="en-US"/>
        </w:rPr>
        <w:t xml:space="preserve"> </w:t>
      </w:r>
      <w:r w:rsidR="0011717D" w:rsidRPr="005E6A09">
        <w:rPr>
          <w:lang w:val="en-US"/>
        </w:rPr>
        <w:t>solution need</w:t>
      </w:r>
      <w:r w:rsidR="00DC5E82">
        <w:rPr>
          <w:lang w:val="en-US"/>
        </w:rPr>
        <w:t>s</w:t>
      </w:r>
      <w:r w:rsidR="0011717D" w:rsidRPr="005E6A09">
        <w:rPr>
          <w:lang w:val="en-US"/>
        </w:rPr>
        <w:t xml:space="preserve"> to be justified.</w:t>
      </w:r>
      <w:r w:rsidR="00F66F08" w:rsidRPr="005E6A09">
        <w:rPr>
          <w:lang w:val="en-US"/>
        </w:rPr>
        <w:t xml:space="preserve"> It can also be the case when the network (</w:t>
      </w:r>
      <w:proofErr w:type="spellStart"/>
      <w:r w:rsidR="00F66F08" w:rsidRPr="005E6A09">
        <w:rPr>
          <w:lang w:val="en-US"/>
        </w:rPr>
        <w:t>gNB</w:t>
      </w:r>
      <w:proofErr w:type="spellEnd"/>
      <w:r w:rsidR="00F66F08" w:rsidRPr="005E6A09">
        <w:rPr>
          <w:lang w:val="en-US"/>
        </w:rPr>
        <w:t xml:space="preserve">) wants to have flexibility in supporting </w:t>
      </w:r>
      <w:r w:rsidR="00564F7D" w:rsidRPr="005E6A09">
        <w:rPr>
          <w:lang w:val="en-US"/>
        </w:rPr>
        <w:t xml:space="preserve">and deploying </w:t>
      </w:r>
      <w:r w:rsidR="00F66F08" w:rsidRPr="005E6A09">
        <w:rPr>
          <w:lang w:val="en-US"/>
        </w:rPr>
        <w:t xml:space="preserve">the </w:t>
      </w:r>
      <w:r w:rsidR="00564F7D" w:rsidRPr="005E6A09">
        <w:rPr>
          <w:lang w:val="en-US"/>
        </w:rPr>
        <w:t xml:space="preserve">preferred </w:t>
      </w:r>
      <w:r w:rsidR="00F66F08" w:rsidRPr="005E6A09">
        <w:rPr>
          <w:lang w:val="en-US"/>
        </w:rPr>
        <w:t>solution</w:t>
      </w:r>
      <w:r w:rsidR="00564F7D" w:rsidRPr="005E6A09">
        <w:rPr>
          <w:lang w:val="en-US"/>
        </w:rPr>
        <w:t>(s).</w:t>
      </w:r>
    </w:p>
    <w:p w14:paraId="72A116F1" w14:textId="74028525" w:rsidR="00ED600A" w:rsidRDefault="002E13B0" w:rsidP="005E6A09">
      <w:pPr>
        <w:jc w:val="both"/>
      </w:pPr>
      <w:r>
        <w:t xml:space="preserve">The XR traffic that may collide with RRM measurement may not necessarily </w:t>
      </w:r>
      <w:r w:rsidR="001004FB">
        <w:t xml:space="preserve">be a </w:t>
      </w:r>
      <w:r>
        <w:t xml:space="preserve">video transmission which may require a large payload. It can also be the motion control information which require a small payload size. For example, it can be transmitted within one slot. If the UE perform transmission / reception for such short period then in practice, the UE can </w:t>
      </w:r>
      <w:proofErr w:type="gramStart"/>
      <w:r>
        <w:t>still continue</w:t>
      </w:r>
      <w:proofErr w:type="gramEnd"/>
      <w:r>
        <w:t xml:space="preserv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w:t>
      </w:r>
      <w:r w:rsidR="006653E7">
        <w:t>length</w:t>
      </w:r>
      <w:r w:rsidR="00B368B8">
        <w:t xml:space="preserve"> is basically the operation of partial skipping of gap(s) / restriction(s).</w:t>
      </w:r>
    </w:p>
    <w:p w14:paraId="7C2D0AE9" w14:textId="77777777" w:rsidR="003C4379" w:rsidRDefault="003C4379" w:rsidP="005E6A09">
      <w:pPr>
        <w:jc w:val="both"/>
      </w:pPr>
    </w:p>
    <w:p w14:paraId="536F8940" w14:textId="4F8F3161" w:rsidR="00ED600A" w:rsidRPr="00ED600A" w:rsidRDefault="001E5903" w:rsidP="001E5903">
      <w:pPr>
        <w:pStyle w:val="Caption"/>
      </w:pPr>
      <w:bookmarkStart w:id="6" w:name="_Toc163037834"/>
      <w:bookmarkStart w:id="7" w:name="_Toc163037948"/>
      <w:bookmarkStart w:id="8" w:name="_Toc166068796"/>
      <w:bookmarkStart w:id="9" w:name="_Toc166247833"/>
      <w:bookmarkStart w:id="10" w:name="_Toc173747472"/>
      <w:bookmarkStart w:id="11" w:name="_Toc173748956"/>
      <w:r>
        <w:t xml:space="preserve">Proposal </w:t>
      </w:r>
      <w:r w:rsidR="00094654">
        <w:t>1</w:t>
      </w:r>
      <w:r>
        <w:t xml:space="preserve">: Support </w:t>
      </w:r>
      <w:bookmarkEnd w:id="6"/>
      <w:bookmarkEnd w:id="7"/>
      <w:r w:rsidR="00D77925">
        <w:t>partial skipping of gap</w:t>
      </w:r>
      <w:r w:rsidR="00B368B8">
        <w:t>(s)</w:t>
      </w:r>
      <w:r w:rsidR="00D77925">
        <w:t>/restriction</w:t>
      </w:r>
      <w:r w:rsidR="00B368B8">
        <w:t>(s)</w:t>
      </w:r>
      <w:r w:rsidR="00D77925">
        <w:t xml:space="preserve"> to </w:t>
      </w:r>
      <w:r w:rsidR="00D77925" w:rsidRPr="00D77925">
        <w:t>allow more scheduling opportunities.</w:t>
      </w:r>
      <w:bookmarkEnd w:id="8"/>
      <w:bookmarkEnd w:id="9"/>
      <w:bookmarkEnd w:id="10"/>
      <w:bookmarkEnd w:id="11"/>
    </w:p>
    <w:p w14:paraId="3A6C36FC" w14:textId="214A799B" w:rsidR="009E6557" w:rsidRDefault="009E6557" w:rsidP="009E6557">
      <w:pPr>
        <w:jc w:val="both"/>
      </w:pPr>
      <w:r>
        <w:t>For the case of uplink transmission</w:t>
      </w:r>
      <w:r w:rsidR="00E96945">
        <w:t xml:space="preserve">, UE may have better information than </w:t>
      </w:r>
      <w:proofErr w:type="spellStart"/>
      <w:r w:rsidR="00E96945">
        <w:t>gNB</w:t>
      </w:r>
      <w:proofErr w:type="spellEnd"/>
      <w:r w:rsidR="00E96945">
        <w:t xml:space="preserve">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w:t>
      </w:r>
      <w:r w:rsidR="003D18D9">
        <w:lastRenderedPageBreak/>
        <w:t>transmission. Furthermore, the UE may have various types of uplink transmission. Some uplink transmission can be compr</w:t>
      </w:r>
      <w:r w:rsidR="00D17BEC">
        <w:t>es</w:t>
      </w:r>
      <w:r w:rsidR="003D18D9">
        <w:t xml:space="preserve">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w:t>
      </w:r>
      <w:r w:rsidR="003D18D9" w:rsidRPr="00D17BEC">
        <w:t>UE assistance information to</w:t>
      </w:r>
      <w:r w:rsidR="003D18D9">
        <w:t xml:space="preserve"> serving </w:t>
      </w:r>
      <w:proofErr w:type="spellStart"/>
      <w:r w:rsidR="003D18D9">
        <w:t>gNB</w:t>
      </w:r>
      <w:proofErr w:type="spellEnd"/>
      <w:r w:rsidR="003D18D9">
        <w:t xml:space="preserve"> on indicating an upcoming temporary measurement gap modification (e.g., skipping) shall be supported. The </w:t>
      </w:r>
      <w:proofErr w:type="spellStart"/>
      <w:r w:rsidR="003D18D9">
        <w:t>gNB</w:t>
      </w:r>
      <w:proofErr w:type="spellEnd"/>
      <w:r w:rsidR="003D18D9">
        <w:t xml:space="preserve"> can take that information into account </w:t>
      </w:r>
      <w:r w:rsidR="00ED600A">
        <w:t xml:space="preserve">and decide whether to grant the temporary measurement gap modification or not. This mechanism would also ensure that the </w:t>
      </w:r>
      <w:proofErr w:type="spellStart"/>
      <w:r w:rsidR="00ED600A">
        <w:t>gNB</w:t>
      </w:r>
      <w:proofErr w:type="spellEnd"/>
      <w:r w:rsidR="00ED600A">
        <w:t xml:space="preserve"> is still in full control of the UE behaviour. Hence, any potential system performance degradation (e.g., due to the measurement gap skipping) can be avoided.</w:t>
      </w:r>
    </w:p>
    <w:p w14:paraId="7324A7D4" w14:textId="44300DAC" w:rsidR="008A60E8" w:rsidRDefault="008A60E8" w:rsidP="009E6557">
      <w:pPr>
        <w:jc w:val="both"/>
      </w:pPr>
    </w:p>
    <w:p w14:paraId="0EAA9F5C" w14:textId="33AB21B3" w:rsidR="00837E35" w:rsidRDefault="00E92E4F" w:rsidP="009E6557">
      <w:pPr>
        <w:jc w:val="both"/>
      </w:pPr>
      <w:r>
        <w:t xml:space="preserve">In RAN1#117bis, RAN1 could not reach consensus </w:t>
      </w:r>
      <w:r w:rsidR="003877B7" w:rsidRPr="0092076C">
        <w:t xml:space="preserve">to support UE assistance information </w:t>
      </w:r>
      <w:r w:rsidR="00086D27">
        <w:t xml:space="preserve">(UAI) </w:t>
      </w:r>
      <w:r w:rsidR="003877B7" w:rsidRPr="0092076C">
        <w:t>related to measurements occasions.</w:t>
      </w:r>
      <w:r w:rsidR="009B7CAE">
        <w:t xml:space="preserve"> </w:t>
      </w:r>
      <w:r w:rsidR="009B7CAE" w:rsidRPr="0092076C">
        <w:t xml:space="preserve">The reason is </w:t>
      </w:r>
      <w:r w:rsidR="00086D27">
        <w:t xml:space="preserve">due to </w:t>
      </w:r>
      <w:r w:rsidR="009B7CAE" w:rsidRPr="0092076C">
        <w:t>lack of consensus on the need/feasibility for UAI and lack of technical understanding on issues outside of RAN1 expertise (e.g. impact of RRM measurement performance).</w:t>
      </w:r>
      <w:r w:rsidR="00F54451">
        <w:t xml:space="preserve"> </w:t>
      </w:r>
      <w:r w:rsidR="008F460E">
        <w:t xml:space="preserve">Hence, RAN1 sends an LS to RAN4 requesting their views on </w:t>
      </w:r>
      <w:r w:rsidR="008F460E" w:rsidRPr="00094654">
        <w:t>UAI</w:t>
      </w:r>
      <w:r w:rsidR="00B672FC" w:rsidRPr="00094654">
        <w:t xml:space="preserve"> </w:t>
      </w:r>
      <w:r w:rsidR="00F237A5" w:rsidRPr="00094654">
        <w:fldChar w:fldCharType="begin"/>
      </w:r>
      <w:r w:rsidR="00F237A5" w:rsidRPr="00094654">
        <w:instrText xml:space="preserve"> REF _Ref173749111 \r \h </w:instrText>
      </w:r>
      <w:r w:rsidR="00A1504C" w:rsidRPr="00094654">
        <w:instrText xml:space="preserve"> \* MERGEFORMAT </w:instrText>
      </w:r>
      <w:r w:rsidR="00F237A5" w:rsidRPr="00094654">
        <w:fldChar w:fldCharType="separate"/>
      </w:r>
      <w:r w:rsidR="00F237A5" w:rsidRPr="00094654">
        <w:t>[</w:t>
      </w:r>
      <w:r w:rsidR="00094654" w:rsidRPr="009A4259">
        <w:t>3</w:t>
      </w:r>
      <w:r w:rsidR="00F237A5" w:rsidRPr="00094654">
        <w:t>]</w:t>
      </w:r>
      <w:r w:rsidR="00F237A5" w:rsidRPr="00094654">
        <w:fldChar w:fldCharType="end"/>
      </w:r>
      <w:r w:rsidR="008F460E" w:rsidRPr="00094654">
        <w:t>.</w:t>
      </w:r>
      <w:r w:rsidR="008F460E">
        <w:t xml:space="preserve"> </w:t>
      </w:r>
      <w:r w:rsidR="00F54451">
        <w:t>Here, we express our observation related to UAI.</w:t>
      </w:r>
    </w:p>
    <w:p w14:paraId="41DC03D7" w14:textId="6CBAD14C" w:rsidR="00E5001B" w:rsidRDefault="00E5001B" w:rsidP="009E6557">
      <w:pPr>
        <w:jc w:val="both"/>
      </w:pPr>
      <w:r>
        <w:t>T</w:t>
      </w:r>
      <w:r w:rsidR="00675CE8">
        <w:t>h</w:t>
      </w:r>
      <w:r>
        <w:t xml:space="preserve">ough the use and design of UE assistance information is within RAN2 domain, and </w:t>
      </w:r>
      <w:proofErr w:type="spellStart"/>
      <w:r w:rsidR="00681C92">
        <w:t>therefor</w:t>
      </w:r>
      <w:proofErr w:type="spellEnd"/>
      <w:r w:rsidR="00681C92">
        <w:t xml:space="preserve"> these aspects should be discussed by RAN2.</w:t>
      </w:r>
    </w:p>
    <w:p w14:paraId="6E87B8F2" w14:textId="6C7DB4BF" w:rsidR="002E13B0" w:rsidRDefault="002E13B0" w:rsidP="00AF1307">
      <w:pPr>
        <w:pStyle w:val="Caption"/>
      </w:pPr>
      <w:bookmarkStart w:id="12" w:name="_Toc163037863"/>
      <w:bookmarkStart w:id="13" w:name="_Toc163037934"/>
      <w:bookmarkStart w:id="14" w:name="_Toc173747884"/>
      <w:bookmarkStart w:id="15" w:name="_Toc173748941"/>
      <w:r>
        <w:t xml:space="preserve">Observation </w:t>
      </w:r>
      <w:r w:rsidR="001A7348">
        <w:fldChar w:fldCharType="begin"/>
      </w:r>
      <w:r w:rsidR="001A7348">
        <w:instrText xml:space="preserve"> SEQ Observation \* ARABIC </w:instrText>
      </w:r>
      <w:r w:rsidR="001A7348">
        <w:fldChar w:fldCharType="separate"/>
      </w:r>
      <w:r w:rsidR="007D1BF4">
        <w:rPr>
          <w:noProof/>
        </w:rPr>
        <w:t>1</w:t>
      </w:r>
      <w:r w:rsidR="001A7348">
        <w:rPr>
          <w:noProof/>
        </w:rPr>
        <w:fldChar w:fldCharType="end"/>
      </w:r>
      <w:r>
        <w:t xml:space="preserve">: UE has better knowledge, particularly for the UL traffic. Hence, UE assistance information could be beneficial in assisting </w:t>
      </w:r>
      <w:proofErr w:type="spellStart"/>
      <w:r>
        <w:t>gNB</w:t>
      </w:r>
      <w:proofErr w:type="spellEnd"/>
      <w:r>
        <w:t xml:space="preserve"> to allow XR traffic when there is a collision between XR traffic and RRM measurement.</w:t>
      </w:r>
      <w:bookmarkEnd w:id="12"/>
      <w:bookmarkEnd w:id="13"/>
      <w:bookmarkEnd w:id="14"/>
      <w:bookmarkEnd w:id="15"/>
    </w:p>
    <w:p w14:paraId="56086197" w14:textId="3BFEF458" w:rsidR="009E6557" w:rsidRDefault="007D1BF4" w:rsidP="00AF1307">
      <w:pPr>
        <w:pStyle w:val="Caption"/>
      </w:pPr>
      <w:bookmarkStart w:id="16" w:name="_Toc163037835"/>
      <w:bookmarkStart w:id="17" w:name="_Toc163037949"/>
      <w:bookmarkStart w:id="18" w:name="_Toc166068797"/>
      <w:bookmarkStart w:id="19" w:name="_Toc166247834"/>
      <w:bookmarkStart w:id="20" w:name="_Toc173747473"/>
      <w:bookmarkStart w:id="21" w:name="_Toc173748942"/>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ED600A">
        <w:t xml:space="preserve">UE assistance information indicating </w:t>
      </w:r>
      <w:r w:rsidR="00316C41">
        <w:t xml:space="preserve">the number of </w:t>
      </w:r>
      <w:r w:rsidR="00F610CF">
        <w:t xml:space="preserve">gap(s) / restriction(s) that can be skipped </w:t>
      </w:r>
      <w:r w:rsidR="00ED600A">
        <w:t xml:space="preserve">during a configured </w:t>
      </w:r>
      <w:r w:rsidR="002E13B0">
        <w:t xml:space="preserve">RRM </w:t>
      </w:r>
      <w:r w:rsidR="00ED600A">
        <w:t>measurement</w:t>
      </w:r>
      <w:r w:rsidR="00DF33B7">
        <w:t xml:space="preserve"> is beneficial in </w:t>
      </w:r>
      <w:r w:rsidR="00C11088">
        <w:t>the operation of XR transmission during RRM measurement</w:t>
      </w:r>
      <w:r w:rsidR="002E13B0">
        <w:t>.</w:t>
      </w:r>
      <w:bookmarkEnd w:id="16"/>
      <w:bookmarkEnd w:id="17"/>
      <w:bookmarkEnd w:id="18"/>
      <w:bookmarkEnd w:id="19"/>
      <w:bookmarkEnd w:id="20"/>
      <w:bookmarkEnd w:id="21"/>
    </w:p>
    <w:p w14:paraId="5EAF6BD0" w14:textId="52583609" w:rsidR="0065422F" w:rsidRPr="00ED600A" w:rsidRDefault="0065422F" w:rsidP="0065422F">
      <w:pPr>
        <w:pStyle w:val="Caption"/>
      </w:pPr>
      <w:bookmarkStart w:id="22" w:name="_Toc178685937"/>
      <w:r>
        <w:t xml:space="preserve">Proposal </w:t>
      </w:r>
      <w:r w:rsidR="00094654">
        <w:t>2</w:t>
      </w:r>
      <w:r>
        <w:t xml:space="preserve">: Support UE Assistance Information (UAI) indicating the </w:t>
      </w:r>
      <w:proofErr w:type="spellStart"/>
      <w:r>
        <w:t>gNB</w:t>
      </w:r>
      <w:proofErr w:type="spellEnd"/>
      <w:r>
        <w:t xml:space="preserve"> the MG(s) to be skipped by the UE</w:t>
      </w:r>
      <w:r w:rsidRPr="00D77925">
        <w:t>.</w:t>
      </w:r>
      <w:bookmarkEnd w:id="22"/>
    </w:p>
    <w:p w14:paraId="4B824112" w14:textId="77777777" w:rsidR="0065422F" w:rsidRPr="0065422F" w:rsidRDefault="0065422F" w:rsidP="00F32C67"/>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06364D56" w:rsidR="001E5903" w:rsidRDefault="001E5903" w:rsidP="00AF1307">
      <w:pPr>
        <w:pStyle w:val="Caption"/>
      </w:pPr>
      <w:bookmarkStart w:id="23" w:name="_Toc163037864"/>
      <w:bookmarkStart w:id="24" w:name="_Toc163037935"/>
      <w:bookmarkStart w:id="25" w:name="_Toc173747885"/>
      <w:bookmarkStart w:id="26" w:name="_Toc173748943"/>
      <w:r>
        <w:t xml:space="preserve">Observation </w:t>
      </w:r>
      <w:r w:rsidR="001A7348">
        <w:fldChar w:fldCharType="begin"/>
      </w:r>
      <w:r w:rsidR="001A7348">
        <w:instrText xml:space="preserve"> SEQ Observation \* ARABIC </w:instrText>
      </w:r>
      <w:r w:rsidR="001A7348">
        <w:fldChar w:fldCharType="separate"/>
      </w:r>
      <w:r w:rsidR="007D1BF4">
        <w:rPr>
          <w:noProof/>
        </w:rPr>
        <w:t>3</w:t>
      </w:r>
      <w:r w:rsidR="001A7348">
        <w:rPr>
          <w:noProof/>
        </w:rPr>
        <w:fldChar w:fldCharType="end"/>
      </w:r>
      <w:r>
        <w:t xml:space="preserve">: Skipping RRM measurement may affect the quality of the reported RRM measurement. It would be beneficial for </w:t>
      </w:r>
      <w:proofErr w:type="spellStart"/>
      <w:r>
        <w:t>gNB</w:t>
      </w:r>
      <w:proofErr w:type="spellEnd"/>
      <w:r>
        <w:t xml:space="preserve"> to know whether the RRM measurement has been compromised or not.</w:t>
      </w:r>
      <w:bookmarkEnd w:id="23"/>
      <w:bookmarkEnd w:id="24"/>
      <w:bookmarkEnd w:id="25"/>
      <w:bookmarkEnd w:id="26"/>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7523F45D" w14:textId="03589190" w:rsidR="00541A8F" w:rsidRPr="00C352BB" w:rsidRDefault="00AD5A18" w:rsidP="00503B59">
      <w:pPr>
        <w:spacing w:after="0" w:line="276" w:lineRule="auto"/>
        <w:jc w:val="both"/>
        <w:rPr>
          <w:rFonts w:asciiTheme="minorHAnsi" w:eastAsiaTheme="minorEastAsia" w:hAnsiTheme="minorHAnsi" w:cstheme="minorBidi"/>
          <w:b/>
          <w:bCs/>
          <w:noProof/>
          <w:kern w:val="2"/>
          <w:sz w:val="24"/>
          <w:szCs w:val="24"/>
          <w:lang w:eastAsia="en-GB"/>
          <w14:ligatures w14:val="standardContextual"/>
        </w:rPr>
      </w:pPr>
      <w:r w:rsidRPr="00541A8F">
        <w:rPr>
          <w:b/>
          <w:bCs/>
        </w:rPr>
        <w:fldChar w:fldCharType="begin"/>
      </w:r>
      <w:r w:rsidRPr="00541A8F">
        <w:rPr>
          <w:b/>
          <w:bCs/>
        </w:rPr>
        <w:instrText xml:space="preserve"> TOC \n \c "Proposal" </w:instrText>
      </w:r>
      <w:r w:rsidRPr="00541A8F">
        <w:rPr>
          <w:b/>
          <w:bCs/>
        </w:rPr>
        <w:fldChar w:fldCharType="separate"/>
      </w:r>
    </w:p>
    <w:p w14:paraId="7F6286F2" w14:textId="6EC3DC43"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 xml:space="preserve">Proposal </w:t>
      </w:r>
      <w:r w:rsidR="003564F0">
        <w:rPr>
          <w:b/>
          <w:bCs/>
          <w:noProof/>
        </w:rPr>
        <w:t>1</w:t>
      </w:r>
      <w:r w:rsidRPr="00C352BB">
        <w:rPr>
          <w:b/>
          <w:bCs/>
          <w:noProof/>
        </w:rPr>
        <w:t>: Support partial skipping of gap(s)/restriction(s) to allow more scheduling opportunities.</w:t>
      </w:r>
    </w:p>
    <w:p w14:paraId="40860FF2" w14:textId="7956FC68" w:rsidR="00AD5A18" w:rsidRDefault="00AD5A18" w:rsidP="008F460E">
      <w:pPr>
        <w:pStyle w:val="TableofFigures"/>
        <w:tabs>
          <w:tab w:val="right" w:leader="dot" w:pos="9855"/>
        </w:tabs>
        <w:spacing w:after="240" w:line="276" w:lineRule="auto"/>
        <w:rPr>
          <w:b/>
          <w:bCs/>
        </w:rPr>
      </w:pPr>
      <w:r w:rsidRPr="00541A8F">
        <w:rPr>
          <w:b/>
          <w:bCs/>
        </w:rPr>
        <w:fldChar w:fldCharType="end"/>
      </w:r>
    </w:p>
    <w:p w14:paraId="1AE3DD39" w14:textId="747964B1" w:rsidR="002A2366" w:rsidRPr="00C352BB" w:rsidRDefault="002A2366" w:rsidP="002A2366">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 xml:space="preserve">Observation 1: UE has better knowledge, particularly for the UL traffic. Hence, UE assistance </w:t>
      </w:r>
      <w:r w:rsidRPr="00C352BB">
        <w:rPr>
          <w:b/>
          <w:bCs/>
          <w:noProof/>
        </w:rPr>
        <w:t>information could be beneficial in assisting gNB to allow XR traffic when there is a collision between XR traffic and RRM measurement.</w:t>
      </w:r>
    </w:p>
    <w:p w14:paraId="1BBD1A36" w14:textId="77777777" w:rsidR="00656971" w:rsidRDefault="00656971" w:rsidP="002A2366">
      <w:pPr>
        <w:pStyle w:val="TableofFigures"/>
        <w:tabs>
          <w:tab w:val="right" w:leader="dot" w:pos="9855"/>
        </w:tabs>
        <w:spacing w:line="276" w:lineRule="auto"/>
        <w:rPr>
          <w:b/>
          <w:bCs/>
          <w:noProof/>
        </w:rPr>
      </w:pPr>
    </w:p>
    <w:p w14:paraId="32AA8469" w14:textId="704B81BD" w:rsidR="002A2366" w:rsidRPr="00C352BB" w:rsidRDefault="002A2366" w:rsidP="002A2366">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lastRenderedPageBreak/>
        <w:t>Observation 2: UE assistance information indicating the number of gap(s) / restriction(s) that can be skipped during a configured RRM measurement is beneficial in the operation of XR transmission during RRM measurement.</w:t>
      </w:r>
    </w:p>
    <w:p w14:paraId="1D66B673" w14:textId="77777777" w:rsidR="002A2366" w:rsidRPr="00F32C67" w:rsidRDefault="002A2366" w:rsidP="00094654"/>
    <w:p w14:paraId="1B58230F" w14:textId="32E8673E" w:rsidR="002A2366" w:rsidRDefault="002A2366" w:rsidP="003564F0">
      <w:pPr>
        <w:pStyle w:val="TableofFigures"/>
        <w:tabs>
          <w:tab w:val="right" w:leader="dot" w:pos="9855"/>
        </w:tabs>
        <w:spacing w:line="276" w:lineRule="auto"/>
        <w:rPr>
          <w:b/>
          <w:bCs/>
          <w:noProof/>
        </w:rPr>
      </w:pPr>
      <w:r w:rsidRPr="009A4259">
        <w:rPr>
          <w:b/>
          <w:bCs/>
          <w:noProof/>
        </w:rPr>
        <w:t xml:space="preserve">Proposal </w:t>
      </w:r>
      <w:r w:rsidR="003564F0" w:rsidRPr="009A4259">
        <w:rPr>
          <w:b/>
          <w:bCs/>
          <w:noProof/>
        </w:rPr>
        <w:t>2</w:t>
      </w:r>
      <w:r w:rsidRPr="009A4259">
        <w:rPr>
          <w:b/>
          <w:bCs/>
          <w:noProof/>
        </w:rPr>
        <w:t>: Support UE Assistance Information (UAI) indicating the gNB the MG(s) to be skipped by the UE.</w:t>
      </w:r>
    </w:p>
    <w:p w14:paraId="7B80531D" w14:textId="77777777" w:rsidR="009A4259" w:rsidRPr="009A4259" w:rsidRDefault="009A4259" w:rsidP="009A4259"/>
    <w:p w14:paraId="36BCC5E7" w14:textId="77777777" w:rsidR="002A2366" w:rsidRPr="00C352BB" w:rsidRDefault="002A2366" w:rsidP="002A2366">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Observation 3: Skipping RRM measurement may affect the quality of the reported RRM measurement. It would be beneficial for gNB to know whether the RRM measurement has been compromised or not.</w:t>
      </w:r>
    </w:p>
    <w:p w14:paraId="195E54B0" w14:textId="77777777" w:rsidR="002A2366" w:rsidRPr="002A2366" w:rsidRDefault="002A2366" w:rsidP="00F32C67"/>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E81F49" w14:textId="77777777" w:rsidR="00240CA8" w:rsidRDefault="00240CA8" w:rsidP="00240CA8">
      <w:pPr>
        <w:pStyle w:val="ListParagraph"/>
        <w:numPr>
          <w:ilvl w:val="0"/>
          <w:numId w:val="8"/>
        </w:numPr>
        <w:ind w:left="426" w:hanging="426"/>
      </w:pPr>
      <w:bookmarkStart w:id="27" w:name="_Ref61535913"/>
      <w:bookmarkStart w:id="28" w:name="_Ref71022775"/>
      <w:bookmarkStart w:id="29" w:name="_Ref101858314"/>
      <w:bookmarkStart w:id="30" w:name="_Ref101778719"/>
      <w:r w:rsidRPr="00120CD7">
        <w:t>RP-241771</w:t>
      </w:r>
      <w:r>
        <w:t>, “Revised</w:t>
      </w:r>
      <w:r w:rsidRPr="00105E0A">
        <w:t xml:space="preserve"> WID: XR (</w:t>
      </w:r>
      <w:proofErr w:type="spellStart"/>
      <w:r w:rsidRPr="00105E0A">
        <w:t>eXtended</w:t>
      </w:r>
      <w:proofErr w:type="spellEnd"/>
      <w:r w:rsidRPr="00105E0A">
        <w:t xml:space="preserve"> Reality) for NR Phase 3</w:t>
      </w:r>
      <w:r>
        <w:t>”, RANP #105, September 2024</w:t>
      </w:r>
    </w:p>
    <w:bookmarkEnd w:id="27"/>
    <w:bookmarkEnd w:id="28"/>
    <w:bookmarkEnd w:id="29"/>
    <w:p w14:paraId="4E0EC6C4" w14:textId="190D0049" w:rsidR="00F858DF" w:rsidRDefault="00F858DF" w:rsidP="00F32C67">
      <w:pPr>
        <w:pStyle w:val="ListParagraph"/>
        <w:ind w:left="426"/>
      </w:pPr>
    </w:p>
    <w:p w14:paraId="2CCEA63C" w14:textId="04FF37DD" w:rsidR="00A205E0" w:rsidRDefault="00A205E0" w:rsidP="00A205E0">
      <w:pPr>
        <w:pStyle w:val="ListParagraph"/>
        <w:numPr>
          <w:ilvl w:val="0"/>
          <w:numId w:val="8"/>
        </w:numPr>
        <w:ind w:left="426" w:hanging="426"/>
      </w:pPr>
      <w:r>
        <w:t>RAN1 #118 Chairman’s notes, Maastricht, Netherland, August 2024</w:t>
      </w:r>
    </w:p>
    <w:p w14:paraId="2762C11F" w14:textId="56470BE6" w:rsidR="008D7873" w:rsidRPr="008630B5" w:rsidRDefault="008D7873" w:rsidP="00AC02C3">
      <w:pPr>
        <w:pStyle w:val="ListParagraph"/>
        <w:numPr>
          <w:ilvl w:val="0"/>
          <w:numId w:val="8"/>
        </w:numPr>
        <w:ind w:left="426" w:hanging="426"/>
      </w:pPr>
      <w:bookmarkStart w:id="31" w:name="_Ref173749111"/>
      <w:r w:rsidRPr="008D7873">
        <w:t>R1-2405736</w:t>
      </w:r>
      <w:r>
        <w:t xml:space="preserve"> </w:t>
      </w:r>
      <w:r w:rsidR="00334CB4">
        <w:t>“</w:t>
      </w:r>
      <w:r w:rsidR="00334CB4" w:rsidRPr="00334CB4">
        <w:t>LS on UE assistance information related to measurement occasions</w:t>
      </w:r>
      <w:r w:rsidR="00334CB4">
        <w:t xml:space="preserve">”, </w:t>
      </w:r>
      <w:proofErr w:type="gramStart"/>
      <w:r w:rsidR="00334CB4">
        <w:t>Nokia</w:t>
      </w:r>
      <w:bookmarkEnd w:id="31"/>
      <w:proofErr w:type="gramEnd"/>
    </w:p>
    <w:bookmarkEnd w:id="30"/>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90CA" w14:textId="77777777" w:rsidR="00AE7564" w:rsidRDefault="00AE7564">
      <w:r>
        <w:separator/>
      </w:r>
    </w:p>
  </w:endnote>
  <w:endnote w:type="continuationSeparator" w:id="0">
    <w:p w14:paraId="51DF0DA4" w14:textId="77777777" w:rsidR="00AE7564" w:rsidRDefault="00AE7564">
      <w:r>
        <w:continuationSeparator/>
      </w:r>
    </w:p>
  </w:endnote>
  <w:endnote w:type="continuationNotice" w:id="1">
    <w:p w14:paraId="2E55A044" w14:textId="77777777" w:rsidR="00AE7564" w:rsidRDefault="00AE7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5FA3" w14:textId="77777777" w:rsidR="00AE7564" w:rsidRDefault="00AE7564">
      <w:r>
        <w:separator/>
      </w:r>
    </w:p>
  </w:footnote>
  <w:footnote w:type="continuationSeparator" w:id="0">
    <w:p w14:paraId="36BB1C22" w14:textId="77777777" w:rsidR="00AE7564" w:rsidRDefault="00AE7564">
      <w:r>
        <w:continuationSeparator/>
      </w:r>
    </w:p>
  </w:footnote>
  <w:footnote w:type="continuationNotice" w:id="1">
    <w:p w14:paraId="18C9EA1E" w14:textId="77777777" w:rsidR="00AE7564" w:rsidRDefault="00AE7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1"/>
  </w:num>
  <w:num w:numId="2" w16cid:durableId="540676523">
    <w:abstractNumId w:val="10"/>
  </w:num>
  <w:num w:numId="3" w16cid:durableId="1989626665">
    <w:abstractNumId w:val="6"/>
  </w:num>
  <w:num w:numId="4" w16cid:durableId="1359502365">
    <w:abstractNumId w:val="2"/>
  </w:num>
  <w:num w:numId="5" w16cid:durableId="318995828">
    <w:abstractNumId w:val="0"/>
  </w:num>
  <w:num w:numId="6" w16cid:durableId="1729379628">
    <w:abstractNumId w:val="4"/>
  </w:num>
  <w:num w:numId="7" w16cid:durableId="970866626">
    <w:abstractNumId w:val="16"/>
  </w:num>
  <w:num w:numId="8" w16cid:durableId="1105343373">
    <w:abstractNumId w:val="14"/>
  </w:num>
  <w:num w:numId="9" w16cid:durableId="685912767">
    <w:abstractNumId w:val="5"/>
  </w:num>
  <w:num w:numId="10" w16cid:durableId="1881284622">
    <w:abstractNumId w:val="8"/>
  </w:num>
  <w:num w:numId="11" w16cid:durableId="593635886">
    <w:abstractNumId w:val="13"/>
  </w:num>
  <w:num w:numId="12" w16cid:durableId="2032024314">
    <w:abstractNumId w:val="12"/>
  </w:num>
  <w:num w:numId="13" w16cid:durableId="327707958">
    <w:abstractNumId w:val="7"/>
  </w:num>
  <w:num w:numId="14" w16cid:durableId="602034344">
    <w:abstractNumId w:val="1"/>
  </w:num>
  <w:num w:numId="15" w16cid:durableId="1950503719">
    <w:abstractNumId w:val="3"/>
  </w:num>
  <w:num w:numId="16" w16cid:durableId="1087459258">
    <w:abstractNumId w:val="9"/>
  </w:num>
  <w:num w:numId="17" w16cid:durableId="119958549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3E"/>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04D"/>
    <w:rsid w:val="000821A4"/>
    <w:rsid w:val="0008263B"/>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65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4E02"/>
    <w:rsid w:val="000D526C"/>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6EA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D70"/>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783"/>
    <w:rsid w:val="0017488C"/>
    <w:rsid w:val="00174FBB"/>
    <w:rsid w:val="00174FD6"/>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56C"/>
    <w:rsid w:val="00192654"/>
    <w:rsid w:val="00192EA9"/>
    <w:rsid w:val="00193213"/>
    <w:rsid w:val="0019408F"/>
    <w:rsid w:val="00194A5B"/>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3D52"/>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0CA8"/>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296D"/>
    <w:rsid w:val="00263CA8"/>
    <w:rsid w:val="0026456E"/>
    <w:rsid w:val="00264A13"/>
    <w:rsid w:val="00264DD7"/>
    <w:rsid w:val="0026567E"/>
    <w:rsid w:val="002656FE"/>
    <w:rsid w:val="002657B6"/>
    <w:rsid w:val="00266419"/>
    <w:rsid w:val="0026656B"/>
    <w:rsid w:val="00266704"/>
    <w:rsid w:val="002674C0"/>
    <w:rsid w:val="002679C5"/>
    <w:rsid w:val="00270216"/>
    <w:rsid w:val="00270B8B"/>
    <w:rsid w:val="00270EDD"/>
    <w:rsid w:val="00271375"/>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1B9"/>
    <w:rsid w:val="002A020C"/>
    <w:rsid w:val="002A0221"/>
    <w:rsid w:val="002A0A5F"/>
    <w:rsid w:val="002A0BFE"/>
    <w:rsid w:val="002A0D00"/>
    <w:rsid w:val="002A181F"/>
    <w:rsid w:val="002A1E8A"/>
    <w:rsid w:val="002A2366"/>
    <w:rsid w:val="002A2D4C"/>
    <w:rsid w:val="002A32BE"/>
    <w:rsid w:val="002A3B4C"/>
    <w:rsid w:val="002A3D43"/>
    <w:rsid w:val="002A42BB"/>
    <w:rsid w:val="002A4763"/>
    <w:rsid w:val="002A55B4"/>
    <w:rsid w:val="002A5825"/>
    <w:rsid w:val="002A591C"/>
    <w:rsid w:val="002A5B26"/>
    <w:rsid w:val="002A647E"/>
    <w:rsid w:val="002A655A"/>
    <w:rsid w:val="002A6B81"/>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4CF"/>
    <w:rsid w:val="002F1932"/>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658"/>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5FD6"/>
    <w:rsid w:val="0031605A"/>
    <w:rsid w:val="003162A9"/>
    <w:rsid w:val="00316721"/>
    <w:rsid w:val="00316C41"/>
    <w:rsid w:val="00316E27"/>
    <w:rsid w:val="00320383"/>
    <w:rsid w:val="0032087E"/>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2B"/>
    <w:rsid w:val="00352BBA"/>
    <w:rsid w:val="00353987"/>
    <w:rsid w:val="003539C7"/>
    <w:rsid w:val="00354B63"/>
    <w:rsid w:val="00354D3F"/>
    <w:rsid w:val="003564F0"/>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58A1"/>
    <w:rsid w:val="003A62C9"/>
    <w:rsid w:val="003A65DC"/>
    <w:rsid w:val="003B29D1"/>
    <w:rsid w:val="003B2EF1"/>
    <w:rsid w:val="003B312B"/>
    <w:rsid w:val="003B3552"/>
    <w:rsid w:val="003B362D"/>
    <w:rsid w:val="003B47E0"/>
    <w:rsid w:val="003B4C2F"/>
    <w:rsid w:val="003B5B54"/>
    <w:rsid w:val="003B5EBD"/>
    <w:rsid w:val="003B68E3"/>
    <w:rsid w:val="003B6904"/>
    <w:rsid w:val="003B6947"/>
    <w:rsid w:val="003B695B"/>
    <w:rsid w:val="003B74E4"/>
    <w:rsid w:val="003B78BD"/>
    <w:rsid w:val="003B7C90"/>
    <w:rsid w:val="003B7EB9"/>
    <w:rsid w:val="003C30A6"/>
    <w:rsid w:val="003C3A60"/>
    <w:rsid w:val="003C3B46"/>
    <w:rsid w:val="003C3BD8"/>
    <w:rsid w:val="003C3C66"/>
    <w:rsid w:val="003C4379"/>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290"/>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55A7"/>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5D1"/>
    <w:rsid w:val="0042062C"/>
    <w:rsid w:val="004211F1"/>
    <w:rsid w:val="00421408"/>
    <w:rsid w:val="00421427"/>
    <w:rsid w:val="00421D52"/>
    <w:rsid w:val="00422848"/>
    <w:rsid w:val="00423605"/>
    <w:rsid w:val="0042486B"/>
    <w:rsid w:val="00424956"/>
    <w:rsid w:val="004251BD"/>
    <w:rsid w:val="00425307"/>
    <w:rsid w:val="00425531"/>
    <w:rsid w:val="0042669F"/>
    <w:rsid w:val="00426E8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E33"/>
    <w:rsid w:val="0044051E"/>
    <w:rsid w:val="0044060A"/>
    <w:rsid w:val="00440646"/>
    <w:rsid w:val="00440FE5"/>
    <w:rsid w:val="0044175E"/>
    <w:rsid w:val="00441BFE"/>
    <w:rsid w:val="00441FC3"/>
    <w:rsid w:val="00442A1A"/>
    <w:rsid w:val="004432EF"/>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26"/>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419F"/>
    <w:rsid w:val="004F45DC"/>
    <w:rsid w:val="004F6496"/>
    <w:rsid w:val="004F6519"/>
    <w:rsid w:val="004F72BE"/>
    <w:rsid w:val="004F7953"/>
    <w:rsid w:val="004F7D2A"/>
    <w:rsid w:val="0050032E"/>
    <w:rsid w:val="00500F03"/>
    <w:rsid w:val="00502881"/>
    <w:rsid w:val="00502AA5"/>
    <w:rsid w:val="00503B59"/>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3FEA"/>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01F"/>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4E3F"/>
    <w:rsid w:val="005C516F"/>
    <w:rsid w:val="005C54CF"/>
    <w:rsid w:val="005C5ACB"/>
    <w:rsid w:val="005C5B14"/>
    <w:rsid w:val="005C5E5F"/>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112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0F6"/>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22F"/>
    <w:rsid w:val="0065448E"/>
    <w:rsid w:val="00655819"/>
    <w:rsid w:val="0065646B"/>
    <w:rsid w:val="00656737"/>
    <w:rsid w:val="00656747"/>
    <w:rsid w:val="00656971"/>
    <w:rsid w:val="006569B2"/>
    <w:rsid w:val="0065717D"/>
    <w:rsid w:val="0065753A"/>
    <w:rsid w:val="00657802"/>
    <w:rsid w:val="00657DD9"/>
    <w:rsid w:val="006624F6"/>
    <w:rsid w:val="00663AAA"/>
    <w:rsid w:val="00664493"/>
    <w:rsid w:val="00664AF0"/>
    <w:rsid w:val="00664E2F"/>
    <w:rsid w:val="006651CD"/>
    <w:rsid w:val="006653E7"/>
    <w:rsid w:val="00666C7C"/>
    <w:rsid w:val="00667AB6"/>
    <w:rsid w:val="00670F4D"/>
    <w:rsid w:val="006711C3"/>
    <w:rsid w:val="00671464"/>
    <w:rsid w:val="006716D9"/>
    <w:rsid w:val="00671B2D"/>
    <w:rsid w:val="00672035"/>
    <w:rsid w:val="00672232"/>
    <w:rsid w:val="00673015"/>
    <w:rsid w:val="00673508"/>
    <w:rsid w:val="00673F54"/>
    <w:rsid w:val="006748F3"/>
    <w:rsid w:val="006753E7"/>
    <w:rsid w:val="006754D5"/>
    <w:rsid w:val="00675846"/>
    <w:rsid w:val="00675A71"/>
    <w:rsid w:val="00675CE8"/>
    <w:rsid w:val="0067694E"/>
    <w:rsid w:val="00676C51"/>
    <w:rsid w:val="006800EA"/>
    <w:rsid w:val="0068089A"/>
    <w:rsid w:val="00680CAA"/>
    <w:rsid w:val="006814B1"/>
    <w:rsid w:val="00681C92"/>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B6"/>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6444"/>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16D"/>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054"/>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292"/>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3DB"/>
    <w:rsid w:val="00816B31"/>
    <w:rsid w:val="00816FE0"/>
    <w:rsid w:val="00817FBC"/>
    <w:rsid w:val="00820C98"/>
    <w:rsid w:val="00820E9F"/>
    <w:rsid w:val="00820FAA"/>
    <w:rsid w:val="008213F2"/>
    <w:rsid w:val="00821428"/>
    <w:rsid w:val="00821D29"/>
    <w:rsid w:val="00821E0E"/>
    <w:rsid w:val="00823095"/>
    <w:rsid w:val="008231F1"/>
    <w:rsid w:val="0082334A"/>
    <w:rsid w:val="00824513"/>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26C2"/>
    <w:rsid w:val="00864A1C"/>
    <w:rsid w:val="00864AD0"/>
    <w:rsid w:val="00864F05"/>
    <w:rsid w:val="0086582A"/>
    <w:rsid w:val="00865F29"/>
    <w:rsid w:val="008676F3"/>
    <w:rsid w:val="008678A0"/>
    <w:rsid w:val="00867A8C"/>
    <w:rsid w:val="00867CBE"/>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623"/>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0E8"/>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F5F"/>
    <w:rsid w:val="008C05E5"/>
    <w:rsid w:val="008C0844"/>
    <w:rsid w:val="008C0C3B"/>
    <w:rsid w:val="008C0F9F"/>
    <w:rsid w:val="008C24EA"/>
    <w:rsid w:val="008C347A"/>
    <w:rsid w:val="008C4C7C"/>
    <w:rsid w:val="008C4D81"/>
    <w:rsid w:val="008C51D1"/>
    <w:rsid w:val="008C5436"/>
    <w:rsid w:val="008C573E"/>
    <w:rsid w:val="008C6BE1"/>
    <w:rsid w:val="008C6C14"/>
    <w:rsid w:val="008C6D3A"/>
    <w:rsid w:val="008C79A5"/>
    <w:rsid w:val="008D0109"/>
    <w:rsid w:val="008D0495"/>
    <w:rsid w:val="008D11E9"/>
    <w:rsid w:val="008D2751"/>
    <w:rsid w:val="008D3A3E"/>
    <w:rsid w:val="008D3AFC"/>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6EE7"/>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561"/>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B3A"/>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7515"/>
    <w:rsid w:val="009877EF"/>
    <w:rsid w:val="009901B9"/>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E33"/>
    <w:rsid w:val="009A05EB"/>
    <w:rsid w:val="009A0A3A"/>
    <w:rsid w:val="009A16BC"/>
    <w:rsid w:val="009A22DA"/>
    <w:rsid w:val="009A25EE"/>
    <w:rsid w:val="009A2AB7"/>
    <w:rsid w:val="009A2AE0"/>
    <w:rsid w:val="009A2E87"/>
    <w:rsid w:val="009A32B6"/>
    <w:rsid w:val="009A4259"/>
    <w:rsid w:val="009A4327"/>
    <w:rsid w:val="009A4424"/>
    <w:rsid w:val="009A464B"/>
    <w:rsid w:val="009A49FC"/>
    <w:rsid w:val="009A4D6F"/>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BC9"/>
    <w:rsid w:val="009E1E40"/>
    <w:rsid w:val="009E2B63"/>
    <w:rsid w:val="009E2BDF"/>
    <w:rsid w:val="009E2C2C"/>
    <w:rsid w:val="009E36EA"/>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9F75DE"/>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04C"/>
    <w:rsid w:val="00A158AD"/>
    <w:rsid w:val="00A1659E"/>
    <w:rsid w:val="00A16E6F"/>
    <w:rsid w:val="00A1702C"/>
    <w:rsid w:val="00A17197"/>
    <w:rsid w:val="00A172F5"/>
    <w:rsid w:val="00A17556"/>
    <w:rsid w:val="00A17A18"/>
    <w:rsid w:val="00A2053B"/>
    <w:rsid w:val="00A205E0"/>
    <w:rsid w:val="00A21A9A"/>
    <w:rsid w:val="00A221ED"/>
    <w:rsid w:val="00A226CB"/>
    <w:rsid w:val="00A2282E"/>
    <w:rsid w:val="00A23605"/>
    <w:rsid w:val="00A236DC"/>
    <w:rsid w:val="00A25299"/>
    <w:rsid w:val="00A2568F"/>
    <w:rsid w:val="00A25A20"/>
    <w:rsid w:val="00A25C8C"/>
    <w:rsid w:val="00A25F35"/>
    <w:rsid w:val="00A26B54"/>
    <w:rsid w:val="00A26D46"/>
    <w:rsid w:val="00A277C8"/>
    <w:rsid w:val="00A27BA7"/>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97676"/>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A2D"/>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564"/>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6A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78B"/>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5781"/>
    <w:rsid w:val="00B563BB"/>
    <w:rsid w:val="00B567C8"/>
    <w:rsid w:val="00B56CE1"/>
    <w:rsid w:val="00B60627"/>
    <w:rsid w:val="00B6101B"/>
    <w:rsid w:val="00B6307B"/>
    <w:rsid w:val="00B63862"/>
    <w:rsid w:val="00B63EFC"/>
    <w:rsid w:val="00B6419D"/>
    <w:rsid w:val="00B64A49"/>
    <w:rsid w:val="00B652C4"/>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A1C"/>
    <w:rsid w:val="00B75543"/>
    <w:rsid w:val="00B758E2"/>
    <w:rsid w:val="00B75A41"/>
    <w:rsid w:val="00B75DA8"/>
    <w:rsid w:val="00B75DED"/>
    <w:rsid w:val="00B75E9C"/>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2A4"/>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333B"/>
    <w:rsid w:val="00BE356B"/>
    <w:rsid w:val="00BE5A64"/>
    <w:rsid w:val="00BE6F18"/>
    <w:rsid w:val="00BE7501"/>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B0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47CA1"/>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369"/>
    <w:rsid w:val="00C844D7"/>
    <w:rsid w:val="00C84A2D"/>
    <w:rsid w:val="00C84FD8"/>
    <w:rsid w:val="00C85307"/>
    <w:rsid w:val="00C85953"/>
    <w:rsid w:val="00C85A7B"/>
    <w:rsid w:val="00C85AA9"/>
    <w:rsid w:val="00C85B8A"/>
    <w:rsid w:val="00C85FB6"/>
    <w:rsid w:val="00C86AF8"/>
    <w:rsid w:val="00C8704A"/>
    <w:rsid w:val="00C87354"/>
    <w:rsid w:val="00C9086B"/>
    <w:rsid w:val="00C90C5C"/>
    <w:rsid w:val="00C91B8E"/>
    <w:rsid w:val="00C9298B"/>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5E58"/>
    <w:rsid w:val="00CB6545"/>
    <w:rsid w:val="00CB65E6"/>
    <w:rsid w:val="00CB680B"/>
    <w:rsid w:val="00CB6968"/>
    <w:rsid w:val="00CB6C4E"/>
    <w:rsid w:val="00CB6E5B"/>
    <w:rsid w:val="00CB7AA5"/>
    <w:rsid w:val="00CC0A07"/>
    <w:rsid w:val="00CC1C2E"/>
    <w:rsid w:val="00CC1CBD"/>
    <w:rsid w:val="00CC20B8"/>
    <w:rsid w:val="00CC2228"/>
    <w:rsid w:val="00CC2769"/>
    <w:rsid w:val="00CC3A8C"/>
    <w:rsid w:val="00CC4687"/>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57E"/>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17BEC"/>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25B"/>
    <w:rsid w:val="00D27480"/>
    <w:rsid w:val="00D27754"/>
    <w:rsid w:val="00D27C85"/>
    <w:rsid w:val="00D27E00"/>
    <w:rsid w:val="00D30361"/>
    <w:rsid w:val="00D31035"/>
    <w:rsid w:val="00D31693"/>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556C"/>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289"/>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784"/>
    <w:rsid w:val="00E17A52"/>
    <w:rsid w:val="00E17B24"/>
    <w:rsid w:val="00E21907"/>
    <w:rsid w:val="00E21F03"/>
    <w:rsid w:val="00E22866"/>
    <w:rsid w:val="00E22EF0"/>
    <w:rsid w:val="00E2344C"/>
    <w:rsid w:val="00E23DF5"/>
    <w:rsid w:val="00E247B9"/>
    <w:rsid w:val="00E24C67"/>
    <w:rsid w:val="00E24EDC"/>
    <w:rsid w:val="00E26D75"/>
    <w:rsid w:val="00E275F9"/>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86D"/>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0FF"/>
    <w:rsid w:val="00E46ACE"/>
    <w:rsid w:val="00E46C80"/>
    <w:rsid w:val="00E47120"/>
    <w:rsid w:val="00E4746F"/>
    <w:rsid w:val="00E47827"/>
    <w:rsid w:val="00E47945"/>
    <w:rsid w:val="00E47A53"/>
    <w:rsid w:val="00E47D5B"/>
    <w:rsid w:val="00E5001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D8B"/>
    <w:rsid w:val="00E60E15"/>
    <w:rsid w:val="00E61397"/>
    <w:rsid w:val="00E614B7"/>
    <w:rsid w:val="00E6193D"/>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14E"/>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5FEB"/>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251B"/>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C67"/>
    <w:rsid w:val="00F32DA8"/>
    <w:rsid w:val="00F32E09"/>
    <w:rsid w:val="00F33C4F"/>
    <w:rsid w:val="00F34701"/>
    <w:rsid w:val="00F34DA7"/>
    <w:rsid w:val="00F34F2A"/>
    <w:rsid w:val="00F37BA6"/>
    <w:rsid w:val="00F40B2D"/>
    <w:rsid w:val="00F41322"/>
    <w:rsid w:val="00F42338"/>
    <w:rsid w:val="00F426DD"/>
    <w:rsid w:val="00F42B2C"/>
    <w:rsid w:val="00F432BD"/>
    <w:rsid w:val="00F4337E"/>
    <w:rsid w:val="00F435E9"/>
    <w:rsid w:val="00F4391F"/>
    <w:rsid w:val="00F4398A"/>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192"/>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3F12"/>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8DF"/>
    <w:rsid w:val="00F85B73"/>
    <w:rsid w:val="00F85FF0"/>
    <w:rsid w:val="00F86357"/>
    <w:rsid w:val="00F8635A"/>
    <w:rsid w:val="00F865A3"/>
    <w:rsid w:val="00F86635"/>
    <w:rsid w:val="00F866FB"/>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422"/>
    <w:rsid w:val="00FB5725"/>
    <w:rsid w:val="00FB59BB"/>
    <w:rsid w:val="00FB5A4F"/>
    <w:rsid w:val="00FB6A55"/>
    <w:rsid w:val="00FB778E"/>
    <w:rsid w:val="00FB7BE7"/>
    <w:rsid w:val="00FB7E0B"/>
    <w:rsid w:val="00FC0705"/>
    <w:rsid w:val="00FC0A46"/>
    <w:rsid w:val="00FC0C12"/>
    <w:rsid w:val="00FC14AA"/>
    <w:rsid w:val="00FC16FC"/>
    <w:rsid w:val="00FC1D53"/>
    <w:rsid w:val="00FC2996"/>
    <w:rsid w:val="00FC3681"/>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A2954874-DA9F-41E3-B2F7-1C31902C8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 w:type="character" w:customStyle="1" w:styleId="cf01">
    <w:name w:val="cf01"/>
    <w:basedOn w:val="DefaultParagraphFont"/>
    <w:rsid w:val="00BB22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81E3D-48FC-484A-B15F-8EDCD753F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55d979c1-5249-49b1-9d13-48b77d465bf7"/>
    <ds:schemaRef ds:uri="http://schemas.microsoft.com/office/infopath/2007/PartnerControls"/>
    <ds:schemaRef ds:uri="fed6b700-95b7-4bcd-9420-776afa9d3ef7"/>
    <ds:schemaRef ds:uri="http://purl.org/dc/dcmitype/"/>
    <ds:schemaRef ds:uri="http://www.w3.org/XML/1998/namespace"/>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1896</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2024-08-05T18:14:00Z</cp:lastPrinted>
  <dcterms:created xsi:type="dcterms:W3CDTF">2024-10-03T16:12:00Z</dcterms:created>
  <dcterms:modified xsi:type="dcterms:W3CDTF">2024-10-03T16:12:00Z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