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814C9F5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E1164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0515B5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146814">
        <w:rPr>
          <w:rFonts w:ascii="Calibri" w:eastAsia="MS Mincho" w:hAnsi="Calibri" w:cs="Calibri"/>
          <w:sz w:val="24"/>
          <w:szCs w:val="24"/>
          <w:lang w:val="en-US" w:eastAsia="en-US"/>
        </w:rPr>
        <w:t>08719</w:t>
      </w:r>
    </w:p>
    <w:p w14:paraId="36508560" w14:textId="431A9158" w:rsidR="006D2320" w:rsidRPr="001977ED" w:rsidRDefault="00872541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Hefei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Oct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</w:t>
      </w:r>
      <w:r w:rsidR="000817C6">
        <w:rPr>
          <w:rFonts w:eastAsia="MS Mincho"/>
        </w:rPr>
        <w:t xml:space="preserve">      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68C30B7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4E2282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5A73DF16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EF5E24" w:rsidRPr="00EF5E24">
        <w:rPr>
          <w:rFonts w:ascii="Calibri" w:eastAsia="MS Mincho" w:hAnsi="Calibri" w:cs="Calibri"/>
          <w:sz w:val="24"/>
          <w:lang w:val="en-US" w:eastAsia="en-US"/>
        </w:rPr>
        <w:t>SMTC</w:t>
      </w:r>
      <w:r w:rsidR="00EF5E24">
        <w:rPr>
          <w:rFonts w:ascii="Calibri" w:eastAsia="MS Mincho" w:hAnsi="Calibri" w:cs="Calibri"/>
          <w:sz w:val="24"/>
          <w:lang w:val="en-US" w:eastAsia="en-US"/>
        </w:rPr>
        <w:t xml:space="preserve"> impacts due to </w:t>
      </w:r>
      <w:r w:rsidR="00E15218">
        <w:rPr>
          <w:rFonts w:ascii="Calibri" w:eastAsia="MS Mincho" w:hAnsi="Calibri" w:cs="Calibri"/>
          <w:sz w:val="24"/>
          <w:lang w:val="en-US" w:eastAsia="en-US"/>
        </w:rPr>
        <w:t>NTN downlink coverage enhancements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39E0001" w14:textId="5708182D" w:rsidR="00CF09A2" w:rsidRDefault="003B4D9C" w:rsidP="00405220">
      <w:pPr>
        <w:pStyle w:val="maintext"/>
        <w:ind w:firstLineChars="0" w:firstLine="0"/>
        <w:jc w:val="left"/>
      </w:pPr>
      <w:r>
        <w:t>In RAN2#127 meeting, the impacts of beam hopping/</w:t>
      </w:r>
      <w:r w:rsidR="00742271">
        <w:t>extended SSB</w:t>
      </w:r>
      <w:r>
        <w:t xml:space="preserve"> periodicity </w:t>
      </w:r>
      <w:r w:rsidR="00742271">
        <w:t>to RAN2 has been discussed and the corresponding agreements are as f</w:t>
      </w:r>
      <w:r w:rsidR="00167E39">
        <w:t>ollows</w:t>
      </w:r>
      <w:r w:rsidR="004E4DCB">
        <w:t>.</w:t>
      </w:r>
    </w:p>
    <w:p w14:paraId="3B51FAB3" w14:textId="77777777" w:rsidR="003574CB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30B713B" w14:textId="77777777" w:rsidR="003574CB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6C589B">
        <w:t xml:space="preserve">From RAN2 point of view, if the SSB periodicity is no larger than 160ms, </w:t>
      </w:r>
      <w:r>
        <w:t>there is no RAN2 impact on SSB configuration (there might still be impacts on DTX aspects)</w:t>
      </w:r>
    </w:p>
    <w:p w14:paraId="7903B3DB" w14:textId="77777777" w:rsidR="003574CB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6C589B">
        <w:t>From RAN2 point of view</w:t>
      </w:r>
      <w:r>
        <w:t xml:space="preserve">, </w:t>
      </w:r>
      <w:r w:rsidRPr="006C589B">
        <w:t xml:space="preserve">If the SSB periodicity is larger than 160ms, </w:t>
      </w:r>
      <w:r>
        <w:t xml:space="preserve">for example </w:t>
      </w:r>
      <w:proofErr w:type="spellStart"/>
      <w:r w:rsidRPr="006C589B">
        <w:t>ssb-PeriodicityServ</w:t>
      </w:r>
      <w:r>
        <w:t>ingCell</w:t>
      </w:r>
      <w:proofErr w:type="spellEnd"/>
      <w:r w:rsidRPr="006C589B">
        <w:t>, measurem</w:t>
      </w:r>
      <w:r>
        <w:t>ent gap periodicity, SMTC configuration</w:t>
      </w:r>
      <w:r w:rsidRPr="006C589B">
        <w:t>, ssb-Periodicity-r17 for NonCellDefiningSSB-r17 may need to be extended. And the field descriptio</w:t>
      </w:r>
      <w:r>
        <w:t xml:space="preserve">n of </w:t>
      </w:r>
      <w:proofErr w:type="spellStart"/>
      <w:r>
        <w:t>nAndPagingFrameOffset</w:t>
      </w:r>
      <w:proofErr w:type="spellEnd"/>
      <w:r>
        <w:t xml:space="preserve"> may need</w:t>
      </w:r>
      <w:r w:rsidRPr="006C589B">
        <w:t xml:space="preserve"> to be enhanced to consider the SSB periodicity higher than 160ms.</w:t>
      </w:r>
    </w:p>
    <w:p w14:paraId="1E17C715" w14:textId="77777777" w:rsidR="003574CB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447912">
        <w:rPr>
          <w:b/>
          <w:bCs/>
        </w:rPr>
        <w:t>RAN2 can further consider SMTC impacts due to beam-hopping / larger SSB periodicity</w:t>
      </w:r>
    </w:p>
    <w:p w14:paraId="113D211C" w14:textId="77777777" w:rsidR="003574CB" w:rsidRPr="00872EBA" w:rsidRDefault="003574CB" w:rsidP="00357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 xml:space="preserve">If there is a need to </w:t>
      </w:r>
      <w:r w:rsidRPr="00020FB8">
        <w:t xml:space="preserve">bar </w:t>
      </w:r>
      <w:r>
        <w:t>pre-Rel19 NTN</w:t>
      </w:r>
      <w:r w:rsidRPr="00020FB8">
        <w:t xml:space="preserve"> UE</w:t>
      </w:r>
      <w:r>
        <w:t xml:space="preserve">s </w:t>
      </w:r>
      <w:r w:rsidRPr="00020FB8">
        <w:t>from accessing a cell operating with DL coverage enhancement</w:t>
      </w:r>
      <w:r>
        <w:t xml:space="preserve"> (e.g. because of extreme SSB periodicity) t</w:t>
      </w:r>
      <w:r w:rsidRPr="00020FB8">
        <w:t>he e</w:t>
      </w:r>
      <w:r>
        <w:t>xisting NTN bar bit can be used. FFS about the behaviour for Rel-19 UEs not supporting DL coverage enhancement when the existing NTN bar bit is set.</w:t>
      </w:r>
    </w:p>
    <w:p w14:paraId="58022B15" w14:textId="77777777" w:rsidR="00491DCB" w:rsidRDefault="00491DCB" w:rsidP="00405220">
      <w:pPr>
        <w:pStyle w:val="maintext"/>
        <w:ind w:firstLineChars="0" w:firstLine="0"/>
        <w:jc w:val="left"/>
      </w:pPr>
    </w:p>
    <w:p w14:paraId="2416722F" w14:textId="7DF51622" w:rsidR="00BB23BB" w:rsidRPr="00405220" w:rsidRDefault="00491DCB" w:rsidP="00405220">
      <w:pPr>
        <w:pStyle w:val="maintext"/>
        <w:ind w:firstLineChars="0" w:firstLine="0"/>
        <w:jc w:val="left"/>
      </w:pPr>
      <w:r>
        <w:t>In this</w:t>
      </w:r>
      <w:r w:rsidR="005103A6">
        <w:t xml:space="preserve"> contribution, we mainly discuss the SMTC impacts due to beam hopping/extended SSB periodicity.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32E20016" w14:textId="03DCA893" w:rsidR="00B820FF" w:rsidRPr="00F93B42" w:rsidRDefault="00F93B42" w:rsidP="00B820FF">
      <w:r w:rsidRPr="00F93B42">
        <w:t>According</w:t>
      </w:r>
      <w:r>
        <w:t xml:space="preserve"> to RAN1#1</w:t>
      </w:r>
      <w:r w:rsidR="00B8148E">
        <w:t>18 meeting, RAN1 considers the extended</w:t>
      </w:r>
      <w:r w:rsidR="0080547E">
        <w:t xml:space="preserve"> SSB</w:t>
      </w:r>
      <w:r w:rsidR="00B8148E">
        <w:t xml:space="preserve"> periodicity</w:t>
      </w:r>
      <w:r w:rsidR="0080547E">
        <w:t xml:space="preserve"> by NTN UE for initial access can be one or more values from the list {40ms, 80ms, 160ms, 320ms, 640ms}</w:t>
      </w:r>
      <w:r w:rsidR="00B820FF" w:rsidRPr="00F93B42">
        <w:t xml:space="preserve"> </w:t>
      </w:r>
      <w:r w:rsidR="0080547E">
        <w:t>in the system level and link level</w:t>
      </w:r>
      <w:r w:rsidR="005A5422">
        <w:t xml:space="preserve"> evaluation</w:t>
      </w:r>
      <w:r w:rsidR="000C07CA">
        <w:t>s</w:t>
      </w:r>
      <w:r w:rsidR="00F34417">
        <w:t>.</w:t>
      </w:r>
      <w:r w:rsidR="007A7C29">
        <w:t xml:space="preserve"> In NTN, the network can configure up to 4 SMTCs in para</w:t>
      </w:r>
      <w:r w:rsidR="00B169A4">
        <w:t xml:space="preserve">llel per carrier and for a given set of cells depending on UE capabilities. But </w:t>
      </w:r>
      <w:r w:rsidR="00D01B52">
        <w:t>considering the typical cell/beam deployment around the serving cell</w:t>
      </w:r>
      <w:r w:rsidR="003B6962">
        <w:t xml:space="preserve"> to guarantee the coverage</w:t>
      </w:r>
      <w:r w:rsidR="00D01B52">
        <w:t>, together with the</w:t>
      </w:r>
      <w:r w:rsidR="003B6962">
        <w:t xml:space="preserve"> extended SSB periodicity up to 640ms, the number of parallel SMTCs may need to be further extended due to </w:t>
      </w:r>
      <w:r w:rsidR="00BB1E76">
        <w:t>NTN downlink coverage enhancement i.e. beam hopping/</w:t>
      </w:r>
      <w:r w:rsidR="00CB1F19">
        <w:t>extended SSB periodicity.</w:t>
      </w:r>
      <w:r w:rsidR="00D01B52">
        <w:t xml:space="preserve"> </w:t>
      </w:r>
    </w:p>
    <w:p w14:paraId="5352383E" w14:textId="0E8FEEC5" w:rsidR="0045514E" w:rsidRDefault="005C0C1D" w:rsidP="00C6166E">
      <w:r>
        <w:t xml:space="preserve">In NTN, for RRC_CONNECTED UEs, network controlled adjustment of SMTCs can be based on the </w:t>
      </w:r>
      <w:r w:rsidR="009D4D3C">
        <w:t xml:space="preserve">reported </w:t>
      </w:r>
      <w:r>
        <w:t>UE assistance information</w:t>
      </w:r>
      <w:r w:rsidR="00416507">
        <w:t>.</w:t>
      </w:r>
      <w:r>
        <w:t xml:space="preserve"> </w:t>
      </w:r>
      <w:r w:rsidR="00416507">
        <w:t>T</w:t>
      </w:r>
      <w:r w:rsidR="009D4D3C">
        <w:t xml:space="preserve">he UE assistance information includes the service link propagation delay difference between the serving cell and the neighbour cells. For </w:t>
      </w:r>
      <w:r w:rsidR="006703BC">
        <w:t xml:space="preserve">RRC_IDLE/RRC_INACTIVE UEs, the </w:t>
      </w:r>
      <w:r w:rsidR="008C218A">
        <w:t xml:space="preserve">UE can adjust SMTCs based on its location and assistance information in SIB19 and the </w:t>
      </w:r>
      <w:r w:rsidR="00411E7D">
        <w:t xml:space="preserve">assistance information is based on the broadcasted reference location </w:t>
      </w:r>
      <w:r w:rsidR="001314AA">
        <w:t xml:space="preserve">which is typically </w:t>
      </w:r>
      <w:proofErr w:type="spellStart"/>
      <w:r w:rsidR="00886220">
        <w:t>e.g</w:t>
      </w:r>
      <w:proofErr w:type="spellEnd"/>
      <w:r w:rsidR="00886220">
        <w:t>,</w:t>
      </w:r>
      <w:r w:rsidR="00411E7D">
        <w:t xml:space="preserve"> serving cell’s</w:t>
      </w:r>
      <w:r w:rsidR="00687F53">
        <w:t xml:space="preserve"> reference</w:t>
      </w:r>
      <w:r w:rsidR="00411E7D">
        <w:t xml:space="preserve"> location.</w:t>
      </w:r>
    </w:p>
    <w:p w14:paraId="414EA8B2" w14:textId="1558F25E" w:rsidR="00C10BB3" w:rsidRDefault="00853B66" w:rsidP="00C6166E">
      <w:r>
        <w:t xml:space="preserve">With only the serving cell’s reference location and a threshold to that reference </w:t>
      </w:r>
      <w:r w:rsidR="00611412">
        <w:t>location, is not enough for UE to perform the proper the SMTC measurement selection</w:t>
      </w:r>
      <w:r w:rsidR="00261B7B">
        <w:t>, considering the potentially extended number of SMTCs configured to the UE</w:t>
      </w:r>
      <w:r w:rsidR="00925CB6">
        <w:t xml:space="preserve">. Furthermore, for the RRC_CONNECTED UEs, the propagation </w:t>
      </w:r>
      <w:r w:rsidR="002F6AE7">
        <w:t>delay difference is not accurate enough either for network to configure the proper SMTCs for the UEs.</w:t>
      </w:r>
      <w:r w:rsidR="00E96AAA">
        <w:t xml:space="preserve"> Therefore, we propos</w:t>
      </w:r>
      <w:r w:rsidR="00E31426">
        <w:t>e</w:t>
      </w:r>
      <w:r w:rsidR="00E96AAA">
        <w:t xml:space="preserve"> to enhance the SMTC</w:t>
      </w:r>
      <w:r w:rsidR="00E31426">
        <w:t xml:space="preserve"> measurement </w:t>
      </w:r>
      <w:r w:rsidR="00F07ED3">
        <w:t>adjustment</w:t>
      </w:r>
      <w:r w:rsidR="00E31426">
        <w:t>, for both UEs in RRC_CONNECTED and RRC_IDLE/INACTIVE</w:t>
      </w:r>
      <w:r w:rsidR="00C10BB3">
        <w:t xml:space="preserve">. The signalling details for additional assistance information </w:t>
      </w:r>
      <w:r w:rsidR="002F322C" w:rsidRPr="00233AE9">
        <w:t xml:space="preserve">e.g. </w:t>
      </w:r>
      <w:r w:rsidR="00E65CF1" w:rsidRPr="00233AE9">
        <w:t>additional reference location information</w:t>
      </w:r>
      <w:r w:rsidR="00540712" w:rsidRPr="00233AE9">
        <w:t xml:space="preserve"> from network, finer UE location information from UE</w:t>
      </w:r>
      <w:r w:rsidR="00E5364F" w:rsidRPr="00233AE9">
        <w:t xml:space="preserve"> if available and requested</w:t>
      </w:r>
      <w:r w:rsidR="00F15DCB" w:rsidRPr="00233AE9">
        <w:t xml:space="preserve"> </w:t>
      </w:r>
      <w:r w:rsidR="002F322C">
        <w:t>should be</w:t>
      </w:r>
      <w:r w:rsidR="00C10BB3">
        <w:t xml:space="preserve"> further discuss</w:t>
      </w:r>
      <w:r w:rsidR="002F322C">
        <w:t>ed</w:t>
      </w:r>
      <w:r w:rsidR="00C10BB3">
        <w:t>.</w:t>
      </w:r>
    </w:p>
    <w:p w14:paraId="41C5669B" w14:textId="3FA4B26E" w:rsidR="007F4276" w:rsidRPr="0052578A" w:rsidRDefault="00BB0D37" w:rsidP="00C6166E">
      <w:pPr>
        <w:rPr>
          <w:b/>
          <w:bCs/>
        </w:rPr>
      </w:pPr>
      <w:r w:rsidRPr="0052578A">
        <w:rPr>
          <w:b/>
          <w:bCs/>
        </w:rPr>
        <w:lastRenderedPageBreak/>
        <w:t xml:space="preserve">Proposal 1: UE autonomous SMTC measurement </w:t>
      </w:r>
      <w:r w:rsidR="00443ECB" w:rsidRPr="0052578A">
        <w:rPr>
          <w:b/>
          <w:bCs/>
        </w:rPr>
        <w:t>adjustment</w:t>
      </w:r>
      <w:r w:rsidRPr="0052578A">
        <w:rPr>
          <w:b/>
          <w:bCs/>
        </w:rPr>
        <w:t xml:space="preserve"> for UEs in RRC_</w:t>
      </w:r>
      <w:r w:rsidR="0069007D" w:rsidRPr="0052578A">
        <w:rPr>
          <w:b/>
          <w:bCs/>
        </w:rPr>
        <w:t>IDLE/INACTIVE</w:t>
      </w:r>
      <w:r w:rsidR="0052578A" w:rsidRPr="0052578A">
        <w:rPr>
          <w:b/>
          <w:bCs/>
        </w:rPr>
        <w:t xml:space="preserve">, and network controlled SMTC measurement adjustment </w:t>
      </w:r>
      <w:r w:rsidR="00D3695D">
        <w:rPr>
          <w:b/>
          <w:bCs/>
        </w:rPr>
        <w:t xml:space="preserve">for UEs in RRC_CONNECTED </w:t>
      </w:r>
      <w:r w:rsidR="00443ECB" w:rsidRPr="0052578A">
        <w:rPr>
          <w:b/>
          <w:bCs/>
        </w:rPr>
        <w:t>should be further enhanced,</w:t>
      </w:r>
      <w:r w:rsidR="0052578A" w:rsidRPr="0052578A">
        <w:rPr>
          <w:b/>
          <w:bCs/>
        </w:rPr>
        <w:t xml:space="preserve"> due to NTN downlink coverage enhancement.</w:t>
      </w:r>
      <w:r w:rsidRPr="0052578A">
        <w:rPr>
          <w:b/>
          <w:bCs/>
        </w:rPr>
        <w:t xml:space="preserve"> </w:t>
      </w:r>
      <w:r w:rsidR="00400BC6" w:rsidRPr="0052578A">
        <w:rPr>
          <w:b/>
          <w:bCs/>
        </w:rPr>
        <w:t xml:space="preserve"> </w:t>
      </w:r>
      <w:r w:rsidR="00C17B6C" w:rsidRPr="0052578A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1C8BA7AC" w14:textId="77777777" w:rsidR="00232924" w:rsidRPr="0052578A" w:rsidRDefault="00232924" w:rsidP="00232924">
      <w:pPr>
        <w:rPr>
          <w:b/>
          <w:bCs/>
        </w:rPr>
      </w:pPr>
      <w:r w:rsidRPr="0052578A">
        <w:rPr>
          <w:b/>
          <w:bCs/>
        </w:rPr>
        <w:t xml:space="preserve">Proposal 1: UE autonomous SMTC measurement adjustment for UEs in RRC_IDLE/INACTIVE, and network controlled SMTC measurement adjustment </w:t>
      </w:r>
      <w:r>
        <w:rPr>
          <w:b/>
          <w:bCs/>
        </w:rPr>
        <w:t xml:space="preserve">for UEs in RRC_CONNECTED </w:t>
      </w:r>
      <w:r w:rsidRPr="0052578A">
        <w:rPr>
          <w:b/>
          <w:bCs/>
        </w:rPr>
        <w:t xml:space="preserve">should be further enhanced, due to NTN downlink coverage enhancement. 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5A9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45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7CA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14AA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14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67E39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4E9A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924"/>
    <w:rsid w:val="0023301D"/>
    <w:rsid w:val="002330D6"/>
    <w:rsid w:val="00233AE9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B7B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22C"/>
    <w:rsid w:val="002F33B7"/>
    <w:rsid w:val="002F34C8"/>
    <w:rsid w:val="002F4536"/>
    <w:rsid w:val="002F47AC"/>
    <w:rsid w:val="002F5939"/>
    <w:rsid w:val="002F5D96"/>
    <w:rsid w:val="002F62F6"/>
    <w:rsid w:val="002F692B"/>
    <w:rsid w:val="002F6AE7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4CB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DEB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D9C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6962"/>
    <w:rsid w:val="003B7101"/>
    <w:rsid w:val="003B72E5"/>
    <w:rsid w:val="003B754C"/>
    <w:rsid w:val="003B790F"/>
    <w:rsid w:val="003B7DAE"/>
    <w:rsid w:val="003C0348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1E7D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07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3ECB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912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14E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DCB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282"/>
    <w:rsid w:val="004E26E1"/>
    <w:rsid w:val="004E291E"/>
    <w:rsid w:val="004E2FED"/>
    <w:rsid w:val="004E3771"/>
    <w:rsid w:val="004E414F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3A6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578A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12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422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2766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C1D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412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3BC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87F53"/>
    <w:rsid w:val="0069007D"/>
    <w:rsid w:val="006902FA"/>
    <w:rsid w:val="00690FF0"/>
    <w:rsid w:val="0069127D"/>
    <w:rsid w:val="00691572"/>
    <w:rsid w:val="00691BF8"/>
    <w:rsid w:val="00691F6E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37C62"/>
    <w:rsid w:val="00740C1B"/>
    <w:rsid w:val="00740F67"/>
    <w:rsid w:val="00741072"/>
    <w:rsid w:val="007414CD"/>
    <w:rsid w:val="0074203D"/>
    <w:rsid w:val="00742204"/>
    <w:rsid w:val="00742271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A7C29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47E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5E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3B66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220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18A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CB6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42A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4D3C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B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A04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9A4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48E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1906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D37"/>
    <w:rsid w:val="00BB0E03"/>
    <w:rsid w:val="00BB0ECD"/>
    <w:rsid w:val="00BB0FC4"/>
    <w:rsid w:val="00BB0FF7"/>
    <w:rsid w:val="00BB1C85"/>
    <w:rsid w:val="00BB1E76"/>
    <w:rsid w:val="00BB1ECC"/>
    <w:rsid w:val="00BB21DE"/>
    <w:rsid w:val="00BB22C4"/>
    <w:rsid w:val="00BB23BB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00B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0BB3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6CC8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1F1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124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1B52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42B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5D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218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426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283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64F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5CF1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DFD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0CB"/>
    <w:rsid w:val="00E9540F"/>
    <w:rsid w:val="00E95639"/>
    <w:rsid w:val="00E95E6A"/>
    <w:rsid w:val="00E969F4"/>
    <w:rsid w:val="00E96A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4DF0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5E24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07ED3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5DCB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8A5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4417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7A1"/>
    <w:rsid w:val="00F65E93"/>
    <w:rsid w:val="00F67569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3B42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053C0-BE69-4192-A225-7D8163A3B18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578</Words>
  <Characters>3324</Characters>
  <Application>Microsoft Office Word</Application>
  <DocSecurity>0</DocSecurity>
  <Lines>27</Lines>
  <Paragraphs>7</Paragraphs>
  <ScaleCrop>false</ScaleCrop>
  <Company>Alcatel-Lucent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32</cp:revision>
  <cp:lastPrinted>2009-09-26T16:02:00Z</cp:lastPrinted>
  <dcterms:created xsi:type="dcterms:W3CDTF">2024-10-03T12:54:00Z</dcterms:created>
  <dcterms:modified xsi:type="dcterms:W3CDTF">2024-10-03T13:01:00Z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