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777D888D" w:rsidR="00332753" w:rsidRPr="00435BCA" w:rsidRDefault="00332753" w:rsidP="00332753">
      <w:pPr>
        <w:pStyle w:val="3GPPHeader"/>
        <w:spacing w:after="60"/>
        <w:rPr>
          <w:rFonts w:ascii="Arial" w:hAnsi="Arial" w:cs="Arial"/>
          <w:lang w:val="en-US"/>
        </w:rPr>
      </w:pPr>
      <w:bookmarkStart w:id="0" w:name="_Ref462817227"/>
      <w:r w:rsidRPr="00435BCA">
        <w:rPr>
          <w:lang w:val="en-US"/>
        </w:rPr>
        <w:t>3GPP TSG-RAN WG</w:t>
      </w:r>
      <w:r w:rsidR="00BD633C" w:rsidRPr="00435BCA">
        <w:rPr>
          <w:lang w:val="en-US"/>
        </w:rPr>
        <w:t>2</w:t>
      </w:r>
      <w:r w:rsidRPr="00435BCA">
        <w:rPr>
          <w:lang w:val="en-US"/>
        </w:rPr>
        <w:t xml:space="preserve"> </w:t>
      </w:r>
      <w:r w:rsidR="00070636" w:rsidRPr="00435BCA">
        <w:rPr>
          <w:lang w:val="en-US"/>
        </w:rPr>
        <w:t xml:space="preserve">Meeting </w:t>
      </w:r>
      <w:r w:rsidRPr="00435BCA">
        <w:rPr>
          <w:lang w:val="en-US"/>
        </w:rPr>
        <w:t>#1</w:t>
      </w:r>
      <w:r w:rsidR="00BD633C" w:rsidRPr="00435BCA">
        <w:rPr>
          <w:lang w:val="en-US"/>
        </w:rPr>
        <w:t>2</w:t>
      </w:r>
      <w:r w:rsidR="00CC33D2" w:rsidRPr="00435BCA">
        <w:rPr>
          <w:lang w:val="en-US"/>
        </w:rPr>
        <w:t>7</w:t>
      </w:r>
      <w:r w:rsidR="004F0337" w:rsidRPr="00435BCA">
        <w:rPr>
          <w:lang w:val="en-US"/>
        </w:rPr>
        <w:t>bis</w:t>
      </w:r>
      <w:r w:rsidR="001841A9" w:rsidRPr="00435BCA">
        <w:rPr>
          <w:lang w:val="en-US"/>
        </w:rPr>
        <w:t xml:space="preserve"> </w:t>
      </w:r>
      <w:r w:rsidRPr="00435BCA">
        <w:rPr>
          <w:rFonts w:ascii="Arial" w:hAnsi="Arial" w:cs="Arial"/>
          <w:lang w:val="en-US"/>
        </w:rPr>
        <w:tab/>
        <w:t>R</w:t>
      </w:r>
      <w:r w:rsidR="00AF5174" w:rsidRPr="00435BCA">
        <w:rPr>
          <w:rFonts w:ascii="Arial" w:hAnsi="Arial" w:cs="Arial"/>
          <w:lang w:val="en-US"/>
        </w:rPr>
        <w:t>2-</w:t>
      </w:r>
      <w:r w:rsidR="00FD773A" w:rsidRPr="00435BCA">
        <w:rPr>
          <w:rFonts w:ascii="Arial" w:hAnsi="Arial" w:cs="Arial"/>
          <w:lang w:val="en-US"/>
        </w:rPr>
        <w:t>240</w:t>
      </w:r>
      <w:r w:rsidR="00435BCA">
        <w:rPr>
          <w:rFonts w:ascii="Arial" w:hAnsi="Arial" w:cs="Arial"/>
          <w:lang w:val="en-US"/>
        </w:rPr>
        <w:t>8463</w:t>
      </w:r>
      <w:r w:rsidR="00FD773A" w:rsidRPr="00435BCA" w:rsidDel="00035029">
        <w:rPr>
          <w:rFonts w:ascii="Arial" w:hAnsi="Arial" w:cs="Arial"/>
          <w:lang w:val="en-US"/>
        </w:rPr>
        <w:t xml:space="preserve"> </w:t>
      </w:r>
      <w:r w:rsidR="00FD773A" w:rsidRPr="00435BCA" w:rsidDel="00EB7925">
        <w:rPr>
          <w:rFonts w:ascii="Arial" w:hAnsi="Arial" w:cs="Arial"/>
          <w:lang w:val="en-US"/>
        </w:rPr>
        <w:t xml:space="preserve"> </w:t>
      </w:r>
      <w:r w:rsidR="00FD773A" w:rsidRPr="00435BCA" w:rsidDel="00070695">
        <w:rPr>
          <w:rFonts w:ascii="Arial" w:hAnsi="Arial" w:cs="Arial"/>
          <w:lang w:val="en-US"/>
        </w:rPr>
        <w:t xml:space="preserve"> </w:t>
      </w:r>
      <w:r w:rsidR="00FD773A" w:rsidRPr="00435BCA" w:rsidDel="005A147F">
        <w:rPr>
          <w:rFonts w:ascii="Arial" w:hAnsi="Arial" w:cs="Arial"/>
          <w:lang w:val="en-US"/>
        </w:rPr>
        <w:t xml:space="preserve"> </w:t>
      </w:r>
    </w:p>
    <w:p w14:paraId="6F031CAE" w14:textId="08EB9644" w:rsidR="00332753" w:rsidRPr="00435BCA" w:rsidRDefault="00DE4D3E" w:rsidP="00332753">
      <w:pPr>
        <w:pStyle w:val="3GPPHeader"/>
        <w:spacing w:after="60"/>
        <w:rPr>
          <w:rFonts w:ascii="Arial" w:hAnsi="Arial" w:cs="Arial"/>
          <w:b w:val="0"/>
          <w:noProof/>
          <w:lang w:val="en-US"/>
        </w:rPr>
      </w:pPr>
      <w:r w:rsidRPr="00435BCA">
        <w:rPr>
          <w:lang w:val="en-US"/>
        </w:rPr>
        <w:t>Hefei</w:t>
      </w:r>
      <w:r w:rsidR="00F93F4A" w:rsidRPr="00435BCA">
        <w:rPr>
          <w:lang w:val="en-US"/>
        </w:rPr>
        <w:t xml:space="preserve">, </w:t>
      </w:r>
      <w:r w:rsidRPr="00435BCA">
        <w:rPr>
          <w:lang w:val="en-US"/>
        </w:rPr>
        <w:t>China</w:t>
      </w:r>
      <w:r w:rsidR="009E08C7" w:rsidRPr="00435BCA">
        <w:rPr>
          <w:lang w:val="en-US"/>
        </w:rPr>
        <w:t xml:space="preserve">, </w:t>
      </w:r>
      <w:r w:rsidRPr="00435BCA">
        <w:rPr>
          <w:lang w:val="en-US"/>
        </w:rPr>
        <w:t>Oct</w:t>
      </w:r>
      <w:r w:rsidR="00B62391" w:rsidRPr="00435BCA">
        <w:rPr>
          <w:lang w:val="en-US"/>
        </w:rPr>
        <w:t xml:space="preserve"> </w:t>
      </w:r>
      <w:r w:rsidR="00CC33D2" w:rsidRPr="00435BCA">
        <w:rPr>
          <w:lang w:val="en-US"/>
        </w:rPr>
        <w:t>1</w:t>
      </w:r>
      <w:r w:rsidRPr="00435BCA">
        <w:rPr>
          <w:lang w:val="en-US"/>
        </w:rPr>
        <w:t>4</w:t>
      </w:r>
      <w:r w:rsidR="00311476" w:rsidRPr="00435BCA">
        <w:rPr>
          <w:vertAlign w:val="superscript"/>
          <w:lang w:val="en-US"/>
        </w:rPr>
        <w:t>th</w:t>
      </w:r>
      <w:r w:rsidR="00311476" w:rsidRPr="00435BCA">
        <w:rPr>
          <w:lang w:val="en-US"/>
        </w:rPr>
        <w:t xml:space="preserve"> </w:t>
      </w:r>
      <w:r w:rsidR="00B62391" w:rsidRPr="00435BCA">
        <w:rPr>
          <w:lang w:val="en-US"/>
        </w:rPr>
        <w:t xml:space="preserve">– </w:t>
      </w:r>
      <w:r w:rsidRPr="00435BCA">
        <w:rPr>
          <w:lang w:val="en-US"/>
        </w:rPr>
        <w:t>18</w:t>
      </w:r>
      <w:r w:rsidRPr="00435BCA">
        <w:rPr>
          <w:vertAlign w:val="superscript"/>
          <w:lang w:val="en-US"/>
        </w:rPr>
        <w:t>th</w:t>
      </w:r>
      <w:r w:rsidR="00B62391" w:rsidRPr="00435BCA">
        <w:rPr>
          <w:lang w:val="en-US"/>
        </w:rPr>
        <w:t>, 2024</w:t>
      </w:r>
      <w:r w:rsidR="00332753" w:rsidRPr="00435BCA">
        <w:rPr>
          <w:rFonts w:ascii="Arial" w:hAnsi="Arial" w:cs="Arial"/>
          <w:lang w:val="en-US"/>
        </w:rPr>
        <w:tab/>
      </w:r>
    </w:p>
    <w:p w14:paraId="6570385E" w14:textId="77777777" w:rsidR="00332753" w:rsidRPr="00435BCA" w:rsidRDefault="00332753" w:rsidP="00332753">
      <w:pPr>
        <w:pStyle w:val="3GPPHeader"/>
        <w:rPr>
          <w:rFonts w:ascii="Arial" w:hAnsi="Arial" w:cs="Arial"/>
          <w:lang w:val="en-US"/>
        </w:rPr>
      </w:pPr>
    </w:p>
    <w:p w14:paraId="1D2F636A" w14:textId="0DD56928" w:rsidR="00332753" w:rsidRPr="00435BCA" w:rsidRDefault="00332753" w:rsidP="00332753">
      <w:pPr>
        <w:pStyle w:val="3GPPHeader"/>
        <w:rPr>
          <w:rFonts w:ascii="Arial" w:hAnsi="Arial" w:cs="Arial"/>
          <w:sz w:val="22"/>
          <w:lang w:val="en-US"/>
        </w:rPr>
      </w:pPr>
      <w:r w:rsidRPr="00435BCA">
        <w:rPr>
          <w:rFonts w:ascii="Arial" w:hAnsi="Arial" w:cs="Arial"/>
          <w:sz w:val="22"/>
          <w:lang w:val="en-US"/>
        </w:rPr>
        <w:t>Agenda Item:</w:t>
      </w:r>
      <w:r w:rsidRPr="00435BCA">
        <w:rPr>
          <w:rFonts w:ascii="Arial" w:hAnsi="Arial" w:cs="Arial"/>
          <w:sz w:val="22"/>
          <w:lang w:val="en-US"/>
        </w:rPr>
        <w:tab/>
      </w:r>
      <w:r w:rsidR="00B72FD1" w:rsidRPr="00435BCA">
        <w:rPr>
          <w:rFonts w:ascii="Arial" w:hAnsi="Arial" w:cs="Arial"/>
          <w:sz w:val="22"/>
          <w:lang w:val="en-US"/>
        </w:rPr>
        <w:t>8.</w:t>
      </w:r>
      <w:r w:rsidR="00907CF7" w:rsidRPr="00435BCA">
        <w:rPr>
          <w:rFonts w:ascii="Arial" w:hAnsi="Arial" w:cs="Arial"/>
          <w:sz w:val="22"/>
          <w:lang w:val="en-US"/>
        </w:rPr>
        <w:t>2.3</w:t>
      </w:r>
    </w:p>
    <w:p w14:paraId="3E059740" w14:textId="77777777" w:rsidR="00332753" w:rsidRPr="00435BCA" w:rsidRDefault="00332753" w:rsidP="00332753">
      <w:pPr>
        <w:pStyle w:val="3GPPHeader"/>
        <w:rPr>
          <w:rFonts w:ascii="Arial" w:hAnsi="Arial" w:cs="Arial"/>
          <w:sz w:val="22"/>
          <w:lang w:val="en-US"/>
        </w:rPr>
      </w:pPr>
      <w:r w:rsidRPr="00435BCA">
        <w:rPr>
          <w:rFonts w:ascii="Arial" w:hAnsi="Arial" w:cs="Arial"/>
          <w:sz w:val="22"/>
          <w:lang w:val="en-US"/>
        </w:rPr>
        <w:t>Source:</w:t>
      </w:r>
      <w:r w:rsidRPr="00435BCA">
        <w:rPr>
          <w:rFonts w:ascii="Arial" w:hAnsi="Arial" w:cs="Arial"/>
          <w:sz w:val="22"/>
          <w:lang w:val="en-US"/>
        </w:rPr>
        <w:tab/>
        <w:t>Panasonic</w:t>
      </w:r>
    </w:p>
    <w:p w14:paraId="77883F7F" w14:textId="56F0CC67" w:rsidR="00332753" w:rsidRPr="00435BCA" w:rsidRDefault="00332753" w:rsidP="00273E70">
      <w:pPr>
        <w:pStyle w:val="3GPPHeader"/>
        <w:ind w:left="1701" w:hanging="1701"/>
        <w:rPr>
          <w:rFonts w:ascii="Arial" w:hAnsi="Arial" w:cs="Arial"/>
          <w:sz w:val="22"/>
          <w:lang w:val="en-US"/>
        </w:rPr>
      </w:pPr>
      <w:r w:rsidRPr="00435BCA">
        <w:rPr>
          <w:rFonts w:ascii="Arial" w:hAnsi="Arial" w:cs="Arial"/>
          <w:sz w:val="22"/>
          <w:lang w:val="en-US"/>
        </w:rPr>
        <w:t>Title:</w:t>
      </w:r>
      <w:r w:rsidRPr="00435BCA">
        <w:rPr>
          <w:rFonts w:ascii="Arial" w:hAnsi="Arial" w:cs="Arial"/>
          <w:sz w:val="22"/>
          <w:lang w:val="en-US"/>
        </w:rPr>
        <w:tab/>
      </w:r>
      <w:r w:rsidR="005F23C9" w:rsidRPr="00435BCA">
        <w:rPr>
          <w:rFonts w:ascii="Arial" w:hAnsi="Arial" w:cs="Arial"/>
          <w:sz w:val="22"/>
          <w:lang w:val="en-US"/>
        </w:rPr>
        <w:t>Discussion on</w:t>
      </w:r>
      <w:r w:rsidR="000710D4" w:rsidRPr="00435BCA">
        <w:rPr>
          <w:rFonts w:ascii="Arial" w:hAnsi="Arial" w:cs="Arial"/>
          <w:sz w:val="22"/>
          <w:lang w:val="en-US"/>
        </w:rPr>
        <w:t xml:space="preserve"> A-IoT</w:t>
      </w:r>
      <w:r w:rsidR="00E108C8" w:rsidRPr="00435BCA">
        <w:rPr>
          <w:rFonts w:ascii="Arial" w:hAnsi="Arial" w:cs="Arial"/>
          <w:sz w:val="22"/>
          <w:lang w:val="en-US"/>
        </w:rPr>
        <w:t xml:space="preserve"> paging </w:t>
      </w:r>
      <w:r w:rsidRPr="00435BCA">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77777777" w:rsidR="009F28DD" w:rsidRPr="00435BCA" w:rsidRDefault="006147DB" w:rsidP="006147DB">
      <w:pPr>
        <w:rPr>
          <w:rFonts w:ascii="Times New Roman" w:hAnsi="Times New Roman" w:cs="Times New Roman"/>
          <w:sz w:val="20"/>
          <w:szCs w:val="20"/>
          <w:lang w:val="en-US"/>
        </w:rPr>
      </w:pPr>
      <w:r w:rsidRPr="00435BCA">
        <w:rPr>
          <w:rFonts w:ascii="Times New Roman" w:hAnsi="Times New Roman" w:cs="Times New Roman"/>
          <w:sz w:val="20"/>
          <w:szCs w:val="20"/>
          <w:lang w:val="en-US"/>
        </w:rPr>
        <w:t xml:space="preserve">In last meeting, </w:t>
      </w:r>
      <w:r w:rsidR="00793E5A" w:rsidRPr="00435BCA">
        <w:rPr>
          <w:rFonts w:ascii="Times New Roman" w:hAnsi="Times New Roman" w:cs="Times New Roman"/>
          <w:sz w:val="20"/>
          <w:szCs w:val="20"/>
          <w:lang w:val="en-US"/>
        </w:rPr>
        <w:t>RAN2 achieved</w:t>
      </w:r>
      <w:r w:rsidR="00BC6480" w:rsidRPr="00435BCA">
        <w:rPr>
          <w:rFonts w:ascii="Times New Roman" w:hAnsi="Times New Roman" w:cs="Times New Roman"/>
          <w:sz w:val="20"/>
          <w:szCs w:val="20"/>
          <w:lang w:val="en-US"/>
        </w:rPr>
        <w:t xml:space="preserve"> the following agreements on </w:t>
      </w:r>
      <w:r w:rsidR="009F28DD" w:rsidRPr="00435BCA">
        <w:rPr>
          <w:rFonts w:ascii="Times New Roman" w:hAnsi="Times New Roman" w:cs="Times New Roman"/>
          <w:sz w:val="20"/>
          <w:szCs w:val="20"/>
          <w:lang w:val="en-US"/>
        </w:rPr>
        <w:t>A-IoT paging.</w:t>
      </w:r>
    </w:p>
    <w:tbl>
      <w:tblPr>
        <w:tblStyle w:val="1"/>
        <w:tblW w:w="0" w:type="auto"/>
        <w:tblInd w:w="1183" w:type="dxa"/>
        <w:tblLook w:val="04A0" w:firstRow="1" w:lastRow="0" w:firstColumn="1" w:lastColumn="0" w:noHBand="0" w:noVBand="1"/>
      </w:tblPr>
      <w:tblGrid>
        <w:gridCol w:w="8446"/>
      </w:tblGrid>
      <w:tr w:rsidR="001D02B5" w:rsidRPr="00AD7D38" w14:paraId="54BAFDF8" w14:textId="77777777" w:rsidTr="00D66A59">
        <w:tc>
          <w:tcPr>
            <w:tcW w:w="8572" w:type="dxa"/>
          </w:tcPr>
          <w:p w14:paraId="1E845D73" w14:textId="77777777" w:rsidR="001D02B5" w:rsidRPr="001D02B5" w:rsidRDefault="001D02B5" w:rsidP="001D02B5">
            <w:pPr>
              <w:tabs>
                <w:tab w:val="left" w:pos="1622"/>
              </w:tabs>
              <w:overflowPunct w:val="0"/>
              <w:autoSpaceDE w:val="0"/>
              <w:autoSpaceDN w:val="0"/>
              <w:adjustRightInd w:val="0"/>
              <w:ind w:left="363" w:hanging="363"/>
              <w:textAlignment w:val="baseline"/>
              <w:rPr>
                <w:rFonts w:ascii="Times New Roman" w:hAnsi="Times New Roman" w:cs="Times New Roman"/>
                <w:b/>
                <w:bCs/>
                <w:sz w:val="20"/>
                <w:szCs w:val="20"/>
                <w:lang w:val="en-US" w:eastAsia="zh-CN"/>
              </w:rPr>
            </w:pPr>
            <w:r w:rsidRPr="001D02B5">
              <w:rPr>
                <w:rFonts w:ascii="Times New Roman" w:hAnsi="Times New Roman" w:cs="Times New Roman"/>
                <w:b/>
                <w:bCs/>
                <w:sz w:val="20"/>
                <w:szCs w:val="20"/>
                <w:lang w:val="en-US" w:eastAsia="zh-CN"/>
              </w:rPr>
              <w:t>Agreements</w:t>
            </w:r>
          </w:p>
          <w:p w14:paraId="0BDA6756" w14:textId="7CAA587E" w:rsidR="001D02B5" w:rsidRPr="00297870" w:rsidRDefault="001D02B5" w:rsidP="00CF1EB3">
            <w:pPr>
              <w:tabs>
                <w:tab w:val="left" w:pos="1622"/>
              </w:tabs>
              <w:overflowPunct w:val="0"/>
              <w:autoSpaceDE w:val="0"/>
              <w:autoSpaceDN w:val="0"/>
              <w:adjustRightInd w:val="0"/>
              <w:ind w:left="363" w:hanging="363"/>
              <w:textAlignment w:val="baseline"/>
              <w:rPr>
                <w:rFonts w:ascii="Arial" w:eastAsia="Times New Roman" w:hAnsi="Arial" w:cs="Times New Roman"/>
                <w:b/>
                <w:bCs/>
                <w:kern w:val="0"/>
                <w:sz w:val="20"/>
                <w:szCs w:val="20"/>
                <w:lang w:val="en-US"/>
                <w14:ligatures w14:val="none"/>
              </w:rPr>
            </w:pPr>
            <w:r w:rsidRPr="001D02B5">
              <w:rPr>
                <w:rFonts w:ascii="Times New Roman" w:hAnsi="Times New Roman" w:cs="Times New Roman"/>
                <w:sz w:val="20"/>
                <w:szCs w:val="20"/>
                <w:lang w:val="en-US" w:eastAsia="zh-CN"/>
              </w:rPr>
              <w:t>1</w:t>
            </w:r>
            <w:r w:rsidRPr="001D02B5">
              <w:rPr>
                <w:rFonts w:ascii="Times New Roman" w:hAnsi="Times New Roman" w:cs="Times New Roman"/>
                <w:sz w:val="20"/>
                <w:szCs w:val="20"/>
                <w:lang w:val="en-US" w:eastAsia="zh-CN"/>
              </w:rPr>
              <w:tab/>
            </w:r>
            <w:r w:rsidR="00CF1EB3">
              <w:rPr>
                <w:rFonts w:ascii="Times New Roman" w:hAnsi="Times New Roman" w:cs="Times New Roman"/>
                <w:sz w:val="20"/>
                <w:szCs w:val="20"/>
                <w:lang w:val="en-US" w:eastAsia="zh-CN"/>
              </w:rPr>
              <w:t xml:space="preserve">Support </w:t>
            </w:r>
            <w:r w:rsidR="00CF1EB3" w:rsidRPr="00CF1EB3">
              <w:rPr>
                <w:rFonts w:ascii="Times New Roman" w:hAnsi="Times New Roman" w:cs="Times New Roman"/>
                <w:sz w:val="20"/>
                <w:szCs w:val="20"/>
                <w:lang w:val="en-US" w:eastAsia="zh-CN"/>
              </w:rPr>
              <w:t xml:space="preserve">mechanism for reader to be able to trigger multiple/subsequent </w:t>
            </w:r>
            <w:proofErr w:type="spellStart"/>
            <w:r w:rsidR="00CF1EB3" w:rsidRPr="00CF1EB3">
              <w:rPr>
                <w:rFonts w:ascii="Times New Roman" w:hAnsi="Times New Roman" w:cs="Times New Roman"/>
                <w:sz w:val="20"/>
                <w:szCs w:val="20"/>
                <w:lang w:val="en-US" w:eastAsia="zh-CN"/>
              </w:rPr>
              <w:t>AIoT</w:t>
            </w:r>
            <w:proofErr w:type="spellEnd"/>
            <w:r w:rsidR="00CF1EB3" w:rsidRPr="00CF1EB3">
              <w:rPr>
                <w:rFonts w:ascii="Times New Roman" w:hAnsi="Times New Roman" w:cs="Times New Roman"/>
                <w:sz w:val="20"/>
                <w:szCs w:val="20"/>
                <w:lang w:val="en-US" w:eastAsia="zh-CN"/>
              </w:rPr>
              <w:t xml:space="preserve"> paging messages that are associated with the same request from the CN. Study how to avoid duplicated response from devices</w:t>
            </w:r>
            <w:r w:rsidR="00CF1EB3">
              <w:rPr>
                <w:rFonts w:ascii="Times New Roman" w:hAnsi="Times New Roman" w:cs="Times New Roman"/>
                <w:sz w:val="20"/>
                <w:szCs w:val="20"/>
                <w:lang w:val="en-US" w:eastAsia="zh-CN"/>
              </w:rPr>
              <w:t>.</w:t>
            </w:r>
            <w:r w:rsidRPr="001D02B5">
              <w:rPr>
                <w:rFonts w:ascii="Times New Roman" w:hAnsi="Times New Roman" w:cs="Times New Roman"/>
                <w:sz w:val="20"/>
                <w:szCs w:val="20"/>
                <w:lang w:val="en-US" w:eastAsia="zh-CN"/>
              </w:rPr>
              <w:t xml:space="preserve"> </w:t>
            </w:r>
          </w:p>
        </w:tc>
      </w:tr>
    </w:tbl>
    <w:p w14:paraId="65643C2F" w14:textId="77777777" w:rsidR="006B4DC3" w:rsidRDefault="006B4DC3" w:rsidP="001F390D">
      <w:pPr>
        <w:tabs>
          <w:tab w:val="left" w:pos="1622"/>
        </w:tabs>
        <w:overflowPunct w:val="0"/>
        <w:autoSpaceDE w:val="0"/>
        <w:autoSpaceDN w:val="0"/>
        <w:adjustRightInd w:val="0"/>
        <w:textAlignment w:val="baseline"/>
        <w:rPr>
          <w:rFonts w:ascii="Times New Roman" w:hAnsi="Times New Roman" w:cs="Times New Roman"/>
          <w:sz w:val="20"/>
          <w:szCs w:val="20"/>
        </w:rPr>
      </w:pPr>
    </w:p>
    <w:p w14:paraId="6F209802" w14:textId="1AA4CE2E" w:rsidR="001F390D" w:rsidRPr="00435BCA"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435BCA">
        <w:rPr>
          <w:rFonts w:ascii="Times New Roman" w:hAnsi="Times New Roman" w:cs="Times New Roman"/>
          <w:sz w:val="20"/>
          <w:szCs w:val="20"/>
          <w:lang w:val="en-US"/>
        </w:rPr>
        <w:t xml:space="preserve">In this paper, </w:t>
      </w:r>
      <w:r w:rsidR="009F0B45" w:rsidRPr="00435BCA">
        <w:rPr>
          <w:rFonts w:ascii="Times New Roman" w:hAnsi="Times New Roman" w:cs="Times New Roman"/>
          <w:sz w:val="20"/>
          <w:szCs w:val="20"/>
          <w:lang w:val="en-US"/>
        </w:rPr>
        <w:t xml:space="preserve">we further discuss </w:t>
      </w:r>
      <w:r w:rsidR="006F6730" w:rsidRPr="00435BCA">
        <w:rPr>
          <w:rFonts w:ascii="Times New Roman" w:hAnsi="Times New Roman" w:cs="Times New Roman"/>
          <w:sz w:val="20"/>
          <w:szCs w:val="20"/>
          <w:lang w:val="en-US"/>
        </w:rPr>
        <w:t>multiple/subsequent paging</w:t>
      </w:r>
      <w:r w:rsidR="00625E5A" w:rsidRPr="00435BCA">
        <w:rPr>
          <w:rFonts w:ascii="Times New Roman" w:hAnsi="Times New Roman" w:cs="Times New Roman"/>
          <w:sz w:val="20"/>
          <w:szCs w:val="20"/>
          <w:lang w:val="en-US"/>
        </w:rPr>
        <w:t xml:space="preserve"> and related issues</w:t>
      </w:r>
      <w:r w:rsidR="001F390D" w:rsidRPr="00435BCA">
        <w:rPr>
          <w:rFonts w:ascii="Times New Roman" w:hAnsi="Times New Roman" w:cs="Times New Roman"/>
          <w:sz w:val="20"/>
          <w:szCs w:val="20"/>
          <w:lang w:val="en-US"/>
        </w:rPr>
        <w:t>.</w:t>
      </w:r>
    </w:p>
    <w:p w14:paraId="3CF8656A" w14:textId="2E4583CE" w:rsidR="00924B3B" w:rsidRDefault="00A572D6" w:rsidP="0042232B">
      <w:pPr>
        <w:pStyle w:val="Heading1"/>
      </w:pPr>
      <w:r>
        <w:rPr>
          <w:lang w:val="en-US"/>
        </w:rPr>
        <w:t>Discussion</w:t>
      </w:r>
    </w:p>
    <w:p w14:paraId="496BE677" w14:textId="1ABAD7D5" w:rsidR="00C845DD" w:rsidRDefault="006545A5" w:rsidP="00C845DD">
      <w:pPr>
        <w:pStyle w:val="Heading2"/>
        <w:rPr>
          <w:sz w:val="28"/>
          <w:szCs w:val="28"/>
        </w:rPr>
      </w:pPr>
      <w:r>
        <w:rPr>
          <w:sz w:val="28"/>
          <w:szCs w:val="28"/>
        </w:rPr>
        <w:t>Multiple/subsequent paging</w:t>
      </w:r>
    </w:p>
    <w:p w14:paraId="1407BF60" w14:textId="5C01D8C8" w:rsidR="006545A5" w:rsidRPr="00435BCA" w:rsidRDefault="00C84321" w:rsidP="006545A5">
      <w:pPr>
        <w:rPr>
          <w:rFonts w:ascii="Times New Roman" w:hAnsi="Times New Roman" w:cs="Times New Roman"/>
          <w:sz w:val="20"/>
          <w:szCs w:val="20"/>
          <w:lang w:val="en-US"/>
        </w:rPr>
      </w:pPr>
      <w:r w:rsidRPr="00435BCA">
        <w:rPr>
          <w:rFonts w:ascii="Times New Roman" w:hAnsi="Times New Roman" w:cs="Times New Roman"/>
          <w:sz w:val="20"/>
          <w:szCs w:val="20"/>
          <w:lang w:val="en-US"/>
        </w:rPr>
        <w:t xml:space="preserve">As mentioned in section 1, RAN2 has agreed to support mechanisms for reader to be able to trigger multiple/subsequent paging messages. </w:t>
      </w:r>
      <w:r w:rsidR="00710B60" w:rsidRPr="00435BCA">
        <w:rPr>
          <w:rFonts w:ascii="Times New Roman" w:hAnsi="Times New Roman" w:cs="Times New Roman"/>
          <w:sz w:val="20"/>
          <w:szCs w:val="20"/>
          <w:lang w:val="en-US"/>
        </w:rPr>
        <w:t>The motivation is due to the facts that reader typically cannot reach all targeted devices in a coverage area by single one paging round. The reasons could be, e.g. device is not sufficiently charged yet and therefore cannot respond to the first (several) rounds of paging, or there is contention for UL resources when multiple devices try to respond and therefore some devices fail the access attempt</w:t>
      </w:r>
      <w:r w:rsidR="00410BAF" w:rsidRPr="00435BCA">
        <w:rPr>
          <w:rFonts w:ascii="Times New Roman" w:hAnsi="Times New Roman" w:cs="Times New Roman"/>
          <w:sz w:val="20"/>
          <w:szCs w:val="20"/>
          <w:lang w:val="en-US"/>
        </w:rPr>
        <w:t xml:space="preserve">. </w:t>
      </w:r>
      <w:r w:rsidR="008F3AB3" w:rsidRPr="00435BCA">
        <w:rPr>
          <w:rFonts w:ascii="Times New Roman" w:hAnsi="Times New Roman" w:cs="Times New Roman"/>
          <w:sz w:val="20"/>
          <w:szCs w:val="20"/>
          <w:lang w:val="en-US"/>
        </w:rPr>
        <w:t>In such case</w:t>
      </w:r>
      <w:r w:rsidR="00A27E9A" w:rsidRPr="00435BCA">
        <w:rPr>
          <w:rFonts w:ascii="Times New Roman" w:hAnsi="Times New Roman" w:cs="Times New Roman"/>
          <w:sz w:val="20"/>
          <w:szCs w:val="20"/>
          <w:lang w:val="en-US"/>
        </w:rPr>
        <w:t xml:space="preserve">s, the device who has already </w:t>
      </w:r>
      <w:r w:rsidR="00921797" w:rsidRPr="00435BCA">
        <w:rPr>
          <w:rFonts w:ascii="Times New Roman" w:hAnsi="Times New Roman" w:cs="Times New Roman"/>
          <w:sz w:val="20"/>
          <w:szCs w:val="20"/>
          <w:lang w:val="en-US"/>
        </w:rPr>
        <w:t xml:space="preserve">completed the access procedure </w:t>
      </w:r>
      <w:r w:rsidR="004925A9" w:rsidRPr="00435BCA">
        <w:rPr>
          <w:rFonts w:ascii="Times New Roman" w:hAnsi="Times New Roman" w:cs="Times New Roman"/>
          <w:sz w:val="20"/>
          <w:szCs w:val="20"/>
          <w:lang w:val="en-US"/>
        </w:rPr>
        <w:t>triggered by the previous round of paging should not respond to the subsequent paging again</w:t>
      </w:r>
      <w:r w:rsidR="00533483" w:rsidRPr="00435BCA">
        <w:rPr>
          <w:rFonts w:ascii="Times New Roman" w:hAnsi="Times New Roman" w:cs="Times New Roman"/>
          <w:sz w:val="20"/>
          <w:szCs w:val="20"/>
          <w:lang w:val="en-US"/>
        </w:rPr>
        <w:t>.</w:t>
      </w:r>
      <w:r w:rsidR="00690101" w:rsidRPr="00435BCA">
        <w:rPr>
          <w:rFonts w:ascii="Times New Roman" w:hAnsi="Times New Roman" w:cs="Times New Roman"/>
          <w:sz w:val="20"/>
          <w:szCs w:val="20"/>
          <w:lang w:val="en-US"/>
        </w:rPr>
        <w:t xml:space="preserve"> </w:t>
      </w:r>
    </w:p>
    <w:p w14:paraId="1831CB63" w14:textId="4DCF01C5" w:rsidR="00690101" w:rsidRPr="00435BCA" w:rsidRDefault="00690101" w:rsidP="006545A5">
      <w:pPr>
        <w:rPr>
          <w:rFonts w:ascii="Times New Roman" w:hAnsi="Times New Roman" w:cs="Times New Roman"/>
          <w:sz w:val="20"/>
          <w:szCs w:val="20"/>
          <w:lang w:val="en-US"/>
        </w:rPr>
      </w:pPr>
      <w:r w:rsidRPr="00E51575">
        <w:rPr>
          <w:rFonts w:ascii="Times New Roman" w:hAnsi="Times New Roman" w:cs="Times New Roman"/>
          <w:sz w:val="20"/>
          <w:szCs w:val="20"/>
          <w:lang w:val="en-US"/>
        </w:rPr>
        <w:t xml:space="preserve">To </w:t>
      </w:r>
      <w:r w:rsidR="00F06155" w:rsidRPr="00E51575">
        <w:rPr>
          <w:rFonts w:ascii="Times New Roman" w:hAnsi="Times New Roman" w:cs="Times New Roman"/>
          <w:sz w:val="20"/>
          <w:szCs w:val="20"/>
          <w:lang w:val="en-US"/>
        </w:rPr>
        <w:t xml:space="preserve">realize </w:t>
      </w:r>
      <w:r w:rsidR="005349D6">
        <w:rPr>
          <w:rFonts w:ascii="Times New Roman" w:hAnsi="Times New Roman" w:cs="Times New Roman"/>
          <w:sz w:val="20"/>
          <w:szCs w:val="20"/>
          <w:lang w:val="en-US"/>
        </w:rPr>
        <w:t>it</w:t>
      </w:r>
      <w:r w:rsidR="00F06155" w:rsidRPr="00E51575">
        <w:rPr>
          <w:rFonts w:ascii="Times New Roman" w:hAnsi="Times New Roman" w:cs="Times New Roman"/>
          <w:sz w:val="20"/>
          <w:szCs w:val="20"/>
          <w:lang w:val="en-US"/>
        </w:rPr>
        <w:t xml:space="preserve">, one way is to </w:t>
      </w:r>
      <w:r w:rsidR="00C36ED7" w:rsidRPr="00E51575">
        <w:rPr>
          <w:rFonts w:ascii="Times New Roman" w:hAnsi="Times New Roman" w:cs="Times New Roman"/>
          <w:sz w:val="20"/>
          <w:szCs w:val="20"/>
          <w:lang w:val="en-US"/>
        </w:rPr>
        <w:t xml:space="preserve">narrow down the paging targets by adjusting, e.g. the group ID, in the subsequent paging. </w:t>
      </w:r>
      <w:r w:rsidR="00C36ED7" w:rsidRPr="00435BCA">
        <w:rPr>
          <w:rFonts w:ascii="Times New Roman" w:hAnsi="Times New Roman" w:cs="Times New Roman"/>
          <w:sz w:val="20"/>
          <w:szCs w:val="20"/>
          <w:lang w:val="en-US"/>
        </w:rPr>
        <w:t>However, this could introduce further latency as reader needs to check which devices have not replied in the first round, and it might not always feasible to adapt the group ID to the desired target devices.</w:t>
      </w:r>
    </w:p>
    <w:p w14:paraId="73C82857" w14:textId="33EA438A" w:rsidR="00122E0A" w:rsidRPr="00435BCA" w:rsidRDefault="003A3BA3" w:rsidP="006545A5">
      <w:pPr>
        <w:rPr>
          <w:rFonts w:ascii="Times New Roman" w:hAnsi="Times New Roman" w:cs="Times New Roman"/>
          <w:sz w:val="20"/>
          <w:szCs w:val="20"/>
          <w:lang w:val="en-US"/>
        </w:rPr>
      </w:pPr>
      <w:r w:rsidRPr="00E51575">
        <w:rPr>
          <w:rFonts w:ascii="Times New Roman" w:hAnsi="Times New Roman" w:cs="Times New Roman"/>
          <w:sz w:val="20"/>
          <w:szCs w:val="20"/>
          <w:lang w:val="en-US"/>
        </w:rPr>
        <w:t xml:space="preserve">Alternatively, a simpler way could be to just repeat the same paging message with same target </w:t>
      </w:r>
      <w:proofErr w:type="gramStart"/>
      <w:r w:rsidRPr="00E51575">
        <w:rPr>
          <w:rFonts w:ascii="Times New Roman" w:hAnsi="Times New Roman" w:cs="Times New Roman"/>
          <w:sz w:val="20"/>
          <w:szCs w:val="20"/>
          <w:lang w:val="en-US"/>
        </w:rPr>
        <w:t>group, and</w:t>
      </w:r>
      <w:proofErr w:type="gramEnd"/>
      <w:r w:rsidRPr="00E51575">
        <w:rPr>
          <w:rFonts w:ascii="Times New Roman" w:hAnsi="Times New Roman" w:cs="Times New Roman"/>
          <w:sz w:val="20"/>
          <w:szCs w:val="20"/>
          <w:lang w:val="en-US"/>
        </w:rPr>
        <w:t xml:space="preserve"> let the device to decide whether to respond again. </w:t>
      </w:r>
      <w:r w:rsidRPr="00435BCA">
        <w:rPr>
          <w:rFonts w:ascii="Times New Roman" w:hAnsi="Times New Roman" w:cs="Times New Roman"/>
          <w:sz w:val="20"/>
          <w:szCs w:val="20"/>
          <w:lang w:val="en-US"/>
        </w:rPr>
        <w:t xml:space="preserve">In this case, </w:t>
      </w:r>
      <w:r w:rsidR="001E312F" w:rsidRPr="00435BCA">
        <w:rPr>
          <w:rFonts w:ascii="Times New Roman" w:hAnsi="Times New Roman" w:cs="Times New Roman"/>
          <w:sz w:val="20"/>
          <w:szCs w:val="20"/>
          <w:lang w:val="en-US"/>
        </w:rPr>
        <w:t>as proposed in several papers (e.g. see [1][2])</w:t>
      </w:r>
      <w:r w:rsidR="00521A7E" w:rsidRPr="00435BCA">
        <w:rPr>
          <w:rFonts w:ascii="Times New Roman" w:hAnsi="Times New Roman" w:cs="Times New Roman"/>
          <w:sz w:val="20"/>
          <w:szCs w:val="20"/>
          <w:lang w:val="en-US"/>
        </w:rPr>
        <w:t xml:space="preserve">, a paging transaction ID can be included </w:t>
      </w:r>
      <w:r w:rsidR="00DA5E56" w:rsidRPr="00435BCA">
        <w:rPr>
          <w:rFonts w:ascii="Times New Roman" w:hAnsi="Times New Roman" w:cs="Times New Roman"/>
          <w:sz w:val="20"/>
          <w:szCs w:val="20"/>
          <w:lang w:val="en-US"/>
        </w:rPr>
        <w:t xml:space="preserve">in the paging for device to know whether this is the same paging or a new one. </w:t>
      </w:r>
      <w:r w:rsidR="00D835A3" w:rsidRPr="00435BCA">
        <w:rPr>
          <w:rFonts w:ascii="Times New Roman" w:hAnsi="Times New Roman" w:cs="Times New Roman"/>
          <w:sz w:val="20"/>
          <w:szCs w:val="20"/>
          <w:lang w:val="en-US"/>
        </w:rPr>
        <w:t>We acknowledge that this method is useful.</w:t>
      </w:r>
      <w:r w:rsidR="002201AC" w:rsidRPr="00435BCA">
        <w:rPr>
          <w:rFonts w:ascii="Times New Roman" w:hAnsi="Times New Roman" w:cs="Times New Roman"/>
          <w:sz w:val="20"/>
          <w:szCs w:val="20"/>
          <w:lang w:val="en-US"/>
        </w:rPr>
        <w:t xml:space="preserve"> For this method to work, device needs to </w:t>
      </w:r>
      <w:r w:rsidR="00EB2A26" w:rsidRPr="00435BCA">
        <w:rPr>
          <w:rFonts w:ascii="Times New Roman" w:hAnsi="Times New Roman" w:cs="Times New Roman"/>
          <w:sz w:val="20"/>
          <w:szCs w:val="20"/>
          <w:lang w:val="en-US"/>
        </w:rPr>
        <w:t>keep</w:t>
      </w:r>
      <w:r w:rsidR="002201AC" w:rsidRPr="00435BCA">
        <w:rPr>
          <w:rFonts w:ascii="Times New Roman" w:hAnsi="Times New Roman" w:cs="Times New Roman"/>
          <w:sz w:val="20"/>
          <w:szCs w:val="20"/>
          <w:lang w:val="en-US"/>
        </w:rPr>
        <w:t xml:space="preserve"> the transaction ID in the memory after it has successfully completed the access procedure triggered by this transaction ID. </w:t>
      </w:r>
    </w:p>
    <w:p w14:paraId="66FE39CD" w14:textId="77777777" w:rsidR="00DE17CA" w:rsidRPr="00435BCA" w:rsidRDefault="00D835A3" w:rsidP="006545A5">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Observation 1. A paging transaction ID can be useful </w:t>
      </w:r>
      <w:r w:rsidR="00307208" w:rsidRPr="00435BCA">
        <w:rPr>
          <w:rFonts w:ascii="Times New Roman" w:hAnsi="Times New Roman" w:cs="Times New Roman"/>
          <w:b/>
          <w:bCs/>
          <w:sz w:val="20"/>
          <w:szCs w:val="20"/>
          <w:lang w:val="en-US"/>
        </w:rPr>
        <w:t>for device to know whether it is a new paging or a subsequent paging</w:t>
      </w:r>
      <w:r w:rsidR="002201AC" w:rsidRPr="00435BCA">
        <w:rPr>
          <w:rFonts w:ascii="Times New Roman" w:hAnsi="Times New Roman" w:cs="Times New Roman"/>
          <w:b/>
          <w:bCs/>
          <w:sz w:val="20"/>
          <w:szCs w:val="20"/>
          <w:lang w:val="en-US"/>
        </w:rPr>
        <w:t xml:space="preserve">. </w:t>
      </w:r>
      <w:r w:rsidR="00D922F3" w:rsidRPr="00435BCA">
        <w:rPr>
          <w:rFonts w:ascii="Times New Roman" w:hAnsi="Times New Roman" w:cs="Times New Roman"/>
          <w:b/>
          <w:bCs/>
          <w:sz w:val="20"/>
          <w:szCs w:val="20"/>
          <w:lang w:val="en-US"/>
        </w:rPr>
        <w:t xml:space="preserve">Device needs to </w:t>
      </w:r>
      <w:r w:rsidR="00EB2A26" w:rsidRPr="00435BCA">
        <w:rPr>
          <w:rFonts w:ascii="Times New Roman" w:hAnsi="Times New Roman" w:cs="Times New Roman"/>
          <w:b/>
          <w:bCs/>
          <w:sz w:val="20"/>
          <w:szCs w:val="20"/>
          <w:lang w:val="en-US"/>
        </w:rPr>
        <w:t>keep</w:t>
      </w:r>
      <w:r w:rsidR="00D922F3" w:rsidRPr="00435BCA">
        <w:rPr>
          <w:rFonts w:ascii="Times New Roman" w:hAnsi="Times New Roman" w:cs="Times New Roman"/>
          <w:b/>
          <w:bCs/>
          <w:sz w:val="20"/>
          <w:szCs w:val="20"/>
          <w:lang w:val="en-US"/>
        </w:rPr>
        <w:t xml:space="preserve"> the transaction ID </w:t>
      </w:r>
      <w:r w:rsidR="004F55CE" w:rsidRPr="00435BCA">
        <w:rPr>
          <w:rFonts w:ascii="Times New Roman" w:hAnsi="Times New Roman" w:cs="Times New Roman"/>
          <w:b/>
          <w:bCs/>
          <w:sz w:val="20"/>
          <w:szCs w:val="20"/>
          <w:lang w:val="en-US"/>
        </w:rPr>
        <w:t>in the memory</w:t>
      </w:r>
      <w:r w:rsidR="00EB2A26" w:rsidRPr="00435BCA">
        <w:rPr>
          <w:rFonts w:ascii="Times New Roman" w:hAnsi="Times New Roman" w:cs="Times New Roman"/>
          <w:b/>
          <w:bCs/>
          <w:sz w:val="20"/>
          <w:szCs w:val="20"/>
          <w:lang w:val="en-US"/>
        </w:rPr>
        <w:t xml:space="preserve"> after </w:t>
      </w:r>
      <w:r w:rsidR="0016586A" w:rsidRPr="00435BCA">
        <w:rPr>
          <w:rFonts w:ascii="Times New Roman" w:hAnsi="Times New Roman" w:cs="Times New Roman"/>
          <w:b/>
          <w:bCs/>
          <w:sz w:val="20"/>
          <w:szCs w:val="20"/>
          <w:lang w:val="en-US"/>
        </w:rPr>
        <w:t>the access procedure</w:t>
      </w:r>
      <w:r w:rsidR="00C666E2" w:rsidRPr="00435BCA">
        <w:rPr>
          <w:rFonts w:ascii="Times New Roman" w:hAnsi="Times New Roman" w:cs="Times New Roman"/>
          <w:b/>
          <w:bCs/>
          <w:sz w:val="20"/>
          <w:szCs w:val="20"/>
          <w:lang w:val="en-US"/>
        </w:rPr>
        <w:t xml:space="preserve"> triggered by this transaction</w:t>
      </w:r>
      <w:r w:rsidR="0016586A" w:rsidRPr="00435BCA">
        <w:rPr>
          <w:rFonts w:ascii="Times New Roman" w:hAnsi="Times New Roman" w:cs="Times New Roman"/>
          <w:b/>
          <w:bCs/>
          <w:sz w:val="20"/>
          <w:szCs w:val="20"/>
          <w:lang w:val="en-US"/>
        </w:rPr>
        <w:t xml:space="preserve"> has been completely successfully</w:t>
      </w:r>
      <w:r w:rsidR="00C666E2" w:rsidRPr="00435BCA">
        <w:rPr>
          <w:rFonts w:ascii="Times New Roman" w:hAnsi="Times New Roman" w:cs="Times New Roman"/>
          <w:b/>
          <w:bCs/>
          <w:sz w:val="20"/>
          <w:szCs w:val="20"/>
          <w:lang w:val="en-US"/>
        </w:rPr>
        <w:t xml:space="preserve">. </w:t>
      </w:r>
    </w:p>
    <w:p w14:paraId="0A2D3738" w14:textId="3C794294" w:rsidR="00D835A3" w:rsidRPr="00435BCA" w:rsidRDefault="00DE17CA" w:rsidP="006545A5">
      <w:pPr>
        <w:rPr>
          <w:rFonts w:ascii="Times New Roman" w:hAnsi="Times New Roman" w:cs="Times New Roman"/>
          <w:sz w:val="20"/>
          <w:szCs w:val="20"/>
          <w:lang w:val="en-US"/>
        </w:rPr>
      </w:pPr>
      <w:r w:rsidRPr="00435BCA">
        <w:rPr>
          <w:rFonts w:ascii="Times New Roman" w:hAnsi="Times New Roman" w:cs="Times New Roman"/>
          <w:sz w:val="20"/>
          <w:szCs w:val="20"/>
          <w:lang w:val="en-US"/>
        </w:rPr>
        <w:t>Yet another alternative is to use a timer</w:t>
      </w:r>
      <w:r w:rsidR="00D642E0" w:rsidRPr="00435BCA">
        <w:rPr>
          <w:rFonts w:ascii="Times New Roman" w:hAnsi="Times New Roman" w:cs="Times New Roman"/>
          <w:sz w:val="20"/>
          <w:szCs w:val="20"/>
          <w:lang w:val="en-US"/>
        </w:rPr>
        <w:t xml:space="preserve"> to prevent duplicated responses</w:t>
      </w:r>
      <w:r w:rsidRPr="00435BCA">
        <w:rPr>
          <w:rFonts w:ascii="Times New Roman" w:hAnsi="Times New Roman" w:cs="Times New Roman"/>
          <w:sz w:val="20"/>
          <w:szCs w:val="20"/>
          <w:lang w:val="en-US"/>
        </w:rPr>
        <w:t>.</w:t>
      </w:r>
      <w:r w:rsidR="0016586A" w:rsidRPr="00435BCA">
        <w:rPr>
          <w:rFonts w:ascii="Times New Roman" w:hAnsi="Times New Roman" w:cs="Times New Roman"/>
          <w:sz w:val="20"/>
          <w:szCs w:val="20"/>
          <w:lang w:val="en-US"/>
        </w:rPr>
        <w:t xml:space="preserve"> </w:t>
      </w:r>
      <w:r w:rsidR="003A19A1" w:rsidRPr="00435BCA">
        <w:rPr>
          <w:rFonts w:ascii="Times New Roman" w:hAnsi="Times New Roman" w:cs="Times New Roman"/>
          <w:sz w:val="20"/>
          <w:szCs w:val="20"/>
          <w:lang w:val="en-US"/>
        </w:rPr>
        <w:t>There are several options to start the timer</w:t>
      </w:r>
      <w:r w:rsidR="00D642E0" w:rsidRPr="00435BCA">
        <w:rPr>
          <w:rFonts w:ascii="Times New Roman" w:hAnsi="Times New Roman" w:cs="Times New Roman"/>
          <w:sz w:val="20"/>
          <w:szCs w:val="20"/>
          <w:lang w:val="en-US"/>
        </w:rPr>
        <w:t>. For example, timer</w:t>
      </w:r>
      <w:r w:rsidR="00366D38" w:rsidRPr="00435BCA">
        <w:rPr>
          <w:rFonts w:ascii="Times New Roman" w:hAnsi="Times New Roman" w:cs="Times New Roman"/>
          <w:sz w:val="20"/>
          <w:szCs w:val="20"/>
          <w:lang w:val="en-US"/>
        </w:rPr>
        <w:t xml:space="preserve"> can be started after </w:t>
      </w:r>
      <w:r w:rsidR="00653841" w:rsidRPr="00435BCA">
        <w:rPr>
          <w:rFonts w:ascii="Times New Roman" w:hAnsi="Times New Roman" w:cs="Times New Roman"/>
          <w:sz w:val="20"/>
          <w:szCs w:val="20"/>
          <w:lang w:val="en-US"/>
        </w:rPr>
        <w:t xml:space="preserve">the </w:t>
      </w:r>
      <w:r w:rsidR="009E6640" w:rsidRPr="00435BCA">
        <w:rPr>
          <w:rFonts w:ascii="Times New Roman" w:hAnsi="Times New Roman" w:cs="Times New Roman"/>
          <w:sz w:val="20"/>
          <w:szCs w:val="20"/>
          <w:lang w:val="en-US"/>
        </w:rPr>
        <w:t xml:space="preserve">end </w:t>
      </w:r>
      <w:r w:rsidR="001A4ACF" w:rsidRPr="00435BCA">
        <w:rPr>
          <w:rFonts w:ascii="Times New Roman" w:hAnsi="Times New Roman" w:cs="Times New Roman"/>
          <w:sz w:val="20"/>
          <w:szCs w:val="20"/>
          <w:lang w:val="en-US"/>
        </w:rPr>
        <w:t xml:space="preserve">of access occasion, or </w:t>
      </w:r>
      <w:r w:rsidR="001B7F21" w:rsidRPr="00435BCA">
        <w:rPr>
          <w:rFonts w:ascii="Times New Roman" w:hAnsi="Times New Roman" w:cs="Times New Roman"/>
          <w:sz w:val="20"/>
          <w:szCs w:val="20"/>
          <w:lang w:val="en-US"/>
        </w:rPr>
        <w:t>after</w:t>
      </w:r>
      <w:r w:rsidR="003B57C7" w:rsidRPr="00435BCA">
        <w:rPr>
          <w:rFonts w:ascii="Times New Roman" w:hAnsi="Times New Roman" w:cs="Times New Roman"/>
          <w:sz w:val="20"/>
          <w:szCs w:val="20"/>
          <w:lang w:val="en-US"/>
        </w:rPr>
        <w:t xml:space="preserve"> completion of the whole </w:t>
      </w:r>
      <w:r w:rsidR="00967E49" w:rsidRPr="00435BCA">
        <w:rPr>
          <w:rFonts w:ascii="Times New Roman" w:hAnsi="Times New Roman" w:cs="Times New Roman"/>
          <w:sz w:val="20"/>
          <w:szCs w:val="20"/>
          <w:lang w:val="en-US"/>
        </w:rPr>
        <w:t>access procedure triggered by this transaction</w:t>
      </w:r>
      <w:r w:rsidR="00EA01E9" w:rsidRPr="00435BCA">
        <w:rPr>
          <w:rFonts w:ascii="Times New Roman" w:hAnsi="Times New Roman" w:cs="Times New Roman"/>
          <w:sz w:val="20"/>
          <w:szCs w:val="20"/>
          <w:lang w:val="en-US"/>
        </w:rPr>
        <w:t xml:space="preserve"> (e.g. receiving ACK after Msg3)</w:t>
      </w:r>
      <w:r w:rsidR="00967E49" w:rsidRPr="00435BCA">
        <w:rPr>
          <w:rFonts w:ascii="Times New Roman" w:hAnsi="Times New Roman" w:cs="Times New Roman"/>
          <w:sz w:val="20"/>
          <w:szCs w:val="20"/>
          <w:lang w:val="en-US"/>
        </w:rPr>
        <w:t xml:space="preserve">. </w:t>
      </w:r>
      <w:r w:rsidR="006C0C4E" w:rsidRPr="00435BCA">
        <w:rPr>
          <w:rFonts w:ascii="Times New Roman" w:hAnsi="Times New Roman" w:cs="Times New Roman"/>
          <w:sz w:val="20"/>
          <w:szCs w:val="20"/>
          <w:lang w:val="en-US"/>
        </w:rPr>
        <w:t xml:space="preserve">Device does not need to respond to any paging as long as </w:t>
      </w:r>
      <w:r w:rsidR="006C0C4E" w:rsidRPr="00435BCA">
        <w:rPr>
          <w:rFonts w:ascii="Times New Roman" w:hAnsi="Times New Roman" w:cs="Times New Roman"/>
          <w:sz w:val="20"/>
          <w:szCs w:val="20"/>
          <w:lang w:val="en-US"/>
        </w:rPr>
        <w:lastRenderedPageBreak/>
        <w:t>timer is running</w:t>
      </w:r>
      <w:r w:rsidR="00C5073E" w:rsidRPr="00435BCA">
        <w:rPr>
          <w:rFonts w:ascii="Times New Roman" w:hAnsi="Times New Roman" w:cs="Times New Roman"/>
          <w:sz w:val="20"/>
          <w:szCs w:val="20"/>
          <w:lang w:val="en-US"/>
        </w:rPr>
        <w:t xml:space="preserve">. </w:t>
      </w:r>
      <w:r w:rsidR="003F4CE2" w:rsidRPr="00435BCA">
        <w:rPr>
          <w:rFonts w:ascii="Times New Roman" w:hAnsi="Times New Roman" w:cs="Times New Roman"/>
          <w:sz w:val="20"/>
          <w:szCs w:val="20"/>
          <w:lang w:val="en-US"/>
        </w:rPr>
        <w:t>T</w:t>
      </w:r>
      <w:r w:rsidR="006C0C4E" w:rsidRPr="00435BCA">
        <w:rPr>
          <w:rFonts w:ascii="Times New Roman" w:hAnsi="Times New Roman" w:cs="Times New Roman"/>
          <w:sz w:val="20"/>
          <w:szCs w:val="20"/>
          <w:lang w:val="en-US"/>
        </w:rPr>
        <w:t xml:space="preserve">he timer value can be set </w:t>
      </w:r>
      <w:r w:rsidR="003A725C" w:rsidRPr="00435BCA">
        <w:rPr>
          <w:rFonts w:ascii="Times New Roman" w:hAnsi="Times New Roman" w:cs="Times New Roman"/>
          <w:sz w:val="20"/>
          <w:szCs w:val="20"/>
          <w:lang w:val="en-US"/>
        </w:rPr>
        <w:t>to cover a typical number of subsequent paging messages.</w:t>
      </w:r>
      <w:r w:rsidR="00B220F3" w:rsidRPr="00435BCA">
        <w:rPr>
          <w:rFonts w:ascii="Times New Roman" w:hAnsi="Times New Roman" w:cs="Times New Roman"/>
          <w:sz w:val="20"/>
          <w:szCs w:val="20"/>
          <w:lang w:val="en-US"/>
        </w:rPr>
        <w:t xml:space="preserve"> Comparing to different timer starting options mentioned above, </w:t>
      </w:r>
      <w:r w:rsidR="00400361" w:rsidRPr="00435BCA">
        <w:rPr>
          <w:rFonts w:ascii="Times New Roman" w:hAnsi="Times New Roman" w:cs="Times New Roman"/>
          <w:sz w:val="20"/>
          <w:szCs w:val="20"/>
          <w:lang w:val="en-US"/>
        </w:rPr>
        <w:t xml:space="preserve">if timer is </w:t>
      </w:r>
      <w:r w:rsidR="00F913A7" w:rsidRPr="00435BCA">
        <w:rPr>
          <w:rFonts w:ascii="Times New Roman" w:hAnsi="Times New Roman" w:cs="Times New Roman"/>
          <w:sz w:val="20"/>
          <w:szCs w:val="20"/>
          <w:lang w:val="en-US"/>
        </w:rPr>
        <w:t xml:space="preserve">already </w:t>
      </w:r>
      <w:r w:rsidR="00400361" w:rsidRPr="00435BCA">
        <w:rPr>
          <w:rFonts w:ascii="Times New Roman" w:hAnsi="Times New Roman" w:cs="Times New Roman"/>
          <w:sz w:val="20"/>
          <w:szCs w:val="20"/>
          <w:lang w:val="en-US"/>
        </w:rPr>
        <w:t>started after end of access occasion</w:t>
      </w:r>
      <w:r w:rsidR="005B6925" w:rsidRPr="00435BCA">
        <w:rPr>
          <w:rFonts w:ascii="Times New Roman" w:hAnsi="Times New Roman" w:cs="Times New Roman"/>
          <w:sz w:val="20"/>
          <w:szCs w:val="20"/>
          <w:lang w:val="en-US"/>
        </w:rPr>
        <w:t xml:space="preserve"> (i.e. after sending Msg1)</w:t>
      </w:r>
      <w:r w:rsidR="00400361" w:rsidRPr="00435BCA">
        <w:rPr>
          <w:rFonts w:ascii="Times New Roman" w:hAnsi="Times New Roman" w:cs="Times New Roman"/>
          <w:sz w:val="20"/>
          <w:szCs w:val="20"/>
          <w:lang w:val="en-US"/>
        </w:rPr>
        <w:t xml:space="preserve">, it effective means that </w:t>
      </w:r>
      <w:r w:rsidR="00E51C06" w:rsidRPr="00435BCA">
        <w:rPr>
          <w:rFonts w:ascii="Times New Roman" w:hAnsi="Times New Roman" w:cs="Times New Roman"/>
          <w:sz w:val="20"/>
          <w:szCs w:val="20"/>
          <w:lang w:val="en-US"/>
        </w:rPr>
        <w:t>device would assume the</w:t>
      </w:r>
      <w:r w:rsidR="005B6925" w:rsidRPr="00435BCA">
        <w:rPr>
          <w:rFonts w:ascii="Times New Roman" w:hAnsi="Times New Roman" w:cs="Times New Roman"/>
          <w:sz w:val="20"/>
          <w:szCs w:val="20"/>
          <w:lang w:val="en-US"/>
        </w:rPr>
        <w:t xml:space="preserve"> access procedure would be completed</w:t>
      </w:r>
      <w:r w:rsidR="00F913A7" w:rsidRPr="00435BCA">
        <w:rPr>
          <w:rFonts w:ascii="Times New Roman" w:hAnsi="Times New Roman" w:cs="Times New Roman"/>
          <w:sz w:val="20"/>
          <w:szCs w:val="20"/>
          <w:lang w:val="en-US"/>
        </w:rPr>
        <w:t xml:space="preserve">. </w:t>
      </w:r>
      <w:r w:rsidR="00E51C06" w:rsidRPr="00435BCA">
        <w:rPr>
          <w:rFonts w:ascii="Times New Roman" w:hAnsi="Times New Roman" w:cs="Times New Roman"/>
          <w:sz w:val="20"/>
          <w:szCs w:val="20"/>
          <w:lang w:val="en-US"/>
        </w:rPr>
        <w:t xml:space="preserve"> </w:t>
      </w:r>
      <w:r w:rsidR="0077661C" w:rsidRPr="00435BCA">
        <w:rPr>
          <w:rFonts w:ascii="Times New Roman" w:hAnsi="Times New Roman" w:cs="Times New Roman"/>
          <w:sz w:val="20"/>
          <w:szCs w:val="20"/>
          <w:lang w:val="en-US"/>
        </w:rPr>
        <w:t xml:space="preserve"> </w:t>
      </w:r>
      <w:r w:rsidR="003A725C" w:rsidRPr="00435BCA">
        <w:rPr>
          <w:rFonts w:ascii="Times New Roman" w:hAnsi="Times New Roman" w:cs="Times New Roman"/>
          <w:sz w:val="20"/>
          <w:szCs w:val="20"/>
          <w:lang w:val="en-US"/>
        </w:rPr>
        <w:t xml:space="preserve"> </w:t>
      </w:r>
      <w:r w:rsidR="004F55CE" w:rsidRPr="00435BCA">
        <w:rPr>
          <w:rFonts w:ascii="Times New Roman" w:hAnsi="Times New Roman" w:cs="Times New Roman"/>
          <w:sz w:val="20"/>
          <w:szCs w:val="20"/>
          <w:lang w:val="en-US"/>
        </w:rPr>
        <w:t xml:space="preserve">  </w:t>
      </w:r>
      <w:r w:rsidR="00307208" w:rsidRPr="00435BCA">
        <w:rPr>
          <w:rFonts w:ascii="Times New Roman" w:hAnsi="Times New Roman" w:cs="Times New Roman"/>
          <w:sz w:val="20"/>
          <w:szCs w:val="20"/>
          <w:lang w:val="en-US"/>
        </w:rPr>
        <w:t xml:space="preserve"> </w:t>
      </w:r>
    </w:p>
    <w:p w14:paraId="724385A8" w14:textId="2D015B58" w:rsidR="00F5704F" w:rsidRPr="00435BCA" w:rsidRDefault="00F5704F" w:rsidP="00F5704F">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Observation 2. A timer can be used to prevent device from responding to subsequent paging.</w:t>
      </w:r>
      <w:r w:rsidR="005F75D1" w:rsidRPr="00435BCA">
        <w:rPr>
          <w:rFonts w:ascii="Times New Roman" w:hAnsi="Times New Roman" w:cs="Times New Roman"/>
          <w:b/>
          <w:bCs/>
          <w:sz w:val="20"/>
          <w:szCs w:val="20"/>
          <w:lang w:val="en-US"/>
        </w:rPr>
        <w:t xml:space="preserve"> </w:t>
      </w:r>
      <w:r w:rsidRPr="00435BCA">
        <w:rPr>
          <w:rFonts w:ascii="Times New Roman" w:hAnsi="Times New Roman" w:cs="Times New Roman"/>
          <w:b/>
          <w:bCs/>
          <w:sz w:val="20"/>
          <w:szCs w:val="20"/>
          <w:lang w:val="en-US"/>
        </w:rPr>
        <w:t xml:space="preserve"> </w:t>
      </w:r>
    </w:p>
    <w:p w14:paraId="0547995D" w14:textId="3EB6FA92" w:rsidR="00D268C1" w:rsidRPr="00435BCA" w:rsidRDefault="00D268C1" w:rsidP="00F5704F">
      <w:pPr>
        <w:rPr>
          <w:rFonts w:ascii="Times New Roman" w:hAnsi="Times New Roman" w:cs="Times New Roman"/>
          <w:sz w:val="20"/>
          <w:szCs w:val="20"/>
          <w:lang w:val="en-US"/>
        </w:rPr>
      </w:pPr>
      <w:r w:rsidRPr="00435BCA">
        <w:rPr>
          <w:rFonts w:ascii="Times New Roman" w:hAnsi="Times New Roman" w:cs="Times New Roman"/>
          <w:sz w:val="20"/>
          <w:szCs w:val="20"/>
          <w:lang w:val="en-US"/>
        </w:rPr>
        <w:t>When comparing timer</w:t>
      </w:r>
      <w:r w:rsidR="00FC5A17" w:rsidRPr="00435BCA">
        <w:rPr>
          <w:rFonts w:ascii="Times New Roman" w:hAnsi="Times New Roman" w:cs="Times New Roman"/>
          <w:sz w:val="20"/>
          <w:szCs w:val="20"/>
          <w:lang w:val="en-US"/>
        </w:rPr>
        <w:t xml:space="preserve"> solution and paging transaction ID solution, </w:t>
      </w:r>
      <w:r w:rsidR="00221F26" w:rsidRPr="00435BCA">
        <w:rPr>
          <w:rFonts w:ascii="Times New Roman" w:hAnsi="Times New Roman" w:cs="Times New Roman"/>
          <w:sz w:val="20"/>
          <w:szCs w:val="20"/>
          <w:lang w:val="en-US"/>
        </w:rPr>
        <w:t xml:space="preserve">timer would block any paging without differentiating </w:t>
      </w:r>
      <w:r w:rsidR="00EF7175" w:rsidRPr="00435BCA">
        <w:rPr>
          <w:rFonts w:ascii="Times New Roman" w:hAnsi="Times New Roman" w:cs="Times New Roman"/>
          <w:sz w:val="20"/>
          <w:szCs w:val="20"/>
          <w:lang w:val="en-US"/>
        </w:rPr>
        <w:t xml:space="preserve">a new one or repeated one. On the other hand, transaction ID solution </w:t>
      </w:r>
      <w:r w:rsidR="00CD09BD" w:rsidRPr="00435BCA">
        <w:rPr>
          <w:rFonts w:ascii="Times New Roman" w:hAnsi="Times New Roman" w:cs="Times New Roman"/>
          <w:sz w:val="20"/>
          <w:szCs w:val="20"/>
          <w:lang w:val="en-US"/>
        </w:rPr>
        <w:t xml:space="preserve">enables device to respond a new transaction </w:t>
      </w:r>
      <w:r w:rsidR="001544A5" w:rsidRPr="00435BCA">
        <w:rPr>
          <w:rFonts w:ascii="Times New Roman" w:hAnsi="Times New Roman" w:cs="Times New Roman"/>
          <w:sz w:val="20"/>
          <w:szCs w:val="20"/>
          <w:lang w:val="en-US"/>
        </w:rPr>
        <w:t xml:space="preserve">even in a middle of previous </w:t>
      </w:r>
      <w:r w:rsidR="00600CF9" w:rsidRPr="00435BCA">
        <w:rPr>
          <w:rFonts w:ascii="Times New Roman" w:hAnsi="Times New Roman" w:cs="Times New Roman"/>
          <w:sz w:val="20"/>
          <w:szCs w:val="20"/>
          <w:lang w:val="en-US"/>
        </w:rPr>
        <w:t xml:space="preserve">round of transaction. For example, </w:t>
      </w:r>
      <w:r w:rsidR="00BF37E0" w:rsidRPr="00435BCA">
        <w:rPr>
          <w:rFonts w:ascii="Times New Roman" w:hAnsi="Times New Roman" w:cs="Times New Roman"/>
          <w:sz w:val="20"/>
          <w:szCs w:val="20"/>
          <w:lang w:val="en-US"/>
        </w:rPr>
        <w:t xml:space="preserve">the reader is sending 4 paging repetitions </w:t>
      </w:r>
      <w:r w:rsidR="00C6617A" w:rsidRPr="00435BCA">
        <w:rPr>
          <w:rFonts w:ascii="Times New Roman" w:hAnsi="Times New Roman" w:cs="Times New Roman"/>
          <w:sz w:val="20"/>
          <w:szCs w:val="20"/>
          <w:lang w:val="en-US"/>
        </w:rPr>
        <w:t xml:space="preserve">with the same transaction ID 1. </w:t>
      </w:r>
      <w:r w:rsidR="00D41258" w:rsidRPr="00435BCA">
        <w:rPr>
          <w:rFonts w:ascii="Times New Roman" w:hAnsi="Times New Roman" w:cs="Times New Roman"/>
          <w:sz w:val="20"/>
          <w:szCs w:val="20"/>
          <w:lang w:val="en-US"/>
        </w:rPr>
        <w:t>After 2</w:t>
      </w:r>
      <w:r w:rsidR="00D41258" w:rsidRPr="00435BCA">
        <w:rPr>
          <w:rFonts w:ascii="Times New Roman" w:hAnsi="Times New Roman" w:cs="Times New Roman"/>
          <w:sz w:val="20"/>
          <w:szCs w:val="20"/>
          <w:vertAlign w:val="superscript"/>
          <w:lang w:val="en-US"/>
        </w:rPr>
        <w:t>nd</w:t>
      </w:r>
      <w:r w:rsidR="00D41258" w:rsidRPr="00435BCA">
        <w:rPr>
          <w:rFonts w:ascii="Times New Roman" w:hAnsi="Times New Roman" w:cs="Times New Roman"/>
          <w:sz w:val="20"/>
          <w:szCs w:val="20"/>
          <w:lang w:val="en-US"/>
        </w:rPr>
        <w:t xml:space="preserve"> repetition, there is an urgent </w:t>
      </w:r>
      <w:r w:rsidR="00867A2D" w:rsidRPr="00435BCA">
        <w:rPr>
          <w:rFonts w:ascii="Times New Roman" w:hAnsi="Times New Roman" w:cs="Times New Roman"/>
          <w:sz w:val="20"/>
          <w:szCs w:val="20"/>
          <w:lang w:val="en-US"/>
        </w:rPr>
        <w:t xml:space="preserve">service request from CN to page the device. Then reader can insert a new paging with transaction ID 2 </w:t>
      </w:r>
      <w:r w:rsidR="005F0590" w:rsidRPr="00435BCA">
        <w:rPr>
          <w:rFonts w:ascii="Times New Roman" w:hAnsi="Times New Roman" w:cs="Times New Roman"/>
          <w:sz w:val="20"/>
          <w:szCs w:val="20"/>
          <w:lang w:val="en-US"/>
        </w:rPr>
        <w:t xml:space="preserve">without need to wait for the end of </w:t>
      </w:r>
      <w:r w:rsidR="009F5A5A" w:rsidRPr="00435BCA">
        <w:rPr>
          <w:rFonts w:ascii="Times New Roman" w:hAnsi="Times New Roman" w:cs="Times New Roman"/>
          <w:sz w:val="20"/>
          <w:szCs w:val="20"/>
          <w:lang w:val="en-US"/>
        </w:rPr>
        <w:t xml:space="preserve">4 </w:t>
      </w:r>
      <w:proofErr w:type="spellStart"/>
      <w:r w:rsidR="009F5A5A" w:rsidRPr="00435BCA">
        <w:rPr>
          <w:rFonts w:ascii="Times New Roman" w:hAnsi="Times New Roman" w:cs="Times New Roman"/>
          <w:sz w:val="20"/>
          <w:szCs w:val="20"/>
          <w:lang w:val="en-US"/>
        </w:rPr>
        <w:t>pagings</w:t>
      </w:r>
      <w:proofErr w:type="spellEnd"/>
      <w:r w:rsidR="009F5A5A" w:rsidRPr="00435BCA">
        <w:rPr>
          <w:rFonts w:ascii="Times New Roman" w:hAnsi="Times New Roman" w:cs="Times New Roman"/>
          <w:sz w:val="20"/>
          <w:szCs w:val="20"/>
          <w:lang w:val="en-US"/>
        </w:rPr>
        <w:t xml:space="preserve"> of transaction ID 1. The device needs to respond to the new paging because it </w:t>
      </w:r>
      <w:r w:rsidR="00261D67" w:rsidRPr="00435BCA">
        <w:rPr>
          <w:rFonts w:ascii="Times New Roman" w:hAnsi="Times New Roman" w:cs="Times New Roman"/>
          <w:sz w:val="20"/>
          <w:szCs w:val="20"/>
          <w:lang w:val="en-US"/>
        </w:rPr>
        <w:t xml:space="preserve">has a new transaction ID. In this regard, </w:t>
      </w:r>
      <w:r w:rsidR="00ED00ED" w:rsidRPr="00435BCA">
        <w:rPr>
          <w:rFonts w:ascii="Times New Roman" w:hAnsi="Times New Roman" w:cs="Times New Roman"/>
          <w:sz w:val="20"/>
          <w:szCs w:val="20"/>
          <w:lang w:val="en-US"/>
        </w:rPr>
        <w:t xml:space="preserve">transaction ID solution </w:t>
      </w:r>
      <w:r w:rsidR="00D337A2" w:rsidRPr="00435BCA">
        <w:rPr>
          <w:rFonts w:ascii="Times New Roman" w:hAnsi="Times New Roman" w:cs="Times New Roman"/>
          <w:sz w:val="20"/>
          <w:szCs w:val="20"/>
          <w:lang w:val="en-US"/>
        </w:rPr>
        <w:t xml:space="preserve">is more flexible. </w:t>
      </w:r>
      <w:r w:rsidR="00BF37E0" w:rsidRPr="00435BCA">
        <w:rPr>
          <w:rFonts w:ascii="Times New Roman" w:hAnsi="Times New Roman" w:cs="Times New Roman"/>
          <w:sz w:val="20"/>
          <w:szCs w:val="20"/>
          <w:lang w:val="en-US"/>
        </w:rPr>
        <w:t xml:space="preserve"> </w:t>
      </w:r>
      <w:r w:rsidR="00600CF9" w:rsidRPr="00435BCA">
        <w:rPr>
          <w:rFonts w:ascii="Times New Roman" w:hAnsi="Times New Roman" w:cs="Times New Roman"/>
          <w:sz w:val="20"/>
          <w:szCs w:val="20"/>
          <w:lang w:val="en-US"/>
        </w:rPr>
        <w:t xml:space="preserve"> </w:t>
      </w:r>
    </w:p>
    <w:p w14:paraId="3015266E" w14:textId="447A67A7" w:rsidR="001C52A3" w:rsidRPr="00435BCA" w:rsidRDefault="00C144A4" w:rsidP="00485933">
      <w:pPr>
        <w:rPr>
          <w:rFonts w:ascii="Times New Roman" w:eastAsia="MS Mincho" w:hAnsi="Times New Roman" w:cs="Times New Roman"/>
          <w:b/>
          <w:bCs/>
          <w:sz w:val="20"/>
          <w:szCs w:val="20"/>
          <w:lang w:val="en-US"/>
        </w:rPr>
      </w:pPr>
      <w:r w:rsidRPr="00435BCA">
        <w:rPr>
          <w:rFonts w:ascii="Times New Roman" w:hAnsi="Times New Roman" w:cs="Times New Roman"/>
          <w:b/>
          <w:bCs/>
          <w:sz w:val="20"/>
          <w:szCs w:val="20"/>
          <w:lang w:val="en-US"/>
        </w:rPr>
        <w:t>Proposal 1</w:t>
      </w:r>
      <w:r w:rsidR="003C09F1" w:rsidRPr="00435BCA">
        <w:rPr>
          <w:rFonts w:ascii="Times New Roman" w:hAnsi="Times New Roman" w:cs="Times New Roman"/>
          <w:b/>
          <w:bCs/>
          <w:sz w:val="20"/>
          <w:szCs w:val="20"/>
          <w:lang w:val="en-US"/>
        </w:rPr>
        <w:t>.</w:t>
      </w:r>
      <w:r w:rsidRPr="00435BCA">
        <w:rPr>
          <w:rFonts w:ascii="Times New Roman" w:hAnsi="Times New Roman" w:cs="Times New Roman"/>
          <w:b/>
          <w:bCs/>
          <w:sz w:val="20"/>
          <w:szCs w:val="20"/>
          <w:lang w:val="en-US"/>
        </w:rPr>
        <w:t xml:space="preserve"> </w:t>
      </w:r>
      <w:r w:rsidR="00D337A2" w:rsidRPr="00435BCA">
        <w:rPr>
          <w:rFonts w:ascii="Times New Roman" w:hAnsi="Times New Roman" w:cs="Times New Roman"/>
          <w:b/>
          <w:bCs/>
          <w:sz w:val="20"/>
          <w:szCs w:val="20"/>
          <w:lang w:val="en-US"/>
        </w:rPr>
        <w:t xml:space="preserve">Support paging transaction ID to avoid </w:t>
      </w:r>
      <w:r w:rsidR="007112F4" w:rsidRPr="00435BCA">
        <w:rPr>
          <w:rFonts w:ascii="Times New Roman" w:hAnsi="Times New Roman" w:cs="Times New Roman"/>
          <w:b/>
          <w:bCs/>
          <w:sz w:val="20"/>
          <w:szCs w:val="20"/>
          <w:lang w:val="en-US"/>
        </w:rPr>
        <w:t xml:space="preserve">duplicated responses from device in case of subsequent paging. </w:t>
      </w:r>
    </w:p>
    <w:p w14:paraId="634FF18D" w14:textId="77777777" w:rsidR="00BC2B63" w:rsidRPr="00435BCA" w:rsidRDefault="00BC2B63" w:rsidP="00485933">
      <w:pPr>
        <w:rPr>
          <w:rFonts w:ascii="Times New Roman" w:eastAsia="MS Mincho" w:hAnsi="Times New Roman" w:cs="Times New Roman"/>
          <w:b/>
          <w:bCs/>
          <w:sz w:val="20"/>
          <w:szCs w:val="20"/>
          <w:lang w:val="en-US"/>
        </w:rPr>
      </w:pPr>
    </w:p>
    <w:p w14:paraId="5D582720" w14:textId="5448A1B9" w:rsidR="00FF59BD" w:rsidRDefault="006545A5" w:rsidP="00FF59BD">
      <w:pPr>
        <w:pStyle w:val="Heading2"/>
        <w:rPr>
          <w:sz w:val="28"/>
          <w:szCs w:val="28"/>
        </w:rPr>
      </w:pPr>
      <w:r>
        <w:rPr>
          <w:sz w:val="28"/>
          <w:szCs w:val="28"/>
        </w:rPr>
        <w:t>Multi-reader area</w:t>
      </w:r>
    </w:p>
    <w:p w14:paraId="15178960" w14:textId="3E4D9D73" w:rsidR="00CC3B09" w:rsidRDefault="00CC3B09" w:rsidP="00485933">
      <w:pPr>
        <w:rPr>
          <w:rFonts w:ascii="Times New Roman" w:hAnsi="Times New Roman" w:cs="Times New Roman"/>
          <w:sz w:val="20"/>
          <w:szCs w:val="20"/>
        </w:rPr>
      </w:pPr>
      <w:r w:rsidRPr="00E51575">
        <w:rPr>
          <w:rFonts w:ascii="Times New Roman" w:hAnsi="Times New Roman" w:cs="Times New Roman"/>
          <w:sz w:val="20"/>
          <w:szCs w:val="20"/>
          <w:lang w:val="en-US"/>
        </w:rPr>
        <w:t xml:space="preserve">In some scenarios, a device </w:t>
      </w:r>
      <w:r w:rsidR="006A759E" w:rsidRPr="00E51575">
        <w:rPr>
          <w:rFonts w:ascii="Times New Roman" w:hAnsi="Times New Roman" w:cs="Times New Roman"/>
          <w:sz w:val="20"/>
          <w:szCs w:val="20"/>
          <w:lang w:val="en-US"/>
        </w:rPr>
        <w:t xml:space="preserve">can </w:t>
      </w:r>
      <w:proofErr w:type="gramStart"/>
      <w:r w:rsidR="006A759E" w:rsidRPr="00E51575">
        <w:rPr>
          <w:rFonts w:ascii="Times New Roman" w:hAnsi="Times New Roman" w:cs="Times New Roman"/>
          <w:sz w:val="20"/>
          <w:szCs w:val="20"/>
          <w:lang w:val="en-US"/>
        </w:rPr>
        <w:t>be located in</w:t>
      </w:r>
      <w:proofErr w:type="gramEnd"/>
      <w:r w:rsidR="006A759E" w:rsidRPr="00E51575">
        <w:rPr>
          <w:rFonts w:ascii="Times New Roman" w:hAnsi="Times New Roman" w:cs="Times New Roman"/>
          <w:sz w:val="20"/>
          <w:szCs w:val="20"/>
          <w:lang w:val="en-US"/>
        </w:rPr>
        <w:t xml:space="preserve"> a </w:t>
      </w:r>
      <w:r w:rsidR="003A146C" w:rsidRPr="00E51575">
        <w:rPr>
          <w:rFonts w:ascii="Times New Roman" w:hAnsi="Times New Roman" w:cs="Times New Roman"/>
          <w:sz w:val="20"/>
          <w:szCs w:val="20"/>
          <w:lang w:val="en-US"/>
        </w:rPr>
        <w:t xml:space="preserve">multi-reader overlapping area. </w:t>
      </w:r>
      <w:r w:rsidR="003A146C">
        <w:rPr>
          <w:rFonts w:ascii="Times New Roman" w:hAnsi="Times New Roman" w:cs="Times New Roman"/>
          <w:sz w:val="20"/>
          <w:szCs w:val="20"/>
        </w:rPr>
        <w:t xml:space="preserve">See Fig.1. </w:t>
      </w:r>
      <w:r w:rsidR="00DB0F41">
        <w:rPr>
          <w:rFonts w:ascii="Times New Roman" w:hAnsi="Times New Roman" w:cs="Times New Roman"/>
          <w:sz w:val="20"/>
          <w:szCs w:val="20"/>
        </w:rPr>
        <w:t>as an</w:t>
      </w:r>
      <w:r w:rsidR="003A146C">
        <w:rPr>
          <w:rFonts w:ascii="Times New Roman" w:hAnsi="Times New Roman" w:cs="Times New Roman"/>
          <w:sz w:val="20"/>
          <w:szCs w:val="20"/>
        </w:rPr>
        <w:t xml:space="preserve"> example. </w:t>
      </w:r>
    </w:p>
    <w:p w14:paraId="22308236" w14:textId="137956E7" w:rsidR="00CC3B09" w:rsidRDefault="008028F8" w:rsidP="008028F8">
      <w:pPr>
        <w:jc w:val="center"/>
        <w:rPr>
          <w:rFonts w:ascii="Times New Roman" w:hAnsi="Times New Roman" w:cs="Times New Roman"/>
          <w:sz w:val="20"/>
          <w:szCs w:val="20"/>
        </w:rPr>
      </w:pPr>
      <w:r w:rsidRPr="008028F8">
        <w:rPr>
          <w:rFonts w:ascii="Times New Roman" w:hAnsi="Times New Roman" w:cs="Times New Roman"/>
          <w:noProof/>
          <w:sz w:val="20"/>
          <w:szCs w:val="20"/>
        </w:rPr>
        <w:drawing>
          <wp:inline distT="0" distB="0" distL="0" distR="0" wp14:anchorId="3107A20D" wp14:editId="6EE5EC29">
            <wp:extent cx="2444779" cy="1142511"/>
            <wp:effectExtent l="0" t="0" r="0" b="635"/>
            <wp:docPr id="50" name="Picture 49">
              <a:extLst xmlns:a="http://schemas.openxmlformats.org/drawingml/2006/main">
                <a:ext uri="{FF2B5EF4-FFF2-40B4-BE49-F238E27FC236}">
                  <a16:creationId xmlns:a16="http://schemas.microsoft.com/office/drawing/2014/main" id="{707AA097-A3DE-77B0-7A9E-39A46397AE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707AA097-A3DE-77B0-7A9E-39A46397AE44}"/>
                        </a:ext>
                      </a:extLst>
                    </pic:cNvPr>
                    <pic:cNvPicPr>
                      <a:picLocks noChangeAspect="1"/>
                    </pic:cNvPicPr>
                  </pic:nvPicPr>
                  <pic:blipFill>
                    <a:blip r:embed="rId11"/>
                    <a:stretch>
                      <a:fillRect/>
                    </a:stretch>
                  </pic:blipFill>
                  <pic:spPr>
                    <a:xfrm>
                      <a:off x="0" y="0"/>
                      <a:ext cx="2457949" cy="1148666"/>
                    </a:xfrm>
                    <a:prstGeom prst="rect">
                      <a:avLst/>
                    </a:prstGeom>
                  </pic:spPr>
                </pic:pic>
              </a:graphicData>
            </a:graphic>
          </wp:inline>
        </w:drawing>
      </w:r>
    </w:p>
    <w:p w14:paraId="30489EF1" w14:textId="184CF347" w:rsidR="00CC3B09" w:rsidRPr="00435BCA" w:rsidRDefault="003426DD" w:rsidP="003426DD">
      <w:pPr>
        <w:jc w:val="center"/>
        <w:rPr>
          <w:rFonts w:ascii="Times New Roman" w:hAnsi="Times New Roman" w:cs="Times New Roman"/>
          <w:sz w:val="20"/>
          <w:szCs w:val="20"/>
          <w:lang w:val="en-US"/>
        </w:rPr>
      </w:pPr>
      <w:r w:rsidRPr="00435BCA">
        <w:rPr>
          <w:rFonts w:ascii="Times New Roman" w:hAnsi="Times New Roman" w:cs="Times New Roman"/>
          <w:sz w:val="20"/>
          <w:szCs w:val="20"/>
          <w:lang w:val="en-US"/>
        </w:rPr>
        <w:t>Fig.1. Multi-reader overlapping area</w:t>
      </w:r>
    </w:p>
    <w:p w14:paraId="05E21112" w14:textId="12CA2F53" w:rsidR="003426DD" w:rsidRPr="00435BCA" w:rsidRDefault="003426DD" w:rsidP="00485933">
      <w:pPr>
        <w:rPr>
          <w:rFonts w:ascii="Times New Roman" w:hAnsi="Times New Roman" w:cs="Times New Roman"/>
          <w:sz w:val="20"/>
          <w:szCs w:val="20"/>
          <w:lang w:val="en-US"/>
        </w:rPr>
      </w:pPr>
      <w:r w:rsidRPr="00435BCA">
        <w:rPr>
          <w:rFonts w:ascii="Times New Roman" w:hAnsi="Times New Roman" w:cs="Times New Roman"/>
          <w:sz w:val="20"/>
          <w:szCs w:val="20"/>
          <w:lang w:val="en-US"/>
        </w:rPr>
        <w:t xml:space="preserve">In this case, device may receive paging messages from different readers with the same or different transaction IDs. </w:t>
      </w:r>
      <w:r w:rsidR="00EE78AC" w:rsidRPr="00435BCA">
        <w:rPr>
          <w:rFonts w:ascii="Times New Roman" w:hAnsi="Times New Roman" w:cs="Times New Roman"/>
          <w:sz w:val="20"/>
          <w:szCs w:val="20"/>
          <w:lang w:val="en-US"/>
        </w:rPr>
        <w:t>Assuming no coordination among readers, it may happen that the paging transaction</w:t>
      </w:r>
      <w:r w:rsidR="003473C8" w:rsidRPr="00435BCA">
        <w:rPr>
          <w:rFonts w:ascii="Times New Roman" w:hAnsi="Times New Roman" w:cs="Times New Roman"/>
          <w:sz w:val="20"/>
          <w:szCs w:val="20"/>
          <w:lang w:val="en-US"/>
        </w:rPr>
        <w:t>s</w:t>
      </w:r>
      <w:r w:rsidR="00EE78AC" w:rsidRPr="00435BCA">
        <w:rPr>
          <w:rFonts w:ascii="Times New Roman" w:hAnsi="Times New Roman" w:cs="Times New Roman"/>
          <w:sz w:val="20"/>
          <w:szCs w:val="20"/>
          <w:lang w:val="en-US"/>
        </w:rPr>
        <w:t xml:space="preserve"> from different readers are interleaved, as illustrated in the following Fig.2.</w:t>
      </w:r>
    </w:p>
    <w:p w14:paraId="098D0467" w14:textId="77777777" w:rsidR="00F62D83" w:rsidRDefault="008E2786" w:rsidP="008E2786">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0AA4E6A" wp14:editId="22198E9D">
            <wp:extent cx="3431544" cy="2931743"/>
            <wp:effectExtent l="0" t="0" r="0" b="2540"/>
            <wp:docPr id="12862921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2491" cy="2941096"/>
                    </a:xfrm>
                    <a:prstGeom prst="rect">
                      <a:avLst/>
                    </a:prstGeom>
                    <a:noFill/>
                  </pic:spPr>
                </pic:pic>
              </a:graphicData>
            </a:graphic>
          </wp:inline>
        </w:drawing>
      </w:r>
    </w:p>
    <w:p w14:paraId="33C137F1" w14:textId="1983CEFE" w:rsidR="00F62D83" w:rsidRPr="00435BCA" w:rsidRDefault="00F62D83" w:rsidP="008E2786">
      <w:pPr>
        <w:jc w:val="center"/>
        <w:rPr>
          <w:rFonts w:ascii="Times New Roman" w:hAnsi="Times New Roman" w:cs="Times New Roman"/>
          <w:sz w:val="20"/>
          <w:szCs w:val="20"/>
          <w:lang w:val="en-US"/>
        </w:rPr>
      </w:pPr>
      <w:r w:rsidRPr="00435BCA">
        <w:rPr>
          <w:rFonts w:ascii="Times New Roman" w:hAnsi="Times New Roman" w:cs="Times New Roman"/>
          <w:sz w:val="20"/>
          <w:szCs w:val="20"/>
          <w:lang w:val="en-US"/>
        </w:rPr>
        <w:t>Fig.2. Paging from multiple readers</w:t>
      </w:r>
    </w:p>
    <w:p w14:paraId="42EB7965" w14:textId="3C92CEB4" w:rsidR="00EE78AC" w:rsidRPr="00435BCA" w:rsidRDefault="005513FF" w:rsidP="00485933">
      <w:pPr>
        <w:rPr>
          <w:rFonts w:ascii="Times New Roman" w:hAnsi="Times New Roman" w:cs="Times New Roman"/>
          <w:sz w:val="20"/>
          <w:szCs w:val="20"/>
          <w:lang w:val="en-US"/>
        </w:rPr>
      </w:pPr>
      <w:r w:rsidRPr="00435BCA">
        <w:rPr>
          <w:rFonts w:ascii="Times New Roman" w:hAnsi="Times New Roman" w:cs="Times New Roman"/>
          <w:sz w:val="20"/>
          <w:szCs w:val="20"/>
          <w:lang w:val="en-US"/>
        </w:rPr>
        <w:lastRenderedPageBreak/>
        <w:t>In th</w:t>
      </w:r>
      <w:r w:rsidR="00F60E94" w:rsidRPr="00435BCA">
        <w:rPr>
          <w:rFonts w:ascii="Times New Roman" w:hAnsi="Times New Roman" w:cs="Times New Roman"/>
          <w:sz w:val="20"/>
          <w:szCs w:val="20"/>
          <w:lang w:val="en-US"/>
        </w:rPr>
        <w:t>e scenario shown in Fig.2</w:t>
      </w:r>
      <w:r w:rsidRPr="00435BCA">
        <w:rPr>
          <w:rFonts w:ascii="Times New Roman" w:hAnsi="Times New Roman" w:cs="Times New Roman"/>
          <w:sz w:val="20"/>
          <w:szCs w:val="20"/>
          <w:lang w:val="en-US"/>
        </w:rPr>
        <w:t xml:space="preserve">, even with transaction ID as proposed in proposal 1, </w:t>
      </w:r>
      <w:r w:rsidR="00F60E94" w:rsidRPr="00435BCA">
        <w:rPr>
          <w:rFonts w:ascii="Times New Roman" w:hAnsi="Times New Roman" w:cs="Times New Roman"/>
          <w:sz w:val="20"/>
          <w:szCs w:val="20"/>
          <w:lang w:val="en-US"/>
        </w:rPr>
        <w:t>the device may still need to respond to</w:t>
      </w:r>
      <w:r w:rsidR="0045555E" w:rsidRPr="00435BCA">
        <w:rPr>
          <w:rFonts w:ascii="Times New Roman" w:hAnsi="Times New Roman" w:cs="Times New Roman"/>
          <w:sz w:val="20"/>
          <w:szCs w:val="20"/>
          <w:lang w:val="en-US"/>
        </w:rPr>
        <w:t xml:space="preserve"> repeated paging messages </w:t>
      </w:r>
      <w:r w:rsidR="009D5482" w:rsidRPr="00435BCA">
        <w:rPr>
          <w:rFonts w:ascii="Times New Roman" w:hAnsi="Times New Roman" w:cs="Times New Roman"/>
          <w:sz w:val="20"/>
          <w:szCs w:val="20"/>
          <w:lang w:val="en-US"/>
        </w:rPr>
        <w:t xml:space="preserve">because the device sees every </w:t>
      </w:r>
      <w:r w:rsidR="00BF2427" w:rsidRPr="00435BCA">
        <w:rPr>
          <w:rFonts w:ascii="Times New Roman" w:hAnsi="Times New Roman" w:cs="Times New Roman"/>
          <w:sz w:val="20"/>
          <w:szCs w:val="20"/>
          <w:lang w:val="en-US"/>
        </w:rPr>
        <w:t>paging</w:t>
      </w:r>
      <w:r w:rsidR="009D5482" w:rsidRPr="00435BCA">
        <w:rPr>
          <w:rFonts w:ascii="Times New Roman" w:hAnsi="Times New Roman" w:cs="Times New Roman"/>
          <w:sz w:val="20"/>
          <w:szCs w:val="20"/>
          <w:lang w:val="en-US"/>
        </w:rPr>
        <w:t xml:space="preserve"> as a new transaction compared to what has been kept in the device’s memory (assuming device only stores one transaction ID d</w:t>
      </w:r>
      <w:r w:rsidR="00CD07F2" w:rsidRPr="00435BCA">
        <w:rPr>
          <w:rFonts w:ascii="Times New Roman" w:hAnsi="Times New Roman" w:cs="Times New Roman"/>
          <w:sz w:val="20"/>
          <w:szCs w:val="20"/>
          <w:lang w:val="en-US"/>
        </w:rPr>
        <w:t>ue to power</w:t>
      </w:r>
      <w:r w:rsidR="00BF2427" w:rsidRPr="00435BCA">
        <w:rPr>
          <w:rFonts w:ascii="Times New Roman" w:hAnsi="Times New Roman" w:cs="Times New Roman"/>
          <w:sz w:val="20"/>
          <w:szCs w:val="20"/>
          <w:lang w:val="en-US"/>
        </w:rPr>
        <w:t>/complexity constraint</w:t>
      </w:r>
      <w:r w:rsidR="009D5482" w:rsidRPr="00435BCA">
        <w:rPr>
          <w:rFonts w:ascii="Times New Roman" w:hAnsi="Times New Roman" w:cs="Times New Roman"/>
          <w:sz w:val="20"/>
          <w:szCs w:val="20"/>
          <w:lang w:val="en-US"/>
        </w:rPr>
        <w:t>)</w:t>
      </w:r>
      <w:r w:rsidR="00BF2427" w:rsidRPr="00435BCA">
        <w:rPr>
          <w:rFonts w:ascii="Times New Roman" w:hAnsi="Times New Roman" w:cs="Times New Roman"/>
          <w:sz w:val="20"/>
          <w:szCs w:val="20"/>
          <w:lang w:val="en-US"/>
        </w:rPr>
        <w:t>.</w:t>
      </w:r>
      <w:r w:rsidR="0000281F" w:rsidRPr="00435BCA">
        <w:rPr>
          <w:rFonts w:ascii="Times New Roman" w:hAnsi="Times New Roman" w:cs="Times New Roman"/>
          <w:sz w:val="20"/>
          <w:szCs w:val="20"/>
          <w:lang w:val="en-US"/>
        </w:rPr>
        <w:t xml:space="preserve"> </w:t>
      </w:r>
      <w:r w:rsidR="0021705C" w:rsidRPr="00435BCA">
        <w:rPr>
          <w:rFonts w:ascii="Times New Roman" w:hAnsi="Times New Roman" w:cs="Times New Roman"/>
          <w:sz w:val="20"/>
          <w:szCs w:val="20"/>
          <w:lang w:val="en-US"/>
        </w:rPr>
        <w:t xml:space="preserve">Since A-IoT does not have </w:t>
      </w:r>
      <w:r w:rsidR="00E73954" w:rsidRPr="00435BCA">
        <w:rPr>
          <w:rFonts w:ascii="Times New Roman" w:hAnsi="Times New Roman" w:cs="Times New Roman"/>
          <w:sz w:val="20"/>
          <w:szCs w:val="20"/>
          <w:lang w:val="en-US"/>
        </w:rPr>
        <w:t xml:space="preserve">a </w:t>
      </w:r>
      <w:r w:rsidR="0021705C" w:rsidRPr="00435BCA">
        <w:rPr>
          <w:rFonts w:ascii="Times New Roman" w:hAnsi="Times New Roman" w:cs="Times New Roman"/>
          <w:sz w:val="20"/>
          <w:szCs w:val="20"/>
          <w:lang w:val="en-US"/>
        </w:rPr>
        <w:t xml:space="preserve">serving cell concept, </w:t>
      </w:r>
      <w:r w:rsidR="00E73954" w:rsidRPr="00435BCA">
        <w:rPr>
          <w:rFonts w:ascii="Times New Roman" w:hAnsi="Times New Roman" w:cs="Times New Roman"/>
          <w:sz w:val="20"/>
          <w:szCs w:val="20"/>
          <w:lang w:val="en-US"/>
        </w:rPr>
        <w:t>i</w:t>
      </w:r>
      <w:r w:rsidR="0000281F" w:rsidRPr="00435BCA">
        <w:rPr>
          <w:rFonts w:ascii="Times New Roman" w:hAnsi="Times New Roman" w:cs="Times New Roman"/>
          <w:sz w:val="20"/>
          <w:szCs w:val="20"/>
          <w:lang w:val="en-US"/>
        </w:rPr>
        <w:t xml:space="preserve">t seems </w:t>
      </w:r>
      <w:r w:rsidR="00EE2461" w:rsidRPr="00435BCA">
        <w:rPr>
          <w:rFonts w:ascii="Times New Roman" w:hAnsi="Times New Roman" w:cs="Times New Roman"/>
          <w:sz w:val="20"/>
          <w:szCs w:val="20"/>
          <w:lang w:val="en-US"/>
        </w:rPr>
        <w:t xml:space="preserve">that </w:t>
      </w:r>
      <w:r w:rsidR="0000281F" w:rsidRPr="00435BCA">
        <w:rPr>
          <w:rFonts w:ascii="Times New Roman" w:hAnsi="Times New Roman" w:cs="Times New Roman"/>
          <w:sz w:val="20"/>
          <w:szCs w:val="20"/>
          <w:lang w:val="en-US"/>
        </w:rPr>
        <w:t xml:space="preserve">some rule needs to be define for device to know the </w:t>
      </w:r>
      <w:r w:rsidR="0021705C" w:rsidRPr="00435BCA">
        <w:rPr>
          <w:rFonts w:ascii="Times New Roman" w:hAnsi="Times New Roman" w:cs="Times New Roman"/>
          <w:sz w:val="20"/>
          <w:szCs w:val="20"/>
          <w:lang w:val="en-US"/>
        </w:rPr>
        <w:t>device-reader association.</w:t>
      </w:r>
      <w:r w:rsidR="00EE2461" w:rsidRPr="00435BCA">
        <w:rPr>
          <w:rFonts w:ascii="Times New Roman" w:hAnsi="Times New Roman" w:cs="Times New Roman"/>
          <w:sz w:val="20"/>
          <w:szCs w:val="20"/>
          <w:lang w:val="en-US"/>
        </w:rPr>
        <w:t xml:space="preserve"> With such association, device </w:t>
      </w:r>
      <w:r w:rsidR="00E3175C" w:rsidRPr="00435BCA">
        <w:rPr>
          <w:rFonts w:ascii="Times New Roman" w:hAnsi="Times New Roman" w:cs="Times New Roman"/>
          <w:sz w:val="20"/>
          <w:szCs w:val="20"/>
          <w:lang w:val="en-US"/>
        </w:rPr>
        <w:t>will</w:t>
      </w:r>
      <w:r w:rsidR="00EE2461" w:rsidRPr="00435BCA">
        <w:rPr>
          <w:rFonts w:ascii="Times New Roman" w:hAnsi="Times New Roman" w:cs="Times New Roman"/>
          <w:sz w:val="20"/>
          <w:szCs w:val="20"/>
          <w:lang w:val="en-US"/>
        </w:rPr>
        <w:t xml:space="preserve"> </w:t>
      </w:r>
      <w:r w:rsidR="00171034" w:rsidRPr="00435BCA">
        <w:rPr>
          <w:rFonts w:ascii="Times New Roman" w:hAnsi="Times New Roman" w:cs="Times New Roman"/>
          <w:sz w:val="20"/>
          <w:szCs w:val="20"/>
          <w:lang w:val="en-US"/>
        </w:rPr>
        <w:t>respond only to the corresponding reader</w:t>
      </w:r>
      <w:r w:rsidR="00673F70" w:rsidRPr="00435BCA">
        <w:rPr>
          <w:rFonts w:ascii="Times New Roman" w:hAnsi="Times New Roman" w:cs="Times New Roman"/>
          <w:sz w:val="20"/>
          <w:szCs w:val="20"/>
          <w:lang w:val="en-US"/>
        </w:rPr>
        <w:t xml:space="preserve"> until such association is changed. </w:t>
      </w:r>
      <w:r w:rsidR="0021705C" w:rsidRPr="00435BCA">
        <w:rPr>
          <w:rFonts w:ascii="Times New Roman" w:hAnsi="Times New Roman" w:cs="Times New Roman"/>
          <w:sz w:val="20"/>
          <w:szCs w:val="20"/>
          <w:lang w:val="en-US"/>
        </w:rPr>
        <w:t xml:space="preserve"> </w:t>
      </w:r>
      <w:r w:rsidR="00BF2427" w:rsidRPr="00435BCA">
        <w:rPr>
          <w:rFonts w:ascii="Times New Roman" w:hAnsi="Times New Roman" w:cs="Times New Roman"/>
          <w:sz w:val="20"/>
          <w:szCs w:val="20"/>
          <w:lang w:val="en-US"/>
        </w:rPr>
        <w:t xml:space="preserve"> </w:t>
      </w:r>
      <w:r w:rsidR="00F60E94" w:rsidRPr="00435BCA">
        <w:rPr>
          <w:rFonts w:ascii="Times New Roman" w:hAnsi="Times New Roman" w:cs="Times New Roman"/>
          <w:sz w:val="20"/>
          <w:szCs w:val="20"/>
          <w:lang w:val="en-US"/>
        </w:rPr>
        <w:t xml:space="preserve"> </w:t>
      </w:r>
    </w:p>
    <w:p w14:paraId="6641368D" w14:textId="77777777" w:rsidR="009E7475" w:rsidRPr="00435BCA" w:rsidRDefault="00E3175C" w:rsidP="00E3175C">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Observation 3. </w:t>
      </w:r>
      <w:r w:rsidR="00A1746E" w:rsidRPr="00435BCA">
        <w:rPr>
          <w:rFonts w:ascii="Times New Roman" w:hAnsi="Times New Roman" w:cs="Times New Roman"/>
          <w:b/>
          <w:bCs/>
          <w:sz w:val="20"/>
          <w:szCs w:val="20"/>
          <w:lang w:val="en-US"/>
        </w:rPr>
        <w:t>In a multi-reader overlapping area, using transaction ID alone may not avoid duplicated responses</w:t>
      </w:r>
      <w:r w:rsidR="009E7475" w:rsidRPr="00435BCA">
        <w:rPr>
          <w:rFonts w:ascii="Times New Roman" w:hAnsi="Times New Roman" w:cs="Times New Roman"/>
          <w:b/>
          <w:bCs/>
          <w:sz w:val="20"/>
          <w:szCs w:val="20"/>
          <w:lang w:val="en-US"/>
        </w:rPr>
        <w:t xml:space="preserve"> from the device.</w:t>
      </w:r>
    </w:p>
    <w:p w14:paraId="3DCA3064" w14:textId="70A89361" w:rsidR="001C52A3" w:rsidRPr="00435BCA" w:rsidRDefault="009E7475" w:rsidP="008F61CD">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Proposal 2. RAN2 to further discuss the need to introduce device-reader association and </w:t>
      </w:r>
      <w:r w:rsidR="004103B4" w:rsidRPr="00435BCA">
        <w:rPr>
          <w:rFonts w:ascii="Times New Roman" w:hAnsi="Times New Roman" w:cs="Times New Roman"/>
          <w:b/>
          <w:bCs/>
          <w:sz w:val="20"/>
          <w:szCs w:val="20"/>
          <w:lang w:val="en-US"/>
        </w:rPr>
        <w:t xml:space="preserve">whether/how such association is </w:t>
      </w:r>
      <w:r w:rsidR="00017901" w:rsidRPr="00435BCA">
        <w:rPr>
          <w:rFonts w:ascii="Times New Roman" w:hAnsi="Times New Roman" w:cs="Times New Roman"/>
          <w:b/>
          <w:bCs/>
          <w:sz w:val="20"/>
          <w:szCs w:val="20"/>
          <w:lang w:val="en-US"/>
        </w:rPr>
        <w:t>known</w:t>
      </w:r>
      <w:r w:rsidR="004103B4" w:rsidRPr="00435BCA">
        <w:rPr>
          <w:rFonts w:ascii="Times New Roman" w:hAnsi="Times New Roman" w:cs="Times New Roman"/>
          <w:b/>
          <w:bCs/>
          <w:sz w:val="20"/>
          <w:szCs w:val="20"/>
          <w:lang w:val="en-US"/>
        </w:rPr>
        <w:t xml:space="preserve"> to the device.</w:t>
      </w:r>
      <w:r w:rsidR="00E3175C" w:rsidRPr="00435BCA">
        <w:rPr>
          <w:rFonts w:ascii="Times New Roman" w:hAnsi="Times New Roman" w:cs="Times New Roman"/>
          <w:b/>
          <w:bCs/>
          <w:sz w:val="20"/>
          <w:szCs w:val="20"/>
          <w:lang w:val="en-US"/>
        </w:rPr>
        <w:t xml:space="preserve"> </w:t>
      </w:r>
    </w:p>
    <w:p w14:paraId="1587E909" w14:textId="77777777" w:rsidR="00B60F41" w:rsidRPr="00435BCA"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1165A48C" w14:textId="6090C62F" w:rsidR="00297870" w:rsidRDefault="000B009F" w:rsidP="005B305C">
      <w:pPr>
        <w:rPr>
          <w:rFonts w:ascii="Times New Roman" w:eastAsia="MS Mincho" w:hAnsi="Times New Roman" w:cs="Times New Roman"/>
          <w:sz w:val="20"/>
          <w:szCs w:val="20"/>
          <w:lang w:val="en-US"/>
        </w:rPr>
      </w:pPr>
      <w:r w:rsidRPr="00435BCA">
        <w:rPr>
          <w:rFonts w:ascii="Times New Roman" w:eastAsia="MS Mincho" w:hAnsi="Times New Roman" w:cs="Times New Roman"/>
          <w:sz w:val="20"/>
          <w:szCs w:val="20"/>
          <w:lang w:val="en-US"/>
        </w:rPr>
        <w:t xml:space="preserve">In this paper, </w:t>
      </w:r>
      <w:r w:rsidR="00FB5027" w:rsidRPr="00435BCA">
        <w:rPr>
          <w:rFonts w:ascii="Times New Roman" w:eastAsia="MS Mincho" w:hAnsi="Times New Roman" w:cs="Times New Roman"/>
          <w:sz w:val="20"/>
          <w:szCs w:val="20"/>
          <w:lang w:val="en-US"/>
        </w:rPr>
        <w:t xml:space="preserve">we </w:t>
      </w:r>
      <w:r w:rsidR="00297870" w:rsidRPr="00435BCA">
        <w:rPr>
          <w:rFonts w:ascii="Times New Roman" w:eastAsia="MS Mincho" w:hAnsi="Times New Roman" w:cs="Times New Roman"/>
          <w:sz w:val="20"/>
          <w:szCs w:val="20"/>
          <w:lang w:val="en-US"/>
        </w:rPr>
        <w:t xml:space="preserve">have </w:t>
      </w:r>
      <w:r w:rsidR="00FB5027" w:rsidRPr="00435BCA">
        <w:rPr>
          <w:rFonts w:ascii="Times New Roman" w:eastAsia="MS Mincho" w:hAnsi="Times New Roman" w:cs="Times New Roman"/>
          <w:sz w:val="20"/>
          <w:szCs w:val="20"/>
          <w:lang w:val="en-US"/>
        </w:rPr>
        <w:t>discuss</w:t>
      </w:r>
      <w:r w:rsidR="00297870" w:rsidRPr="00435BCA">
        <w:rPr>
          <w:rFonts w:ascii="Times New Roman" w:eastAsia="MS Mincho" w:hAnsi="Times New Roman" w:cs="Times New Roman"/>
          <w:sz w:val="20"/>
          <w:szCs w:val="20"/>
          <w:lang w:val="en-US"/>
        </w:rPr>
        <w:t>ed</w:t>
      </w:r>
      <w:r w:rsidR="005349D6">
        <w:rPr>
          <w:rFonts w:ascii="Times New Roman" w:eastAsia="MS Mincho" w:hAnsi="Times New Roman" w:cs="Times New Roman"/>
          <w:sz w:val="20"/>
          <w:szCs w:val="20"/>
          <w:lang w:val="en-US"/>
        </w:rPr>
        <w:t xml:space="preserve"> </w:t>
      </w:r>
      <w:r w:rsidR="005349D6" w:rsidRPr="00435BCA">
        <w:rPr>
          <w:rFonts w:ascii="Times New Roman" w:hAnsi="Times New Roman" w:cs="Times New Roman"/>
          <w:sz w:val="20"/>
          <w:szCs w:val="20"/>
          <w:lang w:val="en-US"/>
        </w:rPr>
        <w:t>multiple/subsequent paging and related issues</w:t>
      </w:r>
      <w:r w:rsidR="00297870" w:rsidRPr="00435BCA">
        <w:rPr>
          <w:rFonts w:ascii="Times New Roman" w:eastAsia="MS Mincho" w:hAnsi="Times New Roman" w:cs="Times New Roman"/>
          <w:sz w:val="20"/>
          <w:szCs w:val="20"/>
          <w:lang w:val="en-US"/>
        </w:rPr>
        <w:t>.</w:t>
      </w:r>
      <w:r w:rsidR="005349D6">
        <w:rPr>
          <w:rFonts w:ascii="Times New Roman" w:eastAsia="MS Mincho" w:hAnsi="Times New Roman" w:cs="Times New Roman"/>
          <w:sz w:val="20"/>
          <w:szCs w:val="20"/>
          <w:lang w:val="en-US"/>
        </w:rPr>
        <w:t xml:space="preserve"> We have the following observations and proposals.</w:t>
      </w:r>
    </w:p>
    <w:p w14:paraId="084BA1C0" w14:textId="77777777" w:rsidR="005349D6" w:rsidRPr="00435BCA" w:rsidRDefault="005349D6" w:rsidP="005349D6">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Observation 1. A paging transaction ID can be useful for device to know whether it is a new paging or a subsequent paging. Device needs to keep the transaction ID in the memory after the access procedure triggered by this transaction has been completely successfully. </w:t>
      </w:r>
    </w:p>
    <w:p w14:paraId="1BD90409" w14:textId="77777777" w:rsidR="005349D6" w:rsidRPr="00435BCA" w:rsidRDefault="005349D6" w:rsidP="005349D6">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Observation 2. A timer can be used to prevent device from responding to subsequent paging.  </w:t>
      </w:r>
    </w:p>
    <w:p w14:paraId="1732E7C0" w14:textId="77777777" w:rsidR="005349D6" w:rsidRPr="00435BCA" w:rsidRDefault="005349D6" w:rsidP="005349D6">
      <w:pPr>
        <w:rPr>
          <w:rFonts w:ascii="Times New Roman" w:eastAsia="MS Mincho" w:hAnsi="Times New Roman" w:cs="Times New Roman"/>
          <w:b/>
          <w:bCs/>
          <w:sz w:val="20"/>
          <w:szCs w:val="20"/>
          <w:lang w:val="en-US"/>
        </w:rPr>
      </w:pPr>
      <w:r w:rsidRPr="00435BCA">
        <w:rPr>
          <w:rFonts w:ascii="Times New Roman" w:hAnsi="Times New Roman" w:cs="Times New Roman"/>
          <w:b/>
          <w:bCs/>
          <w:sz w:val="20"/>
          <w:szCs w:val="20"/>
          <w:lang w:val="en-US"/>
        </w:rPr>
        <w:t xml:space="preserve">Proposal 1. Support paging transaction ID to avoid duplicated responses from device in case of subsequent paging. </w:t>
      </w:r>
    </w:p>
    <w:p w14:paraId="55EFA9FB" w14:textId="77777777" w:rsidR="005349D6" w:rsidRPr="00435BCA" w:rsidRDefault="005349D6" w:rsidP="005349D6">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Observation 3. In a multi-reader overlapping area, using transaction ID alone may not avoid duplicated responses from the device.</w:t>
      </w:r>
    </w:p>
    <w:p w14:paraId="6658DB7F" w14:textId="77777777" w:rsidR="005349D6" w:rsidRPr="00435BCA" w:rsidRDefault="005349D6" w:rsidP="005349D6">
      <w:pPr>
        <w:rPr>
          <w:rFonts w:ascii="Times New Roman" w:hAnsi="Times New Roman" w:cs="Times New Roman"/>
          <w:b/>
          <w:bCs/>
          <w:sz w:val="20"/>
          <w:szCs w:val="20"/>
          <w:lang w:val="en-US"/>
        </w:rPr>
      </w:pPr>
      <w:r w:rsidRPr="00435BCA">
        <w:rPr>
          <w:rFonts w:ascii="Times New Roman" w:hAnsi="Times New Roman" w:cs="Times New Roman"/>
          <w:b/>
          <w:bCs/>
          <w:sz w:val="20"/>
          <w:szCs w:val="20"/>
          <w:lang w:val="en-US"/>
        </w:rPr>
        <w:t xml:space="preserve">Proposal 2. RAN2 to further discuss the need to introduce device-reader association and whether/how such association is known to the device. </w:t>
      </w:r>
    </w:p>
    <w:p w14:paraId="5351CA39" w14:textId="77777777" w:rsidR="005349D6" w:rsidRPr="00435BCA" w:rsidRDefault="005349D6" w:rsidP="005B305C">
      <w:pPr>
        <w:rPr>
          <w:rFonts w:ascii="Times New Roman" w:eastAsia="MS Mincho" w:hAnsi="Times New Roman" w:cs="Times New Roman"/>
          <w:sz w:val="20"/>
          <w:szCs w:val="20"/>
          <w:lang w:val="en-US"/>
        </w:rPr>
      </w:pPr>
    </w:p>
    <w:p w14:paraId="30274868" w14:textId="0A16A21B" w:rsidR="001E312F" w:rsidRDefault="001E312F" w:rsidP="001E312F">
      <w:pPr>
        <w:pStyle w:val="Heading1"/>
        <w:rPr>
          <w:lang w:val="en-US"/>
        </w:rPr>
      </w:pPr>
      <w:r>
        <w:rPr>
          <w:lang w:val="en-US"/>
        </w:rPr>
        <w:t>Reference</w:t>
      </w:r>
    </w:p>
    <w:p w14:paraId="3C3EB1A2" w14:textId="74C54DC1" w:rsidR="006C4586" w:rsidRPr="005349D6" w:rsidRDefault="001E312F" w:rsidP="005B305C">
      <w:pPr>
        <w:rPr>
          <w:rFonts w:ascii="Times New Roman" w:eastAsia="MS Mincho" w:hAnsi="Times New Roman" w:cs="Times New Roman"/>
          <w:sz w:val="20"/>
          <w:szCs w:val="20"/>
          <w:lang w:val="en-US"/>
        </w:rPr>
      </w:pPr>
      <w:r w:rsidRPr="005349D6">
        <w:rPr>
          <w:rFonts w:ascii="Times New Roman" w:eastAsia="MS Mincho" w:hAnsi="Times New Roman" w:cs="Times New Roman"/>
          <w:sz w:val="20"/>
          <w:szCs w:val="20"/>
          <w:lang w:val="en-US"/>
        </w:rPr>
        <w:t>[1] R2-2406681</w:t>
      </w:r>
      <w:r w:rsidR="005349D6" w:rsidRPr="005349D6">
        <w:rPr>
          <w:rFonts w:ascii="Times New Roman" w:eastAsia="MS Mincho" w:hAnsi="Times New Roman" w:cs="Times New Roman"/>
          <w:sz w:val="20"/>
          <w:szCs w:val="20"/>
          <w:lang w:val="en-US"/>
        </w:rPr>
        <w:t xml:space="preserve">, Discussion on Ambient IoT paging, </w:t>
      </w:r>
      <w:r w:rsidRPr="005349D6">
        <w:rPr>
          <w:rFonts w:ascii="Times New Roman" w:eastAsia="MS Mincho" w:hAnsi="Times New Roman" w:cs="Times New Roman"/>
          <w:sz w:val="20"/>
          <w:szCs w:val="20"/>
          <w:lang w:val="en-US"/>
        </w:rPr>
        <w:t>Apple</w:t>
      </w:r>
      <w:r w:rsidR="005349D6">
        <w:rPr>
          <w:rFonts w:ascii="Times New Roman" w:eastAsia="MS Mincho" w:hAnsi="Times New Roman" w:cs="Times New Roman"/>
          <w:sz w:val="20"/>
          <w:szCs w:val="20"/>
          <w:lang w:val="en-US"/>
        </w:rPr>
        <w:t xml:space="preserve">, </w:t>
      </w:r>
      <w:r w:rsidR="005349D6" w:rsidRPr="005349D6">
        <w:rPr>
          <w:rFonts w:ascii="Times New Roman" w:eastAsia="MS Mincho" w:hAnsi="Times New Roman" w:cs="Times New Roman"/>
          <w:sz w:val="20"/>
          <w:szCs w:val="20"/>
          <w:lang w:val="en-US"/>
        </w:rPr>
        <w:t>RAN2#127</w:t>
      </w:r>
    </w:p>
    <w:p w14:paraId="2445586B" w14:textId="3A201571" w:rsidR="001E312F" w:rsidRPr="005349D6" w:rsidRDefault="001E312F" w:rsidP="005B305C">
      <w:pPr>
        <w:rPr>
          <w:rFonts w:ascii="Times New Roman" w:eastAsia="MS Mincho" w:hAnsi="Times New Roman" w:cs="Times New Roman"/>
          <w:sz w:val="20"/>
          <w:szCs w:val="20"/>
          <w:lang w:val="en-US"/>
        </w:rPr>
      </w:pPr>
      <w:r w:rsidRPr="005349D6">
        <w:rPr>
          <w:rFonts w:ascii="Times New Roman" w:eastAsia="MS Mincho" w:hAnsi="Times New Roman" w:cs="Times New Roman"/>
          <w:sz w:val="20"/>
          <w:szCs w:val="20"/>
          <w:lang w:val="en-US"/>
        </w:rPr>
        <w:t>[2] R2-</w:t>
      </w:r>
      <w:r w:rsidR="00E2549D" w:rsidRPr="005349D6">
        <w:rPr>
          <w:rFonts w:ascii="Times New Roman" w:eastAsia="MS Mincho" w:hAnsi="Times New Roman" w:cs="Times New Roman"/>
          <w:sz w:val="20"/>
          <w:szCs w:val="20"/>
          <w:lang w:val="en-US"/>
        </w:rPr>
        <w:t>2407244</w:t>
      </w:r>
      <w:r w:rsidR="005349D6" w:rsidRPr="005349D6">
        <w:rPr>
          <w:rFonts w:ascii="Times New Roman" w:eastAsia="MS Mincho" w:hAnsi="Times New Roman" w:cs="Times New Roman"/>
          <w:sz w:val="20"/>
          <w:szCs w:val="20"/>
          <w:lang w:val="en-US"/>
        </w:rPr>
        <w:t>, Discussion on DL messages for Ambient IoT UEs</w:t>
      </w:r>
      <w:r w:rsidR="005349D6">
        <w:rPr>
          <w:rFonts w:ascii="Times New Roman" w:eastAsia="MS Mincho" w:hAnsi="Times New Roman" w:cs="Times New Roman"/>
          <w:sz w:val="20"/>
          <w:szCs w:val="20"/>
          <w:lang w:val="en-US"/>
        </w:rPr>
        <w:t>,</w:t>
      </w:r>
      <w:r w:rsidR="00E2549D" w:rsidRPr="005349D6">
        <w:rPr>
          <w:rFonts w:ascii="Times New Roman" w:eastAsia="MS Mincho" w:hAnsi="Times New Roman" w:cs="Times New Roman"/>
          <w:sz w:val="20"/>
          <w:szCs w:val="20"/>
          <w:lang w:val="en-US"/>
        </w:rPr>
        <w:t xml:space="preserve"> Ericsson</w:t>
      </w:r>
      <w:r w:rsidR="005349D6">
        <w:rPr>
          <w:rFonts w:ascii="Times New Roman" w:eastAsia="MS Mincho" w:hAnsi="Times New Roman" w:cs="Times New Roman"/>
          <w:sz w:val="20"/>
          <w:szCs w:val="20"/>
          <w:lang w:val="en-US"/>
        </w:rPr>
        <w:t>, RAN2#127</w:t>
      </w:r>
    </w:p>
    <w:sectPr w:rsidR="001E312F" w:rsidRPr="005349D6" w:rsidSect="00651C5E">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4DFC8" w14:textId="77777777" w:rsidR="00EA365A" w:rsidRDefault="00EA365A">
      <w:r>
        <w:separator/>
      </w:r>
    </w:p>
  </w:endnote>
  <w:endnote w:type="continuationSeparator" w:id="0">
    <w:p w14:paraId="173703DD" w14:textId="77777777" w:rsidR="00EA365A" w:rsidRDefault="00EA365A">
      <w:r>
        <w:continuationSeparator/>
      </w:r>
    </w:p>
  </w:endnote>
  <w:endnote w:type="continuationNotice" w:id="1">
    <w:p w14:paraId="5F28B0E3" w14:textId="77777777" w:rsidR="00EA365A" w:rsidRDefault="00EA3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E2337" w14:textId="77777777" w:rsidR="00EA365A" w:rsidRDefault="00EA365A">
      <w:r>
        <w:separator/>
      </w:r>
    </w:p>
  </w:footnote>
  <w:footnote w:type="continuationSeparator" w:id="0">
    <w:p w14:paraId="1DDCA8C2" w14:textId="77777777" w:rsidR="00EA365A" w:rsidRDefault="00EA365A">
      <w:r>
        <w:continuationSeparator/>
      </w:r>
    </w:p>
  </w:footnote>
  <w:footnote w:type="continuationNotice" w:id="1">
    <w:p w14:paraId="609307E9" w14:textId="77777777" w:rsidR="00EA365A" w:rsidRDefault="00EA3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2"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3"/>
  </w:num>
  <w:num w:numId="4" w16cid:durableId="593636830">
    <w:abstractNumId w:val="14"/>
  </w:num>
  <w:num w:numId="5" w16cid:durableId="1167332132">
    <w:abstractNumId w:val="8"/>
  </w:num>
  <w:num w:numId="6" w16cid:durableId="158663454">
    <w:abstractNumId w:val="17"/>
  </w:num>
  <w:num w:numId="7" w16cid:durableId="2082098994">
    <w:abstractNumId w:val="28"/>
  </w:num>
  <w:num w:numId="8" w16cid:durableId="820926054">
    <w:abstractNumId w:val="10"/>
  </w:num>
  <w:num w:numId="9" w16cid:durableId="718096405">
    <w:abstractNumId w:val="26"/>
  </w:num>
  <w:num w:numId="10" w16cid:durableId="859701370">
    <w:abstractNumId w:val="33"/>
  </w:num>
  <w:num w:numId="11" w16cid:durableId="191458527">
    <w:abstractNumId w:val="22"/>
  </w:num>
  <w:num w:numId="12" w16cid:durableId="311713729">
    <w:abstractNumId w:val="21"/>
  </w:num>
  <w:num w:numId="13" w16cid:durableId="478306278">
    <w:abstractNumId w:val="29"/>
  </w:num>
  <w:num w:numId="14" w16cid:durableId="327903745">
    <w:abstractNumId w:val="25"/>
  </w:num>
  <w:num w:numId="15" w16cid:durableId="1662587303">
    <w:abstractNumId w:val="39"/>
  </w:num>
  <w:num w:numId="16" w16cid:durableId="725641606">
    <w:abstractNumId w:val="20"/>
  </w:num>
  <w:num w:numId="17" w16cid:durableId="749471380">
    <w:abstractNumId w:val="27"/>
  </w:num>
  <w:num w:numId="18" w16cid:durableId="1492023633">
    <w:abstractNumId w:val="3"/>
  </w:num>
  <w:num w:numId="19" w16cid:durableId="191265455">
    <w:abstractNumId w:val="5"/>
  </w:num>
  <w:num w:numId="20" w16cid:durableId="2116246187">
    <w:abstractNumId w:val="2"/>
  </w:num>
  <w:num w:numId="21" w16cid:durableId="998075232">
    <w:abstractNumId w:val="35"/>
  </w:num>
  <w:num w:numId="22" w16cid:durableId="2137602311">
    <w:abstractNumId w:val="35"/>
  </w:num>
  <w:num w:numId="23" w16cid:durableId="1386030388">
    <w:abstractNumId w:val="35"/>
  </w:num>
  <w:num w:numId="24" w16cid:durableId="1096250186">
    <w:abstractNumId w:val="38"/>
  </w:num>
  <w:num w:numId="25" w16cid:durableId="1873181754">
    <w:abstractNumId w:val="1"/>
  </w:num>
  <w:num w:numId="26" w16cid:durableId="1534070427">
    <w:abstractNumId w:val="35"/>
  </w:num>
  <w:num w:numId="27" w16cid:durableId="468595482">
    <w:abstractNumId w:val="11"/>
  </w:num>
  <w:num w:numId="28" w16cid:durableId="669675108">
    <w:abstractNumId w:val="37"/>
  </w:num>
  <w:num w:numId="29" w16cid:durableId="1941910530">
    <w:abstractNumId w:val="34"/>
  </w:num>
  <w:num w:numId="30" w16cid:durableId="2134588360">
    <w:abstractNumId w:val="6"/>
  </w:num>
  <w:num w:numId="31" w16cid:durableId="1281692344">
    <w:abstractNumId w:val="31"/>
  </w:num>
  <w:num w:numId="32" w16cid:durableId="1152285652">
    <w:abstractNumId w:val="7"/>
  </w:num>
  <w:num w:numId="33" w16cid:durableId="1774981283">
    <w:abstractNumId w:val="32"/>
  </w:num>
  <w:num w:numId="34" w16cid:durableId="1897430089">
    <w:abstractNumId w:val="15"/>
  </w:num>
  <w:num w:numId="35" w16cid:durableId="1424842016">
    <w:abstractNumId w:val="36"/>
  </w:num>
  <w:num w:numId="36" w16cid:durableId="1397778982">
    <w:abstractNumId w:val="16"/>
  </w:num>
  <w:num w:numId="37" w16cid:durableId="1555895529">
    <w:abstractNumId w:val="40"/>
  </w:num>
  <w:num w:numId="38" w16cid:durableId="655113533">
    <w:abstractNumId w:val="30"/>
  </w:num>
  <w:num w:numId="39" w16cid:durableId="1109475067">
    <w:abstractNumId w:val="4"/>
  </w:num>
  <w:num w:numId="40" w16cid:durableId="734277760">
    <w:abstractNumId w:val="19"/>
  </w:num>
  <w:num w:numId="41" w16cid:durableId="201599670">
    <w:abstractNumId w:val="18"/>
  </w:num>
  <w:num w:numId="42" w16cid:durableId="521944967">
    <w:abstractNumId w:val="23"/>
  </w:num>
  <w:num w:numId="43" w16cid:durableId="457338580">
    <w:abstractNumId w:val="9"/>
  </w:num>
  <w:num w:numId="44" w16cid:durableId="152790723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81F"/>
    <w:rsid w:val="00002A37"/>
    <w:rsid w:val="0000335A"/>
    <w:rsid w:val="00004902"/>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31D"/>
    <w:rsid w:val="0001579B"/>
    <w:rsid w:val="00015D15"/>
    <w:rsid w:val="00016235"/>
    <w:rsid w:val="0001689D"/>
    <w:rsid w:val="00016E88"/>
    <w:rsid w:val="000171FF"/>
    <w:rsid w:val="000176B2"/>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35E"/>
    <w:rsid w:val="00024734"/>
    <w:rsid w:val="0002496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9A4"/>
    <w:rsid w:val="00065CA3"/>
    <w:rsid w:val="00065E1A"/>
    <w:rsid w:val="00066A82"/>
    <w:rsid w:val="00066EF6"/>
    <w:rsid w:val="00066EF7"/>
    <w:rsid w:val="00067013"/>
    <w:rsid w:val="0006748D"/>
    <w:rsid w:val="00067548"/>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E0A"/>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326"/>
    <w:rsid w:val="00141624"/>
    <w:rsid w:val="001416F8"/>
    <w:rsid w:val="00141A7D"/>
    <w:rsid w:val="00142985"/>
    <w:rsid w:val="0014314E"/>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86A"/>
    <w:rsid w:val="001659C1"/>
    <w:rsid w:val="00165A59"/>
    <w:rsid w:val="00165BA1"/>
    <w:rsid w:val="00165D2A"/>
    <w:rsid w:val="00165DC3"/>
    <w:rsid w:val="0016607D"/>
    <w:rsid w:val="00166BAB"/>
    <w:rsid w:val="00167512"/>
    <w:rsid w:val="001675A7"/>
    <w:rsid w:val="001676BC"/>
    <w:rsid w:val="00167D0C"/>
    <w:rsid w:val="00167DE0"/>
    <w:rsid w:val="001707FD"/>
    <w:rsid w:val="00170EC3"/>
    <w:rsid w:val="00171034"/>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21"/>
    <w:rsid w:val="001B7F42"/>
    <w:rsid w:val="001C0714"/>
    <w:rsid w:val="001C076F"/>
    <w:rsid w:val="001C086F"/>
    <w:rsid w:val="001C1CE5"/>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771"/>
    <w:rsid w:val="001E2AFA"/>
    <w:rsid w:val="001E2B41"/>
    <w:rsid w:val="001E312F"/>
    <w:rsid w:val="001E3442"/>
    <w:rsid w:val="001E344E"/>
    <w:rsid w:val="001E5831"/>
    <w:rsid w:val="001E58E2"/>
    <w:rsid w:val="001E6BF2"/>
    <w:rsid w:val="001E7A4B"/>
    <w:rsid w:val="001E7AED"/>
    <w:rsid w:val="001F00C4"/>
    <w:rsid w:val="001F15FB"/>
    <w:rsid w:val="001F17C5"/>
    <w:rsid w:val="001F1CD9"/>
    <w:rsid w:val="001F2D20"/>
    <w:rsid w:val="001F390D"/>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400"/>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AB3"/>
    <w:rsid w:val="00247D3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EC"/>
    <w:rsid w:val="0027455E"/>
    <w:rsid w:val="00275037"/>
    <w:rsid w:val="00275CAD"/>
    <w:rsid w:val="00276541"/>
    <w:rsid w:val="0027666E"/>
    <w:rsid w:val="00276AA0"/>
    <w:rsid w:val="00276FA1"/>
    <w:rsid w:val="00277453"/>
    <w:rsid w:val="00277B2D"/>
    <w:rsid w:val="00277F82"/>
    <w:rsid w:val="0028014A"/>
    <w:rsid w:val="002803F3"/>
    <w:rsid w:val="00280524"/>
    <w:rsid w:val="002805F5"/>
    <w:rsid w:val="00280668"/>
    <w:rsid w:val="00280751"/>
    <w:rsid w:val="002821B7"/>
    <w:rsid w:val="0028280A"/>
    <w:rsid w:val="00282B75"/>
    <w:rsid w:val="00282DEB"/>
    <w:rsid w:val="00284B40"/>
    <w:rsid w:val="002855F6"/>
    <w:rsid w:val="00285752"/>
    <w:rsid w:val="00285A6C"/>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870"/>
    <w:rsid w:val="00297A75"/>
    <w:rsid w:val="00297B74"/>
    <w:rsid w:val="00297E09"/>
    <w:rsid w:val="002A011B"/>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881"/>
    <w:rsid w:val="002B6CDA"/>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C7C64"/>
    <w:rsid w:val="002D00AE"/>
    <w:rsid w:val="002D022A"/>
    <w:rsid w:val="002D05DC"/>
    <w:rsid w:val="002D071A"/>
    <w:rsid w:val="002D0774"/>
    <w:rsid w:val="002D0DE3"/>
    <w:rsid w:val="002D18DE"/>
    <w:rsid w:val="002D1A64"/>
    <w:rsid w:val="002D34B2"/>
    <w:rsid w:val="002D362A"/>
    <w:rsid w:val="002D4057"/>
    <w:rsid w:val="002D420F"/>
    <w:rsid w:val="002D495F"/>
    <w:rsid w:val="002D4ADC"/>
    <w:rsid w:val="002D5402"/>
    <w:rsid w:val="002D548E"/>
    <w:rsid w:val="002D54A7"/>
    <w:rsid w:val="002D5976"/>
    <w:rsid w:val="002D5C1D"/>
    <w:rsid w:val="002D69C1"/>
    <w:rsid w:val="002D7637"/>
    <w:rsid w:val="002D7FCA"/>
    <w:rsid w:val="002E05A2"/>
    <w:rsid w:val="002E0A84"/>
    <w:rsid w:val="002E105D"/>
    <w:rsid w:val="002E1404"/>
    <w:rsid w:val="002E14D6"/>
    <w:rsid w:val="002E17F2"/>
    <w:rsid w:val="002E1852"/>
    <w:rsid w:val="002E1C75"/>
    <w:rsid w:val="002E1CB2"/>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FE"/>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5E8"/>
    <w:rsid w:val="004000E8"/>
    <w:rsid w:val="00400175"/>
    <w:rsid w:val="00400361"/>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A73"/>
    <w:rsid w:val="00432DCE"/>
    <w:rsid w:val="004331F3"/>
    <w:rsid w:val="004332BB"/>
    <w:rsid w:val="00433B47"/>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55E"/>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35D6"/>
    <w:rsid w:val="0048372C"/>
    <w:rsid w:val="00484309"/>
    <w:rsid w:val="004846D1"/>
    <w:rsid w:val="0048493A"/>
    <w:rsid w:val="00484C1D"/>
    <w:rsid w:val="004850E5"/>
    <w:rsid w:val="0048515E"/>
    <w:rsid w:val="00485933"/>
    <w:rsid w:val="00485BC6"/>
    <w:rsid w:val="00486D73"/>
    <w:rsid w:val="00486FD9"/>
    <w:rsid w:val="00490632"/>
    <w:rsid w:val="00490A77"/>
    <w:rsid w:val="004915C1"/>
    <w:rsid w:val="00491EB8"/>
    <w:rsid w:val="004920C8"/>
    <w:rsid w:val="004925A9"/>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4EC"/>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361"/>
    <w:rsid w:val="00520774"/>
    <w:rsid w:val="00520776"/>
    <w:rsid w:val="005219CF"/>
    <w:rsid w:val="00521A7E"/>
    <w:rsid w:val="00521DEE"/>
    <w:rsid w:val="005222D7"/>
    <w:rsid w:val="005228BE"/>
    <w:rsid w:val="00522D03"/>
    <w:rsid w:val="00522D07"/>
    <w:rsid w:val="0052362B"/>
    <w:rsid w:val="0052463F"/>
    <w:rsid w:val="00524FD1"/>
    <w:rsid w:val="005254C7"/>
    <w:rsid w:val="00525B04"/>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3FF"/>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5FF"/>
    <w:rsid w:val="00566AEE"/>
    <w:rsid w:val="00566C52"/>
    <w:rsid w:val="00566C81"/>
    <w:rsid w:val="0056719B"/>
    <w:rsid w:val="005679DE"/>
    <w:rsid w:val="00570B7D"/>
    <w:rsid w:val="00570F8E"/>
    <w:rsid w:val="0057106A"/>
    <w:rsid w:val="00572505"/>
    <w:rsid w:val="005726B6"/>
    <w:rsid w:val="00572CE8"/>
    <w:rsid w:val="00573219"/>
    <w:rsid w:val="00574B93"/>
    <w:rsid w:val="00575837"/>
    <w:rsid w:val="00575D13"/>
    <w:rsid w:val="0057693D"/>
    <w:rsid w:val="00576952"/>
    <w:rsid w:val="005769CB"/>
    <w:rsid w:val="00576B21"/>
    <w:rsid w:val="00576DCD"/>
    <w:rsid w:val="005772C6"/>
    <w:rsid w:val="0057786E"/>
    <w:rsid w:val="00580202"/>
    <w:rsid w:val="0058033F"/>
    <w:rsid w:val="005825DB"/>
    <w:rsid w:val="00582746"/>
    <w:rsid w:val="00582809"/>
    <w:rsid w:val="00582A4A"/>
    <w:rsid w:val="00582FDB"/>
    <w:rsid w:val="00583180"/>
    <w:rsid w:val="00583DD8"/>
    <w:rsid w:val="00583EDB"/>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981"/>
    <w:rsid w:val="005D0B2C"/>
    <w:rsid w:val="005D106D"/>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62C"/>
    <w:rsid w:val="005E792D"/>
    <w:rsid w:val="005E7AF5"/>
    <w:rsid w:val="005F0590"/>
    <w:rsid w:val="005F06E0"/>
    <w:rsid w:val="005F0FAF"/>
    <w:rsid w:val="005F168C"/>
    <w:rsid w:val="005F181C"/>
    <w:rsid w:val="005F23C9"/>
    <w:rsid w:val="005F2CB1"/>
    <w:rsid w:val="005F3025"/>
    <w:rsid w:val="005F3607"/>
    <w:rsid w:val="005F3AC1"/>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9B"/>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73D"/>
    <w:rsid w:val="00653841"/>
    <w:rsid w:val="00653C79"/>
    <w:rsid w:val="006544E4"/>
    <w:rsid w:val="006545A5"/>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D4"/>
    <w:rsid w:val="00673BFE"/>
    <w:rsid w:val="00673C16"/>
    <w:rsid w:val="00673D2E"/>
    <w:rsid w:val="00673DBC"/>
    <w:rsid w:val="00673F70"/>
    <w:rsid w:val="00673F79"/>
    <w:rsid w:val="00673F9E"/>
    <w:rsid w:val="006741F2"/>
    <w:rsid w:val="00674492"/>
    <w:rsid w:val="0067496A"/>
    <w:rsid w:val="00674CC3"/>
    <w:rsid w:val="006755C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D73"/>
    <w:rsid w:val="006B7B4D"/>
    <w:rsid w:val="006C00ED"/>
    <w:rsid w:val="006C03B8"/>
    <w:rsid w:val="006C0C4E"/>
    <w:rsid w:val="006C0F54"/>
    <w:rsid w:val="006C111A"/>
    <w:rsid w:val="006C1E64"/>
    <w:rsid w:val="006C211C"/>
    <w:rsid w:val="006C29A3"/>
    <w:rsid w:val="006C2B3C"/>
    <w:rsid w:val="006C2BDD"/>
    <w:rsid w:val="006C3049"/>
    <w:rsid w:val="006C3D31"/>
    <w:rsid w:val="006C44C2"/>
    <w:rsid w:val="006C4586"/>
    <w:rsid w:val="006C4D93"/>
    <w:rsid w:val="006C4F7B"/>
    <w:rsid w:val="006C5041"/>
    <w:rsid w:val="006C5678"/>
    <w:rsid w:val="006C58E6"/>
    <w:rsid w:val="006C5EC9"/>
    <w:rsid w:val="006C6059"/>
    <w:rsid w:val="006C6BE1"/>
    <w:rsid w:val="006C6D66"/>
    <w:rsid w:val="006C6FA0"/>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385"/>
    <w:rsid w:val="006D666D"/>
    <w:rsid w:val="006D66D1"/>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5F"/>
    <w:rsid w:val="007605C7"/>
    <w:rsid w:val="0076075B"/>
    <w:rsid w:val="00760C75"/>
    <w:rsid w:val="00760D2F"/>
    <w:rsid w:val="007611BE"/>
    <w:rsid w:val="00761711"/>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F50"/>
    <w:rsid w:val="007B2053"/>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64E"/>
    <w:rsid w:val="007F26F1"/>
    <w:rsid w:val="007F28A1"/>
    <w:rsid w:val="007F2F0A"/>
    <w:rsid w:val="007F3048"/>
    <w:rsid w:val="007F3115"/>
    <w:rsid w:val="007F3552"/>
    <w:rsid w:val="007F361A"/>
    <w:rsid w:val="007F3638"/>
    <w:rsid w:val="007F38AC"/>
    <w:rsid w:val="007F4F0D"/>
    <w:rsid w:val="007F525E"/>
    <w:rsid w:val="007F5B81"/>
    <w:rsid w:val="007F5EA2"/>
    <w:rsid w:val="007F6759"/>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1A78"/>
    <w:rsid w:val="00882977"/>
    <w:rsid w:val="00883273"/>
    <w:rsid w:val="008832AA"/>
    <w:rsid w:val="00883577"/>
    <w:rsid w:val="0088434F"/>
    <w:rsid w:val="00884366"/>
    <w:rsid w:val="008846BD"/>
    <w:rsid w:val="00884FC7"/>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568"/>
    <w:rsid w:val="008B2A38"/>
    <w:rsid w:val="008B2D7D"/>
    <w:rsid w:val="008B2DB2"/>
    <w:rsid w:val="008B321B"/>
    <w:rsid w:val="008B3256"/>
    <w:rsid w:val="008B349C"/>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786"/>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F7"/>
    <w:rsid w:val="00907D28"/>
    <w:rsid w:val="00910B7D"/>
    <w:rsid w:val="00910BF4"/>
    <w:rsid w:val="00910FFF"/>
    <w:rsid w:val="00911127"/>
    <w:rsid w:val="00911DDA"/>
    <w:rsid w:val="00911DFB"/>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C99"/>
    <w:rsid w:val="00931F69"/>
    <w:rsid w:val="00932299"/>
    <w:rsid w:val="0093253E"/>
    <w:rsid w:val="00932E4D"/>
    <w:rsid w:val="0093329F"/>
    <w:rsid w:val="0093376C"/>
    <w:rsid w:val="00933799"/>
    <w:rsid w:val="0093421D"/>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564"/>
    <w:rsid w:val="00991761"/>
    <w:rsid w:val="00991A6B"/>
    <w:rsid w:val="009928E6"/>
    <w:rsid w:val="00992A4F"/>
    <w:rsid w:val="009931CC"/>
    <w:rsid w:val="00993727"/>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2A73"/>
    <w:rsid w:val="009A330C"/>
    <w:rsid w:val="009A3421"/>
    <w:rsid w:val="009A3B64"/>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E50"/>
    <w:rsid w:val="009C26F1"/>
    <w:rsid w:val="009C2A4A"/>
    <w:rsid w:val="009C2A60"/>
    <w:rsid w:val="009C319F"/>
    <w:rsid w:val="009C355B"/>
    <w:rsid w:val="009C403E"/>
    <w:rsid w:val="009C4524"/>
    <w:rsid w:val="009C4EDC"/>
    <w:rsid w:val="009C5120"/>
    <w:rsid w:val="009C527F"/>
    <w:rsid w:val="009C5BF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2018"/>
    <w:rsid w:val="009D20D4"/>
    <w:rsid w:val="009D2475"/>
    <w:rsid w:val="009D28C4"/>
    <w:rsid w:val="009D29D5"/>
    <w:rsid w:val="009D3D40"/>
    <w:rsid w:val="009D48C2"/>
    <w:rsid w:val="009D4AB8"/>
    <w:rsid w:val="009D4F56"/>
    <w:rsid w:val="009D4FF0"/>
    <w:rsid w:val="009D50ED"/>
    <w:rsid w:val="009D5284"/>
    <w:rsid w:val="009D5482"/>
    <w:rsid w:val="009D590C"/>
    <w:rsid w:val="009D5983"/>
    <w:rsid w:val="009D5E2A"/>
    <w:rsid w:val="009D5FCD"/>
    <w:rsid w:val="009D6A6B"/>
    <w:rsid w:val="009D6ACF"/>
    <w:rsid w:val="009D6AE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5A5A"/>
    <w:rsid w:val="009F640D"/>
    <w:rsid w:val="009F674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558F"/>
    <w:rsid w:val="00A15958"/>
    <w:rsid w:val="00A1595C"/>
    <w:rsid w:val="00A15FE6"/>
    <w:rsid w:val="00A1746E"/>
    <w:rsid w:val="00A17934"/>
    <w:rsid w:val="00A17EDD"/>
    <w:rsid w:val="00A17F63"/>
    <w:rsid w:val="00A20101"/>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9B8"/>
    <w:rsid w:val="00A26A24"/>
    <w:rsid w:val="00A26FA8"/>
    <w:rsid w:val="00A2701C"/>
    <w:rsid w:val="00A27785"/>
    <w:rsid w:val="00A27E9A"/>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92F"/>
    <w:rsid w:val="00A70A9A"/>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D99"/>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DBD"/>
    <w:rsid w:val="00A90E34"/>
    <w:rsid w:val="00A913A6"/>
    <w:rsid w:val="00A9248E"/>
    <w:rsid w:val="00A92879"/>
    <w:rsid w:val="00A92ACF"/>
    <w:rsid w:val="00A92C87"/>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D38"/>
    <w:rsid w:val="00AD7F95"/>
    <w:rsid w:val="00AE02DB"/>
    <w:rsid w:val="00AE0772"/>
    <w:rsid w:val="00AE0905"/>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1EA"/>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B2E"/>
    <w:rsid w:val="00B11CC9"/>
    <w:rsid w:val="00B11F80"/>
    <w:rsid w:val="00B12C2C"/>
    <w:rsid w:val="00B12ED5"/>
    <w:rsid w:val="00B136CA"/>
    <w:rsid w:val="00B140A5"/>
    <w:rsid w:val="00B144D1"/>
    <w:rsid w:val="00B1488E"/>
    <w:rsid w:val="00B14FE8"/>
    <w:rsid w:val="00B15694"/>
    <w:rsid w:val="00B157F9"/>
    <w:rsid w:val="00B16605"/>
    <w:rsid w:val="00B167F1"/>
    <w:rsid w:val="00B16819"/>
    <w:rsid w:val="00B16EF8"/>
    <w:rsid w:val="00B1750F"/>
    <w:rsid w:val="00B20256"/>
    <w:rsid w:val="00B20479"/>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72"/>
    <w:rsid w:val="00B726AC"/>
    <w:rsid w:val="00B72FD1"/>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32A"/>
    <w:rsid w:val="00BF16CF"/>
    <w:rsid w:val="00BF20C7"/>
    <w:rsid w:val="00BF22B4"/>
    <w:rsid w:val="00BF2427"/>
    <w:rsid w:val="00BF2C3A"/>
    <w:rsid w:val="00BF3279"/>
    <w:rsid w:val="00BF37E0"/>
    <w:rsid w:val="00BF3858"/>
    <w:rsid w:val="00BF3951"/>
    <w:rsid w:val="00BF4025"/>
    <w:rsid w:val="00BF4418"/>
    <w:rsid w:val="00BF5B78"/>
    <w:rsid w:val="00BF602C"/>
    <w:rsid w:val="00BF6299"/>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B27"/>
    <w:rsid w:val="00C3610F"/>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EF4"/>
    <w:rsid w:val="00C73B0F"/>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3D2"/>
    <w:rsid w:val="00CC3828"/>
    <w:rsid w:val="00CC3879"/>
    <w:rsid w:val="00CC3B09"/>
    <w:rsid w:val="00CC3E4A"/>
    <w:rsid w:val="00CC3EA0"/>
    <w:rsid w:val="00CC4FF9"/>
    <w:rsid w:val="00CC51CD"/>
    <w:rsid w:val="00CC565C"/>
    <w:rsid w:val="00CC594A"/>
    <w:rsid w:val="00CC5BCE"/>
    <w:rsid w:val="00CC6634"/>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600"/>
    <w:rsid w:val="00CF17F5"/>
    <w:rsid w:val="00CF1ACA"/>
    <w:rsid w:val="00CF1EB3"/>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1C6C"/>
    <w:rsid w:val="00D0252F"/>
    <w:rsid w:val="00D02DF5"/>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258"/>
    <w:rsid w:val="00D416AE"/>
    <w:rsid w:val="00D416D7"/>
    <w:rsid w:val="00D41FAF"/>
    <w:rsid w:val="00D425B8"/>
    <w:rsid w:val="00D426B5"/>
    <w:rsid w:val="00D426CB"/>
    <w:rsid w:val="00D42CCB"/>
    <w:rsid w:val="00D42D88"/>
    <w:rsid w:val="00D4318F"/>
    <w:rsid w:val="00D438B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2F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196A"/>
    <w:rsid w:val="00DD1F9F"/>
    <w:rsid w:val="00DD2076"/>
    <w:rsid w:val="00DD2323"/>
    <w:rsid w:val="00DD288E"/>
    <w:rsid w:val="00DD2D94"/>
    <w:rsid w:val="00DD4A3F"/>
    <w:rsid w:val="00DD54B6"/>
    <w:rsid w:val="00DD5560"/>
    <w:rsid w:val="00DD5649"/>
    <w:rsid w:val="00DD5BAB"/>
    <w:rsid w:val="00DD5FCF"/>
    <w:rsid w:val="00DD6C7D"/>
    <w:rsid w:val="00DD73FC"/>
    <w:rsid w:val="00DD7867"/>
    <w:rsid w:val="00DD7D51"/>
    <w:rsid w:val="00DE00A5"/>
    <w:rsid w:val="00DE01FB"/>
    <w:rsid w:val="00DE0A38"/>
    <w:rsid w:val="00DE0EF9"/>
    <w:rsid w:val="00DE15F3"/>
    <w:rsid w:val="00DE17CA"/>
    <w:rsid w:val="00DE1F9E"/>
    <w:rsid w:val="00DE227E"/>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286"/>
    <w:rsid w:val="00E0663A"/>
    <w:rsid w:val="00E06A70"/>
    <w:rsid w:val="00E06BAD"/>
    <w:rsid w:val="00E06BE2"/>
    <w:rsid w:val="00E072F4"/>
    <w:rsid w:val="00E07507"/>
    <w:rsid w:val="00E10090"/>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EEF"/>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659"/>
    <w:rsid w:val="00E9291C"/>
    <w:rsid w:val="00E92C62"/>
    <w:rsid w:val="00E92FA9"/>
    <w:rsid w:val="00E932A9"/>
    <w:rsid w:val="00E93FFE"/>
    <w:rsid w:val="00E94B98"/>
    <w:rsid w:val="00E94C8F"/>
    <w:rsid w:val="00E94F8A"/>
    <w:rsid w:val="00E95EE7"/>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A3"/>
    <w:rsid w:val="00EE46C5"/>
    <w:rsid w:val="00EE4C49"/>
    <w:rsid w:val="00EE54A9"/>
    <w:rsid w:val="00EE57B6"/>
    <w:rsid w:val="00EE5B8B"/>
    <w:rsid w:val="00EE6379"/>
    <w:rsid w:val="00EE6561"/>
    <w:rsid w:val="00EE68C5"/>
    <w:rsid w:val="00EE691E"/>
    <w:rsid w:val="00EE72F9"/>
    <w:rsid w:val="00EE734D"/>
    <w:rsid w:val="00EE78AC"/>
    <w:rsid w:val="00EF0038"/>
    <w:rsid w:val="00EF005F"/>
    <w:rsid w:val="00EF03A4"/>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175"/>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155"/>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EA"/>
    <w:rsid w:val="00FC3E30"/>
    <w:rsid w:val="00FC41E8"/>
    <w:rsid w:val="00FC4767"/>
    <w:rsid w:val="00FC4AD0"/>
    <w:rsid w:val="00FC4B3A"/>
    <w:rsid w:val="00FC4FD3"/>
    <w:rsid w:val="00FC5741"/>
    <w:rsid w:val="00FC5A17"/>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286"/>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06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28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026DD890-A831-480B-8EE4-F1CC9A061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2024-10-02T09:04:00Z</dcterms:created>
  <dcterms:modified xsi:type="dcterms:W3CDTF">2024-10-02T09:04:00Z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