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9DDE" w14:textId="05DE652D" w:rsidR="003C19F9" w:rsidRPr="003B5266" w:rsidRDefault="20F19E48" w:rsidP="00E67D45">
      <w:pPr>
        <w:rPr>
          <w:rFonts w:ascii="Arial" w:eastAsia="Arial" w:hAnsi="Arial" w:cs="Arial"/>
          <w:b/>
          <w:bCs/>
          <w:color w:val="000000" w:themeColor="text1"/>
          <w:sz w:val="22"/>
          <w:szCs w:val="22"/>
          <w:lang w:val="en-US"/>
        </w:rPr>
      </w:pPr>
      <w:bookmarkStart w:id="0" w:name="_Hlk141178688"/>
      <w:bookmarkEnd w:id="0"/>
      <w:r w:rsidRPr="003B5266">
        <w:rPr>
          <w:rFonts w:ascii="Arial" w:eastAsia="Arial" w:hAnsi="Arial" w:cs="Arial"/>
          <w:b/>
          <w:bCs/>
          <w:color w:val="000000" w:themeColor="text1"/>
          <w:sz w:val="22"/>
          <w:szCs w:val="22"/>
          <w:lang w:val="en-US"/>
        </w:rPr>
        <w:t>3GPP TSG-RAN WG2 Meeting #</w:t>
      </w:r>
      <w:r w:rsidR="009D26A8" w:rsidRPr="003B5266">
        <w:rPr>
          <w:rFonts w:ascii="Arial" w:eastAsia="Arial" w:hAnsi="Arial" w:cs="Arial"/>
          <w:b/>
          <w:bCs/>
          <w:color w:val="000000" w:themeColor="text1"/>
          <w:sz w:val="22"/>
          <w:szCs w:val="22"/>
          <w:lang w:val="en-US"/>
        </w:rPr>
        <w:t>12</w:t>
      </w:r>
      <w:r w:rsidR="0038432F" w:rsidRPr="003B5266">
        <w:rPr>
          <w:rFonts w:ascii="Arial" w:eastAsia="Arial" w:hAnsi="Arial" w:cs="Arial"/>
          <w:b/>
          <w:bCs/>
          <w:color w:val="000000" w:themeColor="text1"/>
          <w:sz w:val="22"/>
          <w:szCs w:val="22"/>
          <w:lang w:val="en-US"/>
        </w:rPr>
        <w:t>7</w:t>
      </w:r>
      <w:r w:rsidR="004950CD" w:rsidRPr="003B5266">
        <w:rPr>
          <w:rFonts w:ascii="Arial" w:eastAsia="Arial" w:hAnsi="Arial" w:cs="Arial"/>
          <w:b/>
          <w:bCs/>
          <w:color w:val="000000" w:themeColor="text1"/>
          <w:sz w:val="22"/>
          <w:szCs w:val="22"/>
          <w:lang w:val="en-US"/>
        </w:rPr>
        <w:t>bis</w:t>
      </w:r>
      <w:r w:rsidR="00E67D45" w:rsidRPr="003B5266">
        <w:rPr>
          <w:rFonts w:ascii="Arial" w:eastAsia="Arial" w:hAnsi="Arial" w:cs="Arial"/>
          <w:b/>
          <w:bCs/>
          <w:color w:val="000000" w:themeColor="text1"/>
          <w:sz w:val="22"/>
          <w:szCs w:val="22"/>
          <w:lang w:val="en-US"/>
        </w:rPr>
        <w:tab/>
      </w:r>
      <w:r w:rsidR="00E67D45" w:rsidRPr="003B5266">
        <w:rPr>
          <w:rFonts w:ascii="Arial" w:eastAsia="Arial" w:hAnsi="Arial" w:cs="Arial"/>
          <w:b/>
          <w:bCs/>
          <w:color w:val="000000" w:themeColor="text1"/>
          <w:sz w:val="22"/>
          <w:szCs w:val="22"/>
          <w:lang w:val="en-US"/>
        </w:rPr>
        <w:tab/>
      </w:r>
      <w:r w:rsidR="00E67D45" w:rsidRPr="003B5266">
        <w:rPr>
          <w:rFonts w:ascii="Arial" w:eastAsia="Arial" w:hAnsi="Arial" w:cs="Arial"/>
          <w:b/>
          <w:bCs/>
          <w:color w:val="000000" w:themeColor="text1"/>
          <w:sz w:val="22"/>
          <w:szCs w:val="22"/>
          <w:lang w:val="en-US"/>
        </w:rPr>
        <w:tab/>
      </w:r>
      <w:r w:rsidR="00E67D45" w:rsidRPr="003B5266">
        <w:rPr>
          <w:rFonts w:ascii="Arial" w:eastAsia="Arial" w:hAnsi="Arial" w:cs="Arial"/>
          <w:b/>
          <w:bCs/>
          <w:color w:val="000000" w:themeColor="text1"/>
          <w:sz w:val="22"/>
          <w:szCs w:val="22"/>
          <w:lang w:val="en-US"/>
        </w:rPr>
        <w:tab/>
      </w:r>
      <w:r w:rsidR="00E67D45" w:rsidRPr="003B5266">
        <w:rPr>
          <w:rFonts w:ascii="Arial" w:eastAsia="Arial" w:hAnsi="Arial" w:cs="Arial"/>
          <w:b/>
          <w:bCs/>
          <w:color w:val="000000" w:themeColor="text1"/>
          <w:sz w:val="22"/>
          <w:szCs w:val="22"/>
          <w:lang w:val="en-US"/>
        </w:rPr>
        <w:tab/>
      </w:r>
      <w:r w:rsidRPr="003B5266">
        <w:rPr>
          <w:rFonts w:ascii="Arial" w:eastAsia="Arial" w:hAnsi="Arial" w:cs="Arial"/>
          <w:b/>
          <w:bCs/>
          <w:color w:val="000000" w:themeColor="text1"/>
          <w:sz w:val="22"/>
          <w:szCs w:val="22"/>
          <w:lang w:val="en-US"/>
        </w:rPr>
        <w:tab/>
      </w:r>
      <w:r w:rsidR="00E67D45" w:rsidRPr="003B5266">
        <w:rPr>
          <w:rFonts w:ascii="Arial" w:eastAsia="Arial" w:hAnsi="Arial" w:cs="Arial"/>
          <w:b/>
          <w:bCs/>
          <w:color w:val="000000" w:themeColor="text1"/>
          <w:sz w:val="22"/>
          <w:szCs w:val="22"/>
          <w:lang w:val="en-US"/>
        </w:rPr>
        <w:t>R2-2408446</w:t>
      </w:r>
    </w:p>
    <w:p w14:paraId="7F543119" w14:textId="3CC9CD31" w:rsidR="20F19E48" w:rsidRPr="00BA260B" w:rsidRDefault="004950CD" w:rsidP="00E67D45">
      <w:pPr>
        <w:rPr>
          <w:rFonts w:eastAsia="Arial" w:cs="Arial"/>
          <w:color w:val="000000" w:themeColor="text1"/>
          <w:sz w:val="24"/>
          <w:szCs w:val="24"/>
          <w:lang w:val="de-DE"/>
        </w:rPr>
      </w:pPr>
      <w:r w:rsidRPr="00E67D45">
        <w:rPr>
          <w:rFonts w:ascii="Arial" w:eastAsia="Arial" w:hAnsi="Arial" w:cs="Arial"/>
          <w:b/>
          <w:bCs/>
          <w:color w:val="000000" w:themeColor="text1"/>
          <w:sz w:val="22"/>
          <w:szCs w:val="22"/>
          <w:lang w:val="de-DE"/>
        </w:rPr>
        <w:t>HEFEI, CHINA 14</w:t>
      </w:r>
      <w:r w:rsidR="003C19F9" w:rsidRPr="00E67D45">
        <w:rPr>
          <w:rFonts w:ascii="Arial" w:eastAsia="Arial" w:hAnsi="Arial" w:cs="Arial"/>
          <w:b/>
          <w:bCs/>
          <w:color w:val="000000" w:themeColor="text1"/>
          <w:sz w:val="22"/>
          <w:szCs w:val="22"/>
          <w:lang w:val="de-DE"/>
        </w:rPr>
        <w:t>.</w:t>
      </w:r>
      <w:r w:rsidRPr="00E67D45">
        <w:rPr>
          <w:rFonts w:ascii="Arial" w:eastAsia="Arial" w:hAnsi="Arial" w:cs="Arial"/>
          <w:b/>
          <w:bCs/>
          <w:color w:val="000000" w:themeColor="text1"/>
          <w:sz w:val="22"/>
          <w:szCs w:val="22"/>
          <w:lang w:val="de-DE"/>
        </w:rPr>
        <w:t>10</w:t>
      </w:r>
      <w:r w:rsidR="003C19F9" w:rsidRPr="00E67D45">
        <w:rPr>
          <w:rFonts w:ascii="Arial" w:eastAsia="Arial" w:hAnsi="Arial" w:cs="Arial"/>
          <w:b/>
          <w:bCs/>
          <w:color w:val="000000" w:themeColor="text1"/>
          <w:sz w:val="22"/>
          <w:szCs w:val="22"/>
          <w:lang w:val="de-DE"/>
        </w:rPr>
        <w:t>.2024-</w:t>
      </w:r>
      <w:r w:rsidRPr="00E67D45">
        <w:rPr>
          <w:rFonts w:ascii="Arial" w:eastAsia="Arial" w:hAnsi="Arial" w:cs="Arial"/>
          <w:b/>
          <w:bCs/>
          <w:color w:val="000000" w:themeColor="text1"/>
          <w:sz w:val="22"/>
          <w:szCs w:val="22"/>
          <w:lang w:val="de-DE"/>
        </w:rPr>
        <w:t>18</w:t>
      </w:r>
      <w:r w:rsidR="003C19F9" w:rsidRPr="00E67D45">
        <w:rPr>
          <w:rFonts w:ascii="Arial" w:eastAsia="Arial" w:hAnsi="Arial" w:cs="Arial"/>
          <w:b/>
          <w:bCs/>
          <w:color w:val="000000" w:themeColor="text1"/>
          <w:sz w:val="22"/>
          <w:szCs w:val="22"/>
          <w:lang w:val="de-DE"/>
        </w:rPr>
        <w:t>.</w:t>
      </w:r>
      <w:r w:rsidRPr="00E67D45">
        <w:rPr>
          <w:rFonts w:ascii="Arial" w:eastAsia="Arial" w:hAnsi="Arial" w:cs="Arial"/>
          <w:b/>
          <w:bCs/>
          <w:color w:val="000000" w:themeColor="text1"/>
          <w:sz w:val="22"/>
          <w:szCs w:val="22"/>
          <w:lang w:val="de-DE"/>
        </w:rPr>
        <w:t>10</w:t>
      </w:r>
      <w:r w:rsidR="003C19F9" w:rsidRPr="00E67D45">
        <w:rPr>
          <w:rFonts w:ascii="Arial" w:eastAsia="Arial" w:hAnsi="Arial" w:cs="Arial"/>
          <w:b/>
          <w:bCs/>
          <w:color w:val="000000" w:themeColor="text1"/>
          <w:sz w:val="22"/>
          <w:szCs w:val="22"/>
          <w:lang w:val="de-DE"/>
        </w:rPr>
        <w:t>.2024</w:t>
      </w:r>
      <w:r w:rsidR="20F19E48" w:rsidRPr="00BA260B">
        <w:rPr>
          <w:lang w:val="de-DE"/>
        </w:rPr>
        <w:tab/>
      </w:r>
    </w:p>
    <w:p w14:paraId="5BEC938D" w14:textId="77777777" w:rsidR="65C22089" w:rsidRPr="00BA260B" w:rsidRDefault="65C22089" w:rsidP="65C22089">
      <w:pPr>
        <w:widowControl w:val="0"/>
        <w:tabs>
          <w:tab w:val="center" w:pos="4536"/>
          <w:tab w:val="right" w:pos="9072"/>
        </w:tabs>
        <w:spacing w:after="0"/>
        <w:ind w:rightChars="-212" w:right="-424"/>
        <w:jc w:val="both"/>
        <w:rPr>
          <w:rFonts w:eastAsia="Times New Roman"/>
          <w:b/>
          <w:bCs/>
          <w:i/>
          <w:iCs/>
          <w:color w:val="000000" w:themeColor="text1"/>
          <w:sz w:val="24"/>
          <w:szCs w:val="24"/>
          <w:lang w:val="de-DE"/>
        </w:rPr>
      </w:pPr>
    </w:p>
    <w:p w14:paraId="1DE571A6" w14:textId="29D77B31" w:rsidR="20F19E48" w:rsidRPr="007D6E21" w:rsidRDefault="20F19E48" w:rsidP="65C22089">
      <w:pPr>
        <w:rPr>
          <w:rFonts w:ascii="Arial" w:eastAsia="Arial" w:hAnsi="Arial" w:cs="Arial"/>
          <w:color w:val="000000" w:themeColor="text1"/>
          <w:sz w:val="22"/>
          <w:szCs w:val="22"/>
          <w:lang w:val="de-DE"/>
        </w:rPr>
      </w:pPr>
      <w:bookmarkStart w:id="1" w:name="_Hlk174008773"/>
      <w:r w:rsidRPr="007D6E21">
        <w:rPr>
          <w:rFonts w:ascii="Arial" w:eastAsia="Arial" w:hAnsi="Arial" w:cs="Arial"/>
          <w:b/>
          <w:bCs/>
          <w:color w:val="000000" w:themeColor="text1"/>
          <w:sz w:val="22"/>
          <w:szCs w:val="22"/>
          <w:lang w:val="de-DE"/>
        </w:rPr>
        <w:t>Source: Vodafone</w:t>
      </w:r>
      <w:r w:rsidR="009528B4" w:rsidRPr="007D6E21">
        <w:rPr>
          <w:rFonts w:ascii="Arial" w:eastAsia="Arial" w:hAnsi="Arial" w:cs="Arial"/>
          <w:b/>
          <w:bCs/>
          <w:color w:val="000000" w:themeColor="text1"/>
          <w:sz w:val="22"/>
          <w:szCs w:val="22"/>
          <w:lang w:val="de-DE"/>
        </w:rPr>
        <w:t>, Qualcomm, Nokia, Interdigital</w:t>
      </w:r>
      <w:r w:rsidR="002C4129" w:rsidRPr="007D6E21">
        <w:rPr>
          <w:rFonts w:ascii="Arial" w:eastAsia="Arial" w:hAnsi="Arial" w:cs="Arial"/>
          <w:b/>
          <w:bCs/>
          <w:color w:val="000000" w:themeColor="text1"/>
          <w:sz w:val="22"/>
          <w:szCs w:val="22"/>
          <w:lang w:val="de-DE"/>
        </w:rPr>
        <w:t>, Xiaomi</w:t>
      </w:r>
      <w:r w:rsidR="00F46212" w:rsidRPr="007D6E21">
        <w:rPr>
          <w:rFonts w:ascii="Arial" w:eastAsia="Arial" w:hAnsi="Arial" w:cs="Arial"/>
          <w:b/>
          <w:bCs/>
          <w:color w:val="000000" w:themeColor="text1"/>
          <w:sz w:val="22"/>
          <w:szCs w:val="22"/>
          <w:lang w:val="de-DE"/>
        </w:rPr>
        <w:t>, Samsung</w:t>
      </w:r>
      <w:r w:rsidR="007D6E21" w:rsidRPr="007D6E21">
        <w:rPr>
          <w:rFonts w:ascii="Arial" w:eastAsia="Arial" w:hAnsi="Arial" w:cs="Arial"/>
          <w:b/>
          <w:bCs/>
          <w:color w:val="000000" w:themeColor="text1"/>
          <w:sz w:val="22"/>
          <w:szCs w:val="22"/>
          <w:lang w:val="de-DE"/>
        </w:rPr>
        <w:t>, Deutsche Telekom</w:t>
      </w:r>
      <w:r w:rsidR="00EB26E0">
        <w:rPr>
          <w:rFonts w:ascii="Arial" w:eastAsia="Arial" w:hAnsi="Arial" w:cs="Arial"/>
          <w:b/>
          <w:bCs/>
          <w:color w:val="000000" w:themeColor="text1"/>
          <w:sz w:val="22"/>
          <w:szCs w:val="22"/>
          <w:lang w:val="de-DE"/>
        </w:rPr>
        <w:t>, ZTE</w:t>
      </w:r>
    </w:p>
    <w:bookmarkEnd w:id="1"/>
    <w:p w14:paraId="0645B697" w14:textId="4A7F7698"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 xml:space="preserve">Title: </w:t>
      </w:r>
      <w:r>
        <w:tab/>
      </w:r>
      <w:r w:rsidR="004F16DA" w:rsidRPr="004F16DA">
        <w:rPr>
          <w:rFonts w:ascii="Arial" w:eastAsia="Arial" w:hAnsi="Arial" w:cs="Arial"/>
          <w:b/>
          <w:bCs/>
          <w:color w:val="000000" w:themeColor="text1"/>
          <w:sz w:val="22"/>
          <w:szCs w:val="22"/>
        </w:rPr>
        <w:t>Energy Status</w:t>
      </w:r>
      <w:r w:rsidR="003658C6">
        <w:rPr>
          <w:rFonts w:ascii="Arial" w:eastAsia="Arial" w:hAnsi="Arial" w:cs="Arial"/>
          <w:b/>
          <w:bCs/>
          <w:color w:val="000000" w:themeColor="text1"/>
          <w:sz w:val="22"/>
          <w:szCs w:val="22"/>
        </w:rPr>
        <w:t xml:space="preserve"> report</w:t>
      </w:r>
    </w:p>
    <w:p w14:paraId="3B7A64B2" w14:textId="77777777"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Document for: Decision</w:t>
      </w:r>
    </w:p>
    <w:p w14:paraId="6175D016" w14:textId="1C8ABB50" w:rsidR="20F19E48" w:rsidRDefault="20F19E48" w:rsidP="65C22089">
      <w:pPr>
        <w:pBdr>
          <w:bottom w:val="single" w:sz="6" w:space="1" w:color="auto"/>
        </w:pBdr>
        <w:rPr>
          <w:rFonts w:ascii="Arial" w:eastAsia="Arial" w:hAnsi="Arial" w:cs="Arial"/>
          <w:b/>
          <w:bCs/>
          <w:color w:val="000000" w:themeColor="text1"/>
          <w:sz w:val="22"/>
          <w:szCs w:val="22"/>
        </w:rPr>
      </w:pPr>
      <w:r w:rsidRPr="65C22089">
        <w:rPr>
          <w:rFonts w:ascii="Arial" w:eastAsia="Arial" w:hAnsi="Arial" w:cs="Arial"/>
          <w:b/>
          <w:bCs/>
          <w:color w:val="000000" w:themeColor="text1"/>
          <w:sz w:val="22"/>
          <w:szCs w:val="22"/>
        </w:rPr>
        <w:t xml:space="preserve">Agenda Item: </w:t>
      </w:r>
      <w:r w:rsidR="004C7126" w:rsidRPr="004C7126">
        <w:rPr>
          <w:rFonts w:ascii="Arial" w:eastAsia="Arial" w:hAnsi="Arial" w:cs="Arial"/>
          <w:b/>
          <w:bCs/>
          <w:color w:val="000000" w:themeColor="text1"/>
          <w:sz w:val="22"/>
          <w:szCs w:val="22"/>
        </w:rPr>
        <w:t>8.2.2 - Functionality aspects</w:t>
      </w:r>
    </w:p>
    <w:p w14:paraId="7FBCCA82" w14:textId="77777777" w:rsidR="009946A0" w:rsidRDefault="009946A0" w:rsidP="65C22089">
      <w:pPr>
        <w:pBdr>
          <w:bottom w:val="single" w:sz="6" w:space="1" w:color="auto"/>
        </w:pBdr>
        <w:rPr>
          <w:rFonts w:ascii="Arial" w:eastAsia="Arial" w:hAnsi="Arial" w:cs="Arial"/>
          <w:color w:val="000000" w:themeColor="text1"/>
          <w:sz w:val="22"/>
          <w:szCs w:val="22"/>
        </w:rPr>
      </w:pPr>
    </w:p>
    <w:p w14:paraId="08B1DA5C" w14:textId="77777777" w:rsidR="002A4CEE" w:rsidRPr="00B013EE" w:rsidRDefault="002A4CEE" w:rsidP="009D609A">
      <w:pPr>
        <w:pStyle w:val="berschrift2"/>
        <w:rPr>
          <w:rFonts w:eastAsiaTheme="minorEastAsia"/>
          <w:b/>
          <w:bCs/>
          <w:u w:val="single"/>
        </w:rPr>
      </w:pPr>
      <w:r w:rsidRPr="00B013EE">
        <w:rPr>
          <w:rFonts w:eastAsiaTheme="minorEastAsia"/>
          <w:b/>
          <w:bCs/>
          <w:u w:val="single"/>
        </w:rPr>
        <w:t>Introduction</w:t>
      </w:r>
    </w:p>
    <w:p w14:paraId="724851DD" w14:textId="3A3E66AE" w:rsidR="004F16DA" w:rsidRDefault="004F16DA" w:rsidP="009D609A">
      <w:pPr>
        <w:pStyle w:val="berschrift2"/>
        <w:rPr>
          <w:rFonts w:ascii="Times New Roman" w:eastAsiaTheme="minorEastAsia" w:hAnsi="Times New Roman"/>
          <w:sz w:val="20"/>
        </w:rPr>
      </w:pPr>
      <w:r w:rsidRPr="001E4547">
        <w:rPr>
          <w:rFonts w:eastAsia="MS Mincho"/>
          <w:sz w:val="20"/>
        </w:rPr>
        <w:t>During RAN WG2#12</w:t>
      </w:r>
      <w:r w:rsidR="001F5376" w:rsidRPr="001E4547">
        <w:rPr>
          <w:rFonts w:eastAsia="MS Mincho"/>
          <w:sz w:val="20"/>
        </w:rPr>
        <w:t>7 agreed:</w:t>
      </w:r>
    </w:p>
    <w:p w14:paraId="3CB0BE5A" w14:textId="0F73A219" w:rsidR="001F5376" w:rsidRPr="00BC22C9" w:rsidRDefault="001F5376" w:rsidP="00073B9C">
      <w:pPr>
        <w:pStyle w:val="Doc-text2"/>
        <w:pBdr>
          <w:top w:val="single" w:sz="4" w:space="1" w:color="auto"/>
          <w:left w:val="single" w:sz="4" w:space="31" w:color="auto"/>
          <w:bottom w:val="single" w:sz="4" w:space="1" w:color="auto"/>
          <w:right w:val="single" w:sz="4" w:space="4" w:color="auto"/>
        </w:pBdr>
        <w:ind w:left="907"/>
        <w:rPr>
          <w:b/>
          <w:bCs/>
        </w:rPr>
      </w:pPr>
      <w:r w:rsidRPr="00BC22C9">
        <w:rPr>
          <w:b/>
          <w:bCs/>
        </w:rPr>
        <w:t>Agreements</w:t>
      </w:r>
    </w:p>
    <w:p w14:paraId="35D30C21" w14:textId="26454C8B" w:rsidR="001F5376" w:rsidRPr="001E4547" w:rsidRDefault="001F5376" w:rsidP="00130969">
      <w:pPr>
        <w:pStyle w:val="Doc-text2"/>
        <w:pBdr>
          <w:top w:val="single" w:sz="4" w:space="1" w:color="auto"/>
          <w:left w:val="single" w:sz="4" w:space="31" w:color="auto"/>
          <w:bottom w:val="single" w:sz="4" w:space="1" w:color="auto"/>
          <w:right w:val="single" w:sz="4" w:space="4" w:color="auto"/>
        </w:pBdr>
        <w:ind w:left="907"/>
      </w:pPr>
      <w:r>
        <w:t>-</w:t>
      </w:r>
      <w:r>
        <w:tab/>
        <w:t xml:space="preserve">RAN2 will study the need and use of </w:t>
      </w:r>
      <w:r w:rsidRPr="00BC22C9">
        <w:t>energy status report to be delivered from the</w:t>
      </w:r>
      <w:r>
        <w:t xml:space="preserve"> device</w:t>
      </w:r>
      <w:r w:rsidRPr="00BC22C9">
        <w:t xml:space="preserve"> to the reader in case the device does not have </w:t>
      </w:r>
      <w:r>
        <w:t>e</w:t>
      </w:r>
      <w:r w:rsidRPr="00BC22C9">
        <w:t>nergy for the follow up messages</w:t>
      </w:r>
      <w:r>
        <w:t xml:space="preserve">.   FFS details on </w:t>
      </w:r>
      <w:r w:rsidR="00BA260B">
        <w:t>signalling</w:t>
      </w:r>
    </w:p>
    <w:p w14:paraId="6335F9C4" w14:textId="62F21872" w:rsidR="00170F46" w:rsidRDefault="001F5376" w:rsidP="00B71879">
      <w:pPr>
        <w:pStyle w:val="CRCoverPage"/>
      </w:pPr>
      <w:r w:rsidRPr="001E4547">
        <w:t>One point of discussion in RAN</w:t>
      </w:r>
      <w:r w:rsidR="00A83268">
        <w:t xml:space="preserve"> </w:t>
      </w:r>
      <w:r w:rsidRPr="001E4547">
        <w:t>WG2 was the possible overlapping with RAN WG1 discussions</w:t>
      </w:r>
      <w:r w:rsidR="00B71879" w:rsidRPr="00B71879">
        <w:t>. The related</w:t>
      </w:r>
      <w:r w:rsidR="00B71879">
        <w:t xml:space="preserve"> </w:t>
      </w:r>
      <w:r w:rsidR="00B71879" w:rsidRPr="00B71879">
        <w:t>discussion</w:t>
      </w:r>
      <w:r w:rsidR="00A83268">
        <w:t xml:space="preserve"> in RAN1</w:t>
      </w:r>
      <w:r w:rsidR="00B71879" w:rsidRPr="00B71879">
        <w:t xml:space="preserve"> is captured in </w:t>
      </w:r>
      <w:r w:rsidR="00B71879" w:rsidRPr="001E4547">
        <w:t>R1-2407532 “</w:t>
      </w:r>
      <w:r w:rsidR="00B71879" w:rsidRPr="001E4547">
        <w:rPr>
          <w:rFonts w:hint="eastAsia"/>
        </w:rPr>
        <w:t xml:space="preserve">Final </w:t>
      </w:r>
      <w:r w:rsidR="00B71879" w:rsidRPr="001E4547">
        <w:t>FL summary on frame structure and timing aspects for Rel-19</w:t>
      </w:r>
      <w:r w:rsidR="00B71879">
        <w:t xml:space="preserve"> </w:t>
      </w:r>
      <w:r w:rsidR="00B71879" w:rsidRPr="001E4547">
        <w:t>Ambient IoT”</w:t>
      </w:r>
      <w:r w:rsidR="00354F51">
        <w:t xml:space="preserve">. </w:t>
      </w:r>
    </w:p>
    <w:p w14:paraId="7760B7B0" w14:textId="1C4B4FDD" w:rsidR="00170F46" w:rsidRDefault="00354F51" w:rsidP="00B71879">
      <w:pPr>
        <w:pStyle w:val="CRCoverPage"/>
      </w:pPr>
      <w:r>
        <w:t>According to this</w:t>
      </w:r>
      <w:r w:rsidR="00E33DE7">
        <w:t xml:space="preserve"> report</w:t>
      </w:r>
      <w:r>
        <w:t>, RAN WG1</w:t>
      </w:r>
      <w:r w:rsidR="00E33DE7">
        <w:t xml:space="preserve"> concluded</w:t>
      </w:r>
      <w:r w:rsidR="001E4547">
        <w:t xml:space="preserve"> during last meeting #118 that </w:t>
      </w:r>
      <w:r w:rsidR="00E33DE7">
        <w:t>:</w:t>
      </w:r>
      <w:r w:rsidR="00170F46">
        <w:t xml:space="preserve"> </w:t>
      </w:r>
    </w:p>
    <w:p w14:paraId="59DB2991" w14:textId="0F5B46CD" w:rsidR="001E4547" w:rsidRDefault="001E4547" w:rsidP="00B71879">
      <w:pPr>
        <w:pStyle w:val="CRCoverPage"/>
      </w:pPr>
      <w:r w:rsidRPr="001E4547">
        <w:rPr>
          <w:noProof/>
        </w:rPr>
        <w:drawing>
          <wp:inline distT="0" distB="0" distL="0" distR="0" wp14:anchorId="16CF693A" wp14:editId="55F2526F">
            <wp:extent cx="5760720" cy="1587500"/>
            <wp:effectExtent l="19050" t="19050" r="11430" b="1270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1587500"/>
                    </a:xfrm>
                    <a:prstGeom prst="rect">
                      <a:avLst/>
                    </a:prstGeom>
                    <a:ln>
                      <a:solidFill>
                        <a:schemeClr val="accent1"/>
                      </a:solidFill>
                    </a:ln>
                  </pic:spPr>
                </pic:pic>
              </a:graphicData>
            </a:graphic>
          </wp:inline>
        </w:drawing>
      </w:r>
    </w:p>
    <w:p w14:paraId="3EE464C4" w14:textId="77777777" w:rsidR="00E33DE7" w:rsidRDefault="00E33DE7" w:rsidP="00B71879">
      <w:pPr>
        <w:pStyle w:val="CRCoverPage"/>
      </w:pPr>
    </w:p>
    <w:p w14:paraId="753779C7" w14:textId="354953E7" w:rsidR="005E018D" w:rsidRDefault="0064521D" w:rsidP="009D609A">
      <w:pPr>
        <w:pStyle w:val="berschrift2"/>
        <w:rPr>
          <w:rFonts w:eastAsiaTheme="minorEastAsia"/>
          <w:b/>
          <w:bCs/>
          <w:u w:val="single"/>
        </w:rPr>
      </w:pPr>
      <w:r w:rsidRPr="00B013EE">
        <w:rPr>
          <w:rFonts w:eastAsiaTheme="minorEastAsia"/>
          <w:b/>
          <w:bCs/>
          <w:u w:val="single"/>
        </w:rPr>
        <w:t>Discussion</w:t>
      </w:r>
    </w:p>
    <w:p w14:paraId="3CB841EF" w14:textId="081F9A44" w:rsidR="001E4547" w:rsidRPr="00A83268" w:rsidRDefault="00D57AAD" w:rsidP="004F16DA">
      <w:pPr>
        <w:rPr>
          <w:rFonts w:ascii="Arial" w:eastAsia="MS Mincho" w:hAnsi="Arial"/>
          <w:b/>
          <w:bCs/>
        </w:rPr>
      </w:pPr>
      <w:r w:rsidRPr="00A83268">
        <w:rPr>
          <w:rFonts w:ascii="Arial" w:eastAsia="MS Mincho" w:hAnsi="Arial"/>
          <w:b/>
          <w:bCs/>
        </w:rPr>
        <w:t>Overlapping between RAN WG2 and RAN WG1 discussion:</w:t>
      </w:r>
    </w:p>
    <w:p w14:paraId="0A5FE7D7" w14:textId="093A8B97" w:rsidR="001E4547" w:rsidRPr="00073B9C" w:rsidRDefault="001E4547" w:rsidP="001E4547">
      <w:pPr>
        <w:rPr>
          <w:rFonts w:ascii="Arial" w:eastAsia="MS Mincho" w:hAnsi="Arial"/>
        </w:rPr>
      </w:pPr>
      <w:r w:rsidRPr="00073B9C">
        <w:rPr>
          <w:rFonts w:ascii="Arial" w:eastAsia="MS Mincho" w:hAnsi="Arial"/>
        </w:rPr>
        <w:t>RAN1 is discussing (</w:t>
      </w:r>
      <w:r w:rsidR="00D57AAD" w:rsidRPr="00073B9C">
        <w:rPr>
          <w:rFonts w:ascii="Arial" w:eastAsia="MS Mincho" w:hAnsi="Arial" w:hint="eastAsia"/>
        </w:rPr>
        <w:t>F</w:t>
      </w:r>
      <w:r w:rsidR="00D57AAD" w:rsidRPr="00073B9C">
        <w:rPr>
          <w:rFonts w:ascii="Arial" w:eastAsia="MS Mincho" w:hAnsi="Arial"/>
        </w:rPr>
        <w:t>or the study of the potential impact of device unavailability due to charging by energy harvesting</w:t>
      </w:r>
      <w:r w:rsidRPr="00073B9C">
        <w:rPr>
          <w:rFonts w:ascii="Arial" w:eastAsia="MS Mincho" w:hAnsi="Arial"/>
        </w:rPr>
        <w:t>) that devices can be in on/off and possibly in sleep state and potential impact of device unavailability due to charging by energy harvesting.</w:t>
      </w:r>
    </w:p>
    <w:p w14:paraId="22255EE0" w14:textId="77777777" w:rsidR="001E4547" w:rsidRPr="00073B9C" w:rsidRDefault="001E4547" w:rsidP="001E4547">
      <w:pPr>
        <w:rPr>
          <w:rFonts w:ascii="Arial" w:eastAsia="MS Mincho" w:hAnsi="Arial"/>
        </w:rPr>
      </w:pPr>
      <w:r w:rsidRPr="00073B9C">
        <w:rPr>
          <w:rFonts w:ascii="Arial" w:eastAsia="MS Mincho" w:hAnsi="Arial"/>
        </w:rPr>
        <w:t>There are some assumptions regarding further analyses like:</w:t>
      </w:r>
    </w:p>
    <w:p w14:paraId="2715ABD0" w14:textId="77777777" w:rsidR="001E4547" w:rsidRPr="00073B9C" w:rsidRDefault="001E4547" w:rsidP="009F1577">
      <w:pPr>
        <w:pStyle w:val="Listenabsatz"/>
        <w:numPr>
          <w:ilvl w:val="1"/>
          <w:numId w:val="15"/>
        </w:numPr>
        <w:tabs>
          <w:tab w:val="left" w:pos="360"/>
          <w:tab w:val="left" w:pos="1080"/>
          <w:tab w:val="left" w:pos="2160"/>
        </w:tabs>
        <w:autoSpaceDE w:val="0"/>
        <w:autoSpaceDN w:val="0"/>
        <w:adjustRightInd w:val="0"/>
        <w:snapToGrid w:val="0"/>
        <w:spacing w:after="50"/>
        <w:jc w:val="both"/>
        <w:rPr>
          <w:rFonts w:ascii="Arial" w:eastAsia="MS Mincho" w:hAnsi="Arial" w:cs="Times New Roman"/>
          <w:sz w:val="20"/>
          <w:szCs w:val="20"/>
        </w:rPr>
      </w:pPr>
      <w:r w:rsidRPr="00073B9C">
        <w:rPr>
          <w:rFonts w:ascii="Arial" w:eastAsia="MS Mincho" w:hAnsi="Arial" w:cs="Times New Roman"/>
          <w:sz w:val="20"/>
          <w:szCs w:val="20"/>
        </w:rPr>
        <w:t>ON state supports at least: transmission, reception for communication</w:t>
      </w:r>
    </w:p>
    <w:p w14:paraId="056D1BB7" w14:textId="77777777" w:rsidR="001E4547" w:rsidRPr="00073B9C" w:rsidRDefault="001E4547" w:rsidP="009F1577">
      <w:pPr>
        <w:pStyle w:val="Listenabsatz"/>
        <w:numPr>
          <w:ilvl w:val="1"/>
          <w:numId w:val="15"/>
        </w:numPr>
        <w:tabs>
          <w:tab w:val="left" w:pos="360"/>
          <w:tab w:val="left" w:pos="1080"/>
          <w:tab w:val="left" w:pos="2160"/>
        </w:tabs>
        <w:autoSpaceDE w:val="0"/>
        <w:autoSpaceDN w:val="0"/>
        <w:adjustRightInd w:val="0"/>
        <w:snapToGrid w:val="0"/>
        <w:spacing w:after="50"/>
        <w:jc w:val="both"/>
        <w:rPr>
          <w:rFonts w:ascii="Arial" w:eastAsia="MS Mincho" w:hAnsi="Arial" w:cs="Times New Roman"/>
          <w:sz w:val="20"/>
          <w:szCs w:val="20"/>
        </w:rPr>
      </w:pPr>
      <w:r w:rsidRPr="00073B9C">
        <w:rPr>
          <w:rFonts w:ascii="Arial" w:eastAsia="MS Mincho" w:hAnsi="Arial" w:cs="Times New Roman"/>
          <w:sz w:val="20"/>
          <w:szCs w:val="20"/>
        </w:rPr>
        <w:t>OFF state does not support at least: transmission, reception for communication</w:t>
      </w:r>
    </w:p>
    <w:p w14:paraId="45CCE417" w14:textId="77777777" w:rsidR="001E4547" w:rsidRPr="00073B9C" w:rsidRDefault="001E4547" w:rsidP="009F1577">
      <w:pPr>
        <w:pStyle w:val="Listenabsatz"/>
        <w:numPr>
          <w:ilvl w:val="1"/>
          <w:numId w:val="15"/>
        </w:numPr>
        <w:tabs>
          <w:tab w:val="left" w:pos="360"/>
          <w:tab w:val="left" w:pos="1080"/>
          <w:tab w:val="left" w:pos="2160"/>
        </w:tabs>
        <w:autoSpaceDE w:val="0"/>
        <w:autoSpaceDN w:val="0"/>
        <w:adjustRightInd w:val="0"/>
        <w:snapToGrid w:val="0"/>
        <w:spacing w:after="50"/>
        <w:jc w:val="both"/>
        <w:rPr>
          <w:rFonts w:ascii="Arial" w:eastAsia="MS Mincho" w:hAnsi="Arial" w:cs="Times New Roman"/>
          <w:sz w:val="20"/>
          <w:szCs w:val="20"/>
        </w:rPr>
      </w:pPr>
      <w:r w:rsidRPr="00073B9C">
        <w:rPr>
          <w:rFonts w:ascii="Arial" w:eastAsia="MS Mincho" w:hAnsi="Arial" w:cs="Times New Roman"/>
          <w:sz w:val="20"/>
          <w:szCs w:val="20"/>
        </w:rPr>
        <w:t>OFF state supports at least: energy harvesting</w:t>
      </w:r>
    </w:p>
    <w:p w14:paraId="6057316D" w14:textId="77777777" w:rsidR="001E4547" w:rsidRPr="00073B9C" w:rsidRDefault="001E4547" w:rsidP="009F1577">
      <w:pPr>
        <w:pStyle w:val="Listenabsatz"/>
        <w:numPr>
          <w:ilvl w:val="1"/>
          <w:numId w:val="15"/>
        </w:numPr>
        <w:tabs>
          <w:tab w:val="left" w:pos="360"/>
          <w:tab w:val="left" w:pos="1080"/>
          <w:tab w:val="left" w:pos="2160"/>
        </w:tabs>
        <w:autoSpaceDE w:val="0"/>
        <w:autoSpaceDN w:val="0"/>
        <w:adjustRightInd w:val="0"/>
        <w:snapToGrid w:val="0"/>
        <w:spacing w:after="50"/>
        <w:jc w:val="both"/>
        <w:rPr>
          <w:rFonts w:ascii="Arial" w:eastAsia="MS Mincho" w:hAnsi="Arial" w:cs="Times New Roman"/>
          <w:sz w:val="20"/>
          <w:szCs w:val="20"/>
        </w:rPr>
      </w:pPr>
      <w:r w:rsidRPr="00073B9C">
        <w:rPr>
          <w:rFonts w:ascii="Arial" w:eastAsia="MS Mincho" w:hAnsi="Arial" w:cs="Times New Roman"/>
          <w:sz w:val="20"/>
          <w:szCs w:val="20"/>
        </w:rPr>
        <w:t>SLEEP state supports at least:</w:t>
      </w:r>
    </w:p>
    <w:p w14:paraId="0C101218" w14:textId="77777777" w:rsidR="001E4547" w:rsidRPr="00073B9C" w:rsidRDefault="001E4547" w:rsidP="009F1577">
      <w:pPr>
        <w:pStyle w:val="Listenabsatz"/>
        <w:numPr>
          <w:ilvl w:val="2"/>
          <w:numId w:val="15"/>
        </w:numPr>
        <w:tabs>
          <w:tab w:val="left" w:pos="360"/>
          <w:tab w:val="left" w:pos="1800"/>
          <w:tab w:val="left" w:pos="2880"/>
        </w:tabs>
        <w:autoSpaceDE w:val="0"/>
        <w:autoSpaceDN w:val="0"/>
        <w:adjustRightInd w:val="0"/>
        <w:snapToGrid w:val="0"/>
        <w:spacing w:after="50"/>
        <w:jc w:val="both"/>
        <w:rPr>
          <w:rFonts w:ascii="Arial" w:eastAsia="MS Mincho" w:hAnsi="Arial" w:cs="Times New Roman"/>
          <w:sz w:val="20"/>
          <w:szCs w:val="20"/>
        </w:rPr>
      </w:pPr>
      <w:r w:rsidRPr="00073B9C">
        <w:rPr>
          <w:rFonts w:ascii="Arial" w:eastAsia="MS Mincho" w:hAnsi="Arial" w:cs="Times New Roman"/>
          <w:sz w:val="20"/>
          <w:szCs w:val="20"/>
        </w:rPr>
        <w:t>maintaining a memory content from ON state</w:t>
      </w:r>
    </w:p>
    <w:p w14:paraId="5F92E0FC" w14:textId="77777777" w:rsidR="001E4547" w:rsidRPr="00073B9C" w:rsidRDefault="001E4547" w:rsidP="009F1577">
      <w:pPr>
        <w:pStyle w:val="Listenabsatz"/>
        <w:numPr>
          <w:ilvl w:val="2"/>
          <w:numId w:val="15"/>
        </w:numPr>
        <w:tabs>
          <w:tab w:val="left" w:pos="360"/>
          <w:tab w:val="left" w:pos="1800"/>
          <w:tab w:val="left" w:pos="2880"/>
        </w:tabs>
        <w:autoSpaceDE w:val="0"/>
        <w:autoSpaceDN w:val="0"/>
        <w:adjustRightInd w:val="0"/>
        <w:snapToGrid w:val="0"/>
        <w:spacing w:after="50"/>
        <w:jc w:val="both"/>
        <w:rPr>
          <w:rFonts w:ascii="Arial" w:eastAsia="MS Mincho" w:hAnsi="Arial" w:cs="Times New Roman"/>
          <w:sz w:val="20"/>
          <w:szCs w:val="20"/>
        </w:rPr>
      </w:pPr>
      <w:r w:rsidRPr="00073B9C">
        <w:rPr>
          <w:rFonts w:ascii="Arial" w:eastAsia="MS Mincho" w:hAnsi="Arial" w:cs="Times New Roman"/>
          <w:sz w:val="20"/>
          <w:szCs w:val="20"/>
        </w:rPr>
        <w:t>Maintaining a timer (RAN1 to discuss purpose(s) of timer)</w:t>
      </w:r>
    </w:p>
    <w:p w14:paraId="20CDFB37" w14:textId="77777777" w:rsidR="001E4547" w:rsidRPr="00073B9C" w:rsidRDefault="001E4547" w:rsidP="009F1577">
      <w:pPr>
        <w:pStyle w:val="Listenabsatz"/>
        <w:numPr>
          <w:ilvl w:val="1"/>
          <w:numId w:val="15"/>
        </w:numPr>
        <w:tabs>
          <w:tab w:val="left" w:pos="360"/>
          <w:tab w:val="left" w:pos="1080"/>
          <w:tab w:val="left" w:pos="2160"/>
        </w:tabs>
        <w:autoSpaceDE w:val="0"/>
        <w:autoSpaceDN w:val="0"/>
        <w:adjustRightInd w:val="0"/>
        <w:snapToGrid w:val="0"/>
        <w:spacing w:after="50"/>
        <w:jc w:val="both"/>
        <w:rPr>
          <w:rFonts w:ascii="Arial" w:eastAsia="MS Mincho" w:hAnsi="Arial" w:cs="Times New Roman"/>
          <w:sz w:val="20"/>
          <w:szCs w:val="20"/>
        </w:rPr>
      </w:pPr>
      <w:r w:rsidRPr="00073B9C">
        <w:rPr>
          <w:rFonts w:ascii="Arial" w:eastAsia="MS Mincho" w:hAnsi="Arial" w:cs="Times New Roman"/>
          <w:sz w:val="20"/>
          <w:szCs w:val="20"/>
        </w:rPr>
        <w:t>SLEEP state does not support at least: transmission</w:t>
      </w:r>
    </w:p>
    <w:p w14:paraId="192B3464" w14:textId="77777777" w:rsidR="001E4547" w:rsidRPr="00073B9C" w:rsidRDefault="001E4547" w:rsidP="00073B9C">
      <w:pPr>
        <w:rPr>
          <w:rFonts w:ascii="Arial" w:eastAsia="MS Mincho" w:hAnsi="Arial"/>
        </w:rPr>
      </w:pPr>
      <w:r w:rsidRPr="00073B9C">
        <w:rPr>
          <w:rFonts w:ascii="Arial" w:eastAsia="MS Mincho" w:hAnsi="Arial"/>
        </w:rPr>
        <w:t>No additional physical layer signals/channels specific to support of SLEEP are introduced</w:t>
      </w:r>
    </w:p>
    <w:p w14:paraId="61B99031" w14:textId="14A9296A" w:rsidR="005D2482" w:rsidRDefault="005D2482" w:rsidP="001E4547">
      <w:pPr>
        <w:rPr>
          <w:rFonts w:ascii="Arial" w:eastAsia="MS Mincho" w:hAnsi="Arial"/>
        </w:rPr>
      </w:pPr>
      <w:r>
        <w:rPr>
          <w:rFonts w:ascii="Arial" w:eastAsia="MS Mincho" w:hAnsi="Arial"/>
        </w:rPr>
        <w:lastRenderedPageBreak/>
        <w:t>Given that the RAN WG1 discussion is aimed to identify possible impacts of the device unavailability due to charging by energy harvesting we do not see an overlap to the definition of an energy status report</w:t>
      </w:r>
      <w:r w:rsidR="001B0229">
        <w:rPr>
          <w:rFonts w:ascii="Arial" w:eastAsia="MS Mincho" w:hAnsi="Arial"/>
        </w:rPr>
        <w:t>ing</w:t>
      </w:r>
      <w:r>
        <w:rPr>
          <w:rFonts w:ascii="Arial" w:eastAsia="MS Mincho" w:hAnsi="Arial"/>
        </w:rPr>
        <w:t xml:space="preserve"> from the device towards the reader. </w:t>
      </w:r>
    </w:p>
    <w:p w14:paraId="101DE36E" w14:textId="767E48E4" w:rsidR="00D57AAD" w:rsidRDefault="00D57AAD" w:rsidP="001E4547">
      <w:pPr>
        <w:rPr>
          <w:rFonts w:ascii="Arial" w:eastAsia="MS Mincho" w:hAnsi="Arial"/>
        </w:rPr>
      </w:pPr>
      <w:r w:rsidRPr="00073B9C">
        <w:rPr>
          <w:rFonts w:ascii="Arial" w:eastAsia="MS Mincho" w:hAnsi="Arial"/>
        </w:rPr>
        <w:t>Observation 1: The current stage of RAN WG1 study does not have a direct impact to the discussion on sending of energy status from the device to the reader</w:t>
      </w:r>
      <w:r w:rsidR="00A83268">
        <w:rPr>
          <w:rFonts w:ascii="Arial" w:eastAsia="MS Mincho" w:hAnsi="Arial"/>
        </w:rPr>
        <w:t>. There is no overlap between RAN1 and RAN2 discussions</w:t>
      </w:r>
      <w:r w:rsidR="005D2482">
        <w:rPr>
          <w:rFonts w:ascii="Arial" w:eastAsia="MS Mincho" w:hAnsi="Arial"/>
        </w:rPr>
        <w:t>.</w:t>
      </w:r>
    </w:p>
    <w:p w14:paraId="5AE182B9" w14:textId="77777777" w:rsidR="001B0229" w:rsidRDefault="005D2482" w:rsidP="001E4547">
      <w:pPr>
        <w:rPr>
          <w:rFonts w:ascii="Arial" w:eastAsia="MS Mincho" w:hAnsi="Arial"/>
        </w:rPr>
      </w:pPr>
      <w:r>
        <w:rPr>
          <w:rFonts w:ascii="Arial" w:eastAsia="MS Mincho" w:hAnsi="Arial"/>
        </w:rPr>
        <w:t xml:space="preserve">Considering the current RAN WG1 discussion, there is no awareness from the reader about the states of the devices, which can potentially increase the overall impact of the device’s unavailability when charging (regardless of the energy source the tag is using). </w:t>
      </w:r>
    </w:p>
    <w:p w14:paraId="42655A10" w14:textId="4E3FF276" w:rsidR="00C23BA4" w:rsidRPr="00073B9C" w:rsidRDefault="005D2482" w:rsidP="001E4547">
      <w:pPr>
        <w:rPr>
          <w:rFonts w:ascii="Arial" w:eastAsia="MS Mincho" w:hAnsi="Arial"/>
        </w:rPr>
      </w:pPr>
      <w:r>
        <w:rPr>
          <w:rFonts w:ascii="Arial" w:eastAsia="MS Mincho" w:hAnsi="Arial"/>
        </w:rPr>
        <w:t xml:space="preserve">Without </w:t>
      </w:r>
      <w:r w:rsidR="00D846B3">
        <w:rPr>
          <w:rFonts w:ascii="Arial" w:eastAsia="MS Mincho" w:hAnsi="Arial"/>
        </w:rPr>
        <w:t>the</w:t>
      </w:r>
      <w:r>
        <w:rPr>
          <w:rFonts w:ascii="Arial" w:eastAsia="MS Mincho" w:hAnsi="Arial"/>
        </w:rPr>
        <w:t xml:space="preserve"> awareness</w:t>
      </w:r>
      <w:r w:rsidR="00D846B3">
        <w:rPr>
          <w:rFonts w:ascii="Arial" w:eastAsia="MS Mincho" w:hAnsi="Arial"/>
        </w:rPr>
        <w:t xml:space="preserve"> of energy status of the device</w:t>
      </w:r>
      <w:r w:rsidR="00C23BA4">
        <w:rPr>
          <w:rFonts w:ascii="Arial" w:eastAsia="MS Mincho" w:hAnsi="Arial"/>
        </w:rPr>
        <w:t xml:space="preserve">, </w:t>
      </w:r>
      <w:r w:rsidR="00D846B3">
        <w:rPr>
          <w:rFonts w:ascii="Arial" w:eastAsia="MS Mincho" w:hAnsi="Arial"/>
        </w:rPr>
        <w:t xml:space="preserve">it will be needed to </w:t>
      </w:r>
      <w:r w:rsidR="00C23BA4">
        <w:rPr>
          <w:rFonts w:ascii="Arial" w:eastAsia="MS Mincho" w:hAnsi="Arial"/>
        </w:rPr>
        <w:t>assum</w:t>
      </w:r>
      <w:r w:rsidR="00D846B3">
        <w:rPr>
          <w:rFonts w:ascii="Arial" w:eastAsia="MS Mincho" w:hAnsi="Arial"/>
        </w:rPr>
        <w:t>e</w:t>
      </w:r>
      <w:r w:rsidR="00C23BA4">
        <w:rPr>
          <w:rFonts w:ascii="Arial" w:eastAsia="MS Mincho" w:hAnsi="Arial"/>
        </w:rPr>
        <w:t xml:space="preserve"> that </w:t>
      </w:r>
      <w:r w:rsidR="00D846B3">
        <w:rPr>
          <w:rFonts w:ascii="Arial" w:eastAsia="MS Mincho" w:hAnsi="Arial"/>
        </w:rPr>
        <w:t xml:space="preserve">all </w:t>
      </w:r>
      <w:r w:rsidR="00C23BA4">
        <w:rPr>
          <w:rFonts w:ascii="Arial" w:eastAsia="MS Mincho" w:hAnsi="Arial"/>
        </w:rPr>
        <w:t xml:space="preserve">devices will have similar energy storage </w:t>
      </w:r>
      <w:r w:rsidR="00D846B3">
        <w:rPr>
          <w:rFonts w:ascii="Arial" w:eastAsia="MS Mincho" w:hAnsi="Arial"/>
        </w:rPr>
        <w:t>capacity</w:t>
      </w:r>
      <w:r w:rsidR="00C23BA4">
        <w:rPr>
          <w:rFonts w:ascii="Arial" w:eastAsia="MS Mincho" w:hAnsi="Arial"/>
        </w:rPr>
        <w:t>, and subsequent charging of the devices would have to be done in a more conservative manner, e.g</w:t>
      </w:r>
      <w:r w:rsidR="000556D7">
        <w:rPr>
          <w:rFonts w:ascii="Arial" w:eastAsia="MS Mincho" w:hAnsi="Arial"/>
        </w:rPr>
        <w:t>.</w:t>
      </w:r>
      <w:r w:rsidR="00C23BA4">
        <w:rPr>
          <w:rFonts w:ascii="Arial" w:eastAsia="MS Mincho" w:hAnsi="Arial"/>
        </w:rPr>
        <w:t xml:space="preserve"> there would need to be more frequent charging periods considering the device with smallest energy storage to reduce the overall unavailability of the devices.</w:t>
      </w:r>
      <w:r w:rsidR="00D846B3">
        <w:rPr>
          <w:rFonts w:ascii="Arial" w:eastAsia="MS Mincho" w:hAnsi="Arial"/>
        </w:rPr>
        <w:t xml:space="preserve"> </w:t>
      </w:r>
      <w:r w:rsidR="00C23BA4">
        <w:rPr>
          <w:rFonts w:ascii="Arial" w:eastAsia="MS Mincho" w:hAnsi="Arial"/>
        </w:rPr>
        <w:t>We believe that having such energy status report</w:t>
      </w:r>
      <w:r w:rsidR="00D846B3">
        <w:rPr>
          <w:rFonts w:ascii="Arial" w:eastAsia="MS Mincho" w:hAnsi="Arial"/>
        </w:rPr>
        <w:t>ing</w:t>
      </w:r>
      <w:r w:rsidR="00C23BA4">
        <w:rPr>
          <w:rFonts w:ascii="Arial" w:eastAsia="MS Mincho" w:hAnsi="Arial"/>
        </w:rPr>
        <w:t xml:space="preserve"> would </w:t>
      </w:r>
      <w:r w:rsidR="00D846B3">
        <w:rPr>
          <w:rFonts w:ascii="Arial" w:eastAsia="MS Mincho" w:hAnsi="Arial"/>
        </w:rPr>
        <w:t>reduce/mitigate any possible impact</w:t>
      </w:r>
      <w:r w:rsidR="00C23BA4">
        <w:rPr>
          <w:rFonts w:ascii="Arial" w:eastAsia="MS Mincho" w:hAnsi="Arial"/>
        </w:rPr>
        <w:t xml:space="preserve"> identified in RAN WG1, as it would allow the reader to be aware of the </w:t>
      </w:r>
      <w:r w:rsidR="00D846B3">
        <w:rPr>
          <w:rFonts w:ascii="Arial" w:eastAsia="MS Mincho" w:hAnsi="Arial"/>
        </w:rPr>
        <w:t>energy status of the devices</w:t>
      </w:r>
      <w:r w:rsidR="00C23BA4">
        <w:rPr>
          <w:rFonts w:ascii="Arial" w:eastAsia="MS Mincho" w:hAnsi="Arial"/>
        </w:rPr>
        <w:t xml:space="preserve"> and avoid a conservative charging considering the smallest energy storage capability.</w:t>
      </w:r>
    </w:p>
    <w:p w14:paraId="5BB88963" w14:textId="181C26C2" w:rsidR="00D57AAD" w:rsidRPr="00073B9C" w:rsidRDefault="00D57AAD" w:rsidP="001E4547">
      <w:pPr>
        <w:rPr>
          <w:rFonts w:ascii="Arial" w:eastAsia="MS Mincho" w:hAnsi="Arial"/>
        </w:rPr>
      </w:pPr>
      <w:r w:rsidRPr="00073B9C">
        <w:rPr>
          <w:rFonts w:ascii="Arial" w:eastAsia="MS Mincho" w:hAnsi="Arial"/>
        </w:rPr>
        <w:t>Observation 2: It does not seem that any of the states On/OFF/SLEEP is known to the reader</w:t>
      </w:r>
      <w:r w:rsidR="00A83268">
        <w:rPr>
          <w:rFonts w:ascii="Arial" w:eastAsia="MS Mincho" w:hAnsi="Arial"/>
        </w:rPr>
        <w:t>.</w:t>
      </w:r>
    </w:p>
    <w:p w14:paraId="2DED52EE" w14:textId="06458451" w:rsidR="00D57AAD" w:rsidRDefault="00D57AAD" w:rsidP="001E4547">
      <w:pPr>
        <w:rPr>
          <w:rFonts w:ascii="Arial" w:eastAsia="MS Mincho" w:hAnsi="Arial"/>
        </w:rPr>
      </w:pPr>
      <w:r w:rsidRPr="00073B9C">
        <w:rPr>
          <w:rFonts w:ascii="Arial" w:eastAsia="MS Mincho" w:hAnsi="Arial"/>
        </w:rPr>
        <w:t>Observation</w:t>
      </w:r>
      <w:r w:rsidR="009F1577" w:rsidRPr="00073B9C">
        <w:rPr>
          <w:rFonts w:ascii="Arial" w:eastAsia="MS Mincho" w:hAnsi="Arial"/>
        </w:rPr>
        <w:t xml:space="preserve"> </w:t>
      </w:r>
      <w:r w:rsidR="00A04131">
        <w:rPr>
          <w:rFonts w:ascii="Arial" w:eastAsia="MS Mincho" w:hAnsi="Arial"/>
        </w:rPr>
        <w:t>3</w:t>
      </w:r>
      <w:r w:rsidRPr="00073B9C">
        <w:rPr>
          <w:rFonts w:ascii="Arial" w:eastAsia="MS Mincho" w:hAnsi="Arial"/>
        </w:rPr>
        <w:t>: It is currently not clear how the reader can provide the devices the information that they have to become available in</w:t>
      </w:r>
      <w:r w:rsidR="00A83268">
        <w:rPr>
          <w:rFonts w:ascii="Arial" w:eastAsia="MS Mincho" w:hAnsi="Arial"/>
        </w:rPr>
        <w:t xml:space="preserve"> a particular</w:t>
      </w:r>
      <w:r w:rsidRPr="00073B9C">
        <w:rPr>
          <w:rFonts w:ascii="Arial" w:eastAsia="MS Mincho" w:hAnsi="Arial"/>
        </w:rPr>
        <w:t xml:space="preserve"> time</w:t>
      </w:r>
      <w:r w:rsidR="00A83268">
        <w:rPr>
          <w:rFonts w:ascii="Arial" w:eastAsia="MS Mincho" w:hAnsi="Arial"/>
        </w:rPr>
        <w:t xml:space="preserve"> in the future</w:t>
      </w:r>
      <w:r w:rsidRPr="00073B9C">
        <w:rPr>
          <w:rFonts w:ascii="Arial" w:eastAsia="MS Mincho" w:hAnsi="Arial"/>
        </w:rPr>
        <w:t>. If this information is provided together with paging, it might be too late for the involved UEs</w:t>
      </w:r>
      <w:r w:rsidR="00EB26E0">
        <w:rPr>
          <w:rFonts w:ascii="Arial" w:eastAsia="MS Mincho" w:hAnsi="Arial"/>
        </w:rPr>
        <w:t xml:space="preserve"> and this information would also need to consider the charging capabilities of the device</w:t>
      </w:r>
      <w:r w:rsidR="000556D7">
        <w:rPr>
          <w:rFonts w:ascii="Arial" w:eastAsia="MS Mincho" w:hAnsi="Arial"/>
        </w:rPr>
        <w:t>s</w:t>
      </w:r>
      <w:r w:rsidR="00EB26E0">
        <w:rPr>
          <w:rFonts w:ascii="Arial" w:eastAsia="MS Mincho" w:hAnsi="Arial"/>
        </w:rPr>
        <w:t>/device type</w:t>
      </w:r>
      <w:r w:rsidR="000556D7">
        <w:rPr>
          <w:rFonts w:ascii="Arial" w:eastAsia="MS Mincho" w:hAnsi="Arial"/>
        </w:rPr>
        <w:t>s</w:t>
      </w:r>
      <w:r w:rsidR="00EB26E0">
        <w:rPr>
          <w:rFonts w:ascii="Arial" w:eastAsia="MS Mincho" w:hAnsi="Arial"/>
        </w:rPr>
        <w:t>.</w:t>
      </w:r>
    </w:p>
    <w:p w14:paraId="379D1944" w14:textId="2D22730A" w:rsidR="00D57AAD" w:rsidRPr="00073B9C" w:rsidRDefault="00D57AAD" w:rsidP="009F1577">
      <w:pPr>
        <w:rPr>
          <w:rFonts w:ascii="Arial" w:eastAsia="Microsoft YaHei UI" w:hAnsi="Arial" w:cs="Arial"/>
          <w:b/>
          <w:bCs/>
          <w:lang w:val="en-US" w:eastAsia="zh-CN"/>
        </w:rPr>
      </w:pPr>
      <w:r w:rsidRPr="00073B9C">
        <w:rPr>
          <w:rFonts w:ascii="Arial" w:eastAsia="Microsoft YaHei UI" w:hAnsi="Arial" w:cs="Arial"/>
          <w:b/>
          <w:bCs/>
          <w:lang w:val="en-US" w:eastAsia="zh-CN"/>
        </w:rPr>
        <w:t xml:space="preserve">Proposal 1: </w:t>
      </w:r>
      <w:r w:rsidR="00073B9C" w:rsidRPr="00073B9C">
        <w:rPr>
          <w:rFonts w:ascii="Arial" w:eastAsia="Microsoft YaHei UI" w:hAnsi="Arial" w:cs="Arial"/>
          <w:b/>
          <w:bCs/>
          <w:lang w:val="en-US" w:eastAsia="zh-CN"/>
        </w:rPr>
        <w:t>Taking into account the current progress of RAN1 work</w:t>
      </w:r>
      <w:r w:rsidRPr="00073B9C">
        <w:rPr>
          <w:rFonts w:ascii="Arial" w:eastAsia="Microsoft YaHei UI" w:hAnsi="Arial" w:cs="Arial"/>
          <w:b/>
          <w:bCs/>
          <w:lang w:val="en-US" w:eastAsia="zh-CN"/>
        </w:rPr>
        <w:t xml:space="preserve">, it is proposed </w:t>
      </w:r>
      <w:r w:rsidR="00073B9C" w:rsidRPr="00073B9C">
        <w:rPr>
          <w:rFonts w:ascii="Arial" w:eastAsia="Microsoft YaHei UI" w:hAnsi="Arial" w:cs="Arial"/>
          <w:b/>
          <w:bCs/>
          <w:lang w:val="en-US" w:eastAsia="zh-CN"/>
        </w:rPr>
        <w:t xml:space="preserve">to </w:t>
      </w:r>
      <w:r w:rsidR="00A83268">
        <w:rPr>
          <w:rFonts w:ascii="Arial" w:eastAsia="Microsoft YaHei UI" w:hAnsi="Arial" w:cs="Arial"/>
          <w:b/>
          <w:bCs/>
          <w:lang w:val="en-US" w:eastAsia="zh-CN"/>
        </w:rPr>
        <w:t xml:space="preserve">progress the discussion on </w:t>
      </w:r>
      <w:r w:rsidRPr="00073B9C">
        <w:rPr>
          <w:rFonts w:ascii="Arial" w:eastAsia="Microsoft YaHei UI" w:hAnsi="Arial" w:cs="Arial"/>
          <w:b/>
          <w:bCs/>
          <w:lang w:val="en-US" w:eastAsia="zh-CN"/>
        </w:rPr>
        <w:t>energy status transmission</w:t>
      </w:r>
      <w:r w:rsidR="00A83268">
        <w:rPr>
          <w:rFonts w:ascii="Arial" w:eastAsia="Microsoft YaHei UI" w:hAnsi="Arial" w:cs="Arial"/>
          <w:b/>
          <w:bCs/>
          <w:lang w:val="en-US" w:eastAsia="zh-CN"/>
        </w:rPr>
        <w:t xml:space="preserve"> independent of RAN1 discussion to the UE states.</w:t>
      </w:r>
    </w:p>
    <w:p w14:paraId="5A91BF31" w14:textId="780D0530" w:rsidR="001E4547" w:rsidRPr="00073B9C" w:rsidRDefault="009F1577" w:rsidP="004F16DA">
      <w:pPr>
        <w:rPr>
          <w:rFonts w:ascii="Arial" w:hAnsi="Arial" w:cs="Arial"/>
          <w:b/>
          <w:bCs/>
          <w:sz w:val="24"/>
          <w:szCs w:val="24"/>
          <w:lang w:val="en-US"/>
        </w:rPr>
      </w:pPr>
      <w:r w:rsidRPr="00073B9C">
        <w:rPr>
          <w:rFonts w:ascii="Arial" w:hAnsi="Arial" w:cs="Arial"/>
          <w:b/>
          <w:bCs/>
          <w:sz w:val="24"/>
          <w:szCs w:val="24"/>
          <w:lang w:val="en-US"/>
        </w:rPr>
        <w:t>Paging repetitions:</w:t>
      </w:r>
    </w:p>
    <w:p w14:paraId="5F7B0AFF" w14:textId="4F81730F" w:rsidR="009F1577" w:rsidRPr="00073B9C" w:rsidRDefault="009F1577" w:rsidP="004F16DA">
      <w:pPr>
        <w:rPr>
          <w:rFonts w:ascii="Arial" w:eastAsia="MS Mincho" w:hAnsi="Arial"/>
        </w:rPr>
      </w:pPr>
      <w:r w:rsidRPr="00073B9C">
        <w:rPr>
          <w:rFonts w:ascii="Arial" w:eastAsia="MS Mincho" w:hAnsi="Arial"/>
        </w:rPr>
        <w:t>During the last meeting RAN WG2 agreed, that the reader can start mechanism for reader to be able to trigger multiple/subsequent AIoT paging messages that are associated with the same request from the CN</w:t>
      </w:r>
    </w:p>
    <w:p w14:paraId="641C2EEB" w14:textId="77777777" w:rsidR="009F1577" w:rsidRPr="005401C0" w:rsidRDefault="009F1577" w:rsidP="00073B9C">
      <w:pPr>
        <w:pStyle w:val="Doc-text2"/>
        <w:pBdr>
          <w:top w:val="single" w:sz="4" w:space="1" w:color="auto"/>
          <w:left w:val="single" w:sz="4" w:space="4" w:color="auto"/>
          <w:bottom w:val="single" w:sz="4" w:space="1" w:color="auto"/>
          <w:right w:val="single" w:sz="4" w:space="4" w:color="auto"/>
        </w:pBdr>
        <w:ind w:left="454"/>
        <w:rPr>
          <w:b/>
          <w:bCs/>
        </w:rPr>
      </w:pPr>
      <w:r w:rsidRPr="005401C0">
        <w:rPr>
          <w:b/>
          <w:bCs/>
        </w:rPr>
        <w:t>Agreements:</w:t>
      </w:r>
    </w:p>
    <w:p w14:paraId="2840CE41" w14:textId="77777777" w:rsidR="009F1577" w:rsidRPr="00BA260B" w:rsidRDefault="009F1577" w:rsidP="00073B9C">
      <w:pPr>
        <w:pStyle w:val="Doc-text2"/>
        <w:pBdr>
          <w:top w:val="single" w:sz="4" w:space="1" w:color="auto"/>
          <w:left w:val="single" w:sz="4" w:space="22" w:color="auto"/>
          <w:bottom w:val="single" w:sz="4" w:space="1" w:color="auto"/>
          <w:right w:val="single" w:sz="4" w:space="4" w:color="auto"/>
        </w:pBdr>
        <w:ind w:left="454" w:firstLine="0"/>
        <w:rPr>
          <w:rFonts w:ascii="Times New Roman" w:eastAsia="Microsoft YaHei UI" w:hAnsi="Times New Roman"/>
          <w:szCs w:val="20"/>
          <w:lang w:val="en-US" w:eastAsia="zh-CN"/>
        </w:rPr>
      </w:pPr>
      <w:r w:rsidRPr="00BA260B">
        <w:rPr>
          <w:rFonts w:ascii="Times New Roman" w:eastAsia="Microsoft YaHei UI" w:hAnsi="Times New Roman"/>
          <w:szCs w:val="20"/>
          <w:lang w:val="en-US" w:eastAsia="zh-CN"/>
        </w:rPr>
        <w:t xml:space="preserve">Support </w:t>
      </w:r>
      <w:hyperlink w:anchor="_Toc174049632" w:history="1">
        <w:r w:rsidRPr="00BA260B">
          <w:rPr>
            <w:rFonts w:ascii="Times New Roman" w:eastAsia="Microsoft YaHei UI" w:hAnsi="Times New Roman"/>
            <w:szCs w:val="20"/>
            <w:lang w:val="en-US" w:eastAsia="zh-CN"/>
          </w:rPr>
          <w:t>mechanism for reader to be able to trigger multiple/subsequent AIoT paging messages that are associated with the same request from the CN.</w:t>
        </w:r>
      </w:hyperlink>
      <w:r w:rsidRPr="00BA260B">
        <w:rPr>
          <w:rFonts w:ascii="Times New Roman" w:eastAsia="Microsoft YaHei UI" w:hAnsi="Times New Roman"/>
          <w:szCs w:val="20"/>
          <w:lang w:val="en-US" w:eastAsia="zh-CN"/>
        </w:rPr>
        <w:t xml:space="preserve"> Study how to avoid duplicated response from devices</w:t>
      </w:r>
    </w:p>
    <w:p w14:paraId="59356822" w14:textId="77777777" w:rsidR="009F1577" w:rsidRDefault="009F1577" w:rsidP="009F1577">
      <w:pPr>
        <w:pStyle w:val="Comments"/>
        <w:rPr>
          <w:u w:val="single"/>
        </w:rPr>
      </w:pPr>
    </w:p>
    <w:p w14:paraId="0E9CCBED" w14:textId="6C7A3C36" w:rsidR="009F1577" w:rsidRPr="00073B9C" w:rsidRDefault="009F1577" w:rsidP="004F16DA">
      <w:pPr>
        <w:rPr>
          <w:rFonts w:ascii="Arial" w:eastAsia="MS Mincho" w:hAnsi="Arial"/>
        </w:rPr>
      </w:pPr>
      <w:r w:rsidRPr="00073B9C">
        <w:rPr>
          <w:rFonts w:ascii="Arial" w:eastAsia="MS Mincho" w:hAnsi="Arial"/>
        </w:rPr>
        <w:t xml:space="preserve">This is a helpful functionality, especially if the number of devices is big and there are business needs requiring the </w:t>
      </w:r>
      <w:r w:rsidR="00D846B3">
        <w:rPr>
          <w:rFonts w:ascii="Arial" w:eastAsia="MS Mincho" w:hAnsi="Arial"/>
        </w:rPr>
        <w:t xml:space="preserve">inventory </w:t>
      </w:r>
      <w:r w:rsidRPr="00073B9C">
        <w:rPr>
          <w:rFonts w:ascii="Arial" w:eastAsia="MS Mincho" w:hAnsi="Arial"/>
        </w:rPr>
        <w:t>of e.g. 80% of the devices within a group.</w:t>
      </w:r>
      <w:r w:rsidR="000A6EEE" w:rsidRPr="00073B9C">
        <w:rPr>
          <w:rFonts w:ascii="Arial" w:eastAsia="MS Mincho" w:hAnsi="Arial"/>
        </w:rPr>
        <w:t xml:space="preserve"> On the other side, the continuous paging’s would require all UEs to read the paging’s and even duplications is avoided, all the UEs need to process the paging message.</w:t>
      </w:r>
    </w:p>
    <w:p w14:paraId="49745BBF" w14:textId="3F5240A9" w:rsidR="000A6EEE" w:rsidRPr="00073B9C" w:rsidRDefault="000A6EEE" w:rsidP="004F16DA">
      <w:pPr>
        <w:rPr>
          <w:rFonts w:ascii="Arial" w:eastAsia="MS Mincho" w:hAnsi="Arial"/>
        </w:rPr>
      </w:pPr>
      <w:r w:rsidRPr="00073B9C">
        <w:rPr>
          <w:rFonts w:ascii="Arial" w:eastAsia="MS Mincho" w:hAnsi="Arial"/>
        </w:rPr>
        <w:t>Observation 4: A mechanism to avoid unnecessary paging repetitions contributes to the energy savings for all devices under consideration.</w:t>
      </w:r>
    </w:p>
    <w:p w14:paraId="7B06FB0C" w14:textId="7EB7F475" w:rsidR="00F24BB8" w:rsidRPr="00073B9C" w:rsidRDefault="000A6EEE" w:rsidP="00073B9C">
      <w:pPr>
        <w:rPr>
          <w:rFonts w:ascii="Arial" w:eastAsia="MS Mincho" w:hAnsi="Arial"/>
        </w:rPr>
      </w:pPr>
      <w:r w:rsidRPr="00073B9C">
        <w:rPr>
          <w:rFonts w:ascii="Arial" w:eastAsia="MS Mincho" w:hAnsi="Arial"/>
        </w:rPr>
        <w:t>As discussed in R2-2406590, sending of energy status is a good solution to reduce the energy consumption for all devices within the paging area</w:t>
      </w:r>
      <w:r w:rsidR="00F24BB8" w:rsidRPr="00073B9C">
        <w:rPr>
          <w:rFonts w:ascii="Arial" w:eastAsia="MS Mincho" w:hAnsi="Arial"/>
        </w:rPr>
        <w:t xml:space="preserve"> and can be used to avoid unnecessary paging’s</w:t>
      </w:r>
    </w:p>
    <w:p w14:paraId="1BE17D88" w14:textId="545BA03C" w:rsidR="00F24BB8" w:rsidRPr="00073B9C" w:rsidRDefault="00F24BB8" w:rsidP="004F16DA">
      <w:pPr>
        <w:rPr>
          <w:rFonts w:ascii="Arial" w:eastAsia="MS Mincho" w:hAnsi="Arial"/>
        </w:rPr>
      </w:pPr>
      <w:r w:rsidRPr="00073B9C">
        <w:rPr>
          <w:rFonts w:ascii="Arial" w:eastAsia="MS Mincho" w:hAnsi="Arial"/>
        </w:rPr>
        <w:t>R2-2406590</w:t>
      </w:r>
      <w:r w:rsidR="00A83268">
        <w:rPr>
          <w:rFonts w:ascii="Arial" w:eastAsia="MS Mincho" w:hAnsi="Arial"/>
        </w:rPr>
        <w:t xml:space="preserve"> further discuss that</w:t>
      </w:r>
      <w:r w:rsidRPr="00073B9C">
        <w:rPr>
          <w:rFonts w:ascii="Arial" w:eastAsia="MS Mincho" w:hAnsi="Arial"/>
        </w:rPr>
        <w:t>, the UE should have a possibility to transmit the energy status as part of MSG1,MSG3 and the command response to the reader in order to allow the reader and the Core Network to take it into account for subsequent actions according to the business need</w:t>
      </w:r>
      <w:r w:rsidR="00A83268">
        <w:rPr>
          <w:rFonts w:ascii="Arial" w:eastAsia="MS Mincho" w:hAnsi="Arial"/>
        </w:rPr>
        <w:t xml:space="preserve"> and therefore it is needed that the device has a possibility to transmit their status at any time, it sends uplink messages.</w:t>
      </w:r>
    </w:p>
    <w:p w14:paraId="626B2D83" w14:textId="77777777" w:rsidR="009F1577" w:rsidRDefault="009F1577" w:rsidP="004F16DA">
      <w:pPr>
        <w:rPr>
          <w:lang w:val="en-US"/>
        </w:rPr>
      </w:pPr>
    </w:p>
    <w:p w14:paraId="7F69C828" w14:textId="77777777" w:rsidR="00F24BB8" w:rsidRDefault="00F24BB8" w:rsidP="004F16DA">
      <w:pPr>
        <w:rPr>
          <w:lang w:val="en-US"/>
        </w:rPr>
      </w:pPr>
    </w:p>
    <w:p w14:paraId="30E4B673" w14:textId="77777777" w:rsidR="00F24BB8" w:rsidRDefault="00F24BB8" w:rsidP="004F16DA">
      <w:pPr>
        <w:rPr>
          <w:lang w:val="en-US"/>
        </w:rPr>
      </w:pPr>
    </w:p>
    <w:p w14:paraId="71601486" w14:textId="5829F00C" w:rsidR="00A83268" w:rsidRDefault="00A83268" w:rsidP="004F16DA">
      <w:pPr>
        <w:rPr>
          <w:rFonts w:ascii="Arial" w:eastAsia="MS Mincho" w:hAnsi="Arial"/>
          <w:b/>
          <w:bCs/>
        </w:rPr>
      </w:pPr>
      <w:r>
        <w:rPr>
          <w:rFonts w:ascii="Arial" w:eastAsia="MS Mincho" w:hAnsi="Arial"/>
          <w:b/>
          <w:bCs/>
        </w:rPr>
        <w:lastRenderedPageBreak/>
        <w:t xml:space="preserve">Proposal 2: It is proposed to include energy status </w:t>
      </w:r>
      <w:r w:rsidRPr="00073B9C">
        <w:rPr>
          <w:rFonts w:ascii="Arial" w:eastAsia="Microsoft YaHei UI" w:hAnsi="Arial" w:cs="Arial"/>
          <w:b/>
          <w:bCs/>
          <w:lang w:val="en-US" w:eastAsia="zh-CN"/>
        </w:rPr>
        <w:t>into the normative work of a possible A-IoT WI in Rel 19 and capture it in the TR</w:t>
      </w:r>
      <w:r>
        <w:rPr>
          <w:rFonts w:ascii="Arial" w:eastAsia="Microsoft YaHei UI" w:hAnsi="Arial" w:cs="Arial"/>
          <w:b/>
          <w:bCs/>
          <w:lang w:val="en-US" w:eastAsia="zh-CN"/>
        </w:rPr>
        <w:t xml:space="preserve"> </w:t>
      </w:r>
      <w:r w:rsidRPr="00A83268">
        <w:rPr>
          <w:rFonts w:ascii="Arial" w:eastAsia="MS Mincho" w:hAnsi="Arial"/>
          <w:b/>
          <w:bCs/>
        </w:rPr>
        <w:t>38.769</w:t>
      </w:r>
    </w:p>
    <w:p w14:paraId="09C5BC24" w14:textId="77777777" w:rsidR="00C951CC" w:rsidRPr="000556D7" w:rsidRDefault="00C951CC" w:rsidP="00C951CC">
      <w:pPr>
        <w:rPr>
          <w:lang w:val="en-US"/>
        </w:rPr>
      </w:pPr>
      <w:r>
        <w:rPr>
          <w:rStyle w:val="Fett"/>
          <w:rFonts w:ascii="Arial" w:hAnsi="Arial" w:cs="Arial"/>
          <w:lang w:val="en-US"/>
        </w:rPr>
        <w:t xml:space="preserve">Proposal 3: It is proposed to enable the UE to include energy status in </w:t>
      </w:r>
      <w:r w:rsidRPr="000556D7">
        <w:rPr>
          <w:rStyle w:val="Fett"/>
          <w:rFonts w:ascii="Arial" w:hAnsi="Arial" w:cs="Arial"/>
          <w:lang w:val="en-US"/>
        </w:rPr>
        <w:t>D2R messages</w:t>
      </w:r>
      <w:r>
        <w:rPr>
          <w:rStyle w:val="Fett"/>
          <w:rFonts w:ascii="Arial" w:hAnsi="Arial" w:cs="Arial"/>
          <w:lang w:val="en-US"/>
        </w:rPr>
        <w:t xml:space="preserve"> (e.g. MSG1,MSG3 and Command Response message).</w:t>
      </w:r>
    </w:p>
    <w:p w14:paraId="7DC042DB" w14:textId="691F4974" w:rsidR="009F1577" w:rsidRPr="00073B9C" w:rsidRDefault="00F24BB8" w:rsidP="004F16DA">
      <w:pPr>
        <w:rPr>
          <w:rFonts w:ascii="Arial" w:hAnsi="Arial" w:cs="Arial"/>
          <w:b/>
          <w:bCs/>
          <w:sz w:val="24"/>
          <w:szCs w:val="24"/>
          <w:lang w:val="en-US"/>
        </w:rPr>
      </w:pPr>
      <w:r w:rsidRPr="00073B9C">
        <w:rPr>
          <w:rFonts w:ascii="Arial" w:hAnsi="Arial" w:cs="Arial"/>
          <w:b/>
          <w:bCs/>
          <w:sz w:val="24"/>
          <w:szCs w:val="24"/>
          <w:lang w:val="en-US"/>
        </w:rPr>
        <w:t>Information to be included into the energy status bit:</w:t>
      </w:r>
    </w:p>
    <w:p w14:paraId="1F50D70B" w14:textId="30198C3B" w:rsidR="00F24BB8" w:rsidRPr="00073B9C" w:rsidRDefault="009465E1" w:rsidP="004F16DA">
      <w:pPr>
        <w:rPr>
          <w:rFonts w:ascii="Arial" w:eastAsia="MS Mincho" w:hAnsi="Arial"/>
        </w:rPr>
      </w:pPr>
      <w:r w:rsidRPr="00073B9C">
        <w:rPr>
          <w:rFonts w:ascii="Arial" w:eastAsia="MS Mincho" w:hAnsi="Arial"/>
        </w:rPr>
        <w:t>During the last RAN WG2#127 companies discussed the ways the energy status can be re-presented and delivered from the device to the reader and the co-signing companies would like to summarize possible options:</w:t>
      </w:r>
    </w:p>
    <w:p w14:paraId="019EE053" w14:textId="709D24EA" w:rsidR="009465E1" w:rsidRPr="00073B9C" w:rsidRDefault="009465E1" w:rsidP="00073B9C">
      <w:pPr>
        <w:pStyle w:val="Listenabsatz"/>
        <w:numPr>
          <w:ilvl w:val="0"/>
          <w:numId w:val="19"/>
        </w:numPr>
        <w:rPr>
          <w:rFonts w:ascii="Arial" w:eastAsia="MS Mincho" w:hAnsi="Arial"/>
          <w:sz w:val="20"/>
          <w:szCs w:val="20"/>
        </w:rPr>
      </w:pPr>
      <w:r w:rsidRPr="00073B9C">
        <w:rPr>
          <w:rFonts w:ascii="Arial" w:eastAsia="MS Mincho" w:hAnsi="Arial"/>
          <w:sz w:val="20"/>
          <w:szCs w:val="20"/>
        </w:rPr>
        <w:t xml:space="preserve">Indicating that the device does not have </w:t>
      </w:r>
      <w:r w:rsidR="00EC0AC2">
        <w:rPr>
          <w:rFonts w:ascii="Arial" w:eastAsia="MS Mincho" w:hAnsi="Arial"/>
          <w:sz w:val="20"/>
          <w:szCs w:val="20"/>
        </w:rPr>
        <w:t xml:space="preserve">sufficient energy </w:t>
      </w:r>
      <w:r w:rsidRPr="00073B9C">
        <w:rPr>
          <w:rFonts w:ascii="Arial" w:eastAsia="MS Mincho" w:hAnsi="Arial"/>
          <w:sz w:val="20"/>
          <w:szCs w:val="20"/>
        </w:rPr>
        <w:t xml:space="preserve">for </w:t>
      </w:r>
      <w:r w:rsidR="001E21A2">
        <w:rPr>
          <w:rFonts w:ascii="Arial" w:eastAsia="MS Mincho" w:hAnsi="Arial"/>
          <w:sz w:val="20"/>
          <w:szCs w:val="20"/>
        </w:rPr>
        <w:t>subsequent D2R transmissions</w:t>
      </w:r>
      <w:r w:rsidRPr="00073B9C">
        <w:rPr>
          <w:rFonts w:ascii="Arial" w:eastAsia="MS Mincho" w:hAnsi="Arial"/>
          <w:sz w:val="20"/>
          <w:szCs w:val="20"/>
        </w:rPr>
        <w:t xml:space="preserve">. E.g. If this bit is included in MSG1, it would indicate that the device does not have </w:t>
      </w:r>
      <w:r w:rsidR="001E21A2">
        <w:rPr>
          <w:rFonts w:ascii="Arial" w:eastAsia="MS Mincho" w:hAnsi="Arial"/>
          <w:sz w:val="20"/>
          <w:szCs w:val="20"/>
        </w:rPr>
        <w:t xml:space="preserve">sufficient energy to send </w:t>
      </w:r>
      <w:r w:rsidRPr="00073B9C">
        <w:rPr>
          <w:rFonts w:ascii="Arial" w:eastAsia="MS Mincho" w:hAnsi="Arial"/>
          <w:sz w:val="20"/>
          <w:szCs w:val="20"/>
        </w:rPr>
        <w:t>MSG3</w:t>
      </w:r>
    </w:p>
    <w:p w14:paraId="3132CD09" w14:textId="7BE06129" w:rsidR="00BA260B" w:rsidRPr="00073B9C" w:rsidRDefault="00BA260B" w:rsidP="00073B9C">
      <w:pPr>
        <w:pStyle w:val="Listenabsatz"/>
        <w:numPr>
          <w:ilvl w:val="0"/>
          <w:numId w:val="19"/>
        </w:numPr>
        <w:rPr>
          <w:rFonts w:ascii="Arial" w:eastAsia="MS Mincho" w:hAnsi="Arial"/>
          <w:sz w:val="20"/>
          <w:szCs w:val="20"/>
        </w:rPr>
      </w:pPr>
      <w:r w:rsidRPr="00073B9C">
        <w:rPr>
          <w:rFonts w:ascii="Arial" w:eastAsia="MS Mincho" w:hAnsi="Arial"/>
          <w:sz w:val="20"/>
          <w:szCs w:val="20"/>
        </w:rPr>
        <w:t>a number of bits or bytes that can be transmitted by the UE</w:t>
      </w:r>
    </w:p>
    <w:p w14:paraId="69107D8A" w14:textId="53213D81" w:rsidR="00BA260B" w:rsidRPr="00073B9C" w:rsidRDefault="00BA260B" w:rsidP="00073B9C">
      <w:pPr>
        <w:pStyle w:val="Listenabsatz"/>
        <w:numPr>
          <w:ilvl w:val="0"/>
          <w:numId w:val="19"/>
        </w:numPr>
        <w:rPr>
          <w:rFonts w:ascii="Arial" w:eastAsia="MS Mincho" w:hAnsi="Arial"/>
          <w:sz w:val="20"/>
          <w:szCs w:val="20"/>
        </w:rPr>
      </w:pPr>
      <w:r w:rsidRPr="00073B9C">
        <w:rPr>
          <w:rFonts w:ascii="Arial" w:eastAsia="MS Mincho" w:hAnsi="Arial"/>
          <w:sz w:val="20"/>
          <w:szCs w:val="20"/>
        </w:rPr>
        <w:t xml:space="preserve">remaining energy capacity or charge </w:t>
      </w:r>
      <w:r w:rsidR="00CD05E2">
        <w:rPr>
          <w:rFonts w:ascii="Arial" w:eastAsia="MS Mincho" w:hAnsi="Arial"/>
          <w:sz w:val="20"/>
          <w:szCs w:val="20"/>
        </w:rPr>
        <w:t xml:space="preserve">(or percentage of such) </w:t>
      </w:r>
      <w:r w:rsidRPr="00073B9C">
        <w:rPr>
          <w:rFonts w:ascii="Arial" w:eastAsia="MS Mincho" w:hAnsi="Arial"/>
          <w:sz w:val="20"/>
          <w:szCs w:val="20"/>
        </w:rPr>
        <w:t>of the UE</w:t>
      </w:r>
    </w:p>
    <w:p w14:paraId="1C752488" w14:textId="77777777" w:rsidR="00BA260B" w:rsidRPr="00073B9C" w:rsidRDefault="00BA260B" w:rsidP="00073B9C">
      <w:pPr>
        <w:pStyle w:val="Listenabsatz"/>
        <w:numPr>
          <w:ilvl w:val="0"/>
          <w:numId w:val="19"/>
        </w:numPr>
        <w:rPr>
          <w:rFonts w:ascii="Arial" w:eastAsia="MS Mincho" w:hAnsi="Arial"/>
          <w:sz w:val="20"/>
          <w:szCs w:val="20"/>
        </w:rPr>
      </w:pPr>
      <w:r w:rsidRPr="00073B9C">
        <w:rPr>
          <w:rFonts w:ascii="Arial" w:eastAsia="MS Mincho" w:hAnsi="Arial"/>
          <w:sz w:val="20"/>
          <w:szCs w:val="20"/>
        </w:rPr>
        <w:t>a time required to gain energy to respond to future interrogations; and/or</w:t>
      </w:r>
    </w:p>
    <w:p w14:paraId="31D780B1" w14:textId="74A6B2A6" w:rsidR="00BA260B" w:rsidRDefault="00BA260B" w:rsidP="00073B9C">
      <w:pPr>
        <w:pStyle w:val="Listenabsatz"/>
        <w:numPr>
          <w:ilvl w:val="0"/>
          <w:numId w:val="19"/>
        </w:numPr>
        <w:rPr>
          <w:rFonts w:ascii="Arial" w:eastAsia="MS Mincho" w:hAnsi="Arial"/>
          <w:sz w:val="20"/>
          <w:szCs w:val="20"/>
        </w:rPr>
      </w:pPr>
      <w:r w:rsidRPr="00073B9C">
        <w:rPr>
          <w:rFonts w:ascii="Arial" w:eastAsia="MS Mincho" w:hAnsi="Arial"/>
          <w:sz w:val="20"/>
          <w:szCs w:val="20"/>
        </w:rPr>
        <w:t>a time required to fully charge the UE</w:t>
      </w:r>
    </w:p>
    <w:p w14:paraId="2A9380C5" w14:textId="1694D1A6" w:rsidR="00260F44" w:rsidRPr="00073B9C" w:rsidRDefault="00260F44" w:rsidP="00073B9C">
      <w:pPr>
        <w:pStyle w:val="Listenabsatz"/>
        <w:numPr>
          <w:ilvl w:val="0"/>
          <w:numId w:val="19"/>
        </w:numPr>
        <w:rPr>
          <w:rFonts w:ascii="Arial" w:eastAsia="MS Mincho" w:hAnsi="Arial"/>
          <w:sz w:val="20"/>
          <w:szCs w:val="20"/>
        </w:rPr>
      </w:pPr>
      <w:r>
        <w:rPr>
          <w:rFonts w:ascii="Arial" w:eastAsia="MS Mincho" w:hAnsi="Arial"/>
          <w:sz w:val="20"/>
          <w:szCs w:val="20"/>
        </w:rPr>
        <w:t>an estimated time for the UE to run out of charge.</w:t>
      </w:r>
    </w:p>
    <w:p w14:paraId="2EF5BA7D" w14:textId="1652503D" w:rsidR="00BA260B" w:rsidRPr="00073B9C" w:rsidRDefault="00BA260B" w:rsidP="000556D7">
      <w:pPr>
        <w:rPr>
          <w:rFonts w:ascii="Arial" w:eastAsia="MS Mincho" w:hAnsi="Arial"/>
        </w:rPr>
      </w:pPr>
      <w:r w:rsidRPr="000556D7">
        <w:rPr>
          <w:rFonts w:ascii="Arial" w:eastAsia="MS Mincho" w:hAnsi="Arial"/>
        </w:rPr>
        <w:t>The information above can be provided together with the request to increase</w:t>
      </w:r>
      <w:r w:rsidR="00260F44" w:rsidRPr="000556D7">
        <w:rPr>
          <w:rFonts w:ascii="Arial" w:eastAsia="MS Mincho" w:hAnsi="Arial"/>
        </w:rPr>
        <w:t>/decrease</w:t>
      </w:r>
      <w:r w:rsidRPr="000556D7">
        <w:rPr>
          <w:rFonts w:ascii="Arial" w:eastAsia="MS Mincho" w:hAnsi="Arial"/>
        </w:rPr>
        <w:t xml:space="preserve"> the bandwidth</w:t>
      </w:r>
      <w:r w:rsidR="00FE019C" w:rsidRPr="000556D7">
        <w:rPr>
          <w:rFonts w:ascii="Arial" w:eastAsia="MS Mincho" w:hAnsi="Arial"/>
        </w:rPr>
        <w:t xml:space="preserve"> or the power level</w:t>
      </w:r>
      <w:r w:rsidRPr="000556D7">
        <w:rPr>
          <w:rFonts w:ascii="Arial" w:eastAsia="MS Mincho" w:hAnsi="Arial"/>
        </w:rPr>
        <w:t xml:space="preserve"> of the carrier wave to increase</w:t>
      </w:r>
      <w:r w:rsidR="00260F44" w:rsidRPr="000556D7">
        <w:rPr>
          <w:rFonts w:ascii="Arial" w:eastAsia="MS Mincho" w:hAnsi="Arial"/>
        </w:rPr>
        <w:t>/decrease</w:t>
      </w:r>
      <w:r w:rsidRPr="000556D7">
        <w:rPr>
          <w:rFonts w:ascii="Arial" w:eastAsia="MS Mincho" w:hAnsi="Arial"/>
        </w:rPr>
        <w:t xml:space="preserve"> the speed of charging. </w:t>
      </w:r>
      <w:r w:rsidRPr="00073B9C">
        <w:rPr>
          <w:rFonts w:ascii="Arial" w:eastAsia="MS Mincho" w:hAnsi="Arial"/>
        </w:rPr>
        <w:t>Alternatively, the request to increase the bandwidth</w:t>
      </w:r>
      <w:r w:rsidR="00FE019C">
        <w:rPr>
          <w:rFonts w:ascii="Arial" w:eastAsia="MS Mincho" w:hAnsi="Arial"/>
        </w:rPr>
        <w:t xml:space="preserve"> or the power level</w:t>
      </w:r>
      <w:r w:rsidRPr="00073B9C">
        <w:rPr>
          <w:rFonts w:ascii="Arial" w:eastAsia="MS Mincho" w:hAnsi="Arial"/>
        </w:rPr>
        <w:t xml:space="preserve"> of the carrier wave can be interpreted as no remaining energy for the subsequent transmissions.</w:t>
      </w:r>
      <w:r w:rsidR="00FE019C">
        <w:rPr>
          <w:rFonts w:ascii="Arial" w:eastAsia="MS Mincho" w:hAnsi="Arial"/>
        </w:rPr>
        <w:t xml:space="preserve"> </w:t>
      </w:r>
    </w:p>
    <w:p w14:paraId="5EACABE2" w14:textId="1F284F02" w:rsidR="00FE019C" w:rsidRDefault="00FE019C" w:rsidP="00BA260B">
      <w:pPr>
        <w:rPr>
          <w:rFonts w:ascii="Arial" w:eastAsia="MS Mincho" w:hAnsi="Arial"/>
        </w:rPr>
      </w:pPr>
      <w:r>
        <w:rPr>
          <w:rFonts w:ascii="Arial" w:eastAsia="MS Mincho" w:hAnsi="Arial"/>
        </w:rPr>
        <w:t>Note: the energy status report from the devices would not mandate carrier wave node behaviour, it would be up to implementation how to perform an adequate charging procedure.</w:t>
      </w:r>
    </w:p>
    <w:p w14:paraId="5B3D2D49" w14:textId="5262F561" w:rsidR="00BA260B" w:rsidRPr="00073B9C" w:rsidRDefault="00FE019C" w:rsidP="00BA260B">
      <w:pPr>
        <w:rPr>
          <w:rFonts w:ascii="Arial" w:eastAsia="MS Mincho" w:hAnsi="Arial"/>
        </w:rPr>
      </w:pPr>
      <w:r>
        <w:rPr>
          <w:rFonts w:ascii="Arial" w:eastAsia="MS Mincho" w:hAnsi="Arial"/>
        </w:rPr>
        <w:t>I</w:t>
      </w:r>
      <w:r w:rsidR="00BA260B" w:rsidRPr="00073B9C">
        <w:rPr>
          <w:rFonts w:ascii="Arial" w:eastAsia="MS Mincho" w:hAnsi="Arial"/>
        </w:rPr>
        <w:t>t is proposed to leave the choice of exact energy status interpretation to the Work Item Phase, but capture possible alternatives in the TR</w:t>
      </w:r>
      <w:r w:rsidR="00A83268">
        <w:rPr>
          <w:rFonts w:ascii="Arial" w:eastAsia="MS Mincho" w:hAnsi="Arial"/>
        </w:rPr>
        <w:t xml:space="preserve"> </w:t>
      </w:r>
      <w:r w:rsidR="00A83268" w:rsidRPr="00A83268">
        <w:rPr>
          <w:rFonts w:ascii="Arial" w:eastAsia="MS Mincho" w:hAnsi="Arial"/>
        </w:rPr>
        <w:t>38.769</w:t>
      </w:r>
      <w:r w:rsidR="00D80787">
        <w:rPr>
          <w:rFonts w:ascii="Arial" w:eastAsia="MS Mincho" w:hAnsi="Arial"/>
        </w:rPr>
        <w:t>, noting that other alternatives are not precluded.</w:t>
      </w:r>
    </w:p>
    <w:p w14:paraId="08564411" w14:textId="469C3B1F" w:rsidR="00C951CC" w:rsidRPr="000556D7" w:rsidRDefault="00C951CC" w:rsidP="00C951CC">
      <w:pPr>
        <w:rPr>
          <w:rFonts w:ascii="Arial" w:hAnsi="Arial" w:cs="Arial"/>
          <w:b/>
          <w:bCs/>
          <w:lang w:val="en-US"/>
        </w:rPr>
      </w:pPr>
      <w:r w:rsidRPr="000556D7">
        <w:rPr>
          <w:rFonts w:ascii="Arial" w:eastAsia="MS Mincho" w:hAnsi="Arial"/>
          <w:b/>
          <w:bCs/>
        </w:rPr>
        <w:t xml:space="preserve">Proposal 4: </w:t>
      </w:r>
      <w:r w:rsidRPr="000556D7">
        <w:rPr>
          <w:rFonts w:ascii="Arial" w:hAnsi="Arial" w:cs="Arial"/>
          <w:b/>
          <w:bCs/>
          <w:lang w:val="en-US"/>
        </w:rPr>
        <w:t>It is proposed to leave the exact choice and definition to the work item phase and discuss if any of the examples above could be captured in the 38.769 already.</w:t>
      </w:r>
    </w:p>
    <w:p w14:paraId="28DF6B4F" w14:textId="50A3E569" w:rsidR="005F4086" w:rsidRDefault="005F4086" w:rsidP="005F4086">
      <w:pPr>
        <w:pStyle w:val="berschrift2"/>
        <w:rPr>
          <w:rFonts w:eastAsiaTheme="minorEastAsia"/>
          <w:b/>
          <w:bCs/>
        </w:rPr>
      </w:pPr>
      <w:r w:rsidRPr="009946A0">
        <w:rPr>
          <w:rFonts w:eastAsiaTheme="minorEastAsia"/>
          <w:b/>
          <w:bCs/>
        </w:rPr>
        <w:t>Conclusions</w:t>
      </w:r>
    </w:p>
    <w:p w14:paraId="79BB398B" w14:textId="77777777" w:rsidR="00BA260B" w:rsidRPr="00073B9C" w:rsidRDefault="00BA260B" w:rsidP="00BA260B">
      <w:pPr>
        <w:rPr>
          <w:rFonts w:ascii="Arial" w:eastAsia="MS Mincho" w:hAnsi="Arial"/>
        </w:rPr>
      </w:pPr>
      <w:r w:rsidRPr="00073B9C">
        <w:rPr>
          <w:rFonts w:ascii="Arial" w:eastAsia="MS Mincho" w:hAnsi="Arial"/>
        </w:rPr>
        <w:t>Observation 1: The current stage of RAN WG1 study does not have a direct impact to the discussion on sending of energy status from the device to the reader</w:t>
      </w:r>
    </w:p>
    <w:p w14:paraId="1E9B7086" w14:textId="77777777" w:rsidR="00BA260B" w:rsidRPr="00073B9C" w:rsidRDefault="00BA260B" w:rsidP="00BA260B">
      <w:pPr>
        <w:rPr>
          <w:rFonts w:ascii="Arial" w:eastAsia="MS Mincho" w:hAnsi="Arial"/>
        </w:rPr>
      </w:pPr>
      <w:r w:rsidRPr="00073B9C">
        <w:rPr>
          <w:rFonts w:ascii="Arial" w:eastAsia="MS Mincho" w:hAnsi="Arial"/>
        </w:rPr>
        <w:t>Observation 2: It does not seem that any of the states On/OFF/SLEEP is known to the reader</w:t>
      </w:r>
    </w:p>
    <w:p w14:paraId="4C38953A" w14:textId="77777777" w:rsidR="00BA260B" w:rsidRPr="00073B9C" w:rsidRDefault="00BA260B" w:rsidP="00BA260B">
      <w:pPr>
        <w:rPr>
          <w:rFonts w:ascii="Arial" w:eastAsia="MS Mincho" w:hAnsi="Arial"/>
        </w:rPr>
      </w:pPr>
      <w:r w:rsidRPr="00073B9C">
        <w:rPr>
          <w:rFonts w:ascii="Arial" w:eastAsia="MS Mincho" w:hAnsi="Arial"/>
        </w:rPr>
        <w:t>Observation 3: It is currently not clear how the reader can provide the devices the information that they have to become available in time. If this information is provided together with paging, it might be too late for the involved UEs.</w:t>
      </w:r>
    </w:p>
    <w:p w14:paraId="455109AB" w14:textId="77777777" w:rsidR="00A83268" w:rsidRPr="00A83268" w:rsidRDefault="00A83268" w:rsidP="00A83268">
      <w:pPr>
        <w:rPr>
          <w:rFonts w:ascii="Arial" w:eastAsia="MS Mincho" w:hAnsi="Arial"/>
        </w:rPr>
      </w:pPr>
      <w:r w:rsidRPr="00A83268">
        <w:rPr>
          <w:rFonts w:ascii="Arial" w:eastAsia="MS Mincho" w:hAnsi="Arial"/>
        </w:rPr>
        <w:t>Proposal 1: Taking into account the current progress of RAN1 work, it is proposed to progress the discussion on energy status transmission independent of RAN1 discussion to the UE states.</w:t>
      </w:r>
    </w:p>
    <w:p w14:paraId="29036B10" w14:textId="77777777" w:rsidR="00A83268" w:rsidRPr="00A83268" w:rsidRDefault="00A83268" w:rsidP="00A83268">
      <w:pPr>
        <w:rPr>
          <w:rFonts w:ascii="Arial" w:eastAsia="MS Mincho" w:hAnsi="Arial"/>
        </w:rPr>
      </w:pPr>
      <w:r w:rsidRPr="00A83268">
        <w:rPr>
          <w:rFonts w:ascii="Arial" w:eastAsia="MS Mincho" w:hAnsi="Arial"/>
        </w:rPr>
        <w:t>Proposal 2: It is proposed to include energy status into the normative work of a possible A-IoT WI in Rel 19 and capture it in the TR 38.769</w:t>
      </w:r>
    </w:p>
    <w:p w14:paraId="41FF38B8" w14:textId="77777777" w:rsidR="00C951CC" w:rsidRPr="000556D7" w:rsidRDefault="00C951CC" w:rsidP="00C951CC">
      <w:pPr>
        <w:rPr>
          <w:rFonts w:ascii="Arial" w:hAnsi="Arial" w:cs="Arial"/>
          <w:lang w:val="en-US"/>
        </w:rPr>
      </w:pPr>
      <w:r w:rsidRPr="000556D7">
        <w:rPr>
          <w:rFonts w:ascii="Arial" w:hAnsi="Arial" w:cs="Arial"/>
          <w:lang w:val="en-US"/>
        </w:rPr>
        <w:t>Proposal 3: It is proposed to enable the UE to include energy status in D2R messages (e.g. MSG1,MSG3 and Command Response message).</w:t>
      </w:r>
    </w:p>
    <w:p w14:paraId="54475839" w14:textId="5B6A3F09" w:rsidR="00C951CC" w:rsidRPr="000556D7" w:rsidRDefault="00C951CC" w:rsidP="00C951CC">
      <w:pPr>
        <w:rPr>
          <w:rFonts w:ascii="Arial" w:hAnsi="Arial" w:cs="Arial"/>
          <w:lang w:val="en-US"/>
        </w:rPr>
      </w:pPr>
      <w:r w:rsidRPr="00C951CC">
        <w:rPr>
          <w:rFonts w:ascii="Arial" w:eastAsia="MS Mincho" w:hAnsi="Arial"/>
        </w:rPr>
        <w:t>Proposal 4</w:t>
      </w:r>
      <w:r w:rsidR="000556D7">
        <w:rPr>
          <w:rFonts w:ascii="Arial" w:eastAsia="MS Mincho" w:hAnsi="Arial"/>
        </w:rPr>
        <w:t>:</w:t>
      </w:r>
      <w:r w:rsidRPr="00C951CC">
        <w:rPr>
          <w:rFonts w:ascii="Arial" w:eastAsia="MS Mincho" w:hAnsi="Arial"/>
        </w:rPr>
        <w:t xml:space="preserve"> </w:t>
      </w:r>
      <w:r w:rsidRPr="000556D7">
        <w:rPr>
          <w:rFonts w:ascii="Arial" w:hAnsi="Arial" w:cs="Arial"/>
          <w:lang w:val="en-US"/>
        </w:rPr>
        <w:t>It is proposed to leave the exact choice and definition to the work item phase and discuss if any of the examples above could be captured in the 38.769 already.</w:t>
      </w:r>
    </w:p>
    <w:p w14:paraId="674D3783" w14:textId="77777777" w:rsidR="00A83268" w:rsidRPr="000556D7" w:rsidRDefault="00A83268" w:rsidP="00073B9C">
      <w:pPr>
        <w:rPr>
          <w:rFonts w:ascii="Arial" w:eastAsia="MS Mincho" w:hAnsi="Arial"/>
          <w:lang w:val="en-US"/>
        </w:rPr>
      </w:pPr>
    </w:p>
    <w:p w14:paraId="6957C41D" w14:textId="7D8F60C4" w:rsidR="0039351B" w:rsidRPr="00073B9C" w:rsidRDefault="008A521C" w:rsidP="00073B9C">
      <w:pPr>
        <w:pStyle w:val="berschrift2"/>
        <w:rPr>
          <w:rFonts w:eastAsiaTheme="minorEastAsia"/>
          <w:b/>
          <w:bCs/>
        </w:rPr>
      </w:pPr>
      <w:r w:rsidRPr="00073B9C">
        <w:rPr>
          <w:rFonts w:eastAsiaTheme="minorEastAsia"/>
          <w:b/>
          <w:bCs/>
        </w:rPr>
        <w:t>References:</w:t>
      </w:r>
    </w:p>
    <w:p w14:paraId="5008832C" w14:textId="7DFB2C95" w:rsidR="00867DE8" w:rsidRPr="000556D7" w:rsidRDefault="008A521C" w:rsidP="00867DE8">
      <w:pPr>
        <w:rPr>
          <w:rFonts w:ascii="Arial" w:eastAsia="Arial" w:hAnsi="Arial" w:cs="Arial"/>
          <w:color w:val="000000" w:themeColor="text1"/>
          <w:sz w:val="22"/>
          <w:szCs w:val="22"/>
          <w:lang w:val="en-US"/>
        </w:rPr>
      </w:pPr>
      <w:r w:rsidRPr="000556D7">
        <w:rPr>
          <w:rFonts w:ascii="Arial" w:eastAsia="Arial" w:hAnsi="Arial" w:cs="Arial"/>
          <w:color w:val="000000" w:themeColor="text1"/>
          <w:sz w:val="22"/>
          <w:szCs w:val="22"/>
          <w:lang w:val="en-US"/>
        </w:rPr>
        <w:t>R2-2405233</w:t>
      </w:r>
      <w:r w:rsidR="00867DE8" w:rsidRPr="000556D7">
        <w:rPr>
          <w:rFonts w:ascii="Arial" w:eastAsia="Arial" w:hAnsi="Arial" w:cs="Arial"/>
          <w:color w:val="000000" w:themeColor="text1"/>
          <w:sz w:val="22"/>
          <w:szCs w:val="22"/>
          <w:lang w:val="en-US"/>
        </w:rPr>
        <w:t>: Nokia</w:t>
      </w:r>
      <w:r w:rsidRPr="000556D7">
        <w:rPr>
          <w:rFonts w:ascii="Arial" w:eastAsia="Arial" w:hAnsi="Arial" w:cs="Arial"/>
          <w:color w:val="000000" w:themeColor="text1"/>
          <w:sz w:val="22"/>
          <w:szCs w:val="22"/>
          <w:lang w:val="en-US"/>
        </w:rPr>
        <w:t xml:space="preserve"> </w:t>
      </w:r>
      <w:r w:rsidR="00867DE8" w:rsidRPr="000556D7">
        <w:rPr>
          <w:rFonts w:ascii="Arial" w:eastAsia="Arial" w:hAnsi="Arial" w:cs="Arial"/>
          <w:color w:val="000000" w:themeColor="text1"/>
          <w:sz w:val="22"/>
          <w:szCs w:val="22"/>
          <w:lang w:val="en-US"/>
        </w:rPr>
        <w:t>“On AIoT Functionality Aspects”</w:t>
      </w:r>
    </w:p>
    <w:p w14:paraId="1785AC31" w14:textId="336736C7" w:rsidR="00073B9C" w:rsidRPr="00073B9C" w:rsidRDefault="00073B9C" w:rsidP="00867DE8">
      <w:pPr>
        <w:rPr>
          <w:rFonts w:ascii="Arial" w:eastAsia="Arial" w:hAnsi="Arial" w:cs="Arial"/>
          <w:color w:val="000000" w:themeColor="text1"/>
          <w:sz w:val="22"/>
          <w:szCs w:val="22"/>
          <w:lang w:val="de-DE"/>
        </w:rPr>
      </w:pPr>
      <w:r w:rsidRPr="00EB26E0">
        <w:rPr>
          <w:rFonts w:ascii="Arial" w:eastAsia="Arial" w:hAnsi="Arial" w:cs="Arial"/>
          <w:color w:val="000000" w:themeColor="text1"/>
          <w:sz w:val="22"/>
          <w:szCs w:val="22"/>
          <w:lang w:val="de-DE"/>
        </w:rPr>
        <w:lastRenderedPageBreak/>
        <w:t xml:space="preserve">R2-2406590: </w:t>
      </w:r>
      <w:r w:rsidRPr="00073B9C">
        <w:rPr>
          <w:rFonts w:ascii="Arial" w:eastAsia="Arial" w:hAnsi="Arial" w:cs="Arial"/>
          <w:color w:val="000000" w:themeColor="text1"/>
          <w:sz w:val="22"/>
          <w:szCs w:val="22"/>
          <w:lang w:val="de-DE"/>
        </w:rPr>
        <w:t>Vodafone, Qualcomm, Nokia, Interdigital, Xiaomi, Samsung, Deutsche Telekom „Energy Status Report“</w:t>
      </w:r>
    </w:p>
    <w:p w14:paraId="5AB209BE" w14:textId="719CFCC2" w:rsidR="008A521C" w:rsidRPr="00073B9C" w:rsidRDefault="008A521C" w:rsidP="0039351B">
      <w:pPr>
        <w:rPr>
          <w:lang w:val="de-DE"/>
        </w:rPr>
      </w:pPr>
    </w:p>
    <w:p w14:paraId="4D62DDF6" w14:textId="77777777" w:rsidR="03ED2143" w:rsidRPr="00073B9C" w:rsidRDefault="03ED2143" w:rsidP="03ED2143">
      <w:pPr>
        <w:rPr>
          <w:lang w:val="de-DE"/>
        </w:rPr>
      </w:pPr>
    </w:p>
    <w:sectPr w:rsidR="03ED2143" w:rsidRPr="00073B9C">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B2BDE" w14:textId="77777777" w:rsidR="00F37694" w:rsidRDefault="00F37694" w:rsidP="006F5562">
      <w:pPr>
        <w:spacing w:after="0"/>
      </w:pPr>
      <w:r>
        <w:separator/>
      </w:r>
    </w:p>
  </w:endnote>
  <w:endnote w:type="continuationSeparator" w:id="0">
    <w:p w14:paraId="66929D99" w14:textId="77777777" w:rsidR="00F37694" w:rsidRDefault="00F37694" w:rsidP="006F55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968FF" w14:textId="77777777" w:rsidR="006B2025" w:rsidRDefault="006B2025">
    <w:pPr>
      <w:pStyle w:val="Fuzeile"/>
      <w:jc w:val="center"/>
    </w:pPr>
    <w:r>
      <w:rPr>
        <w:noProof/>
      </w:rPr>
      <mc:AlternateContent>
        <mc:Choice Requires="wps">
          <w:drawing>
            <wp:anchor distT="0" distB="0" distL="114300" distR="114300" simplePos="0" relativeHeight="251657728" behindDoc="0" locked="0" layoutInCell="0" allowOverlap="1" wp14:anchorId="4A472DA7" wp14:editId="27AF334A">
              <wp:simplePos x="0" y="0"/>
              <wp:positionH relativeFrom="page">
                <wp:posOffset>0</wp:posOffset>
              </wp:positionH>
              <wp:positionV relativeFrom="page">
                <wp:posOffset>10227945</wp:posOffset>
              </wp:positionV>
              <wp:extent cx="7560310" cy="273050"/>
              <wp:effectExtent l="0" t="0" r="0" b="12700"/>
              <wp:wrapNone/>
              <wp:docPr id="11" name="MSIPCMcd3141cfa540b7d1eaa993a7"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74F6CA3" w14:textId="77777777" w:rsidR="006B2025" w:rsidRPr="006B2025" w:rsidRDefault="006B2025" w:rsidP="006B2025">
                          <w:pPr>
                            <w:spacing w:after="0"/>
                            <w:rPr>
                              <w:rFonts w:ascii="Calibri" w:hAnsi="Calibri" w:cs="Calibri"/>
                              <w:color w:val="000000"/>
                              <w:sz w:val="14"/>
                            </w:rPr>
                          </w:pPr>
                          <w:r w:rsidRPr="006B202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du="http://schemas.microsoft.com/office/word/2023/wordml/word16du">
          <w:pict>
            <v:shapetype w14:anchorId="4A472DA7" id="_x0000_t202" coordsize="21600,21600" o:spt="202" path="m,l,21600r21600,l21600,xe">
              <v:stroke joinstyle="miter"/>
              <v:path gradientshapeok="t" o:connecttype="rect"/>
            </v:shapetype>
            <v:shape id="MSIPCMcd3141cfa540b7d1eaa993a7"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772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074F6CA3" w14:textId="77777777" w:rsidR="006B2025" w:rsidRPr="006B2025" w:rsidRDefault="006B2025" w:rsidP="006B2025">
                    <w:pPr>
                      <w:spacing w:after="0"/>
                      <w:rPr>
                        <w:rFonts w:ascii="Calibri" w:hAnsi="Calibri" w:cs="Calibri"/>
                        <w:color w:val="000000"/>
                        <w:sz w:val="14"/>
                      </w:rPr>
                    </w:pPr>
                    <w:r w:rsidRPr="006B2025">
                      <w:rPr>
                        <w:rFonts w:ascii="Calibri" w:hAnsi="Calibri" w:cs="Calibri"/>
                        <w:color w:val="000000"/>
                        <w:sz w:val="14"/>
                      </w:rPr>
                      <w:t>C2 General</w:t>
                    </w:r>
                  </w:p>
                </w:txbxContent>
              </v:textbox>
              <w10:wrap anchorx="page" anchory="page"/>
            </v:shape>
          </w:pict>
        </mc:Fallback>
      </mc:AlternateContent>
    </w:r>
    <w:sdt>
      <w:sdtPr>
        <w:id w:val="-62568766"/>
        <w:docPartObj>
          <w:docPartGallery w:val="Page Numbers (Bottom of Page)"/>
          <w:docPartUnique/>
        </w:docPartObj>
      </w:sdtPr>
      <w:sdtEndPr/>
      <w:sdtContent>
        <w:r>
          <w:fldChar w:fldCharType="begin"/>
        </w:r>
        <w:r>
          <w:instrText>PAGE   \* MERGEFORMAT</w:instrText>
        </w:r>
        <w:r>
          <w:fldChar w:fldCharType="separate"/>
        </w:r>
        <w:r>
          <w:rPr>
            <w:lang w:val="de-DE"/>
          </w:rPr>
          <w:t>2</w:t>
        </w:r>
        <w:r>
          <w:fldChar w:fldCharType="end"/>
        </w:r>
      </w:sdtContent>
    </w:sdt>
  </w:p>
  <w:p w14:paraId="05ADB7D0" w14:textId="77777777" w:rsidR="006F5562" w:rsidRDefault="006F55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C5211" w14:textId="77777777" w:rsidR="00F37694" w:rsidRDefault="00F37694" w:rsidP="006F5562">
      <w:pPr>
        <w:spacing w:after="0"/>
      </w:pPr>
      <w:r>
        <w:separator/>
      </w:r>
    </w:p>
  </w:footnote>
  <w:footnote w:type="continuationSeparator" w:id="0">
    <w:p w14:paraId="722F6F4C" w14:textId="77777777" w:rsidR="00F37694" w:rsidRDefault="00F37694" w:rsidP="006F55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30786"/>
    <w:multiLevelType w:val="hybridMultilevel"/>
    <w:tmpl w:val="9D66D326"/>
    <w:lvl w:ilvl="0" w:tplc="99E21878">
      <w:start w:val="1"/>
      <w:numFmt w:val="bullet"/>
      <w:lvlText w:val=""/>
      <w:lvlJc w:val="left"/>
      <w:pPr>
        <w:ind w:left="720" w:hanging="360"/>
      </w:pPr>
      <w:rPr>
        <w:rFonts w:ascii="Symbol" w:hAnsi="Symbol"/>
      </w:rPr>
    </w:lvl>
    <w:lvl w:ilvl="1" w:tplc="F31AF45E">
      <w:start w:val="1"/>
      <w:numFmt w:val="bullet"/>
      <w:lvlText w:val=""/>
      <w:lvlJc w:val="left"/>
      <w:pPr>
        <w:ind w:left="720" w:hanging="360"/>
      </w:pPr>
      <w:rPr>
        <w:rFonts w:ascii="Symbol" w:hAnsi="Symbol"/>
      </w:rPr>
    </w:lvl>
    <w:lvl w:ilvl="2" w:tplc="E2B4B4CA">
      <w:start w:val="1"/>
      <w:numFmt w:val="bullet"/>
      <w:lvlText w:val=""/>
      <w:lvlJc w:val="left"/>
      <w:pPr>
        <w:ind w:left="1440" w:hanging="360"/>
      </w:pPr>
      <w:rPr>
        <w:rFonts w:ascii="Symbol" w:hAnsi="Symbol"/>
      </w:rPr>
    </w:lvl>
    <w:lvl w:ilvl="3" w:tplc="AB0807AA">
      <w:start w:val="1"/>
      <w:numFmt w:val="bullet"/>
      <w:lvlText w:val=""/>
      <w:lvlJc w:val="left"/>
      <w:pPr>
        <w:ind w:left="720" w:hanging="360"/>
      </w:pPr>
      <w:rPr>
        <w:rFonts w:ascii="Symbol" w:hAnsi="Symbol"/>
      </w:rPr>
    </w:lvl>
    <w:lvl w:ilvl="4" w:tplc="6DACDEF2">
      <w:start w:val="1"/>
      <w:numFmt w:val="bullet"/>
      <w:lvlText w:val=""/>
      <w:lvlJc w:val="left"/>
      <w:pPr>
        <w:ind w:left="720" w:hanging="360"/>
      </w:pPr>
      <w:rPr>
        <w:rFonts w:ascii="Symbol" w:hAnsi="Symbol"/>
      </w:rPr>
    </w:lvl>
    <w:lvl w:ilvl="5" w:tplc="69F8C6A4">
      <w:start w:val="1"/>
      <w:numFmt w:val="bullet"/>
      <w:lvlText w:val=""/>
      <w:lvlJc w:val="left"/>
      <w:pPr>
        <w:ind w:left="720" w:hanging="360"/>
      </w:pPr>
      <w:rPr>
        <w:rFonts w:ascii="Symbol" w:hAnsi="Symbol"/>
      </w:rPr>
    </w:lvl>
    <w:lvl w:ilvl="6" w:tplc="2A54516E">
      <w:start w:val="1"/>
      <w:numFmt w:val="bullet"/>
      <w:lvlText w:val=""/>
      <w:lvlJc w:val="left"/>
      <w:pPr>
        <w:ind w:left="720" w:hanging="360"/>
      </w:pPr>
      <w:rPr>
        <w:rFonts w:ascii="Symbol" w:hAnsi="Symbol"/>
      </w:rPr>
    </w:lvl>
    <w:lvl w:ilvl="7" w:tplc="7F3A55F0">
      <w:start w:val="1"/>
      <w:numFmt w:val="bullet"/>
      <w:lvlText w:val=""/>
      <w:lvlJc w:val="left"/>
      <w:pPr>
        <w:ind w:left="720" w:hanging="360"/>
      </w:pPr>
      <w:rPr>
        <w:rFonts w:ascii="Symbol" w:hAnsi="Symbol"/>
      </w:rPr>
    </w:lvl>
    <w:lvl w:ilvl="8" w:tplc="3530F7F2">
      <w:start w:val="1"/>
      <w:numFmt w:val="bullet"/>
      <w:lvlText w:val=""/>
      <w:lvlJc w:val="left"/>
      <w:pPr>
        <w:ind w:left="720" w:hanging="360"/>
      </w:pPr>
      <w:rPr>
        <w:rFonts w:ascii="Symbol" w:hAnsi="Symbol"/>
      </w:rPr>
    </w:lvl>
  </w:abstractNum>
  <w:abstractNum w:abstractNumId="1" w15:restartNumberingAfterBreak="0">
    <w:nsid w:val="21183F3C"/>
    <w:multiLevelType w:val="hybridMultilevel"/>
    <w:tmpl w:val="26D871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2990C63"/>
    <w:multiLevelType w:val="hybridMultilevel"/>
    <w:tmpl w:val="AE3E32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BDA0AE7"/>
    <w:multiLevelType w:val="hybridMultilevel"/>
    <w:tmpl w:val="02F25D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F5C0EBA"/>
    <w:multiLevelType w:val="hybridMultilevel"/>
    <w:tmpl w:val="39F0FBC4"/>
    <w:lvl w:ilvl="0" w:tplc="04070001">
      <w:start w:val="1"/>
      <w:numFmt w:val="bullet"/>
      <w:lvlText w:val=""/>
      <w:lvlJc w:val="left"/>
      <w:pPr>
        <w:ind w:left="2339" w:hanging="360"/>
      </w:pPr>
      <w:rPr>
        <w:rFonts w:ascii="Symbol" w:hAnsi="Symbol" w:hint="default"/>
      </w:rPr>
    </w:lvl>
    <w:lvl w:ilvl="1" w:tplc="04070003" w:tentative="1">
      <w:start w:val="1"/>
      <w:numFmt w:val="bullet"/>
      <w:lvlText w:val="o"/>
      <w:lvlJc w:val="left"/>
      <w:pPr>
        <w:ind w:left="3059" w:hanging="360"/>
      </w:pPr>
      <w:rPr>
        <w:rFonts w:ascii="Courier New" w:hAnsi="Courier New" w:cs="Courier New" w:hint="default"/>
      </w:rPr>
    </w:lvl>
    <w:lvl w:ilvl="2" w:tplc="04070005" w:tentative="1">
      <w:start w:val="1"/>
      <w:numFmt w:val="bullet"/>
      <w:lvlText w:val=""/>
      <w:lvlJc w:val="left"/>
      <w:pPr>
        <w:ind w:left="3779" w:hanging="360"/>
      </w:pPr>
      <w:rPr>
        <w:rFonts w:ascii="Wingdings" w:hAnsi="Wingdings" w:hint="default"/>
      </w:rPr>
    </w:lvl>
    <w:lvl w:ilvl="3" w:tplc="04070001" w:tentative="1">
      <w:start w:val="1"/>
      <w:numFmt w:val="bullet"/>
      <w:lvlText w:val=""/>
      <w:lvlJc w:val="left"/>
      <w:pPr>
        <w:ind w:left="4499" w:hanging="360"/>
      </w:pPr>
      <w:rPr>
        <w:rFonts w:ascii="Symbol" w:hAnsi="Symbol" w:hint="default"/>
      </w:rPr>
    </w:lvl>
    <w:lvl w:ilvl="4" w:tplc="04070003" w:tentative="1">
      <w:start w:val="1"/>
      <w:numFmt w:val="bullet"/>
      <w:lvlText w:val="o"/>
      <w:lvlJc w:val="left"/>
      <w:pPr>
        <w:ind w:left="5219" w:hanging="360"/>
      </w:pPr>
      <w:rPr>
        <w:rFonts w:ascii="Courier New" w:hAnsi="Courier New" w:cs="Courier New" w:hint="default"/>
      </w:rPr>
    </w:lvl>
    <w:lvl w:ilvl="5" w:tplc="04070005" w:tentative="1">
      <w:start w:val="1"/>
      <w:numFmt w:val="bullet"/>
      <w:lvlText w:val=""/>
      <w:lvlJc w:val="left"/>
      <w:pPr>
        <w:ind w:left="5939" w:hanging="360"/>
      </w:pPr>
      <w:rPr>
        <w:rFonts w:ascii="Wingdings" w:hAnsi="Wingdings" w:hint="default"/>
      </w:rPr>
    </w:lvl>
    <w:lvl w:ilvl="6" w:tplc="04070001" w:tentative="1">
      <w:start w:val="1"/>
      <w:numFmt w:val="bullet"/>
      <w:lvlText w:val=""/>
      <w:lvlJc w:val="left"/>
      <w:pPr>
        <w:ind w:left="6659" w:hanging="360"/>
      </w:pPr>
      <w:rPr>
        <w:rFonts w:ascii="Symbol" w:hAnsi="Symbol" w:hint="default"/>
      </w:rPr>
    </w:lvl>
    <w:lvl w:ilvl="7" w:tplc="04070003" w:tentative="1">
      <w:start w:val="1"/>
      <w:numFmt w:val="bullet"/>
      <w:lvlText w:val="o"/>
      <w:lvlJc w:val="left"/>
      <w:pPr>
        <w:ind w:left="7379" w:hanging="360"/>
      </w:pPr>
      <w:rPr>
        <w:rFonts w:ascii="Courier New" w:hAnsi="Courier New" w:cs="Courier New" w:hint="default"/>
      </w:rPr>
    </w:lvl>
    <w:lvl w:ilvl="8" w:tplc="04070005" w:tentative="1">
      <w:start w:val="1"/>
      <w:numFmt w:val="bullet"/>
      <w:lvlText w:val=""/>
      <w:lvlJc w:val="left"/>
      <w:pPr>
        <w:ind w:left="8099" w:hanging="360"/>
      </w:pPr>
      <w:rPr>
        <w:rFonts w:ascii="Wingdings" w:hAnsi="Wingdings" w:hint="default"/>
      </w:rPr>
    </w:lvl>
  </w:abstractNum>
  <w:abstractNum w:abstractNumId="5" w15:restartNumberingAfterBreak="0">
    <w:nsid w:val="39A24A86"/>
    <w:multiLevelType w:val="hybridMultilevel"/>
    <w:tmpl w:val="9C00550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9DA211C"/>
    <w:multiLevelType w:val="hybridMultilevel"/>
    <w:tmpl w:val="C0FAE2F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C3502F5"/>
    <w:multiLevelType w:val="hybridMultilevel"/>
    <w:tmpl w:val="2B7E0632"/>
    <w:lvl w:ilvl="0" w:tplc="B426A586">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EDD75C4"/>
    <w:multiLevelType w:val="hybridMultilevel"/>
    <w:tmpl w:val="6C1280A8"/>
    <w:lvl w:ilvl="0" w:tplc="B426A58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31E113E"/>
    <w:multiLevelType w:val="hybridMultilevel"/>
    <w:tmpl w:val="6B1C7FB6"/>
    <w:lvl w:ilvl="0" w:tplc="B426A586">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4693441"/>
    <w:multiLevelType w:val="hybridMultilevel"/>
    <w:tmpl w:val="1BF02EEC"/>
    <w:lvl w:ilvl="0" w:tplc="7ADCB616">
      <w:start w:val="1"/>
      <w:numFmt w:val="bullet"/>
      <w:lvlText w:val=""/>
      <w:lvlJc w:val="left"/>
      <w:pPr>
        <w:ind w:left="720" w:hanging="360"/>
      </w:pPr>
      <w:rPr>
        <w:rFonts w:ascii="Symbol" w:hAnsi="Symbol"/>
      </w:rPr>
    </w:lvl>
    <w:lvl w:ilvl="1" w:tplc="E1C03EF8">
      <w:start w:val="1"/>
      <w:numFmt w:val="bullet"/>
      <w:lvlText w:val=""/>
      <w:lvlJc w:val="left"/>
      <w:pPr>
        <w:ind w:left="720" w:hanging="360"/>
      </w:pPr>
      <w:rPr>
        <w:rFonts w:ascii="Symbol" w:hAnsi="Symbol"/>
      </w:rPr>
    </w:lvl>
    <w:lvl w:ilvl="2" w:tplc="58C8680A">
      <w:start w:val="1"/>
      <w:numFmt w:val="bullet"/>
      <w:lvlText w:val=""/>
      <w:lvlJc w:val="left"/>
      <w:pPr>
        <w:ind w:left="1440" w:hanging="360"/>
      </w:pPr>
      <w:rPr>
        <w:rFonts w:ascii="Symbol" w:hAnsi="Symbol"/>
      </w:rPr>
    </w:lvl>
    <w:lvl w:ilvl="3" w:tplc="8402D1DA">
      <w:start w:val="1"/>
      <w:numFmt w:val="bullet"/>
      <w:lvlText w:val=""/>
      <w:lvlJc w:val="left"/>
      <w:pPr>
        <w:ind w:left="720" w:hanging="360"/>
      </w:pPr>
      <w:rPr>
        <w:rFonts w:ascii="Symbol" w:hAnsi="Symbol"/>
      </w:rPr>
    </w:lvl>
    <w:lvl w:ilvl="4" w:tplc="2EF2728C">
      <w:start w:val="1"/>
      <w:numFmt w:val="bullet"/>
      <w:lvlText w:val=""/>
      <w:lvlJc w:val="left"/>
      <w:pPr>
        <w:ind w:left="720" w:hanging="360"/>
      </w:pPr>
      <w:rPr>
        <w:rFonts w:ascii="Symbol" w:hAnsi="Symbol"/>
      </w:rPr>
    </w:lvl>
    <w:lvl w:ilvl="5" w:tplc="BDB8BF06">
      <w:start w:val="1"/>
      <w:numFmt w:val="bullet"/>
      <w:lvlText w:val=""/>
      <w:lvlJc w:val="left"/>
      <w:pPr>
        <w:ind w:left="720" w:hanging="360"/>
      </w:pPr>
      <w:rPr>
        <w:rFonts w:ascii="Symbol" w:hAnsi="Symbol"/>
      </w:rPr>
    </w:lvl>
    <w:lvl w:ilvl="6" w:tplc="E3106ED8">
      <w:start w:val="1"/>
      <w:numFmt w:val="bullet"/>
      <w:lvlText w:val=""/>
      <w:lvlJc w:val="left"/>
      <w:pPr>
        <w:ind w:left="720" w:hanging="360"/>
      </w:pPr>
      <w:rPr>
        <w:rFonts w:ascii="Symbol" w:hAnsi="Symbol"/>
      </w:rPr>
    </w:lvl>
    <w:lvl w:ilvl="7" w:tplc="EB0AA6F4">
      <w:start w:val="1"/>
      <w:numFmt w:val="bullet"/>
      <w:lvlText w:val=""/>
      <w:lvlJc w:val="left"/>
      <w:pPr>
        <w:ind w:left="720" w:hanging="360"/>
      </w:pPr>
      <w:rPr>
        <w:rFonts w:ascii="Symbol" w:hAnsi="Symbol"/>
      </w:rPr>
    </w:lvl>
    <w:lvl w:ilvl="8" w:tplc="868AC7E6">
      <w:start w:val="1"/>
      <w:numFmt w:val="bullet"/>
      <w:lvlText w:val=""/>
      <w:lvlJc w:val="left"/>
      <w:pPr>
        <w:ind w:left="720" w:hanging="360"/>
      </w:pPr>
      <w:rPr>
        <w:rFonts w:ascii="Symbol" w:hAnsi="Symbol"/>
      </w:rPr>
    </w:lvl>
  </w:abstractNum>
  <w:abstractNum w:abstractNumId="12" w15:restartNumberingAfterBreak="0">
    <w:nsid w:val="5A750BD1"/>
    <w:multiLevelType w:val="hybridMultilevel"/>
    <w:tmpl w:val="168A2796"/>
    <w:lvl w:ilvl="0" w:tplc="ED2C71B4">
      <w:start w:val="1"/>
      <w:numFmt w:val="bullet"/>
      <w:lvlText w:val=""/>
      <w:lvlJc w:val="left"/>
      <w:pPr>
        <w:ind w:left="720" w:hanging="360"/>
      </w:pPr>
      <w:rPr>
        <w:rFonts w:ascii="Symbol" w:hAnsi="Symbol"/>
      </w:rPr>
    </w:lvl>
    <w:lvl w:ilvl="1" w:tplc="80023D16">
      <w:start w:val="1"/>
      <w:numFmt w:val="bullet"/>
      <w:lvlText w:val=""/>
      <w:lvlJc w:val="left"/>
      <w:pPr>
        <w:ind w:left="720" w:hanging="360"/>
      </w:pPr>
      <w:rPr>
        <w:rFonts w:ascii="Symbol" w:hAnsi="Symbol"/>
      </w:rPr>
    </w:lvl>
    <w:lvl w:ilvl="2" w:tplc="E4AE9F5E">
      <w:start w:val="1"/>
      <w:numFmt w:val="bullet"/>
      <w:lvlText w:val=""/>
      <w:lvlJc w:val="left"/>
      <w:pPr>
        <w:ind w:left="720" w:hanging="360"/>
      </w:pPr>
      <w:rPr>
        <w:rFonts w:ascii="Symbol" w:hAnsi="Symbol"/>
      </w:rPr>
    </w:lvl>
    <w:lvl w:ilvl="3" w:tplc="3F40EAF4">
      <w:start w:val="1"/>
      <w:numFmt w:val="bullet"/>
      <w:lvlText w:val=""/>
      <w:lvlJc w:val="left"/>
      <w:pPr>
        <w:ind w:left="720" w:hanging="360"/>
      </w:pPr>
      <w:rPr>
        <w:rFonts w:ascii="Symbol" w:hAnsi="Symbol"/>
      </w:rPr>
    </w:lvl>
    <w:lvl w:ilvl="4" w:tplc="513E122A">
      <w:start w:val="1"/>
      <w:numFmt w:val="bullet"/>
      <w:lvlText w:val=""/>
      <w:lvlJc w:val="left"/>
      <w:pPr>
        <w:ind w:left="720" w:hanging="360"/>
      </w:pPr>
      <w:rPr>
        <w:rFonts w:ascii="Symbol" w:hAnsi="Symbol"/>
      </w:rPr>
    </w:lvl>
    <w:lvl w:ilvl="5" w:tplc="5450F00C">
      <w:start w:val="1"/>
      <w:numFmt w:val="bullet"/>
      <w:lvlText w:val=""/>
      <w:lvlJc w:val="left"/>
      <w:pPr>
        <w:ind w:left="720" w:hanging="360"/>
      </w:pPr>
      <w:rPr>
        <w:rFonts w:ascii="Symbol" w:hAnsi="Symbol"/>
      </w:rPr>
    </w:lvl>
    <w:lvl w:ilvl="6" w:tplc="C172D5C8">
      <w:start w:val="1"/>
      <w:numFmt w:val="bullet"/>
      <w:lvlText w:val=""/>
      <w:lvlJc w:val="left"/>
      <w:pPr>
        <w:ind w:left="720" w:hanging="360"/>
      </w:pPr>
      <w:rPr>
        <w:rFonts w:ascii="Symbol" w:hAnsi="Symbol"/>
      </w:rPr>
    </w:lvl>
    <w:lvl w:ilvl="7" w:tplc="0B96DA4C">
      <w:start w:val="1"/>
      <w:numFmt w:val="bullet"/>
      <w:lvlText w:val=""/>
      <w:lvlJc w:val="left"/>
      <w:pPr>
        <w:ind w:left="720" w:hanging="360"/>
      </w:pPr>
      <w:rPr>
        <w:rFonts w:ascii="Symbol" w:hAnsi="Symbol"/>
      </w:rPr>
    </w:lvl>
    <w:lvl w:ilvl="8" w:tplc="521C95EE">
      <w:start w:val="1"/>
      <w:numFmt w:val="bullet"/>
      <w:lvlText w:val=""/>
      <w:lvlJc w:val="left"/>
      <w:pPr>
        <w:ind w:left="720" w:hanging="360"/>
      </w:pPr>
      <w:rPr>
        <w:rFonts w:ascii="Symbol" w:hAnsi="Symbol"/>
      </w:rPr>
    </w:lvl>
  </w:abstractNum>
  <w:abstractNum w:abstractNumId="13" w15:restartNumberingAfterBreak="0">
    <w:nsid w:val="5C4A53FB"/>
    <w:multiLevelType w:val="hybridMultilevel"/>
    <w:tmpl w:val="328CA8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3B027B7"/>
    <w:multiLevelType w:val="hybridMultilevel"/>
    <w:tmpl w:val="854048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7037EA"/>
    <w:multiLevelType w:val="hybridMultilevel"/>
    <w:tmpl w:val="5718CD04"/>
    <w:lvl w:ilvl="0" w:tplc="B426A58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A4E7B83"/>
    <w:multiLevelType w:val="multilevel"/>
    <w:tmpl w:val="6A4E7B83"/>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6DED5A05"/>
    <w:multiLevelType w:val="hybridMultilevel"/>
    <w:tmpl w:val="7EAC0E50"/>
    <w:lvl w:ilvl="0" w:tplc="B426A58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7585719">
    <w:abstractNumId w:val="3"/>
  </w:num>
  <w:num w:numId="2" w16cid:durableId="1096558236">
    <w:abstractNumId w:val="18"/>
  </w:num>
  <w:num w:numId="3" w16cid:durableId="638656798">
    <w:abstractNumId w:val="4"/>
  </w:num>
  <w:num w:numId="4" w16cid:durableId="2104185096">
    <w:abstractNumId w:val="13"/>
  </w:num>
  <w:num w:numId="5" w16cid:durableId="1575776956">
    <w:abstractNumId w:val="14"/>
  </w:num>
  <w:num w:numId="6" w16cid:durableId="994529629">
    <w:abstractNumId w:val="2"/>
  </w:num>
  <w:num w:numId="7" w16cid:durableId="619148611">
    <w:abstractNumId w:val="11"/>
  </w:num>
  <w:num w:numId="8" w16cid:durableId="1552113011">
    <w:abstractNumId w:val="0"/>
  </w:num>
  <w:num w:numId="9" w16cid:durableId="463012406">
    <w:abstractNumId w:val="12"/>
  </w:num>
  <w:num w:numId="10" w16cid:durableId="223032289">
    <w:abstractNumId w:val="16"/>
  </w:num>
  <w:num w:numId="11" w16cid:durableId="1486581284">
    <w:abstractNumId w:val="1"/>
  </w:num>
  <w:num w:numId="12" w16cid:durableId="2096510910">
    <w:abstractNumId w:val="5"/>
  </w:num>
  <w:num w:numId="13" w16cid:durableId="107628663">
    <w:abstractNumId w:val="6"/>
  </w:num>
  <w:num w:numId="14" w16cid:durableId="1100956611">
    <w:abstractNumId w:val="10"/>
  </w:num>
  <w:num w:numId="15" w16cid:durableId="50541545">
    <w:abstractNumId w:val="7"/>
  </w:num>
  <w:num w:numId="16" w16cid:durableId="1123616146">
    <w:abstractNumId w:val="9"/>
  </w:num>
  <w:num w:numId="17" w16cid:durableId="744032284">
    <w:abstractNumId w:val="8"/>
  </w:num>
  <w:num w:numId="18" w16cid:durableId="1002704405">
    <w:abstractNumId w:val="17"/>
  </w:num>
  <w:num w:numId="19" w16cid:durableId="173958853">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B0C"/>
    <w:rsid w:val="00000E25"/>
    <w:rsid w:val="00010333"/>
    <w:rsid w:val="0001035B"/>
    <w:rsid w:val="00016068"/>
    <w:rsid w:val="000212FC"/>
    <w:rsid w:val="000231A4"/>
    <w:rsid w:val="000322B5"/>
    <w:rsid w:val="0003232B"/>
    <w:rsid w:val="00032381"/>
    <w:rsid w:val="00032DB7"/>
    <w:rsid w:val="00033EEF"/>
    <w:rsid w:val="00042685"/>
    <w:rsid w:val="00045CB8"/>
    <w:rsid w:val="00046C94"/>
    <w:rsid w:val="00052645"/>
    <w:rsid w:val="00053890"/>
    <w:rsid w:val="000556D7"/>
    <w:rsid w:val="00073B9C"/>
    <w:rsid w:val="0007581C"/>
    <w:rsid w:val="00082E3E"/>
    <w:rsid w:val="00084F0B"/>
    <w:rsid w:val="00085A1F"/>
    <w:rsid w:val="00087BCD"/>
    <w:rsid w:val="0009392B"/>
    <w:rsid w:val="00093E7A"/>
    <w:rsid w:val="00097217"/>
    <w:rsid w:val="000A0523"/>
    <w:rsid w:val="000A10BF"/>
    <w:rsid w:val="000A2491"/>
    <w:rsid w:val="000A44E2"/>
    <w:rsid w:val="000A6EEE"/>
    <w:rsid w:val="000B178D"/>
    <w:rsid w:val="000B408D"/>
    <w:rsid w:val="000B446D"/>
    <w:rsid w:val="000B5E60"/>
    <w:rsid w:val="000B5FD2"/>
    <w:rsid w:val="000B7C00"/>
    <w:rsid w:val="000C2B0A"/>
    <w:rsid w:val="000C5474"/>
    <w:rsid w:val="000C5C0A"/>
    <w:rsid w:val="000C6473"/>
    <w:rsid w:val="000C6827"/>
    <w:rsid w:val="000C6AF1"/>
    <w:rsid w:val="000D272E"/>
    <w:rsid w:val="000E19BC"/>
    <w:rsid w:val="000E5D04"/>
    <w:rsid w:val="000E6C74"/>
    <w:rsid w:val="000F0D02"/>
    <w:rsid w:val="000F181C"/>
    <w:rsid w:val="001033B2"/>
    <w:rsid w:val="00110986"/>
    <w:rsid w:val="00124B41"/>
    <w:rsid w:val="001266B8"/>
    <w:rsid w:val="00126F3F"/>
    <w:rsid w:val="00130969"/>
    <w:rsid w:val="00130D3E"/>
    <w:rsid w:val="0013546D"/>
    <w:rsid w:val="00141D02"/>
    <w:rsid w:val="00142B73"/>
    <w:rsid w:val="00153760"/>
    <w:rsid w:val="0015552C"/>
    <w:rsid w:val="00156643"/>
    <w:rsid w:val="001574F9"/>
    <w:rsid w:val="00163C95"/>
    <w:rsid w:val="00167289"/>
    <w:rsid w:val="00170F46"/>
    <w:rsid w:val="00174E2A"/>
    <w:rsid w:val="00176177"/>
    <w:rsid w:val="0017723B"/>
    <w:rsid w:val="00180CB3"/>
    <w:rsid w:val="00183782"/>
    <w:rsid w:val="0018797C"/>
    <w:rsid w:val="00190CF5"/>
    <w:rsid w:val="001951F7"/>
    <w:rsid w:val="001A0675"/>
    <w:rsid w:val="001A7714"/>
    <w:rsid w:val="001B0229"/>
    <w:rsid w:val="001B740B"/>
    <w:rsid w:val="001C1F3A"/>
    <w:rsid w:val="001C264E"/>
    <w:rsid w:val="001C382C"/>
    <w:rsid w:val="001C5BC8"/>
    <w:rsid w:val="001C691D"/>
    <w:rsid w:val="001D0918"/>
    <w:rsid w:val="001E0441"/>
    <w:rsid w:val="001E21A2"/>
    <w:rsid w:val="001E29F4"/>
    <w:rsid w:val="001E3429"/>
    <w:rsid w:val="001E35D5"/>
    <w:rsid w:val="001E4547"/>
    <w:rsid w:val="001F5376"/>
    <w:rsid w:val="001F5EC4"/>
    <w:rsid w:val="002028E7"/>
    <w:rsid w:val="00202D7C"/>
    <w:rsid w:val="00206110"/>
    <w:rsid w:val="00222D33"/>
    <w:rsid w:val="002331B5"/>
    <w:rsid w:val="0023491B"/>
    <w:rsid w:val="00236867"/>
    <w:rsid w:val="00237671"/>
    <w:rsid w:val="00240A3E"/>
    <w:rsid w:val="00245818"/>
    <w:rsid w:val="00246CC7"/>
    <w:rsid w:val="00253F3E"/>
    <w:rsid w:val="00260F44"/>
    <w:rsid w:val="002669C2"/>
    <w:rsid w:val="00270767"/>
    <w:rsid w:val="002707C7"/>
    <w:rsid w:val="00270E45"/>
    <w:rsid w:val="002811DE"/>
    <w:rsid w:val="002816D4"/>
    <w:rsid w:val="00287D6F"/>
    <w:rsid w:val="0029362A"/>
    <w:rsid w:val="00297BD2"/>
    <w:rsid w:val="002A4CEE"/>
    <w:rsid w:val="002B1E45"/>
    <w:rsid w:val="002B6BBF"/>
    <w:rsid w:val="002C001A"/>
    <w:rsid w:val="002C17D9"/>
    <w:rsid w:val="002C29F5"/>
    <w:rsid w:val="002C4129"/>
    <w:rsid w:val="002C697F"/>
    <w:rsid w:val="002C7447"/>
    <w:rsid w:val="002D1CB1"/>
    <w:rsid w:val="002D3011"/>
    <w:rsid w:val="002D4E57"/>
    <w:rsid w:val="002D54D1"/>
    <w:rsid w:val="002D5B3A"/>
    <w:rsid w:val="002D737A"/>
    <w:rsid w:val="002E264B"/>
    <w:rsid w:val="002E2788"/>
    <w:rsid w:val="002F1069"/>
    <w:rsid w:val="002F5DE7"/>
    <w:rsid w:val="0030020B"/>
    <w:rsid w:val="0030345F"/>
    <w:rsid w:val="00303723"/>
    <w:rsid w:val="00305921"/>
    <w:rsid w:val="00306711"/>
    <w:rsid w:val="00310B83"/>
    <w:rsid w:val="003421E8"/>
    <w:rsid w:val="00354177"/>
    <w:rsid w:val="00354F51"/>
    <w:rsid w:val="003559A1"/>
    <w:rsid w:val="00360570"/>
    <w:rsid w:val="00365894"/>
    <w:rsid w:val="003658C6"/>
    <w:rsid w:val="00373064"/>
    <w:rsid w:val="00375544"/>
    <w:rsid w:val="00376207"/>
    <w:rsid w:val="00376ED1"/>
    <w:rsid w:val="00380636"/>
    <w:rsid w:val="003816E3"/>
    <w:rsid w:val="00383F24"/>
    <w:rsid w:val="0038425E"/>
    <w:rsid w:val="0038432F"/>
    <w:rsid w:val="003904C9"/>
    <w:rsid w:val="0039351B"/>
    <w:rsid w:val="003967AB"/>
    <w:rsid w:val="003A31BC"/>
    <w:rsid w:val="003B0132"/>
    <w:rsid w:val="003B1B51"/>
    <w:rsid w:val="003B5266"/>
    <w:rsid w:val="003B635F"/>
    <w:rsid w:val="003C0871"/>
    <w:rsid w:val="003C19F9"/>
    <w:rsid w:val="003C75DA"/>
    <w:rsid w:val="003D724C"/>
    <w:rsid w:val="003E0343"/>
    <w:rsid w:val="003F1E79"/>
    <w:rsid w:val="003F23F8"/>
    <w:rsid w:val="00402CD8"/>
    <w:rsid w:val="004106B4"/>
    <w:rsid w:val="00412662"/>
    <w:rsid w:val="004205B2"/>
    <w:rsid w:val="00424442"/>
    <w:rsid w:val="0042705D"/>
    <w:rsid w:val="004275CD"/>
    <w:rsid w:val="00430F8D"/>
    <w:rsid w:val="004354A1"/>
    <w:rsid w:val="00447EBD"/>
    <w:rsid w:val="00456337"/>
    <w:rsid w:val="004657EB"/>
    <w:rsid w:val="0046626E"/>
    <w:rsid w:val="00471EFC"/>
    <w:rsid w:val="00482F55"/>
    <w:rsid w:val="004950CD"/>
    <w:rsid w:val="004A048C"/>
    <w:rsid w:val="004A05ED"/>
    <w:rsid w:val="004A3C60"/>
    <w:rsid w:val="004A493B"/>
    <w:rsid w:val="004A7DB5"/>
    <w:rsid w:val="004B256F"/>
    <w:rsid w:val="004B3AB1"/>
    <w:rsid w:val="004B4080"/>
    <w:rsid w:val="004B48D9"/>
    <w:rsid w:val="004C2794"/>
    <w:rsid w:val="004C4B5E"/>
    <w:rsid w:val="004C5444"/>
    <w:rsid w:val="004C7126"/>
    <w:rsid w:val="004D01EF"/>
    <w:rsid w:val="004D2337"/>
    <w:rsid w:val="004D4D2A"/>
    <w:rsid w:val="004D6FD5"/>
    <w:rsid w:val="004E2634"/>
    <w:rsid w:val="004E7817"/>
    <w:rsid w:val="004E7A9C"/>
    <w:rsid w:val="004F16DA"/>
    <w:rsid w:val="004F1AF0"/>
    <w:rsid w:val="00504A12"/>
    <w:rsid w:val="0051055E"/>
    <w:rsid w:val="00510994"/>
    <w:rsid w:val="005120EF"/>
    <w:rsid w:val="00513381"/>
    <w:rsid w:val="00515F85"/>
    <w:rsid w:val="005244D3"/>
    <w:rsid w:val="0053263E"/>
    <w:rsid w:val="00535C51"/>
    <w:rsid w:val="005433FE"/>
    <w:rsid w:val="00545F1E"/>
    <w:rsid w:val="005479BC"/>
    <w:rsid w:val="005547A5"/>
    <w:rsid w:val="00555821"/>
    <w:rsid w:val="005603A5"/>
    <w:rsid w:val="00565891"/>
    <w:rsid w:val="00566F7E"/>
    <w:rsid w:val="00571CEA"/>
    <w:rsid w:val="005744BC"/>
    <w:rsid w:val="0057738D"/>
    <w:rsid w:val="005776F4"/>
    <w:rsid w:val="005824F4"/>
    <w:rsid w:val="005913E8"/>
    <w:rsid w:val="00591D59"/>
    <w:rsid w:val="0059235A"/>
    <w:rsid w:val="00592A68"/>
    <w:rsid w:val="005940A4"/>
    <w:rsid w:val="005970CE"/>
    <w:rsid w:val="005A100D"/>
    <w:rsid w:val="005A2FDA"/>
    <w:rsid w:val="005A5B4B"/>
    <w:rsid w:val="005A6081"/>
    <w:rsid w:val="005B09A5"/>
    <w:rsid w:val="005B269C"/>
    <w:rsid w:val="005C076E"/>
    <w:rsid w:val="005C2D4F"/>
    <w:rsid w:val="005C334C"/>
    <w:rsid w:val="005C555E"/>
    <w:rsid w:val="005D22AC"/>
    <w:rsid w:val="005D2482"/>
    <w:rsid w:val="005E016A"/>
    <w:rsid w:val="005E018D"/>
    <w:rsid w:val="005E19C7"/>
    <w:rsid w:val="005E32C2"/>
    <w:rsid w:val="005E3C78"/>
    <w:rsid w:val="005E4281"/>
    <w:rsid w:val="005F093C"/>
    <w:rsid w:val="005F1F23"/>
    <w:rsid w:val="005F2B28"/>
    <w:rsid w:val="005F2C41"/>
    <w:rsid w:val="005F4086"/>
    <w:rsid w:val="006068D5"/>
    <w:rsid w:val="00607A26"/>
    <w:rsid w:val="0061218E"/>
    <w:rsid w:val="0061393C"/>
    <w:rsid w:val="00613F90"/>
    <w:rsid w:val="00614B16"/>
    <w:rsid w:val="00627D79"/>
    <w:rsid w:val="00631A8A"/>
    <w:rsid w:val="0063267D"/>
    <w:rsid w:val="00632C3B"/>
    <w:rsid w:val="00637796"/>
    <w:rsid w:val="006418EF"/>
    <w:rsid w:val="0064521D"/>
    <w:rsid w:val="006473D2"/>
    <w:rsid w:val="00650972"/>
    <w:rsid w:val="006525CC"/>
    <w:rsid w:val="00653E46"/>
    <w:rsid w:val="00661EEB"/>
    <w:rsid w:val="006706D0"/>
    <w:rsid w:val="0067177B"/>
    <w:rsid w:val="00675C01"/>
    <w:rsid w:val="006764CF"/>
    <w:rsid w:val="00681BD8"/>
    <w:rsid w:val="0068479A"/>
    <w:rsid w:val="00696589"/>
    <w:rsid w:val="006A14CB"/>
    <w:rsid w:val="006A77AF"/>
    <w:rsid w:val="006B07F7"/>
    <w:rsid w:val="006B2025"/>
    <w:rsid w:val="006B57E9"/>
    <w:rsid w:val="006C1310"/>
    <w:rsid w:val="006C1505"/>
    <w:rsid w:val="006C6535"/>
    <w:rsid w:val="006C7B5B"/>
    <w:rsid w:val="006D003D"/>
    <w:rsid w:val="006D0942"/>
    <w:rsid w:val="006D2456"/>
    <w:rsid w:val="006D6113"/>
    <w:rsid w:val="006D71A0"/>
    <w:rsid w:val="006D7853"/>
    <w:rsid w:val="006D7F73"/>
    <w:rsid w:val="006E0466"/>
    <w:rsid w:val="006E78C6"/>
    <w:rsid w:val="006F5449"/>
    <w:rsid w:val="006F5562"/>
    <w:rsid w:val="0070201E"/>
    <w:rsid w:val="00704555"/>
    <w:rsid w:val="00705583"/>
    <w:rsid w:val="00726061"/>
    <w:rsid w:val="00733C30"/>
    <w:rsid w:val="0074201B"/>
    <w:rsid w:val="00744398"/>
    <w:rsid w:val="007460E7"/>
    <w:rsid w:val="00761A7D"/>
    <w:rsid w:val="007632D3"/>
    <w:rsid w:val="00764669"/>
    <w:rsid w:val="00765E5D"/>
    <w:rsid w:val="007672A1"/>
    <w:rsid w:val="00767390"/>
    <w:rsid w:val="00770318"/>
    <w:rsid w:val="007725AF"/>
    <w:rsid w:val="00772932"/>
    <w:rsid w:val="00773EDB"/>
    <w:rsid w:val="00774064"/>
    <w:rsid w:val="00792DA7"/>
    <w:rsid w:val="007A0353"/>
    <w:rsid w:val="007A1B7A"/>
    <w:rsid w:val="007A5439"/>
    <w:rsid w:val="007A57BD"/>
    <w:rsid w:val="007A715C"/>
    <w:rsid w:val="007B41B6"/>
    <w:rsid w:val="007B524D"/>
    <w:rsid w:val="007B7146"/>
    <w:rsid w:val="007B7E6D"/>
    <w:rsid w:val="007C1ADD"/>
    <w:rsid w:val="007C295F"/>
    <w:rsid w:val="007C7443"/>
    <w:rsid w:val="007C7916"/>
    <w:rsid w:val="007C7DF7"/>
    <w:rsid w:val="007D62EA"/>
    <w:rsid w:val="007D6E21"/>
    <w:rsid w:val="007E0BE0"/>
    <w:rsid w:val="007E6ED0"/>
    <w:rsid w:val="007E7E94"/>
    <w:rsid w:val="007F1CDE"/>
    <w:rsid w:val="007F38AD"/>
    <w:rsid w:val="007F4B8D"/>
    <w:rsid w:val="007F569F"/>
    <w:rsid w:val="007F5B64"/>
    <w:rsid w:val="008061B0"/>
    <w:rsid w:val="00807377"/>
    <w:rsid w:val="008110F3"/>
    <w:rsid w:val="008203E4"/>
    <w:rsid w:val="00826426"/>
    <w:rsid w:val="00833D0C"/>
    <w:rsid w:val="00836D75"/>
    <w:rsid w:val="008407F0"/>
    <w:rsid w:val="00841206"/>
    <w:rsid w:val="008446F0"/>
    <w:rsid w:val="00845CD5"/>
    <w:rsid w:val="008472FC"/>
    <w:rsid w:val="00853A76"/>
    <w:rsid w:val="00853DB0"/>
    <w:rsid w:val="00854383"/>
    <w:rsid w:val="008630C5"/>
    <w:rsid w:val="008642BF"/>
    <w:rsid w:val="0086435E"/>
    <w:rsid w:val="008651F2"/>
    <w:rsid w:val="00867DE8"/>
    <w:rsid w:val="00872E8C"/>
    <w:rsid w:val="00877663"/>
    <w:rsid w:val="0088744D"/>
    <w:rsid w:val="00892E1B"/>
    <w:rsid w:val="00893740"/>
    <w:rsid w:val="00894B97"/>
    <w:rsid w:val="0089508B"/>
    <w:rsid w:val="00896E10"/>
    <w:rsid w:val="008976A0"/>
    <w:rsid w:val="008A521C"/>
    <w:rsid w:val="008A6936"/>
    <w:rsid w:val="008A7A2B"/>
    <w:rsid w:val="008B0E04"/>
    <w:rsid w:val="008B348E"/>
    <w:rsid w:val="008B3B03"/>
    <w:rsid w:val="008B434A"/>
    <w:rsid w:val="008B4B11"/>
    <w:rsid w:val="008B7CAE"/>
    <w:rsid w:val="008C343F"/>
    <w:rsid w:val="008D5FBE"/>
    <w:rsid w:val="008D610E"/>
    <w:rsid w:val="008D624B"/>
    <w:rsid w:val="008E046C"/>
    <w:rsid w:val="008E0F63"/>
    <w:rsid w:val="008E1559"/>
    <w:rsid w:val="008E4198"/>
    <w:rsid w:val="008E4648"/>
    <w:rsid w:val="008E793B"/>
    <w:rsid w:val="008F22D3"/>
    <w:rsid w:val="008F308A"/>
    <w:rsid w:val="008F425D"/>
    <w:rsid w:val="008F4F11"/>
    <w:rsid w:val="008F5425"/>
    <w:rsid w:val="00901C25"/>
    <w:rsid w:val="009031BD"/>
    <w:rsid w:val="009041BF"/>
    <w:rsid w:val="0090721E"/>
    <w:rsid w:val="00920F4F"/>
    <w:rsid w:val="00921BDD"/>
    <w:rsid w:val="00927D23"/>
    <w:rsid w:val="0093552A"/>
    <w:rsid w:val="00935CD9"/>
    <w:rsid w:val="0093720C"/>
    <w:rsid w:val="009413D5"/>
    <w:rsid w:val="00945C23"/>
    <w:rsid w:val="009465E1"/>
    <w:rsid w:val="009528B4"/>
    <w:rsid w:val="00956235"/>
    <w:rsid w:val="00967BCC"/>
    <w:rsid w:val="00971D87"/>
    <w:rsid w:val="00975AB5"/>
    <w:rsid w:val="00977798"/>
    <w:rsid w:val="00982355"/>
    <w:rsid w:val="009946A0"/>
    <w:rsid w:val="009949DF"/>
    <w:rsid w:val="00994BD6"/>
    <w:rsid w:val="009A2C45"/>
    <w:rsid w:val="009C2D47"/>
    <w:rsid w:val="009C6BE9"/>
    <w:rsid w:val="009D26A8"/>
    <w:rsid w:val="009D51D1"/>
    <w:rsid w:val="009D609A"/>
    <w:rsid w:val="009E68E1"/>
    <w:rsid w:val="009F1577"/>
    <w:rsid w:val="009F7472"/>
    <w:rsid w:val="00A0122F"/>
    <w:rsid w:val="00A04131"/>
    <w:rsid w:val="00A04D58"/>
    <w:rsid w:val="00A051A2"/>
    <w:rsid w:val="00A12018"/>
    <w:rsid w:val="00A175BB"/>
    <w:rsid w:val="00A23C1B"/>
    <w:rsid w:val="00A26833"/>
    <w:rsid w:val="00A272FA"/>
    <w:rsid w:val="00A40859"/>
    <w:rsid w:val="00A50EB5"/>
    <w:rsid w:val="00A51B0C"/>
    <w:rsid w:val="00A55D58"/>
    <w:rsid w:val="00A5604B"/>
    <w:rsid w:val="00A63642"/>
    <w:rsid w:val="00A67863"/>
    <w:rsid w:val="00A74574"/>
    <w:rsid w:val="00A81EE7"/>
    <w:rsid w:val="00A83268"/>
    <w:rsid w:val="00A836C9"/>
    <w:rsid w:val="00A9450C"/>
    <w:rsid w:val="00A962FA"/>
    <w:rsid w:val="00AA62EB"/>
    <w:rsid w:val="00AA637D"/>
    <w:rsid w:val="00AB11E3"/>
    <w:rsid w:val="00AB5631"/>
    <w:rsid w:val="00AB7160"/>
    <w:rsid w:val="00AC187A"/>
    <w:rsid w:val="00AC4892"/>
    <w:rsid w:val="00AC6AFC"/>
    <w:rsid w:val="00AD1D23"/>
    <w:rsid w:val="00AD234F"/>
    <w:rsid w:val="00AD24E3"/>
    <w:rsid w:val="00AD492F"/>
    <w:rsid w:val="00AE1187"/>
    <w:rsid w:val="00AE2CD5"/>
    <w:rsid w:val="00AE2F88"/>
    <w:rsid w:val="00AE52B4"/>
    <w:rsid w:val="00AE586E"/>
    <w:rsid w:val="00AE6381"/>
    <w:rsid w:val="00AF17A4"/>
    <w:rsid w:val="00AF52A8"/>
    <w:rsid w:val="00B013EE"/>
    <w:rsid w:val="00B036DD"/>
    <w:rsid w:val="00B052E8"/>
    <w:rsid w:val="00B06763"/>
    <w:rsid w:val="00B07176"/>
    <w:rsid w:val="00B12321"/>
    <w:rsid w:val="00B1240A"/>
    <w:rsid w:val="00B15D2E"/>
    <w:rsid w:val="00B1629B"/>
    <w:rsid w:val="00B167D0"/>
    <w:rsid w:val="00B20085"/>
    <w:rsid w:val="00B210BA"/>
    <w:rsid w:val="00B26047"/>
    <w:rsid w:val="00B26992"/>
    <w:rsid w:val="00B313F5"/>
    <w:rsid w:val="00B43689"/>
    <w:rsid w:val="00B43F74"/>
    <w:rsid w:val="00B446AA"/>
    <w:rsid w:val="00B45B93"/>
    <w:rsid w:val="00B55744"/>
    <w:rsid w:val="00B71879"/>
    <w:rsid w:val="00B73DA0"/>
    <w:rsid w:val="00B76593"/>
    <w:rsid w:val="00B8411E"/>
    <w:rsid w:val="00B85131"/>
    <w:rsid w:val="00B85496"/>
    <w:rsid w:val="00B87639"/>
    <w:rsid w:val="00B96B74"/>
    <w:rsid w:val="00BA0B64"/>
    <w:rsid w:val="00BA1AA6"/>
    <w:rsid w:val="00BA260B"/>
    <w:rsid w:val="00BA4D43"/>
    <w:rsid w:val="00BB10CC"/>
    <w:rsid w:val="00BC7438"/>
    <w:rsid w:val="00BD3291"/>
    <w:rsid w:val="00BE6D63"/>
    <w:rsid w:val="00BF077D"/>
    <w:rsid w:val="00BF45C0"/>
    <w:rsid w:val="00BF4C41"/>
    <w:rsid w:val="00C00E9A"/>
    <w:rsid w:val="00C069AB"/>
    <w:rsid w:val="00C212CD"/>
    <w:rsid w:val="00C23BA4"/>
    <w:rsid w:val="00C345E8"/>
    <w:rsid w:val="00C34E7A"/>
    <w:rsid w:val="00C35C70"/>
    <w:rsid w:val="00C41EDA"/>
    <w:rsid w:val="00C424E5"/>
    <w:rsid w:val="00C448E8"/>
    <w:rsid w:val="00C5179D"/>
    <w:rsid w:val="00C52971"/>
    <w:rsid w:val="00C55512"/>
    <w:rsid w:val="00C71229"/>
    <w:rsid w:val="00C72B45"/>
    <w:rsid w:val="00C8362F"/>
    <w:rsid w:val="00C8621F"/>
    <w:rsid w:val="00C918DB"/>
    <w:rsid w:val="00C951CC"/>
    <w:rsid w:val="00C96681"/>
    <w:rsid w:val="00CA27EC"/>
    <w:rsid w:val="00CA3A2F"/>
    <w:rsid w:val="00CA3DF3"/>
    <w:rsid w:val="00CA43DB"/>
    <w:rsid w:val="00CA4A51"/>
    <w:rsid w:val="00CA567D"/>
    <w:rsid w:val="00CA6B96"/>
    <w:rsid w:val="00CB32EC"/>
    <w:rsid w:val="00CB7BD5"/>
    <w:rsid w:val="00CC0ABC"/>
    <w:rsid w:val="00CC1DA3"/>
    <w:rsid w:val="00CC1F59"/>
    <w:rsid w:val="00CC2FDF"/>
    <w:rsid w:val="00CC482C"/>
    <w:rsid w:val="00CD05E2"/>
    <w:rsid w:val="00CD673F"/>
    <w:rsid w:val="00CE0958"/>
    <w:rsid w:val="00CE116E"/>
    <w:rsid w:val="00CE2898"/>
    <w:rsid w:val="00CE50D5"/>
    <w:rsid w:val="00CE5898"/>
    <w:rsid w:val="00CE6EB2"/>
    <w:rsid w:val="00CE7E6E"/>
    <w:rsid w:val="00CF0420"/>
    <w:rsid w:val="00CF0796"/>
    <w:rsid w:val="00CF0BB0"/>
    <w:rsid w:val="00CF11ED"/>
    <w:rsid w:val="00CF18FD"/>
    <w:rsid w:val="00D01483"/>
    <w:rsid w:val="00D033F0"/>
    <w:rsid w:val="00D05B7F"/>
    <w:rsid w:val="00D11047"/>
    <w:rsid w:val="00D11C16"/>
    <w:rsid w:val="00D12E22"/>
    <w:rsid w:val="00D14973"/>
    <w:rsid w:val="00D20B65"/>
    <w:rsid w:val="00D20E60"/>
    <w:rsid w:val="00D225F0"/>
    <w:rsid w:val="00D252BF"/>
    <w:rsid w:val="00D253A0"/>
    <w:rsid w:val="00D31D66"/>
    <w:rsid w:val="00D3497F"/>
    <w:rsid w:val="00D406C9"/>
    <w:rsid w:val="00D41F71"/>
    <w:rsid w:val="00D44659"/>
    <w:rsid w:val="00D51DE8"/>
    <w:rsid w:val="00D52877"/>
    <w:rsid w:val="00D54350"/>
    <w:rsid w:val="00D55554"/>
    <w:rsid w:val="00D555B0"/>
    <w:rsid w:val="00D57AAD"/>
    <w:rsid w:val="00D604C0"/>
    <w:rsid w:val="00D609A8"/>
    <w:rsid w:val="00D645B0"/>
    <w:rsid w:val="00D70683"/>
    <w:rsid w:val="00D708B2"/>
    <w:rsid w:val="00D726AD"/>
    <w:rsid w:val="00D75821"/>
    <w:rsid w:val="00D76499"/>
    <w:rsid w:val="00D80787"/>
    <w:rsid w:val="00D8167D"/>
    <w:rsid w:val="00D82AC3"/>
    <w:rsid w:val="00D82E25"/>
    <w:rsid w:val="00D846B3"/>
    <w:rsid w:val="00D8511C"/>
    <w:rsid w:val="00D8597E"/>
    <w:rsid w:val="00D86950"/>
    <w:rsid w:val="00D870C6"/>
    <w:rsid w:val="00D8754E"/>
    <w:rsid w:val="00D9277B"/>
    <w:rsid w:val="00DA5931"/>
    <w:rsid w:val="00DA5EF5"/>
    <w:rsid w:val="00DB17BD"/>
    <w:rsid w:val="00DC2ECA"/>
    <w:rsid w:val="00DD5254"/>
    <w:rsid w:val="00DD67B0"/>
    <w:rsid w:val="00DD76B4"/>
    <w:rsid w:val="00DE0363"/>
    <w:rsid w:val="00DE17F6"/>
    <w:rsid w:val="00DE2C8F"/>
    <w:rsid w:val="00DF1663"/>
    <w:rsid w:val="00DF78B3"/>
    <w:rsid w:val="00DF7F8A"/>
    <w:rsid w:val="00E03BEB"/>
    <w:rsid w:val="00E078F6"/>
    <w:rsid w:val="00E1344A"/>
    <w:rsid w:val="00E15B0C"/>
    <w:rsid w:val="00E208B4"/>
    <w:rsid w:val="00E20FA6"/>
    <w:rsid w:val="00E276D9"/>
    <w:rsid w:val="00E30A59"/>
    <w:rsid w:val="00E31A90"/>
    <w:rsid w:val="00E323EF"/>
    <w:rsid w:val="00E33DE7"/>
    <w:rsid w:val="00E35116"/>
    <w:rsid w:val="00E363D7"/>
    <w:rsid w:val="00E40907"/>
    <w:rsid w:val="00E52BA1"/>
    <w:rsid w:val="00E5647D"/>
    <w:rsid w:val="00E62325"/>
    <w:rsid w:val="00E67D45"/>
    <w:rsid w:val="00E7032E"/>
    <w:rsid w:val="00E74203"/>
    <w:rsid w:val="00E76CA3"/>
    <w:rsid w:val="00E77B83"/>
    <w:rsid w:val="00E8245F"/>
    <w:rsid w:val="00E900D6"/>
    <w:rsid w:val="00E9221C"/>
    <w:rsid w:val="00E93CC5"/>
    <w:rsid w:val="00EA1D0B"/>
    <w:rsid w:val="00EA2D0E"/>
    <w:rsid w:val="00EB15C7"/>
    <w:rsid w:val="00EB26E0"/>
    <w:rsid w:val="00EB3079"/>
    <w:rsid w:val="00EB3E07"/>
    <w:rsid w:val="00EB5205"/>
    <w:rsid w:val="00EC0AC2"/>
    <w:rsid w:val="00EC2470"/>
    <w:rsid w:val="00EC2B3A"/>
    <w:rsid w:val="00EC39ED"/>
    <w:rsid w:val="00EC7984"/>
    <w:rsid w:val="00ED04A8"/>
    <w:rsid w:val="00ED277C"/>
    <w:rsid w:val="00ED4653"/>
    <w:rsid w:val="00ED4686"/>
    <w:rsid w:val="00EE14A1"/>
    <w:rsid w:val="00EE288C"/>
    <w:rsid w:val="00EE5663"/>
    <w:rsid w:val="00EF01D6"/>
    <w:rsid w:val="00EF1EF0"/>
    <w:rsid w:val="00EF651A"/>
    <w:rsid w:val="00EF6A35"/>
    <w:rsid w:val="00F06784"/>
    <w:rsid w:val="00F07436"/>
    <w:rsid w:val="00F12AC1"/>
    <w:rsid w:val="00F24BB8"/>
    <w:rsid w:val="00F256B8"/>
    <w:rsid w:val="00F30102"/>
    <w:rsid w:val="00F370FA"/>
    <w:rsid w:val="00F37694"/>
    <w:rsid w:val="00F43436"/>
    <w:rsid w:val="00F46212"/>
    <w:rsid w:val="00F475BD"/>
    <w:rsid w:val="00F47E48"/>
    <w:rsid w:val="00F51658"/>
    <w:rsid w:val="00F51B50"/>
    <w:rsid w:val="00F57D52"/>
    <w:rsid w:val="00F609F0"/>
    <w:rsid w:val="00F60BB3"/>
    <w:rsid w:val="00F6157E"/>
    <w:rsid w:val="00F6199E"/>
    <w:rsid w:val="00F64AFA"/>
    <w:rsid w:val="00F713B5"/>
    <w:rsid w:val="00F73A0E"/>
    <w:rsid w:val="00F73DBB"/>
    <w:rsid w:val="00F77630"/>
    <w:rsid w:val="00F92F74"/>
    <w:rsid w:val="00F9318A"/>
    <w:rsid w:val="00F9320E"/>
    <w:rsid w:val="00F947D5"/>
    <w:rsid w:val="00FA4AB1"/>
    <w:rsid w:val="00FA4CA9"/>
    <w:rsid w:val="00FA595F"/>
    <w:rsid w:val="00FB3218"/>
    <w:rsid w:val="00FB7EA2"/>
    <w:rsid w:val="00FC18E9"/>
    <w:rsid w:val="00FD3656"/>
    <w:rsid w:val="00FD4E78"/>
    <w:rsid w:val="00FD5D79"/>
    <w:rsid w:val="00FE019C"/>
    <w:rsid w:val="00FE02AB"/>
    <w:rsid w:val="00FE3BBE"/>
    <w:rsid w:val="00FF3690"/>
    <w:rsid w:val="00FF556D"/>
    <w:rsid w:val="01903C61"/>
    <w:rsid w:val="01C90089"/>
    <w:rsid w:val="01C96679"/>
    <w:rsid w:val="025150E2"/>
    <w:rsid w:val="03ED2143"/>
    <w:rsid w:val="04886BE9"/>
    <w:rsid w:val="0501073B"/>
    <w:rsid w:val="06E5224F"/>
    <w:rsid w:val="0765FAED"/>
    <w:rsid w:val="0CF09768"/>
    <w:rsid w:val="0D94F96B"/>
    <w:rsid w:val="0E59070B"/>
    <w:rsid w:val="0F6F8D36"/>
    <w:rsid w:val="1252A775"/>
    <w:rsid w:val="12E7EE9F"/>
    <w:rsid w:val="13772684"/>
    <w:rsid w:val="142B5598"/>
    <w:rsid w:val="16B1C56C"/>
    <w:rsid w:val="1921F9A0"/>
    <w:rsid w:val="197130CC"/>
    <w:rsid w:val="1A320A25"/>
    <w:rsid w:val="1AFECF82"/>
    <w:rsid w:val="1B2F193E"/>
    <w:rsid w:val="1B530142"/>
    <w:rsid w:val="1C9CDEB6"/>
    <w:rsid w:val="1F0A6AC5"/>
    <w:rsid w:val="1FD16A7B"/>
    <w:rsid w:val="20F19E48"/>
    <w:rsid w:val="220C38F9"/>
    <w:rsid w:val="223DC9C8"/>
    <w:rsid w:val="2268CB33"/>
    <w:rsid w:val="22CC3BD7"/>
    <w:rsid w:val="23290A7B"/>
    <w:rsid w:val="248245D2"/>
    <w:rsid w:val="26D4E59F"/>
    <w:rsid w:val="27658ED8"/>
    <w:rsid w:val="2853B4BA"/>
    <w:rsid w:val="2A59B18E"/>
    <w:rsid w:val="2B334082"/>
    <w:rsid w:val="2E4286D2"/>
    <w:rsid w:val="32916997"/>
    <w:rsid w:val="32E2384D"/>
    <w:rsid w:val="341FD990"/>
    <w:rsid w:val="36B838A5"/>
    <w:rsid w:val="36BA8D8C"/>
    <w:rsid w:val="3739B20E"/>
    <w:rsid w:val="39FC6C0E"/>
    <w:rsid w:val="3AE777EF"/>
    <w:rsid w:val="3AEFF2C5"/>
    <w:rsid w:val="3C84C0CB"/>
    <w:rsid w:val="3E162858"/>
    <w:rsid w:val="3E61CC9C"/>
    <w:rsid w:val="3E64C3F0"/>
    <w:rsid w:val="42A71993"/>
    <w:rsid w:val="42EB572F"/>
    <w:rsid w:val="43C921F6"/>
    <w:rsid w:val="451F8AD4"/>
    <w:rsid w:val="4534D040"/>
    <w:rsid w:val="455D4F30"/>
    <w:rsid w:val="46439DFF"/>
    <w:rsid w:val="465264EC"/>
    <w:rsid w:val="4887E9D4"/>
    <w:rsid w:val="48A667D0"/>
    <w:rsid w:val="4965AAF9"/>
    <w:rsid w:val="4A423831"/>
    <w:rsid w:val="4DF4BCA5"/>
    <w:rsid w:val="4F9648E6"/>
    <w:rsid w:val="500D9D85"/>
    <w:rsid w:val="51214DC7"/>
    <w:rsid w:val="512C5D67"/>
    <w:rsid w:val="565AB791"/>
    <w:rsid w:val="577CB8AF"/>
    <w:rsid w:val="5AF78EF4"/>
    <w:rsid w:val="5B4C1EEE"/>
    <w:rsid w:val="5BFC19E2"/>
    <w:rsid w:val="5C3C627D"/>
    <w:rsid w:val="5D62D301"/>
    <w:rsid w:val="5DF87A3F"/>
    <w:rsid w:val="5F694A78"/>
    <w:rsid w:val="604B8408"/>
    <w:rsid w:val="614A6EB7"/>
    <w:rsid w:val="6192CFC1"/>
    <w:rsid w:val="6230AA87"/>
    <w:rsid w:val="6306621D"/>
    <w:rsid w:val="638E591B"/>
    <w:rsid w:val="63B40C9C"/>
    <w:rsid w:val="6458B3EE"/>
    <w:rsid w:val="652E4530"/>
    <w:rsid w:val="65C0324C"/>
    <w:rsid w:val="65C22089"/>
    <w:rsid w:val="67B9B03B"/>
    <w:rsid w:val="67D9D340"/>
    <w:rsid w:val="6975A3A1"/>
    <w:rsid w:val="6B117402"/>
    <w:rsid w:val="6B808C92"/>
    <w:rsid w:val="6D22EDDC"/>
    <w:rsid w:val="6F4FDA72"/>
    <w:rsid w:val="70BE40F3"/>
    <w:rsid w:val="7188A30C"/>
    <w:rsid w:val="732CBF33"/>
    <w:rsid w:val="744D1690"/>
    <w:rsid w:val="74C043CE"/>
    <w:rsid w:val="76366BC0"/>
    <w:rsid w:val="78C3A802"/>
    <w:rsid w:val="7BF72EAC"/>
    <w:rsid w:val="7C7F4D0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3F91F"/>
  <w15:docId w15:val="{4E3F5BB1-4A31-4B13-8735-07EF8E94D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33D0C"/>
    <w:pPr>
      <w:spacing w:after="180" w:line="240" w:lineRule="auto"/>
    </w:pPr>
    <w:rPr>
      <w:rFonts w:ascii="Times New Roman" w:hAnsi="Times New Roman" w:cs="Times New Roman"/>
      <w:sz w:val="20"/>
      <w:szCs w:val="20"/>
      <w:lang w:val="en-GB"/>
    </w:rPr>
  </w:style>
  <w:style w:type="paragraph" w:styleId="berschrift1">
    <w:name w:val="heading 1"/>
    <w:basedOn w:val="Standard"/>
    <w:next w:val="Standard"/>
    <w:link w:val="berschrift1Zchn"/>
    <w:uiPriority w:val="9"/>
    <w:qFormat/>
    <w:rsid w:val="00833D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berschrift1"/>
    <w:next w:val="Standard"/>
    <w:link w:val="berschrift2Zchn"/>
    <w:unhideWhenUsed/>
    <w:qFormat/>
    <w:rsid w:val="00833D0C"/>
    <w:pPr>
      <w:spacing w:before="180" w:after="180"/>
      <w:ind w:left="1134" w:hanging="1134"/>
      <w:outlineLvl w:val="1"/>
    </w:pPr>
    <w:rPr>
      <w:rFonts w:ascii="Arial" w:eastAsia="Times New Roman" w:hAnsi="Arial" w:cs="Times New Roman"/>
      <w:color w:val="auto"/>
      <w:szCs w:val="20"/>
    </w:rPr>
  </w:style>
  <w:style w:type="paragraph" w:styleId="berschrift4">
    <w:name w:val="heading 4"/>
    <w:basedOn w:val="Standard"/>
    <w:next w:val="Standard"/>
    <w:link w:val="berschrift4Zchn"/>
    <w:uiPriority w:val="9"/>
    <w:semiHidden/>
    <w:unhideWhenUsed/>
    <w:qFormat/>
    <w:rsid w:val="0016728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833D0C"/>
    <w:rPr>
      <w:rFonts w:ascii="Arial" w:eastAsia="Times New Roman" w:hAnsi="Arial" w:cs="Times New Roman"/>
      <w:sz w:val="32"/>
      <w:szCs w:val="20"/>
      <w:lang w:val="en-GB"/>
    </w:rPr>
  </w:style>
  <w:style w:type="character" w:customStyle="1" w:styleId="ListenabsatzZchn">
    <w:name w:val="Listenabsatz Zchn"/>
    <w:aliases w:val="- Bullets Zchn,?? ?? Zchn,????? Zchn,???? Zchn,Lista1 Zchn,목록 단락 Zchn,リスト段落 Zchn,列出段落1 Zchn,中等深浅网格 1 - 着色 21 Zchn,¥¡¡¡¡ì¬º¥¹¥È¶ÎÂä Zchn,ÁÐ³ö¶ÎÂä Zchn,列表段落1 Zchn,—ño’i—Ž Zchn,¥ê¥¹¥È¶ÎÂä Zchn,列出段落 Zchn,Lettre d'introduction Zchn"/>
    <w:link w:val="Listenabsatz"/>
    <w:uiPriority w:val="34"/>
    <w:qFormat/>
    <w:locked/>
    <w:rsid w:val="00833D0C"/>
    <w:rPr>
      <w:lang w:val="en-GB"/>
    </w:rPr>
  </w:style>
  <w:style w:type="paragraph" w:styleId="Listenabsatz">
    <w:name w:val="List Paragraph"/>
    <w:aliases w:val="- Bullets,?? ??,?????,????,Lista1,목록 단락,リスト段落,列出段落1,中等深浅网格 1 - 着色 21,¥¡¡¡¡ì¬º¥¹¥È¶ÎÂä,ÁÐ³ö¶ÎÂä,列表段落1,—ño’i—Ž,¥ê¥¹¥È¶ÎÂä,列出段落,1st level - Bullet List Paragraph,Lettre d'introduction,Paragrafo elenco,Normal bullet 2,Bullet list,목록단락"/>
    <w:basedOn w:val="Standard"/>
    <w:link w:val="ListenabsatzZchn"/>
    <w:uiPriority w:val="34"/>
    <w:qFormat/>
    <w:rsid w:val="00833D0C"/>
    <w:pPr>
      <w:ind w:left="720"/>
      <w:contextualSpacing/>
    </w:pPr>
    <w:rPr>
      <w:rFonts w:asciiTheme="minorHAnsi" w:eastAsiaTheme="minorHAnsi" w:hAnsiTheme="minorHAnsi" w:cstheme="minorBidi"/>
      <w:sz w:val="22"/>
      <w:szCs w:val="22"/>
    </w:rPr>
  </w:style>
  <w:style w:type="character" w:customStyle="1" w:styleId="berschrift1Zchn">
    <w:name w:val="Überschrift 1 Zchn"/>
    <w:basedOn w:val="Absatz-Standardschriftart"/>
    <w:link w:val="berschrift1"/>
    <w:uiPriority w:val="9"/>
    <w:rsid w:val="00833D0C"/>
    <w:rPr>
      <w:rFonts w:asciiTheme="majorHAnsi" w:eastAsiaTheme="majorEastAsia" w:hAnsiTheme="majorHAnsi" w:cstheme="majorBidi"/>
      <w:color w:val="2F5496" w:themeColor="accent1" w:themeShade="BF"/>
      <w:sz w:val="32"/>
      <w:szCs w:val="32"/>
      <w:lang w:val="en-GB"/>
    </w:rPr>
  </w:style>
  <w:style w:type="paragraph" w:customStyle="1" w:styleId="B1">
    <w:name w:val="B1"/>
    <w:basedOn w:val="Liste"/>
    <w:link w:val="B1Char"/>
    <w:qFormat/>
    <w:rsid w:val="005E018D"/>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link w:val="B1"/>
    <w:qFormat/>
    <w:rsid w:val="005E018D"/>
    <w:rPr>
      <w:rFonts w:ascii="Times New Roman" w:eastAsia="Times New Roman" w:hAnsi="Times New Roman" w:cs="Times New Roman"/>
      <w:sz w:val="20"/>
      <w:szCs w:val="20"/>
      <w:lang w:val="en-GB" w:eastAsia="ja-JP"/>
    </w:rPr>
  </w:style>
  <w:style w:type="paragraph" w:styleId="Liste">
    <w:name w:val="List"/>
    <w:basedOn w:val="Standard"/>
    <w:uiPriority w:val="99"/>
    <w:semiHidden/>
    <w:unhideWhenUsed/>
    <w:rsid w:val="005E018D"/>
    <w:pPr>
      <w:ind w:left="283" w:hanging="283"/>
      <w:contextualSpacing/>
    </w:pPr>
  </w:style>
  <w:style w:type="paragraph" w:styleId="Kopfzeile">
    <w:name w:val="header"/>
    <w:basedOn w:val="Standard"/>
    <w:link w:val="KopfzeileZchn"/>
    <w:uiPriority w:val="99"/>
    <w:unhideWhenUsed/>
    <w:rsid w:val="006F5562"/>
    <w:pPr>
      <w:tabs>
        <w:tab w:val="center" w:pos="4536"/>
        <w:tab w:val="right" w:pos="9072"/>
      </w:tabs>
      <w:spacing w:after="0"/>
    </w:pPr>
  </w:style>
  <w:style w:type="character" w:customStyle="1" w:styleId="KopfzeileZchn">
    <w:name w:val="Kopfzeile Zchn"/>
    <w:basedOn w:val="Absatz-Standardschriftart"/>
    <w:link w:val="Kopfzeile"/>
    <w:uiPriority w:val="99"/>
    <w:rsid w:val="006F5562"/>
    <w:rPr>
      <w:rFonts w:ascii="Times New Roman" w:eastAsiaTheme="minorEastAsia" w:hAnsi="Times New Roman" w:cs="Times New Roman"/>
      <w:sz w:val="20"/>
      <w:szCs w:val="20"/>
      <w:lang w:val="en-GB"/>
    </w:rPr>
  </w:style>
  <w:style w:type="paragraph" w:styleId="Fuzeile">
    <w:name w:val="footer"/>
    <w:basedOn w:val="Standard"/>
    <w:link w:val="FuzeileZchn"/>
    <w:uiPriority w:val="99"/>
    <w:unhideWhenUsed/>
    <w:rsid w:val="006F5562"/>
    <w:pPr>
      <w:tabs>
        <w:tab w:val="center" w:pos="4536"/>
        <w:tab w:val="right" w:pos="9072"/>
      </w:tabs>
      <w:spacing w:after="0"/>
    </w:pPr>
  </w:style>
  <w:style w:type="character" w:customStyle="1" w:styleId="FuzeileZchn">
    <w:name w:val="Fußzeile Zchn"/>
    <w:basedOn w:val="Absatz-Standardschriftart"/>
    <w:link w:val="Fuzeile"/>
    <w:uiPriority w:val="99"/>
    <w:rsid w:val="006F5562"/>
    <w:rPr>
      <w:rFonts w:ascii="Times New Roman" w:eastAsiaTheme="minorEastAsia" w:hAnsi="Times New Roman" w:cs="Times New Roman"/>
      <w:sz w:val="20"/>
      <w:szCs w:val="20"/>
      <w:lang w:val="en-GB"/>
    </w:rPr>
  </w:style>
  <w:style w:type="paragraph" w:customStyle="1" w:styleId="Default">
    <w:name w:val="Default"/>
    <w:rsid w:val="00D55554"/>
    <w:pPr>
      <w:autoSpaceDE w:val="0"/>
      <w:autoSpaceDN w:val="0"/>
      <w:adjustRightInd w:val="0"/>
      <w:spacing w:after="0" w:line="240" w:lineRule="auto"/>
    </w:pPr>
    <w:rPr>
      <w:rFonts w:ascii="Courier New" w:hAnsi="Courier New" w:cs="Courier New"/>
      <w:color w:val="000000"/>
      <w:sz w:val="24"/>
      <w:szCs w:val="24"/>
    </w:rPr>
  </w:style>
  <w:style w:type="paragraph" w:customStyle="1" w:styleId="CRCoverPage">
    <w:name w:val="CR Cover Page"/>
    <w:basedOn w:val="Standard"/>
    <w:link w:val="CRCoverPageZchn"/>
    <w:qFormat/>
    <w:rsid w:val="65C22089"/>
    <w:pPr>
      <w:spacing w:after="120"/>
    </w:pPr>
    <w:rPr>
      <w:rFonts w:ascii="Arial" w:eastAsia="MS Mincho" w:hAnsi="Arial"/>
    </w:rPr>
  </w:style>
  <w:style w:type="character" w:customStyle="1" w:styleId="CRCoverPageZchn">
    <w:name w:val="CR Cover Page Zchn"/>
    <w:basedOn w:val="Absatz-Standardschriftart"/>
    <w:link w:val="CRCoverPage"/>
    <w:uiPriority w:val="1"/>
    <w:rsid w:val="65C22089"/>
    <w:rPr>
      <w:rFonts w:ascii="Arial" w:eastAsia="MS Mincho" w:hAnsi="Arial" w:cs="Times New Roman"/>
      <w:sz w:val="20"/>
      <w:szCs w:val="20"/>
      <w:lang w:val="en-GB"/>
    </w:rPr>
  </w:style>
  <w:style w:type="paragraph" w:styleId="berarbeitung">
    <w:name w:val="Revision"/>
    <w:hidden/>
    <w:uiPriority w:val="99"/>
    <w:semiHidden/>
    <w:rsid w:val="002331B5"/>
    <w:pPr>
      <w:spacing w:after="0" w:line="240" w:lineRule="auto"/>
    </w:pPr>
    <w:rPr>
      <w:rFonts w:ascii="Times New Roman" w:hAnsi="Times New Roman" w:cs="Times New Roman"/>
      <w:sz w:val="20"/>
      <w:szCs w:val="20"/>
      <w:lang w:val="en-GB"/>
    </w:rPr>
  </w:style>
  <w:style w:type="paragraph" w:customStyle="1" w:styleId="Doc-text2">
    <w:name w:val="Doc-text2"/>
    <w:basedOn w:val="Standard"/>
    <w:link w:val="Doc-text2Char"/>
    <w:qFormat/>
    <w:rsid w:val="006D78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D7853"/>
    <w:rPr>
      <w:rFonts w:ascii="Arial" w:eastAsia="MS Mincho" w:hAnsi="Arial" w:cs="Times New Roman"/>
      <w:sz w:val="20"/>
      <w:szCs w:val="24"/>
      <w:lang w:val="en-GB" w:eastAsia="en-GB"/>
    </w:rPr>
  </w:style>
  <w:style w:type="character" w:styleId="Hyperlink">
    <w:name w:val="Hyperlink"/>
    <w:uiPriority w:val="99"/>
    <w:qFormat/>
    <w:rsid w:val="004A05ED"/>
    <w:rPr>
      <w:color w:val="0000FF"/>
      <w:u w:val="single"/>
    </w:rPr>
  </w:style>
  <w:style w:type="paragraph" w:customStyle="1" w:styleId="Doc-title">
    <w:name w:val="Doc-title"/>
    <w:basedOn w:val="Standard"/>
    <w:next w:val="Doc-text2"/>
    <w:link w:val="Doc-titleChar"/>
    <w:qFormat/>
    <w:rsid w:val="009946A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946A0"/>
    <w:rPr>
      <w:rFonts w:ascii="Arial" w:eastAsia="MS Mincho" w:hAnsi="Arial" w:cs="Times New Roman"/>
      <w:noProof/>
      <w:sz w:val="20"/>
      <w:szCs w:val="24"/>
      <w:lang w:val="en-GB" w:eastAsia="en-GB"/>
    </w:rPr>
  </w:style>
  <w:style w:type="character" w:styleId="Kommentarzeichen">
    <w:name w:val="annotation reference"/>
    <w:basedOn w:val="Absatz-Standardschriftart"/>
    <w:semiHidden/>
    <w:rsid w:val="00D11047"/>
    <w:rPr>
      <w:sz w:val="16"/>
    </w:rPr>
  </w:style>
  <w:style w:type="paragraph" w:styleId="Kommentartext">
    <w:name w:val="annotation text"/>
    <w:basedOn w:val="Standard"/>
    <w:link w:val="KommentartextZchn"/>
    <w:semiHidden/>
    <w:rsid w:val="00D11047"/>
    <w:rPr>
      <w:rFonts w:eastAsia="Times New Roman"/>
    </w:rPr>
  </w:style>
  <w:style w:type="character" w:customStyle="1" w:styleId="KommentartextZchn">
    <w:name w:val="Kommentartext Zchn"/>
    <w:basedOn w:val="Absatz-Standardschriftart"/>
    <w:link w:val="Kommentartext"/>
    <w:semiHidden/>
    <w:rsid w:val="00D11047"/>
    <w:rPr>
      <w:rFonts w:ascii="Times New Roman" w:eastAsia="Times New Roma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D11047"/>
    <w:rPr>
      <w:rFonts w:eastAsiaTheme="minorEastAsia"/>
      <w:b/>
      <w:bCs/>
    </w:rPr>
  </w:style>
  <w:style w:type="character" w:customStyle="1" w:styleId="KommentarthemaZchn">
    <w:name w:val="Kommentarthema Zchn"/>
    <w:basedOn w:val="KommentartextZchn"/>
    <w:link w:val="Kommentarthema"/>
    <w:uiPriority w:val="99"/>
    <w:semiHidden/>
    <w:rsid w:val="00D11047"/>
    <w:rPr>
      <w:rFonts w:ascii="Times New Roman" w:eastAsiaTheme="minorEastAsia" w:hAnsi="Times New Roman" w:cs="Times New Roman"/>
      <w:b/>
      <w:bCs/>
      <w:sz w:val="20"/>
      <w:szCs w:val="20"/>
      <w:lang w:val="en-GB"/>
    </w:rPr>
  </w:style>
  <w:style w:type="character" w:customStyle="1" w:styleId="berschrift4Zchn">
    <w:name w:val="Überschrift 4 Zchn"/>
    <w:basedOn w:val="Absatz-Standardschriftart"/>
    <w:link w:val="berschrift4"/>
    <w:uiPriority w:val="9"/>
    <w:semiHidden/>
    <w:rsid w:val="00167289"/>
    <w:rPr>
      <w:rFonts w:asciiTheme="majorHAnsi" w:eastAsiaTheme="majorEastAsia" w:hAnsiTheme="majorHAnsi" w:cstheme="majorBidi"/>
      <w:i/>
      <w:iCs/>
      <w:color w:val="2F5496" w:themeColor="accent1" w:themeShade="BF"/>
      <w:sz w:val="20"/>
      <w:szCs w:val="20"/>
      <w:lang w:val="en-GB"/>
    </w:rPr>
  </w:style>
  <w:style w:type="table" w:styleId="Tabellenraster">
    <w:name w:val="Table Grid"/>
    <w:basedOn w:val="NormaleTabelle"/>
    <w:uiPriority w:val="39"/>
    <w:rsid w:val="00F51B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link w:val="TitelZchn"/>
    <w:qFormat/>
    <w:rsid w:val="00A962FA"/>
    <w:pPr>
      <w:spacing w:before="240" w:after="60"/>
      <w:jc w:val="center"/>
      <w:outlineLvl w:val="0"/>
    </w:pPr>
    <w:rPr>
      <w:rFonts w:ascii="Arial" w:eastAsia="Times New Roman" w:hAnsi="Arial" w:cs="Arial"/>
      <w:b/>
      <w:bCs/>
      <w:kern w:val="28"/>
      <w:sz w:val="36"/>
      <w:szCs w:val="32"/>
    </w:rPr>
  </w:style>
  <w:style w:type="character" w:customStyle="1" w:styleId="TitelZchn">
    <w:name w:val="Titel Zchn"/>
    <w:basedOn w:val="Absatz-Standardschriftart"/>
    <w:link w:val="Titel"/>
    <w:rsid w:val="00A962FA"/>
    <w:rPr>
      <w:rFonts w:ascii="Arial" w:eastAsia="Times New Roman" w:hAnsi="Arial" w:cs="Arial"/>
      <w:b/>
      <w:bCs/>
      <w:kern w:val="28"/>
      <w:sz w:val="36"/>
      <w:szCs w:val="32"/>
      <w:lang w:val="en-GB"/>
    </w:rPr>
  </w:style>
  <w:style w:type="character" w:customStyle="1" w:styleId="normaltextrun">
    <w:name w:val="normaltextrun"/>
    <w:basedOn w:val="Absatz-Standardschriftart"/>
    <w:rsid w:val="001C264E"/>
  </w:style>
  <w:style w:type="paragraph" w:customStyle="1" w:styleId="Agreement">
    <w:name w:val="Agreement"/>
    <w:basedOn w:val="Standard"/>
    <w:next w:val="Doc-text2"/>
    <w:uiPriority w:val="99"/>
    <w:qFormat/>
    <w:rsid w:val="007C7443"/>
    <w:pPr>
      <w:numPr>
        <w:numId w:val="2"/>
      </w:numPr>
      <w:spacing w:before="60" w:after="0"/>
    </w:pPr>
    <w:rPr>
      <w:rFonts w:ascii="Arial" w:eastAsia="MS Mincho" w:hAnsi="Arial"/>
      <w:b/>
      <w:szCs w:val="24"/>
      <w:lang w:eastAsia="en-GB"/>
    </w:rPr>
  </w:style>
  <w:style w:type="character" w:styleId="BesuchterLink">
    <w:name w:val="FollowedHyperlink"/>
    <w:basedOn w:val="Absatz-Standardschriftart"/>
    <w:uiPriority w:val="99"/>
    <w:semiHidden/>
    <w:unhideWhenUsed/>
    <w:rsid w:val="0039351B"/>
    <w:rPr>
      <w:color w:val="954F72" w:themeColor="followedHyperlink"/>
      <w:u w:val="single"/>
    </w:rPr>
  </w:style>
  <w:style w:type="character" w:styleId="NichtaufgelsteErwhnung">
    <w:name w:val="Unresolved Mention"/>
    <w:basedOn w:val="Absatz-Standardschriftart"/>
    <w:uiPriority w:val="99"/>
    <w:semiHidden/>
    <w:unhideWhenUsed/>
    <w:rsid w:val="00456337"/>
    <w:rPr>
      <w:color w:val="605E5C"/>
      <w:shd w:val="clear" w:color="auto" w:fill="E1DFDD"/>
    </w:rPr>
  </w:style>
  <w:style w:type="paragraph" w:customStyle="1" w:styleId="Comments">
    <w:name w:val="Comments"/>
    <w:basedOn w:val="Standard"/>
    <w:link w:val="CommentsChar"/>
    <w:qFormat/>
    <w:rsid w:val="009F157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F1577"/>
    <w:rPr>
      <w:rFonts w:ascii="Arial" w:eastAsia="MS Mincho" w:hAnsi="Arial" w:cs="Times New Roman"/>
      <w:i/>
      <w:noProof/>
      <w:sz w:val="18"/>
      <w:szCs w:val="24"/>
      <w:lang w:val="en-GB" w:eastAsia="en-GB"/>
    </w:rPr>
  </w:style>
  <w:style w:type="character" w:styleId="Fett">
    <w:name w:val="Strong"/>
    <w:basedOn w:val="Absatz-Standardschriftart"/>
    <w:uiPriority w:val="22"/>
    <w:qFormat/>
    <w:rsid w:val="00C951CC"/>
    <w:rPr>
      <w:b/>
      <w:bCs/>
    </w:rPr>
  </w:style>
  <w:style w:type="character" w:styleId="Hervorhebung">
    <w:name w:val="Emphasis"/>
    <w:basedOn w:val="Absatz-Standardschriftart"/>
    <w:uiPriority w:val="20"/>
    <w:qFormat/>
    <w:rsid w:val="00C951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78395">
      <w:bodyDiv w:val="1"/>
      <w:marLeft w:val="0"/>
      <w:marRight w:val="0"/>
      <w:marTop w:val="0"/>
      <w:marBottom w:val="0"/>
      <w:divBdr>
        <w:top w:val="none" w:sz="0" w:space="0" w:color="auto"/>
        <w:left w:val="none" w:sz="0" w:space="0" w:color="auto"/>
        <w:bottom w:val="none" w:sz="0" w:space="0" w:color="auto"/>
        <w:right w:val="none" w:sz="0" w:space="0" w:color="auto"/>
      </w:divBdr>
    </w:div>
    <w:div w:id="1081830652">
      <w:bodyDiv w:val="1"/>
      <w:marLeft w:val="0"/>
      <w:marRight w:val="0"/>
      <w:marTop w:val="0"/>
      <w:marBottom w:val="0"/>
      <w:divBdr>
        <w:top w:val="none" w:sz="0" w:space="0" w:color="auto"/>
        <w:left w:val="none" w:sz="0" w:space="0" w:color="auto"/>
        <w:bottom w:val="none" w:sz="0" w:space="0" w:color="auto"/>
        <w:right w:val="none" w:sz="0" w:space="0" w:color="auto"/>
      </w:divBdr>
    </w:div>
    <w:div w:id="1203327978">
      <w:bodyDiv w:val="1"/>
      <w:marLeft w:val="0"/>
      <w:marRight w:val="0"/>
      <w:marTop w:val="0"/>
      <w:marBottom w:val="0"/>
      <w:divBdr>
        <w:top w:val="none" w:sz="0" w:space="0" w:color="auto"/>
        <w:left w:val="none" w:sz="0" w:space="0" w:color="auto"/>
        <w:bottom w:val="none" w:sz="0" w:space="0" w:color="auto"/>
        <w:right w:val="none" w:sz="0" w:space="0" w:color="auto"/>
      </w:divBdr>
    </w:div>
    <w:div w:id="1545755372">
      <w:bodyDiv w:val="1"/>
      <w:marLeft w:val="0"/>
      <w:marRight w:val="0"/>
      <w:marTop w:val="0"/>
      <w:marBottom w:val="0"/>
      <w:divBdr>
        <w:top w:val="none" w:sz="0" w:space="0" w:color="auto"/>
        <w:left w:val="none" w:sz="0" w:space="0" w:color="auto"/>
        <w:bottom w:val="none" w:sz="0" w:space="0" w:color="auto"/>
        <w:right w:val="none" w:sz="0" w:space="0" w:color="auto"/>
      </w:divBdr>
    </w:div>
    <w:div w:id="16956923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ey.Kulakov1\OneDrive%20-%20Vodafone%20Group\Documents\Actions%20related%20to%20SIB7_Update_version1_27062023.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2C5853248AC74786DF7E6779A554CE" ma:contentTypeVersion="12" ma:contentTypeDescription="Create a new document." ma:contentTypeScope="" ma:versionID="208564a0aeeff17e30931ffbdce392b4">
  <xsd:schema xmlns:xsd="http://www.w3.org/2001/XMLSchema" xmlns:xs="http://www.w3.org/2001/XMLSchema" xmlns:p="http://schemas.microsoft.com/office/2006/metadata/properties" xmlns:ns2="df0ae120-ab46-43f5-b1ec-4908b8f28045" xmlns:ns3="54fcaaa8-3488-4fc9-b659-d4e638669bab" targetNamespace="http://schemas.microsoft.com/office/2006/metadata/properties" ma:root="true" ma:fieldsID="444f4ae646595ee78a1cb4c25278febd" ns2:_="" ns3:_="">
    <xsd:import namespace="df0ae120-ab46-43f5-b1ec-4908b8f28045"/>
    <xsd:import namespace="54fcaaa8-3488-4fc9-b659-d4e638669bab"/>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ae120-ab46-43f5-b1ec-4908b8f280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78067102-aef5-471f-99eb-23617fe539fa}" ma:internalName="TaxCatchAll" ma:showField="CatchAllData" ma:web="df0ae120-ab46-43f5-b1ec-4908b8f280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fcaaa8-3488-4fc9-b659-d4e638669bab"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4fcaaa8-3488-4fc9-b659-d4e638669bab">
      <Terms xmlns="http://schemas.microsoft.com/office/infopath/2007/PartnerControls"/>
    </lcf76f155ced4ddcb4097134ff3c332f>
    <TaxCatchAll xmlns="df0ae120-ab46-43f5-b1ec-4908b8f28045" xsi:nil="true"/>
  </documentManagement>
</p:properties>
</file>

<file path=customXml/itemProps1.xml><?xml version="1.0" encoding="utf-8"?>
<ds:datastoreItem xmlns:ds="http://schemas.openxmlformats.org/officeDocument/2006/customXml" ds:itemID="{E4D930ED-E702-4FB0-85A8-EA05CD586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ae120-ab46-43f5-b1ec-4908b8f28045"/>
    <ds:schemaRef ds:uri="54fcaaa8-3488-4fc9-b659-d4e638669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3E50C4-5DD2-4726-B8C0-24802A154C99}">
  <ds:schemaRefs>
    <ds:schemaRef ds:uri="http://schemas.microsoft.com/sharepoint/v3/contenttype/forms"/>
  </ds:schemaRefs>
</ds:datastoreItem>
</file>

<file path=customXml/itemProps3.xml><?xml version="1.0" encoding="utf-8"?>
<ds:datastoreItem xmlns:ds="http://schemas.openxmlformats.org/officeDocument/2006/customXml" ds:itemID="{756FBDD5-A0B2-4A47-9ACA-C80C6371ECBC}">
  <ds:schemaRefs>
    <ds:schemaRef ds:uri="http://schemas.openxmlformats.org/officeDocument/2006/bibliography"/>
  </ds:schemaRefs>
</ds:datastoreItem>
</file>

<file path=customXml/itemProps4.xml><?xml version="1.0" encoding="utf-8"?>
<ds:datastoreItem xmlns:ds="http://schemas.openxmlformats.org/officeDocument/2006/customXml" ds:itemID="{2D3E48E3-02EF-4DD9-8845-1AA1FA229A40}">
  <ds:schemaRefs>
    <ds:schemaRef ds:uri="http://schemas.microsoft.com/office/2006/metadata/properties"/>
    <ds:schemaRef ds:uri="http://schemas.microsoft.com/office/infopath/2007/PartnerControls"/>
    <ds:schemaRef ds:uri="54fcaaa8-3488-4fc9-b659-d4e638669bab"/>
    <ds:schemaRef ds:uri="df0ae120-ab46-43f5-b1ec-4908b8f28045"/>
  </ds:schemaRefs>
</ds:datastoreItem>
</file>

<file path=docProps/app.xml><?xml version="1.0" encoding="utf-8"?>
<Properties xmlns="http://schemas.openxmlformats.org/officeDocument/2006/extended-properties" xmlns:vt="http://schemas.openxmlformats.org/officeDocument/2006/docPropsVTypes">
  <Template>Actions related to SIB7_Update_version1_27062023.dotm</Template>
  <TotalTime>0</TotalTime>
  <Pages>4</Pages>
  <Words>1168</Words>
  <Characters>7361</Characters>
  <Application>Microsoft Office Word</Application>
  <DocSecurity>0</DocSecurity>
  <Lines>61</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Kulakov, Alexey, Vodafone DE</dc:creator>
  <cp:keywords/>
  <dc:description/>
  <cp:lastModifiedBy>Alexey Kulakov, Vodafone</cp:lastModifiedBy>
  <cp:revision>2</cp:revision>
  <dcterms:created xsi:type="dcterms:W3CDTF">2024-10-04T07:25:00Z</dcterms:created>
  <dcterms:modified xsi:type="dcterms:W3CDTF">2024-10-04T07:25:00Z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0x010100AF2C5853248AC74786DF7E6779A554CE</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2024-07-05T13:39:16Z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f03ab06d-e662-442f-b66b-d7865017f062</vt:lpwstr>
  </property>
  <property fmtid="{D5CDD505-2E9C-101B-9397-08002B2CF9AE}" pid="10" name="MSIP_Label_4d2f777e-4347-4fc6-823a-b44ab313546a_ContentBits">
    <vt:lpwstr>0</vt:lpwstr>
  </property>
  <property fmtid="{D5CDD505-2E9C-101B-9397-08002B2CF9AE}" pid="11" name="MSIP_Label_0359f705-2ba0-454b-9cfc-6ce5bcaac040_Enabled">
    <vt:lpwstr>true</vt:lpwstr>
  </property>
  <property fmtid="{D5CDD505-2E9C-101B-9397-08002B2CF9AE}" pid="12" name="MSIP_Label_0359f705-2ba0-454b-9cfc-6ce5bcaac040_SetDate">
    <vt:lpwstr>2024-10-04T07:25:39Z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624a712e-386d-42fd-84a5-c38963fcd7e2</vt:lpwstr>
  </property>
  <property fmtid="{D5CDD505-2E9C-101B-9397-08002B2CF9AE}" pid="17" name="MSIP_Label_0359f705-2ba0-454b-9cfc-6ce5bcaac040_ContentBits">
    <vt:lpwstr>2</vt:lpwstr>
  </property>
</Properties>
</file>