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128D" w14:textId="63B4E89A" w:rsidR="009F10F7" w:rsidRPr="006955B2" w:rsidRDefault="009F10F7" w:rsidP="009F10F7">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7bis</w:t>
      </w:r>
      <w:r w:rsidRPr="006955B2">
        <w:rPr>
          <w:b/>
          <w:i/>
          <w:noProof/>
          <w:sz w:val="28"/>
        </w:rPr>
        <w:tab/>
        <w:t>R2-2</w:t>
      </w:r>
      <w:r>
        <w:rPr>
          <w:b/>
          <w:i/>
          <w:noProof/>
          <w:sz w:val="28"/>
        </w:rPr>
        <w:t>40</w:t>
      </w:r>
      <w:r w:rsidR="0099644A">
        <w:rPr>
          <w:b/>
          <w:i/>
          <w:noProof/>
          <w:sz w:val="28"/>
        </w:rPr>
        <w:t>8035</w:t>
      </w:r>
    </w:p>
    <w:p w14:paraId="3FE8909A" w14:textId="77777777" w:rsidR="009F10F7" w:rsidRDefault="009F10F7" w:rsidP="009F10F7">
      <w:pPr>
        <w:pStyle w:val="CRCoverPage"/>
        <w:outlineLvl w:val="0"/>
        <w:rPr>
          <w:b/>
          <w:noProof/>
          <w:sz w:val="24"/>
        </w:rPr>
      </w:pPr>
      <w:r>
        <w:rPr>
          <w:b/>
          <w:noProof/>
          <w:sz w:val="24"/>
          <w:lang w:val="en-US"/>
        </w:rPr>
        <w:t>Hefei</w:t>
      </w:r>
      <w:r w:rsidRPr="007D6C43">
        <w:rPr>
          <w:b/>
          <w:noProof/>
          <w:sz w:val="24"/>
          <w:lang w:val="en-US"/>
        </w:rPr>
        <w:t xml:space="preserve">, </w:t>
      </w:r>
      <w:r>
        <w:rPr>
          <w:b/>
          <w:noProof/>
          <w:sz w:val="24"/>
          <w:lang w:val="en-US"/>
        </w:rPr>
        <w:t>China</w:t>
      </w:r>
      <w:r w:rsidRPr="006955B2">
        <w:rPr>
          <w:b/>
          <w:noProof/>
          <w:sz w:val="24"/>
          <w:lang w:val="en-US"/>
        </w:rPr>
        <w:t xml:space="preserve">, </w:t>
      </w:r>
      <w:r w:rsidRPr="007D6C43">
        <w:rPr>
          <w:b/>
          <w:noProof/>
          <w:sz w:val="24"/>
          <w:lang w:val="en-US"/>
        </w:rPr>
        <w:t>1</w:t>
      </w:r>
      <w:r>
        <w:rPr>
          <w:b/>
          <w:noProof/>
          <w:sz w:val="24"/>
          <w:lang w:val="en-US"/>
        </w:rPr>
        <w:t>4</w:t>
      </w:r>
      <w:r w:rsidRPr="007D6C43">
        <w:rPr>
          <w:b/>
          <w:noProof/>
          <w:sz w:val="24"/>
          <w:lang w:val="en-US"/>
        </w:rPr>
        <w:t xml:space="preserve"> – </w:t>
      </w:r>
      <w:r>
        <w:rPr>
          <w:b/>
          <w:noProof/>
          <w:sz w:val="24"/>
          <w:lang w:val="en-US"/>
        </w:rPr>
        <w:t>18</w:t>
      </w:r>
      <w:r w:rsidRPr="007D6C43">
        <w:rPr>
          <w:b/>
          <w:noProof/>
          <w:sz w:val="24"/>
          <w:lang w:val="en-US"/>
        </w:rPr>
        <w:t xml:space="preserve"> </w:t>
      </w:r>
      <w:r>
        <w:rPr>
          <w:b/>
          <w:noProof/>
          <w:sz w:val="24"/>
          <w:lang w:val="en-US"/>
        </w:rPr>
        <w:t>October</w:t>
      </w:r>
      <w:r w:rsidRPr="007D6C43">
        <w:rPr>
          <w:b/>
          <w:noProof/>
          <w:sz w:val="24"/>
          <w:lang w:val="en-US"/>
        </w:rPr>
        <w:t xml:space="preserve"> 2024</w:t>
      </w:r>
    </w:p>
    <w:p w14:paraId="0474217F" w14:textId="77777777" w:rsidR="00212CF6" w:rsidRDefault="00212CF6" w:rsidP="00212CF6">
      <w:pPr>
        <w:pStyle w:val="a0"/>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71CE0">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289B2A1" w14:textId="33A6939C" w:rsidR="001A23B4" w:rsidRDefault="006D6540" w:rsidP="001215E6">
      <w:pPr>
        <w:rPr>
          <w:lang w:eastAsia="zh-CN"/>
        </w:rPr>
      </w:pPr>
      <w:r>
        <w:rPr>
          <w:lang w:eastAsia="zh-CN"/>
        </w:rPr>
        <w:t>In RAN2#127 meeting, following was agreed regarding SBFD resource indication</w:t>
      </w:r>
      <w:r w:rsidR="00E90998">
        <w:rPr>
          <w:lang w:eastAsia="zh-CN"/>
        </w:rPr>
        <w:t xml:space="preserve"> </w:t>
      </w:r>
      <w:r w:rsidR="000661AC">
        <w:rPr>
          <w:lang w:eastAsia="zh-CN"/>
        </w:rPr>
        <w:fldChar w:fldCharType="begin"/>
      </w:r>
      <w:r w:rsidR="000661AC">
        <w:rPr>
          <w:lang w:eastAsia="zh-CN"/>
        </w:rPr>
        <w:instrText xml:space="preserve"> REF Ref_Notes \h </w:instrText>
      </w:r>
      <w:r w:rsidR="000661AC">
        <w:rPr>
          <w:lang w:eastAsia="zh-CN"/>
        </w:rPr>
      </w:r>
      <w:r w:rsidR="000661AC">
        <w:rPr>
          <w:lang w:eastAsia="zh-CN"/>
        </w:rPr>
        <w:fldChar w:fldCharType="separate"/>
      </w:r>
      <w:r w:rsidR="005E6B18" w:rsidRPr="00E90998">
        <w:rPr>
          <w:lang w:eastAsia="zh-CN"/>
        </w:rPr>
        <w:t>[</w:t>
      </w:r>
      <w:r w:rsidR="005E6B18">
        <w:rPr>
          <w:noProof/>
        </w:rPr>
        <w:t>1</w:t>
      </w:r>
      <w:r w:rsidR="005E6B18" w:rsidRPr="00E90998">
        <w:rPr>
          <w:lang w:eastAsia="zh-CN"/>
        </w:rPr>
        <w:t>]</w:t>
      </w:r>
      <w:r w:rsidR="000661AC">
        <w:rPr>
          <w:lang w:eastAsia="zh-CN"/>
        </w:rPr>
        <w:fldChar w:fldCharType="end"/>
      </w:r>
      <w:r>
        <w:rPr>
          <w:lang w:eastAsia="zh-CN"/>
        </w:rPr>
        <w:t>:</w:t>
      </w:r>
    </w:p>
    <w:p w14:paraId="39221F4E" w14:textId="77777777" w:rsidR="000F2A44" w:rsidRPr="000F2A44" w:rsidRDefault="000F2A44" w:rsidP="000F2A44">
      <w:pPr>
        <w:pStyle w:val="Agreement"/>
        <w:rPr>
          <w:rFonts w:ascii="Times New Roman" w:hAnsi="Times New Roman"/>
          <w:b w:val="0"/>
          <w:bCs/>
          <w:lang w:eastAsia="zh-CN"/>
        </w:rPr>
      </w:pPr>
      <w:r w:rsidRPr="000F2A44">
        <w:rPr>
          <w:rFonts w:ascii="Times New Roman" w:hAnsi="Times New Roman"/>
          <w:b w:val="0"/>
          <w:bCs/>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73DA12B" w14:textId="77777777" w:rsidR="000F2A44" w:rsidRDefault="000F2A44" w:rsidP="001B039A">
      <w:pPr>
        <w:jc w:val="both"/>
        <w:rPr>
          <w:lang w:eastAsia="zh-CN"/>
        </w:rPr>
      </w:pPr>
    </w:p>
    <w:p w14:paraId="055961FC" w14:textId="1CFC2584" w:rsidR="005B7F9F" w:rsidRPr="001B039A" w:rsidRDefault="00C007D2" w:rsidP="001B039A">
      <w:pPr>
        <w:jc w:val="both"/>
        <w:rPr>
          <w:lang w:eastAsia="zh-CN"/>
        </w:rPr>
      </w:pPr>
      <w:r w:rsidRPr="00C007D2">
        <w:rPr>
          <w:lang w:eastAsia="zh-CN"/>
        </w:rPr>
        <w:t>In this contribution, we discuss</w:t>
      </w:r>
      <w:r w:rsidR="00847FE6">
        <w:rPr>
          <w:lang w:eastAsia="zh-CN"/>
        </w:rPr>
        <w:t xml:space="preserve"> </w:t>
      </w:r>
      <w:r w:rsidR="00847FE6">
        <w:rPr>
          <w:rFonts w:hint="eastAsia"/>
          <w:lang w:eastAsia="zh-CN"/>
        </w:rPr>
        <w:t>RAN</w:t>
      </w:r>
      <w:r w:rsidR="00847FE6">
        <w:rPr>
          <w:lang w:eastAsia="zh-CN"/>
        </w:rPr>
        <w:t xml:space="preserve">2 aspects </w:t>
      </w:r>
      <w:r w:rsidR="00E65C46">
        <w:rPr>
          <w:lang w:eastAsia="zh-CN"/>
        </w:rPr>
        <w:t xml:space="preserve">of </w:t>
      </w:r>
      <w:r w:rsidR="00FF0076" w:rsidRPr="00FF0076">
        <w:rPr>
          <w:lang w:eastAsia="zh-CN"/>
        </w:rPr>
        <w:t>CLI handling</w:t>
      </w:r>
      <w:r w:rsidR="002932E2">
        <w:rPr>
          <w:lang w:eastAsia="zh-CN"/>
        </w:rPr>
        <w:t xml:space="preserve"> and interference issue</w:t>
      </w:r>
      <w:r w:rsidR="00BA50EB">
        <w:t>.</w:t>
      </w:r>
    </w:p>
    <w:p w14:paraId="07295969" w14:textId="70DFBB87" w:rsidR="00AB79E9" w:rsidRDefault="00AB79E9" w:rsidP="00812F17">
      <w:pPr>
        <w:pStyle w:val="1"/>
      </w:pPr>
      <w:r w:rsidRPr="00D0713D">
        <w:rPr>
          <w:rFonts w:hint="eastAsia"/>
        </w:rPr>
        <w:t>Discussion</w:t>
      </w:r>
    </w:p>
    <w:p w14:paraId="4A597718" w14:textId="3F714464" w:rsidR="00FA2777" w:rsidRDefault="00053E0E" w:rsidP="00FA2777">
      <w:pPr>
        <w:pStyle w:val="2"/>
      </w:pPr>
      <w:r>
        <w:t>CLI handling</w:t>
      </w:r>
    </w:p>
    <w:p w14:paraId="522A30D7" w14:textId="78F576DA" w:rsidR="00DB7E7E" w:rsidRDefault="00412825" w:rsidP="0071617D">
      <w:pPr>
        <w:pStyle w:val="3"/>
      </w:pPr>
      <w:r>
        <w:t>UL resource muting for PUSCH</w:t>
      </w:r>
    </w:p>
    <w:p w14:paraId="75397DC6" w14:textId="10998161" w:rsidR="00181116" w:rsidRDefault="00747A0B" w:rsidP="00181116">
      <w:pPr>
        <w:rPr>
          <w:lang w:eastAsia="zh-CN"/>
        </w:rPr>
      </w:pPr>
      <w:r>
        <w:rPr>
          <w:lang w:eastAsia="zh-CN"/>
        </w:rPr>
        <w:t xml:space="preserve">In RAN1#117 meeting, following was agreed regarding </w:t>
      </w:r>
      <w:r w:rsidR="00181116">
        <w:rPr>
          <w:lang w:eastAsia="zh-CN"/>
        </w:rPr>
        <w:t>UL resource muting for PUSCH:</w:t>
      </w:r>
    </w:p>
    <w:tbl>
      <w:tblPr>
        <w:tblStyle w:val="afa"/>
        <w:tblW w:w="0" w:type="auto"/>
        <w:tblInd w:w="279" w:type="dxa"/>
        <w:tblLook w:val="04A0" w:firstRow="1" w:lastRow="0" w:firstColumn="1" w:lastColumn="0" w:noHBand="0" w:noVBand="1"/>
      </w:tblPr>
      <w:tblGrid>
        <w:gridCol w:w="9214"/>
      </w:tblGrid>
      <w:tr w:rsidR="008427B6" w14:paraId="78362E21" w14:textId="77777777" w:rsidTr="00865BB9">
        <w:tc>
          <w:tcPr>
            <w:tcW w:w="9214" w:type="dxa"/>
          </w:tcPr>
          <w:p w14:paraId="594E72A3" w14:textId="77777777" w:rsidR="008427B6" w:rsidRPr="00983706" w:rsidRDefault="008427B6" w:rsidP="00865BB9">
            <w:pPr>
              <w:numPr>
                <w:ilvl w:val="0"/>
                <w:numId w:val="15"/>
              </w:numPr>
              <w:tabs>
                <w:tab w:val="left" w:pos="0"/>
              </w:tabs>
              <w:suppressAutoHyphens/>
              <w:overflowPunct/>
              <w:autoSpaceDE/>
              <w:autoSpaceDN/>
              <w:adjustRightInd/>
              <w:snapToGrid w:val="0"/>
              <w:spacing w:after="0"/>
              <w:textAlignment w:val="auto"/>
            </w:pPr>
            <w:r w:rsidRPr="00983706">
              <w:t>UL resource muting for PUSCH, including [RAN1, RAN2, RAN4]</w:t>
            </w:r>
          </w:p>
          <w:p w14:paraId="3190C8A8" w14:textId="77777777" w:rsidR="008427B6" w:rsidRPr="00983706" w:rsidRDefault="008427B6" w:rsidP="00865BB9">
            <w:pPr>
              <w:numPr>
                <w:ilvl w:val="1"/>
                <w:numId w:val="15"/>
              </w:numPr>
              <w:tabs>
                <w:tab w:val="left" w:pos="0"/>
              </w:tabs>
              <w:suppressAutoHyphens/>
              <w:overflowPunct/>
              <w:autoSpaceDE/>
              <w:autoSpaceDN/>
              <w:adjustRightInd/>
              <w:snapToGrid w:val="0"/>
              <w:spacing w:after="0"/>
              <w:textAlignment w:val="auto"/>
            </w:pPr>
            <w:r w:rsidRPr="00983706">
              <w:t>Indication/Determination of UL resource muting for PUSCH based on semi-static configuration, assuming comb-2 for both DFT-S-OFDM and CP-OFDM in each allocated PRB and up to 2 symbols in time domain</w:t>
            </w:r>
          </w:p>
          <w:p w14:paraId="1A6EAF06" w14:textId="77777777" w:rsidR="008427B6" w:rsidRPr="00983706" w:rsidRDefault="008427B6" w:rsidP="00865BB9">
            <w:pPr>
              <w:pStyle w:val="af6"/>
              <w:widowControl w:val="0"/>
              <w:numPr>
                <w:ilvl w:val="2"/>
                <w:numId w:val="15"/>
              </w:numPr>
              <w:tabs>
                <w:tab w:val="left" w:pos="0"/>
              </w:tabs>
              <w:suppressAutoHyphens/>
              <w:snapToGrid w:val="0"/>
              <w:spacing w:before="30" w:after="0" w:line="60" w:lineRule="atLeast"/>
              <w:contextualSpacing w:val="0"/>
              <w:jc w:val="both"/>
              <w:rPr>
                <w:rFonts w:ascii="Times New Roman" w:hAnsi="Times New Roman"/>
                <w:sz w:val="20"/>
                <w:szCs w:val="20"/>
              </w:rPr>
            </w:pPr>
            <w:r w:rsidRPr="00983706">
              <w:rPr>
                <w:rFonts w:ascii="Times New Roman" w:hAnsi="Times New Roman"/>
                <w:sz w:val="20"/>
                <w:szCs w:val="20"/>
              </w:rPr>
              <w:t>Note: No new DCI field / MAC CE is introduced</w:t>
            </w:r>
          </w:p>
          <w:p w14:paraId="29A3E316" w14:textId="77777777" w:rsidR="008427B6" w:rsidRPr="00983706" w:rsidRDefault="008427B6" w:rsidP="00865BB9">
            <w:pPr>
              <w:numPr>
                <w:ilvl w:val="1"/>
                <w:numId w:val="15"/>
              </w:numPr>
              <w:tabs>
                <w:tab w:val="left" w:pos="0"/>
              </w:tabs>
              <w:suppressAutoHyphens/>
              <w:overflowPunct/>
              <w:autoSpaceDE/>
              <w:autoSpaceDN/>
              <w:adjustRightInd/>
              <w:snapToGrid w:val="0"/>
              <w:spacing w:after="0"/>
              <w:textAlignment w:val="auto"/>
            </w:pPr>
            <w:r w:rsidRPr="00983706">
              <w:t>Note: UL resource muting applies only for UEs in RRC_CONNECTED mode.</w:t>
            </w:r>
          </w:p>
          <w:p w14:paraId="65D35A25" w14:textId="37F09BE3" w:rsidR="008427B6" w:rsidRPr="00467412" w:rsidRDefault="008427B6" w:rsidP="00467412">
            <w:pPr>
              <w:numPr>
                <w:ilvl w:val="1"/>
                <w:numId w:val="15"/>
              </w:numPr>
              <w:tabs>
                <w:tab w:val="left" w:pos="0"/>
              </w:tabs>
              <w:suppressAutoHyphens/>
              <w:overflowPunct/>
              <w:autoSpaceDE/>
              <w:autoSpaceDN/>
              <w:adjustRightInd/>
              <w:snapToGrid w:val="0"/>
              <w:spacing w:after="0"/>
              <w:textAlignment w:val="auto"/>
            </w:pPr>
            <w:r w:rsidRPr="00983706">
              <w:rPr>
                <w:lang w:eastAsia="ko-KR"/>
              </w:rPr>
              <w:t>Note: This feature is subject to UE capability</w:t>
            </w:r>
          </w:p>
        </w:tc>
      </w:tr>
    </w:tbl>
    <w:p w14:paraId="5194AF62" w14:textId="7CD72539" w:rsidR="008427B6" w:rsidRDefault="008427B6" w:rsidP="008427B6">
      <w:pPr>
        <w:jc w:val="both"/>
        <w:rPr>
          <w:lang w:eastAsia="zh-CN"/>
        </w:rPr>
      </w:pPr>
    </w:p>
    <w:p w14:paraId="64BC001A" w14:textId="590FA442" w:rsidR="00DD3EB9" w:rsidRDefault="00072816" w:rsidP="008427B6">
      <w:pPr>
        <w:jc w:val="both"/>
        <w:rPr>
          <w:lang w:eastAsia="zh-CN"/>
        </w:rPr>
      </w:pPr>
      <w:r>
        <w:rPr>
          <w:lang w:eastAsia="zh-CN"/>
        </w:rPr>
        <w:t>Based on above agreement, it can be seen that</w:t>
      </w:r>
      <w:r w:rsidR="001C1EDC">
        <w:rPr>
          <w:lang w:eastAsia="zh-CN"/>
        </w:rPr>
        <w:t xml:space="preserve"> RAN2 needs to define: 1) RRC signalling to indicate UL resource muting for PUSCH; 2) UE capability for UL resource muting</w:t>
      </w:r>
      <w:r w:rsidR="00760034">
        <w:rPr>
          <w:lang w:eastAsia="zh-CN"/>
        </w:rPr>
        <w:t xml:space="preserve"> for PUSCH</w:t>
      </w:r>
      <w:r w:rsidR="001C1EDC">
        <w:rPr>
          <w:lang w:eastAsia="zh-CN"/>
        </w:rPr>
        <w:t>.</w:t>
      </w:r>
    </w:p>
    <w:p w14:paraId="0F6C43B7" w14:textId="09B238BF" w:rsidR="00A1078B" w:rsidRDefault="00C305A7" w:rsidP="00851052">
      <w:pPr>
        <w:spacing w:line="360" w:lineRule="auto"/>
        <w:rPr>
          <w:lang w:eastAsia="zh-CN"/>
        </w:rPr>
      </w:pPr>
      <w:bookmarkStart w:id="0" w:name="Pro_Mut_RR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E6B18">
        <w:rPr>
          <w:b/>
          <w:noProof/>
          <w:lang w:eastAsia="ko-KR"/>
        </w:rPr>
        <w:t>1</w:t>
      </w:r>
      <w:r>
        <w:rPr>
          <w:b/>
          <w:lang w:eastAsia="ko-KR"/>
        </w:rPr>
        <w:fldChar w:fldCharType="end"/>
      </w:r>
      <w:r>
        <w:rPr>
          <w:lang w:eastAsia="ko-KR"/>
        </w:rPr>
        <w:t xml:space="preserve">: </w:t>
      </w:r>
      <w:r>
        <w:rPr>
          <w:lang w:eastAsia="zh-CN"/>
        </w:rPr>
        <w:t>RRC signalling is introduced to indicate UL resource muting for PUSCH</w:t>
      </w:r>
      <w:r w:rsidRPr="00AF36EC">
        <w:rPr>
          <w:lang w:eastAsia="zh-CN"/>
        </w:rPr>
        <w:t>.</w:t>
      </w:r>
      <w:bookmarkEnd w:id="0"/>
    </w:p>
    <w:p w14:paraId="67C2EBBC" w14:textId="1166ABB2" w:rsidR="00851052" w:rsidRDefault="00851052" w:rsidP="00851052">
      <w:pPr>
        <w:spacing w:line="360" w:lineRule="auto"/>
        <w:rPr>
          <w:lang w:eastAsia="zh-CN"/>
        </w:rPr>
      </w:pPr>
      <w:bookmarkStart w:id="1" w:name="Pro_Mut_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E6B18">
        <w:rPr>
          <w:b/>
          <w:noProof/>
          <w:lang w:eastAsia="ko-KR"/>
        </w:rPr>
        <w:t>2</w:t>
      </w:r>
      <w:r>
        <w:rPr>
          <w:b/>
          <w:lang w:eastAsia="ko-KR"/>
        </w:rPr>
        <w:fldChar w:fldCharType="end"/>
      </w:r>
      <w:r>
        <w:rPr>
          <w:lang w:eastAsia="ko-KR"/>
        </w:rPr>
        <w:t>:</w:t>
      </w:r>
      <w:r>
        <w:rPr>
          <w:lang w:eastAsia="zh-CN"/>
        </w:rPr>
        <w:t xml:space="preserve"> UE capability is introduced </w:t>
      </w:r>
      <w:r w:rsidR="00155C2F">
        <w:rPr>
          <w:lang w:eastAsia="zh-CN"/>
        </w:rPr>
        <w:t>for the support of</w:t>
      </w:r>
      <w:r>
        <w:rPr>
          <w:lang w:eastAsia="zh-CN"/>
        </w:rPr>
        <w:t xml:space="preserve"> UL resource muting for PUSCH</w:t>
      </w:r>
      <w:r w:rsidRPr="00AF36EC">
        <w:rPr>
          <w:lang w:eastAsia="zh-CN"/>
        </w:rPr>
        <w:t>.</w:t>
      </w:r>
      <w:bookmarkEnd w:id="1"/>
    </w:p>
    <w:p w14:paraId="6EF86422" w14:textId="3D2FA316" w:rsidR="00A1078B" w:rsidRDefault="00A1078B" w:rsidP="008427B6">
      <w:pPr>
        <w:jc w:val="both"/>
        <w:rPr>
          <w:lang w:eastAsia="zh-CN"/>
        </w:rPr>
      </w:pPr>
      <w:r>
        <w:rPr>
          <w:rFonts w:hint="eastAsia"/>
          <w:lang w:eastAsia="zh-CN"/>
        </w:rPr>
        <w:t>S</w:t>
      </w:r>
      <w:r>
        <w:rPr>
          <w:lang w:eastAsia="zh-CN"/>
        </w:rPr>
        <w:t xml:space="preserve">ince </w:t>
      </w:r>
      <w:r w:rsidR="00B22340">
        <w:rPr>
          <w:lang w:eastAsia="zh-CN"/>
        </w:rPr>
        <w:t>this is a</w:t>
      </w:r>
      <w:r>
        <w:rPr>
          <w:lang w:eastAsia="zh-CN"/>
        </w:rPr>
        <w:t xml:space="preserve"> RAN1 feature, it is expected that RAN1 </w:t>
      </w:r>
      <w:r w:rsidR="006A1262">
        <w:rPr>
          <w:lang w:eastAsia="zh-CN"/>
        </w:rPr>
        <w:t xml:space="preserve">will send RAN2 LS for detailed RRC parameter </w:t>
      </w:r>
      <w:r w:rsidR="00593D12">
        <w:rPr>
          <w:lang w:eastAsia="zh-CN"/>
        </w:rPr>
        <w:t xml:space="preserve">as </w:t>
      </w:r>
      <w:r w:rsidR="00113FBF">
        <w:rPr>
          <w:lang w:eastAsia="zh-CN"/>
        </w:rPr>
        <w:t xml:space="preserve">well as </w:t>
      </w:r>
      <w:r w:rsidR="00593D12">
        <w:rPr>
          <w:lang w:eastAsia="zh-CN"/>
        </w:rPr>
        <w:t xml:space="preserve">UE feature list. </w:t>
      </w:r>
      <w:proofErr w:type="gramStart"/>
      <w:r w:rsidR="00155C2F">
        <w:rPr>
          <w:lang w:eastAsia="zh-CN"/>
        </w:rPr>
        <w:t>There</w:t>
      </w:r>
      <w:r w:rsidR="00AA73C4">
        <w:rPr>
          <w:lang w:eastAsia="zh-CN"/>
        </w:rPr>
        <w:t>fore</w:t>
      </w:r>
      <w:proofErr w:type="gramEnd"/>
      <w:r w:rsidR="00AA73C4">
        <w:rPr>
          <w:lang w:eastAsia="zh-CN"/>
        </w:rPr>
        <w:t xml:space="preserve"> </w:t>
      </w:r>
      <w:r w:rsidR="00ED505E">
        <w:rPr>
          <w:lang w:eastAsia="zh-CN"/>
        </w:rPr>
        <w:t>RAN2 can wait for RAN1 progress before discussing details for RRC signalling and UE capability.</w:t>
      </w:r>
    </w:p>
    <w:p w14:paraId="4BD2702D" w14:textId="5D94E191" w:rsidR="00992AFC" w:rsidRDefault="00992AFC" w:rsidP="00657233">
      <w:pPr>
        <w:rPr>
          <w:lang w:eastAsia="zh-CN"/>
        </w:rPr>
      </w:pPr>
      <w:bookmarkStart w:id="2" w:name="Pro_Mut_Po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E6B18">
        <w:rPr>
          <w:b/>
          <w:noProof/>
          <w:lang w:eastAsia="ko-KR"/>
        </w:rPr>
        <w:t>3</w:t>
      </w:r>
      <w:r>
        <w:rPr>
          <w:b/>
          <w:lang w:eastAsia="ko-KR"/>
        </w:rPr>
        <w:fldChar w:fldCharType="end"/>
      </w:r>
      <w:r>
        <w:rPr>
          <w:lang w:eastAsia="ko-KR"/>
        </w:rPr>
        <w:t>:</w:t>
      </w:r>
      <w:r>
        <w:rPr>
          <w:lang w:eastAsia="zh-CN"/>
        </w:rPr>
        <w:t xml:space="preserve"> RAN2 postpone</w:t>
      </w:r>
      <w:r w:rsidR="001F289D">
        <w:rPr>
          <w:lang w:eastAsia="zh-CN"/>
        </w:rPr>
        <w:t>s</w:t>
      </w:r>
      <w:r>
        <w:rPr>
          <w:lang w:eastAsia="zh-CN"/>
        </w:rPr>
        <w:t xml:space="preserve"> the discussion on details for RRC signalling and UE capability for UL resource muting for PUSCH until receiving related RRC parameter list and UE feature list from RAN1</w:t>
      </w:r>
      <w:r w:rsidRPr="00AF36EC">
        <w:rPr>
          <w:lang w:eastAsia="zh-CN"/>
        </w:rPr>
        <w:t>.</w:t>
      </w:r>
      <w:bookmarkEnd w:id="2"/>
    </w:p>
    <w:p w14:paraId="34596F2C" w14:textId="4C96E82E" w:rsidR="006B53AC" w:rsidRDefault="006B53AC" w:rsidP="006A5003">
      <w:pPr>
        <w:pStyle w:val="3"/>
      </w:pPr>
      <w:r w:rsidRPr="006B53AC">
        <w:t>L1 based UE-to-UE CLI measurement and reporting</w:t>
      </w:r>
    </w:p>
    <w:p w14:paraId="765BE343" w14:textId="24E2E8A8" w:rsidR="000961E3" w:rsidRDefault="00747A0B" w:rsidP="000961E3">
      <w:pPr>
        <w:rPr>
          <w:lang w:eastAsia="zh-CN"/>
        </w:rPr>
      </w:pPr>
      <w:r>
        <w:rPr>
          <w:lang w:eastAsia="zh-CN"/>
        </w:rPr>
        <w:t>In RAN1#117 meeting, following was agreed regarding</w:t>
      </w:r>
      <w:r w:rsidR="000961E3">
        <w:rPr>
          <w:lang w:eastAsia="zh-CN"/>
        </w:rPr>
        <w:t xml:space="preserve"> </w:t>
      </w:r>
      <w:r w:rsidR="003E6FA6" w:rsidRPr="003E6FA6">
        <w:rPr>
          <w:lang w:eastAsia="zh-CN"/>
        </w:rPr>
        <w:t>L1 based UE-to-UE CLI measurement and reporting</w:t>
      </w:r>
      <w:r w:rsidR="000961E3">
        <w:rPr>
          <w:lang w:eastAsia="zh-CN"/>
        </w:rPr>
        <w:t>:</w:t>
      </w:r>
    </w:p>
    <w:tbl>
      <w:tblPr>
        <w:tblStyle w:val="afa"/>
        <w:tblW w:w="0" w:type="auto"/>
        <w:tblInd w:w="279" w:type="dxa"/>
        <w:tblLook w:val="04A0" w:firstRow="1" w:lastRow="0" w:firstColumn="1" w:lastColumn="0" w:noHBand="0" w:noVBand="1"/>
      </w:tblPr>
      <w:tblGrid>
        <w:gridCol w:w="9214"/>
      </w:tblGrid>
      <w:tr w:rsidR="000961E3" w14:paraId="4598941C" w14:textId="77777777" w:rsidTr="00865BB9">
        <w:tc>
          <w:tcPr>
            <w:tcW w:w="9214" w:type="dxa"/>
          </w:tcPr>
          <w:p w14:paraId="63AE99CC" w14:textId="77777777" w:rsidR="00C8627F" w:rsidRPr="00983706" w:rsidRDefault="00C8627F" w:rsidP="00C8627F">
            <w:pPr>
              <w:numPr>
                <w:ilvl w:val="0"/>
                <w:numId w:val="15"/>
              </w:numPr>
              <w:tabs>
                <w:tab w:val="left" w:pos="0"/>
              </w:tabs>
              <w:suppressAutoHyphens/>
              <w:overflowPunct/>
              <w:autoSpaceDE/>
              <w:autoSpaceDN/>
              <w:adjustRightInd/>
              <w:snapToGrid w:val="0"/>
              <w:spacing w:after="0"/>
              <w:textAlignment w:val="auto"/>
            </w:pPr>
            <w:r w:rsidRPr="00983706">
              <w:lastRenderedPageBreak/>
              <w:t xml:space="preserve">L1 based UE-to-UE CLI measurement and reporting based on existing CSI framework, including [RAN1, RAN2, RAN4] </w:t>
            </w:r>
          </w:p>
          <w:p w14:paraId="3C4EFFE6" w14:textId="77777777" w:rsidR="00C8627F" w:rsidRPr="00983706" w:rsidRDefault="00C8627F" w:rsidP="00C8627F">
            <w:pPr>
              <w:numPr>
                <w:ilvl w:val="1"/>
                <w:numId w:val="15"/>
              </w:numPr>
              <w:tabs>
                <w:tab w:val="left" w:pos="0"/>
              </w:tabs>
              <w:suppressAutoHyphens/>
              <w:overflowPunct/>
              <w:autoSpaceDE/>
              <w:autoSpaceDN/>
              <w:adjustRightInd/>
              <w:snapToGrid w:val="0"/>
              <w:spacing w:after="0"/>
              <w:textAlignment w:val="auto"/>
            </w:pPr>
            <w:r w:rsidRPr="00983706">
              <w:t>Measurement resources</w:t>
            </w:r>
          </w:p>
          <w:p w14:paraId="3DBBFDC3"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Periodic, semi-persistent, or aperiodic measurement resource (set), i.e., SRS-RSRP resource or CLI-RSSI resource  </w:t>
            </w:r>
          </w:p>
          <w:p w14:paraId="7002E832"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Note: The measurement resources for SRS-RSRP are based on the existing legacy RS patterns. No specification impact for </w:t>
            </w:r>
            <w:r w:rsidRPr="00983706">
              <w:rPr>
                <w:rFonts w:ascii="Times New Roman" w:eastAsia="Times New Roman" w:hAnsi="Times New Roman"/>
                <w:sz w:val="20"/>
                <w:szCs w:val="20"/>
              </w:rPr>
              <w:t xml:space="preserve">SRS configuration information exchange between </w:t>
            </w:r>
            <w:proofErr w:type="spellStart"/>
            <w:r w:rsidRPr="00983706">
              <w:rPr>
                <w:rFonts w:ascii="Times New Roman" w:eastAsia="Times New Roman" w:hAnsi="Times New Roman"/>
                <w:sz w:val="20"/>
                <w:szCs w:val="20"/>
              </w:rPr>
              <w:t>gNBs</w:t>
            </w:r>
            <w:proofErr w:type="spellEnd"/>
            <w:r w:rsidRPr="00983706">
              <w:rPr>
                <w:rFonts w:ascii="Times New Roman" w:eastAsia="Times New Roman" w:hAnsi="Times New Roman"/>
                <w:sz w:val="20"/>
                <w:szCs w:val="20"/>
              </w:rPr>
              <w:t>.</w:t>
            </w:r>
          </w:p>
          <w:p w14:paraId="3A92B582"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Configuration/Determination of ‘</w:t>
            </w:r>
            <w:proofErr w:type="spellStart"/>
            <w:r w:rsidRPr="00983706">
              <w:rPr>
                <w:rFonts w:ascii="Times New Roman" w:eastAsia="宋体" w:hAnsi="Times New Roman"/>
                <w:sz w:val="20"/>
                <w:szCs w:val="20"/>
              </w:rPr>
              <w:t>typeD</w:t>
            </w:r>
            <w:proofErr w:type="spellEnd"/>
            <w:r w:rsidRPr="00983706">
              <w:rPr>
                <w:rFonts w:ascii="Times New Roman" w:eastAsia="宋体" w:hAnsi="Times New Roman"/>
                <w:sz w:val="20"/>
                <w:szCs w:val="20"/>
              </w:rPr>
              <w:t>’ QCL assumptions for the CLI measurement resource</w:t>
            </w:r>
          </w:p>
          <w:p w14:paraId="294A1312" w14:textId="77777777" w:rsidR="00C8627F" w:rsidRPr="00983706" w:rsidRDefault="00C8627F" w:rsidP="00C8627F">
            <w:pPr>
              <w:numPr>
                <w:ilvl w:val="1"/>
                <w:numId w:val="15"/>
              </w:numPr>
              <w:tabs>
                <w:tab w:val="left" w:pos="0"/>
              </w:tabs>
              <w:suppressAutoHyphens/>
              <w:overflowPunct/>
              <w:autoSpaceDE/>
              <w:autoSpaceDN/>
              <w:adjustRightInd/>
              <w:snapToGrid w:val="0"/>
              <w:spacing w:after="0"/>
              <w:textAlignment w:val="auto"/>
            </w:pPr>
            <w:r w:rsidRPr="00983706">
              <w:t>Measurement reporting</w:t>
            </w:r>
          </w:p>
          <w:p w14:paraId="19CA6106"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At least aperiodic reporting</w:t>
            </w:r>
          </w:p>
          <w:p w14:paraId="03F8E199"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Note: Periodic and semi-persistent reporting can be considered</w:t>
            </w:r>
          </w:p>
          <w:p w14:paraId="7DF369D1"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New report quantities: </w:t>
            </w:r>
            <w:proofErr w:type="gramStart"/>
            <w:r w:rsidRPr="00983706">
              <w:rPr>
                <w:rFonts w:ascii="Times New Roman" w:eastAsia="宋体" w:hAnsi="Times New Roman"/>
                <w:sz w:val="20"/>
                <w:szCs w:val="20"/>
              </w:rPr>
              <w:t>e.g.</w:t>
            </w:r>
            <w:proofErr w:type="gramEnd"/>
            <w:r w:rsidRPr="00983706">
              <w:rPr>
                <w:rFonts w:ascii="Times New Roman" w:eastAsia="宋体" w:hAnsi="Times New Roman"/>
                <w:sz w:val="20"/>
                <w:szCs w:val="20"/>
              </w:rPr>
              <w:t xml:space="preserve"> L1-SRS-RSRP, L1-CLI-RSSI and/or measurement resource indices</w:t>
            </w:r>
          </w:p>
          <w:p w14:paraId="7E2F82D0"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Note: At least wideband reporting is supported </w:t>
            </w:r>
          </w:p>
          <w:p w14:paraId="7FBA6A8F"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UCI bits generation </w:t>
            </w:r>
          </w:p>
          <w:p w14:paraId="5B00B7D0" w14:textId="05811853" w:rsidR="000961E3" w:rsidRPr="00AF296C" w:rsidRDefault="00C8627F" w:rsidP="00AF296C">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Priority rules for multiple CSI reporting</w:t>
            </w:r>
          </w:p>
        </w:tc>
      </w:tr>
    </w:tbl>
    <w:p w14:paraId="1C7E4CEA" w14:textId="1139D992" w:rsidR="006B53AC" w:rsidRDefault="006B53AC" w:rsidP="006B53AC">
      <w:pPr>
        <w:rPr>
          <w:lang w:eastAsia="zh-CN"/>
        </w:rPr>
      </w:pPr>
    </w:p>
    <w:p w14:paraId="16963CF5" w14:textId="193D550B" w:rsidR="00333027" w:rsidRDefault="0014464E" w:rsidP="00333027">
      <w:pPr>
        <w:rPr>
          <w:lang w:eastAsia="zh-CN"/>
        </w:rPr>
      </w:pPr>
      <w:r>
        <w:rPr>
          <w:lang w:eastAsia="zh-CN"/>
        </w:rPr>
        <w:t xml:space="preserve">As the feature is </w:t>
      </w:r>
      <w:r w:rsidRPr="007A1B4B">
        <w:rPr>
          <w:i/>
          <w:iCs/>
          <w:lang w:eastAsia="zh-CN"/>
        </w:rPr>
        <w:t>L1</w:t>
      </w:r>
      <w:r>
        <w:rPr>
          <w:b/>
          <w:bCs/>
          <w:i/>
          <w:iCs/>
          <w:lang w:eastAsia="zh-CN"/>
        </w:rPr>
        <w:t xml:space="preserve"> </w:t>
      </w:r>
      <w:r>
        <w:rPr>
          <w:lang w:eastAsia="zh-CN"/>
        </w:rPr>
        <w:t xml:space="preserve">based measurement and reporting, the </w:t>
      </w:r>
      <w:r w:rsidR="006D3EEB">
        <w:rPr>
          <w:lang w:eastAsia="zh-CN"/>
        </w:rPr>
        <w:t xml:space="preserve">main RAN2 impacts are related to measurement </w:t>
      </w:r>
      <w:r w:rsidR="005D3665">
        <w:rPr>
          <w:lang w:eastAsia="zh-CN"/>
        </w:rPr>
        <w:t xml:space="preserve">resource </w:t>
      </w:r>
      <w:r w:rsidR="006D3EEB">
        <w:rPr>
          <w:lang w:eastAsia="zh-CN"/>
        </w:rPr>
        <w:t>configuration</w:t>
      </w:r>
      <w:r w:rsidR="00FD6C0F">
        <w:rPr>
          <w:lang w:eastAsia="zh-CN"/>
        </w:rPr>
        <w:t xml:space="preserve"> and potentially UE capability reporting. </w:t>
      </w:r>
      <w:r w:rsidR="00333027">
        <w:rPr>
          <w:lang w:eastAsia="zh-CN"/>
        </w:rPr>
        <w:t xml:space="preserve">It is expected that RAN1 will send RAN2 LS for detailed RRC parameter as well as UE feature list. </w:t>
      </w:r>
      <w:proofErr w:type="gramStart"/>
      <w:r w:rsidR="00333027">
        <w:rPr>
          <w:lang w:eastAsia="zh-CN"/>
        </w:rPr>
        <w:t>Therefore</w:t>
      </w:r>
      <w:proofErr w:type="gramEnd"/>
      <w:r w:rsidR="00333027">
        <w:rPr>
          <w:lang w:eastAsia="zh-CN"/>
        </w:rPr>
        <w:t xml:space="preserve"> RAN2 can wait for RAN1 progress before discussing details for RRC signalling and UE capability.</w:t>
      </w:r>
    </w:p>
    <w:p w14:paraId="06A964AC" w14:textId="5B176D38" w:rsidR="008D569D" w:rsidRDefault="00333027" w:rsidP="00284D06">
      <w:pPr>
        <w:rPr>
          <w:lang w:eastAsia="zh-CN"/>
        </w:rPr>
      </w:pPr>
      <w:bookmarkStart w:id="3" w:name="Pro_UE_UE_Po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E6B18">
        <w:rPr>
          <w:b/>
          <w:noProof/>
          <w:lang w:eastAsia="ko-KR"/>
        </w:rPr>
        <w:t>4</w:t>
      </w:r>
      <w:r>
        <w:rPr>
          <w:b/>
          <w:lang w:eastAsia="ko-KR"/>
        </w:rPr>
        <w:fldChar w:fldCharType="end"/>
      </w:r>
      <w:r>
        <w:rPr>
          <w:lang w:eastAsia="ko-KR"/>
        </w:rPr>
        <w:t>:</w:t>
      </w:r>
      <w:r>
        <w:rPr>
          <w:lang w:eastAsia="zh-CN"/>
        </w:rPr>
        <w:t xml:space="preserve"> RAN2 postpone</w:t>
      </w:r>
      <w:r w:rsidR="001F289D">
        <w:rPr>
          <w:lang w:eastAsia="zh-CN"/>
        </w:rPr>
        <w:t>s</w:t>
      </w:r>
      <w:r>
        <w:rPr>
          <w:lang w:eastAsia="zh-CN"/>
        </w:rPr>
        <w:t xml:space="preserve"> the discussion on details for RRC signalling</w:t>
      </w:r>
      <w:r w:rsidR="00657233">
        <w:rPr>
          <w:lang w:eastAsia="zh-CN"/>
        </w:rPr>
        <w:t xml:space="preserve"> for measurement resource configuration</w:t>
      </w:r>
      <w:r>
        <w:rPr>
          <w:lang w:eastAsia="zh-CN"/>
        </w:rPr>
        <w:t xml:space="preserve"> and UE capability for </w:t>
      </w:r>
      <w:r w:rsidR="005355AA" w:rsidRPr="005355AA">
        <w:rPr>
          <w:lang w:eastAsia="zh-CN"/>
        </w:rPr>
        <w:t>L1 based UE-to-UE CLI measurement and reporting</w:t>
      </w:r>
      <w:r>
        <w:rPr>
          <w:lang w:eastAsia="zh-CN"/>
        </w:rPr>
        <w:t xml:space="preserve"> until receiving related RRC parameter list and UE feature list from RAN1</w:t>
      </w:r>
      <w:r w:rsidRPr="00AF36EC">
        <w:rPr>
          <w:lang w:eastAsia="zh-CN"/>
        </w:rPr>
        <w:t>.</w:t>
      </w:r>
      <w:bookmarkEnd w:id="3"/>
    </w:p>
    <w:p w14:paraId="63CBBC98" w14:textId="4396A5EE" w:rsidR="00C317E9" w:rsidRDefault="00E66B7B" w:rsidP="00C317E9">
      <w:pPr>
        <w:pStyle w:val="2"/>
      </w:pPr>
      <w:r>
        <w:t>Interference issue</w:t>
      </w:r>
    </w:p>
    <w:p w14:paraId="6245D236" w14:textId="5E5B7727" w:rsidR="00BE1E2F" w:rsidRDefault="00BE1E2F" w:rsidP="00BE1E2F">
      <w:r>
        <w:t>In R</w:t>
      </w:r>
      <w:r w:rsidR="00DF0CE4">
        <w:t>el-</w:t>
      </w:r>
      <w:r>
        <w:t>19 SBFD, gNB can receive in UL and transmit in DL simultaneously</w:t>
      </w:r>
      <w:r w:rsidR="00791BC5">
        <w:t xml:space="preserve">. </w:t>
      </w:r>
      <w:r w:rsidR="00377A72">
        <w:t>An example is</w:t>
      </w:r>
      <w:r w:rsidR="00791BC5">
        <w:t xml:space="preserve"> shown in </w:t>
      </w:r>
      <w:r w:rsidR="00F87F73">
        <w:fldChar w:fldCharType="begin"/>
      </w:r>
      <w:r w:rsidR="00F87F73">
        <w:instrText xml:space="preserve"> REF Fig_Int \h  \* MERGEFORMAT </w:instrText>
      </w:r>
      <w:r w:rsidR="00F87F73">
        <w:fldChar w:fldCharType="separate"/>
      </w:r>
      <w:r w:rsidR="005E6B18" w:rsidRPr="005E6B18">
        <w:t>Figure 1</w:t>
      </w:r>
      <w:r w:rsidR="00F87F73">
        <w:fldChar w:fldCharType="end"/>
      </w:r>
      <w:r w:rsidR="00F87F73">
        <w:t xml:space="preserve"> below</w:t>
      </w:r>
      <w:r w:rsidR="00377A72">
        <w:t>.</w:t>
      </w:r>
      <w:r w:rsidR="00F87F73">
        <w:t xml:space="preserve"> </w:t>
      </w:r>
      <w:r w:rsidR="00377A72">
        <w:rPr>
          <w:lang w:eastAsia="zh-CN"/>
        </w:rPr>
        <w:t>I</w:t>
      </w:r>
      <w:r>
        <w:t xml:space="preserve">n </w:t>
      </w:r>
      <w:r w:rsidR="006D381A">
        <w:t>C</w:t>
      </w:r>
      <w:r>
        <w:t xml:space="preserve">ase 1, the DL reception may cause </w:t>
      </w:r>
      <w:bookmarkStart w:id="4" w:name="OLE_LINK1"/>
      <w:r>
        <w:t xml:space="preserve">interference to the </w:t>
      </w:r>
      <w:r w:rsidR="006D381A">
        <w:t xml:space="preserve">PUSCH </w:t>
      </w:r>
      <w:r>
        <w:t>reception in network side.</w:t>
      </w:r>
      <w:bookmarkEnd w:id="4"/>
      <w:r>
        <w:t xml:space="preserve"> In </w:t>
      </w:r>
      <w:r w:rsidR="00F2063E">
        <w:t>C</w:t>
      </w:r>
      <w:r>
        <w:t xml:space="preserve">ase 2, </w:t>
      </w:r>
      <w:r w:rsidR="006D381A">
        <w:t>neighbor</w:t>
      </w:r>
      <w:r>
        <w:t xml:space="preserve"> cell’s DL transmission may also cause interference to the </w:t>
      </w:r>
      <w:r w:rsidR="006D381A">
        <w:t>PUSCH</w:t>
      </w:r>
      <w:r>
        <w:t xml:space="preserve"> reception in network side, i.e., CLI. </w:t>
      </w:r>
      <w:r w:rsidR="00B24BB9">
        <w:t xml:space="preserve">Although the interference issue above </w:t>
      </w:r>
      <w:r w:rsidR="004D7E9A">
        <w:t xml:space="preserve">could be </w:t>
      </w:r>
      <w:proofErr w:type="gramStart"/>
      <w:r w:rsidR="004D7E9A">
        <w:t>mitigate</w:t>
      </w:r>
      <w:proofErr w:type="gramEnd"/>
      <w:r w:rsidR="004D7E9A">
        <w:t xml:space="preserve"> to certain extent by </w:t>
      </w:r>
      <w:r w:rsidR="002D4072">
        <w:t xml:space="preserve">implementation as well as CLI handling techniques, </w:t>
      </w:r>
      <w:r>
        <w:t xml:space="preserve">the </w:t>
      </w:r>
      <w:r w:rsidR="001D68DD">
        <w:t xml:space="preserve">PUSCH transmitted in SBFD symbols </w:t>
      </w:r>
      <w:r w:rsidR="002D4072">
        <w:t xml:space="preserve">still </w:t>
      </w:r>
      <w:r w:rsidR="001D68DD">
        <w:t>suffers more interference than PUSCH transmitted in non-SBFD symbols</w:t>
      </w:r>
      <w:r>
        <w:t>.</w:t>
      </w:r>
      <w:r w:rsidR="002677EE">
        <w:t xml:space="preserve"> RAN2 needs to </w:t>
      </w:r>
      <w:r w:rsidR="007113E8">
        <w:t>discuss whether such PUSCH quality difference between SBFD and non-SBFD symbols should be addressed or not.</w:t>
      </w:r>
    </w:p>
    <w:p w14:paraId="4E0AD7BA" w14:textId="77777777" w:rsidR="0099589A" w:rsidRDefault="0099589A" w:rsidP="0099589A">
      <w:pPr>
        <w:jc w:val="center"/>
      </w:pPr>
      <w:r>
        <w:object w:dxaOrig="8640" w:dyaOrig="2688" w14:anchorId="7D0B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4.3pt" o:ole="">
            <v:imagedata r:id="rId12" o:title=""/>
          </v:shape>
          <o:OLEObject Type="Embed" ProgID="Visio.Drawing.15" ShapeID="_x0000_i1025" DrawAspect="Content" ObjectID="_1789539555" r:id="rId13"/>
        </w:object>
      </w:r>
    </w:p>
    <w:p w14:paraId="1102D683" w14:textId="6A2307FA" w:rsidR="0099589A" w:rsidRPr="00CC648E" w:rsidRDefault="0099589A" w:rsidP="0099589A">
      <w:pPr>
        <w:ind w:leftChars="100" w:left="200"/>
        <w:jc w:val="center"/>
        <w:rPr>
          <w:b/>
          <w:bCs/>
          <w:lang w:eastAsia="zh-CN"/>
        </w:rPr>
      </w:pPr>
      <w:bookmarkStart w:id="5" w:name="Fig_Stack"/>
      <w:bookmarkStart w:id="6" w:name="Fig_In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5E6B18">
        <w:rPr>
          <w:b/>
          <w:bCs/>
          <w:noProof/>
        </w:rPr>
        <w:t>1</w:t>
      </w:r>
      <w:r w:rsidRPr="00CC648E">
        <w:rPr>
          <w:b/>
          <w:bCs/>
        </w:rPr>
        <w:fldChar w:fldCharType="end"/>
      </w:r>
      <w:bookmarkEnd w:id="5"/>
      <w:bookmarkEnd w:id="6"/>
      <w:r w:rsidRPr="00CC648E">
        <w:rPr>
          <w:b/>
          <w:bCs/>
        </w:rPr>
        <w:t xml:space="preserve">: </w:t>
      </w:r>
      <w:r w:rsidR="006236D7">
        <w:rPr>
          <w:b/>
          <w:bCs/>
        </w:rPr>
        <w:t>Interference issue of PUSCH in SBFD symbols</w:t>
      </w:r>
    </w:p>
    <w:p w14:paraId="59A5C36E" w14:textId="2030D1E5" w:rsidR="00BE1E2F" w:rsidRDefault="00BE1E2F" w:rsidP="00BE1E2F">
      <w:pPr>
        <w:rPr>
          <w:lang w:eastAsia="zh-CN"/>
        </w:rPr>
      </w:pPr>
      <w:bookmarkStart w:id="7" w:name="Pro_I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E6B18">
        <w:rPr>
          <w:b/>
          <w:noProof/>
          <w:lang w:eastAsia="ko-KR"/>
        </w:rPr>
        <w:t>5</w:t>
      </w:r>
      <w:r>
        <w:rPr>
          <w:b/>
          <w:lang w:eastAsia="ko-KR"/>
        </w:rPr>
        <w:fldChar w:fldCharType="end"/>
      </w:r>
      <w:r>
        <w:rPr>
          <w:lang w:eastAsia="ko-KR"/>
        </w:rPr>
        <w:t>:</w:t>
      </w:r>
      <w:r>
        <w:rPr>
          <w:lang w:eastAsia="zh-CN"/>
        </w:rPr>
        <w:t xml:space="preserve"> </w:t>
      </w:r>
      <w:r w:rsidR="004D0DC0" w:rsidRPr="004D0DC0">
        <w:rPr>
          <w:lang w:eastAsia="zh-CN"/>
        </w:rPr>
        <w:t xml:space="preserve">RAN2 to discuss </w:t>
      </w:r>
      <w:r w:rsidR="00787A04">
        <w:t>whether PUSCH quality difference between SBFD and non-SBFD symbols should be addressed or not.</w:t>
      </w:r>
      <w:bookmarkEnd w:id="7"/>
    </w:p>
    <w:p w14:paraId="32F37CB2" w14:textId="77777777" w:rsidR="0034111C" w:rsidRPr="003233F5" w:rsidRDefault="00EE7FA7" w:rsidP="004C4C5D">
      <w:pPr>
        <w:pStyle w:val="1"/>
      </w:pPr>
      <w:r w:rsidRPr="003233F5">
        <w:lastRenderedPageBreak/>
        <w:t>Conclusion</w:t>
      </w:r>
    </w:p>
    <w:p w14:paraId="1D7FD764" w14:textId="285168E8" w:rsidR="00BF69D3" w:rsidRDefault="00584A2A" w:rsidP="00584A2A">
      <w:pPr>
        <w:rPr>
          <w:lang w:eastAsia="ko-KR"/>
        </w:rPr>
      </w:pPr>
      <w:r>
        <w:rPr>
          <w:lang w:eastAsia="ko-KR"/>
        </w:rPr>
        <w:t xml:space="preserve">In this contribution, </w:t>
      </w:r>
      <w:r w:rsidR="009E1641" w:rsidRPr="00C007D2">
        <w:rPr>
          <w:lang w:eastAsia="zh-CN"/>
        </w:rPr>
        <w:t>we discuss</w:t>
      </w:r>
      <w:r w:rsidR="009E1641">
        <w:rPr>
          <w:lang w:eastAsia="zh-CN"/>
        </w:rPr>
        <w:t xml:space="preserve"> </w:t>
      </w:r>
      <w:r w:rsidR="009E1641">
        <w:rPr>
          <w:rFonts w:hint="eastAsia"/>
          <w:lang w:eastAsia="zh-CN"/>
        </w:rPr>
        <w:t>RAN</w:t>
      </w:r>
      <w:r w:rsidR="009E1641">
        <w:rPr>
          <w:lang w:eastAsia="zh-CN"/>
        </w:rPr>
        <w:t xml:space="preserve">2 aspects of </w:t>
      </w:r>
      <w:r w:rsidR="009E1641" w:rsidRPr="00FF0076">
        <w:rPr>
          <w:lang w:eastAsia="zh-CN"/>
        </w:rPr>
        <w:t>CLI handling</w:t>
      </w:r>
      <w:r w:rsidR="009E1641">
        <w:rPr>
          <w:lang w:eastAsia="zh-CN"/>
        </w:rPr>
        <w:t xml:space="preserve"> and interference issue</w:t>
      </w:r>
      <w:r w:rsidR="000D3279">
        <w:rPr>
          <w:lang w:eastAsia="zh-CN"/>
        </w:rPr>
        <w:t xml:space="preserve">, and </w:t>
      </w:r>
      <w:r>
        <w:rPr>
          <w:lang w:eastAsia="ko-KR"/>
        </w:rPr>
        <w:t>propose the following:</w:t>
      </w:r>
    </w:p>
    <w:p w14:paraId="274890EE" w14:textId="15172046" w:rsidR="00833BD6" w:rsidRDefault="00833BD6" w:rsidP="00584A2A">
      <w:pPr>
        <w:rPr>
          <w:lang w:eastAsia="ko-KR"/>
        </w:rPr>
      </w:pPr>
      <w:r>
        <w:rPr>
          <w:lang w:eastAsia="ko-KR"/>
        </w:rPr>
        <w:fldChar w:fldCharType="begin"/>
      </w:r>
      <w:r>
        <w:rPr>
          <w:lang w:eastAsia="ko-KR"/>
        </w:rPr>
        <w:instrText xml:space="preserve"> REF Pro_Mut_RRC \h </w:instrText>
      </w:r>
      <w:r>
        <w:rPr>
          <w:lang w:eastAsia="ko-KR"/>
        </w:rPr>
      </w:r>
      <w:r>
        <w:rPr>
          <w:lang w:eastAsia="ko-KR"/>
        </w:rPr>
        <w:fldChar w:fldCharType="separate"/>
      </w:r>
      <w:r w:rsidR="005E6B18">
        <w:rPr>
          <w:b/>
          <w:lang w:eastAsia="ko-KR"/>
        </w:rPr>
        <w:t xml:space="preserve">Proposal </w:t>
      </w:r>
      <w:r w:rsidR="005E6B18">
        <w:rPr>
          <w:b/>
          <w:noProof/>
          <w:lang w:eastAsia="ko-KR"/>
        </w:rPr>
        <w:t>1</w:t>
      </w:r>
      <w:r w:rsidR="005E6B18">
        <w:rPr>
          <w:lang w:eastAsia="ko-KR"/>
        </w:rPr>
        <w:t xml:space="preserve">: </w:t>
      </w:r>
      <w:r w:rsidR="005E6B18">
        <w:rPr>
          <w:lang w:eastAsia="zh-CN"/>
        </w:rPr>
        <w:t>RRC signalling is introduced to indicate UL resource muting for PUSCH</w:t>
      </w:r>
      <w:r w:rsidR="005E6B18" w:rsidRPr="00AF36EC">
        <w:rPr>
          <w:lang w:eastAsia="zh-CN"/>
        </w:rPr>
        <w:t>.</w:t>
      </w:r>
      <w:r>
        <w:rPr>
          <w:lang w:eastAsia="ko-KR"/>
        </w:rPr>
        <w:fldChar w:fldCharType="end"/>
      </w:r>
    </w:p>
    <w:p w14:paraId="099C3F85" w14:textId="0A443BAC" w:rsidR="00833BD6" w:rsidRDefault="00833BD6" w:rsidP="00584A2A">
      <w:pPr>
        <w:rPr>
          <w:lang w:eastAsia="ko-KR"/>
        </w:rPr>
      </w:pPr>
      <w:r>
        <w:rPr>
          <w:lang w:eastAsia="ko-KR"/>
        </w:rPr>
        <w:fldChar w:fldCharType="begin"/>
      </w:r>
      <w:r>
        <w:rPr>
          <w:lang w:eastAsia="ko-KR"/>
        </w:rPr>
        <w:instrText xml:space="preserve"> REF Pro_Mut_Cap \h </w:instrText>
      </w:r>
      <w:r>
        <w:rPr>
          <w:lang w:eastAsia="ko-KR"/>
        </w:rPr>
      </w:r>
      <w:r>
        <w:rPr>
          <w:lang w:eastAsia="ko-KR"/>
        </w:rPr>
        <w:fldChar w:fldCharType="separate"/>
      </w:r>
      <w:r w:rsidR="005E6B18">
        <w:rPr>
          <w:b/>
          <w:lang w:eastAsia="ko-KR"/>
        </w:rPr>
        <w:t xml:space="preserve">Proposal </w:t>
      </w:r>
      <w:r w:rsidR="005E6B18">
        <w:rPr>
          <w:b/>
          <w:noProof/>
          <w:lang w:eastAsia="ko-KR"/>
        </w:rPr>
        <w:t>2</w:t>
      </w:r>
      <w:r w:rsidR="005E6B18">
        <w:rPr>
          <w:lang w:eastAsia="ko-KR"/>
        </w:rPr>
        <w:t>:</w:t>
      </w:r>
      <w:r w:rsidR="005E6B18">
        <w:rPr>
          <w:lang w:eastAsia="zh-CN"/>
        </w:rPr>
        <w:t xml:space="preserve"> UE capability is introduced for the support of UL resource muting for PUSCH</w:t>
      </w:r>
      <w:r w:rsidR="005E6B18" w:rsidRPr="00AF36EC">
        <w:rPr>
          <w:lang w:eastAsia="zh-CN"/>
        </w:rPr>
        <w:t>.</w:t>
      </w:r>
      <w:r>
        <w:rPr>
          <w:lang w:eastAsia="ko-KR"/>
        </w:rPr>
        <w:fldChar w:fldCharType="end"/>
      </w:r>
    </w:p>
    <w:p w14:paraId="346CD94F" w14:textId="4841B6D7" w:rsidR="00833BD6" w:rsidRDefault="00833BD6" w:rsidP="00584A2A">
      <w:pPr>
        <w:rPr>
          <w:lang w:eastAsia="ko-KR"/>
        </w:rPr>
      </w:pPr>
      <w:r>
        <w:rPr>
          <w:lang w:eastAsia="ko-KR"/>
        </w:rPr>
        <w:fldChar w:fldCharType="begin"/>
      </w:r>
      <w:r>
        <w:rPr>
          <w:lang w:eastAsia="ko-KR"/>
        </w:rPr>
        <w:instrText xml:space="preserve"> REF Pro_Mut_Post \h </w:instrText>
      </w:r>
      <w:r>
        <w:rPr>
          <w:lang w:eastAsia="ko-KR"/>
        </w:rPr>
      </w:r>
      <w:r>
        <w:rPr>
          <w:lang w:eastAsia="ko-KR"/>
        </w:rPr>
        <w:fldChar w:fldCharType="separate"/>
      </w:r>
      <w:r w:rsidR="005E6B18">
        <w:rPr>
          <w:b/>
          <w:lang w:eastAsia="ko-KR"/>
        </w:rPr>
        <w:t xml:space="preserve">Proposal </w:t>
      </w:r>
      <w:r w:rsidR="005E6B18">
        <w:rPr>
          <w:b/>
          <w:noProof/>
          <w:lang w:eastAsia="ko-KR"/>
        </w:rPr>
        <w:t>3</w:t>
      </w:r>
      <w:r w:rsidR="005E6B18">
        <w:rPr>
          <w:lang w:eastAsia="ko-KR"/>
        </w:rPr>
        <w:t>:</w:t>
      </w:r>
      <w:r w:rsidR="005E6B18">
        <w:rPr>
          <w:lang w:eastAsia="zh-CN"/>
        </w:rPr>
        <w:t xml:space="preserve"> RAN2 postpones the discussion on details for RRC signalling and UE capability for UL resource muting for PUSCH until receiving related RRC parameter list and UE feature list from RAN1</w:t>
      </w:r>
      <w:r w:rsidR="005E6B18" w:rsidRPr="00AF36EC">
        <w:rPr>
          <w:lang w:eastAsia="zh-CN"/>
        </w:rPr>
        <w:t>.</w:t>
      </w:r>
      <w:r>
        <w:rPr>
          <w:lang w:eastAsia="ko-KR"/>
        </w:rPr>
        <w:fldChar w:fldCharType="end"/>
      </w:r>
    </w:p>
    <w:p w14:paraId="0C33AD9C" w14:textId="671AE0D7" w:rsidR="00212F03" w:rsidRDefault="00833BD6" w:rsidP="00584A2A">
      <w:pPr>
        <w:rPr>
          <w:lang w:eastAsia="ko-KR"/>
        </w:rPr>
      </w:pPr>
      <w:r>
        <w:rPr>
          <w:lang w:eastAsia="ko-KR"/>
        </w:rPr>
        <w:fldChar w:fldCharType="begin"/>
      </w:r>
      <w:r>
        <w:rPr>
          <w:lang w:eastAsia="ko-KR"/>
        </w:rPr>
        <w:instrText xml:space="preserve"> REF Pro_UE_UE_Post \h </w:instrText>
      </w:r>
      <w:r>
        <w:rPr>
          <w:lang w:eastAsia="ko-KR"/>
        </w:rPr>
      </w:r>
      <w:r>
        <w:rPr>
          <w:lang w:eastAsia="ko-KR"/>
        </w:rPr>
        <w:fldChar w:fldCharType="separate"/>
      </w:r>
      <w:r w:rsidR="005E6B18">
        <w:rPr>
          <w:b/>
          <w:lang w:eastAsia="ko-KR"/>
        </w:rPr>
        <w:t xml:space="preserve">Proposal </w:t>
      </w:r>
      <w:r w:rsidR="005E6B18">
        <w:rPr>
          <w:b/>
          <w:noProof/>
          <w:lang w:eastAsia="ko-KR"/>
        </w:rPr>
        <w:t>4</w:t>
      </w:r>
      <w:r w:rsidR="005E6B18">
        <w:rPr>
          <w:lang w:eastAsia="ko-KR"/>
        </w:rPr>
        <w:t>:</w:t>
      </w:r>
      <w:r w:rsidR="005E6B18">
        <w:rPr>
          <w:lang w:eastAsia="zh-CN"/>
        </w:rPr>
        <w:t xml:space="preserve"> RAN2 postpones the discussion on details for RRC signalling for measurement resource configuration and UE capability for </w:t>
      </w:r>
      <w:r w:rsidR="005E6B18" w:rsidRPr="005355AA">
        <w:rPr>
          <w:lang w:eastAsia="zh-CN"/>
        </w:rPr>
        <w:t>L1 based UE-to-UE CLI measurement and reporting</w:t>
      </w:r>
      <w:r w:rsidR="005E6B18">
        <w:rPr>
          <w:lang w:eastAsia="zh-CN"/>
        </w:rPr>
        <w:t xml:space="preserve"> until receiving related RRC parameter list and UE feature list from RAN1</w:t>
      </w:r>
      <w:r w:rsidR="005E6B18" w:rsidRPr="00AF36EC">
        <w:rPr>
          <w:lang w:eastAsia="zh-CN"/>
        </w:rPr>
        <w:t>.</w:t>
      </w:r>
      <w:r>
        <w:rPr>
          <w:lang w:eastAsia="ko-KR"/>
        </w:rPr>
        <w:fldChar w:fldCharType="end"/>
      </w:r>
    </w:p>
    <w:p w14:paraId="58D84115" w14:textId="774A5E02" w:rsidR="002137F9" w:rsidRDefault="007541B0" w:rsidP="00584A2A">
      <w:pPr>
        <w:rPr>
          <w:lang w:eastAsia="ko-KR"/>
        </w:rPr>
      </w:pPr>
      <w:r>
        <w:rPr>
          <w:lang w:eastAsia="ko-KR"/>
        </w:rPr>
        <w:fldChar w:fldCharType="begin"/>
      </w:r>
      <w:r>
        <w:rPr>
          <w:lang w:eastAsia="ko-KR"/>
        </w:rPr>
        <w:instrText xml:space="preserve"> REF Pro_Int \h </w:instrText>
      </w:r>
      <w:r>
        <w:rPr>
          <w:lang w:eastAsia="ko-KR"/>
        </w:rPr>
      </w:r>
      <w:r>
        <w:rPr>
          <w:lang w:eastAsia="ko-KR"/>
        </w:rPr>
        <w:fldChar w:fldCharType="separate"/>
      </w:r>
      <w:r w:rsidR="005E6B18">
        <w:rPr>
          <w:b/>
          <w:lang w:eastAsia="ko-KR"/>
        </w:rPr>
        <w:t xml:space="preserve">Proposal </w:t>
      </w:r>
      <w:r w:rsidR="005E6B18">
        <w:rPr>
          <w:b/>
          <w:noProof/>
          <w:lang w:eastAsia="ko-KR"/>
        </w:rPr>
        <w:t>5</w:t>
      </w:r>
      <w:r w:rsidR="005E6B18">
        <w:rPr>
          <w:lang w:eastAsia="ko-KR"/>
        </w:rPr>
        <w:t>:</w:t>
      </w:r>
      <w:r w:rsidR="005E6B18">
        <w:rPr>
          <w:lang w:eastAsia="zh-CN"/>
        </w:rPr>
        <w:t xml:space="preserve"> </w:t>
      </w:r>
      <w:r w:rsidR="005E6B18" w:rsidRPr="004D0DC0">
        <w:rPr>
          <w:lang w:eastAsia="zh-CN"/>
        </w:rPr>
        <w:t xml:space="preserve">RAN2 to discuss </w:t>
      </w:r>
      <w:r w:rsidR="005E6B18">
        <w:t>whether PUSCH quality difference between SBFD and non-SBFD symbols should be addressed or not.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341FB075" w:rsidR="00D67D3F" w:rsidRPr="0050772F" w:rsidRDefault="00C84DB0" w:rsidP="001D3278">
      <w:bookmarkStart w:id="8" w:name="Ref_Notes"/>
      <w:r w:rsidRPr="00E90998">
        <w:rPr>
          <w:lang w:eastAsia="zh-CN"/>
        </w:rPr>
        <w:t>[</w:t>
      </w:r>
      <w:r w:rsidRPr="00E90998">
        <w:rPr>
          <w:noProof/>
        </w:rPr>
        <w:fldChar w:fldCharType="begin"/>
      </w:r>
      <w:r w:rsidRPr="00E90998">
        <w:rPr>
          <w:noProof/>
        </w:rPr>
        <w:instrText xml:space="preserve"> SEQ Ref \* MERGEFORMAT </w:instrText>
      </w:r>
      <w:r w:rsidRPr="00E90998">
        <w:rPr>
          <w:noProof/>
        </w:rPr>
        <w:fldChar w:fldCharType="separate"/>
      </w:r>
      <w:r w:rsidR="005E6B18">
        <w:rPr>
          <w:noProof/>
        </w:rPr>
        <w:t>1</w:t>
      </w:r>
      <w:r w:rsidRPr="00E90998">
        <w:rPr>
          <w:noProof/>
        </w:rPr>
        <w:fldChar w:fldCharType="end"/>
      </w:r>
      <w:r w:rsidRPr="00E90998">
        <w:rPr>
          <w:lang w:eastAsia="zh-CN"/>
        </w:rPr>
        <w:t>]</w:t>
      </w:r>
      <w:bookmarkEnd w:id="8"/>
      <w:r w:rsidRPr="00E90998">
        <w:rPr>
          <w:lang w:eastAsia="zh-CN"/>
        </w:rPr>
        <w:t xml:space="preserve"> </w:t>
      </w:r>
      <w:r w:rsidR="00E90998" w:rsidRPr="00E90998">
        <w:t>R2-2407572</w:t>
      </w:r>
      <w:r w:rsidRPr="00E90998">
        <w:t xml:space="preserve">, </w:t>
      </w:r>
      <w:r w:rsidR="00671E1C" w:rsidRPr="00671E1C">
        <w:t>RAN2 Vice Chairman (CATT)</w:t>
      </w:r>
      <w:r w:rsidRPr="00E90998">
        <w:t>, "</w:t>
      </w:r>
      <w:r w:rsidR="00E51940" w:rsidRPr="00E51940">
        <w:t xml:space="preserve">Report from session on R18 </w:t>
      </w:r>
      <w:proofErr w:type="spellStart"/>
      <w:r w:rsidR="00E51940" w:rsidRPr="00E51940">
        <w:t>MIMOevo</w:t>
      </w:r>
      <w:proofErr w:type="spellEnd"/>
      <w:r w:rsidR="00E51940" w:rsidRPr="00E51940">
        <w:t>, R18 MUSIM, R19 LP-WUS and R19 SBFD</w:t>
      </w:r>
      <w:r w:rsidRPr="00E90998">
        <w:t>"</w:t>
      </w:r>
    </w:p>
    <w:sectPr w:rsidR="00D67D3F"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B544" w14:textId="77777777" w:rsidR="000212D5" w:rsidRDefault="000212D5">
      <w:r>
        <w:separator/>
      </w:r>
    </w:p>
  </w:endnote>
  <w:endnote w:type="continuationSeparator" w:id="0">
    <w:p w14:paraId="1D81B62C" w14:textId="77777777" w:rsidR="000212D5" w:rsidRDefault="000212D5">
      <w:r>
        <w:continuationSeparator/>
      </w:r>
    </w:p>
  </w:endnote>
  <w:endnote w:type="continuationNotice" w:id="1">
    <w:p w14:paraId="06DD4104" w14:textId="77777777" w:rsidR="000212D5" w:rsidRDefault="00021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94D8" w14:textId="77777777" w:rsidR="000212D5" w:rsidRDefault="000212D5">
      <w:r>
        <w:separator/>
      </w:r>
    </w:p>
  </w:footnote>
  <w:footnote w:type="continuationSeparator" w:id="0">
    <w:p w14:paraId="76E11420" w14:textId="77777777" w:rsidR="000212D5" w:rsidRDefault="000212D5">
      <w:r>
        <w:continuationSeparator/>
      </w:r>
    </w:p>
  </w:footnote>
  <w:footnote w:type="continuationNotice" w:id="1">
    <w:p w14:paraId="02F46D2F" w14:textId="77777777" w:rsidR="000212D5" w:rsidRDefault="00021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0"/>
  </w:num>
  <w:num w:numId="4">
    <w:abstractNumId w:val="1"/>
  </w:num>
  <w:num w:numId="5">
    <w:abstractNumId w:val="10"/>
  </w:num>
  <w:num w:numId="6">
    <w:abstractNumId w:val="15"/>
  </w:num>
  <w:num w:numId="7">
    <w:abstractNumId w:val="12"/>
  </w:num>
  <w:num w:numId="8">
    <w:abstractNumId w:val="11"/>
  </w:num>
  <w:num w:numId="9">
    <w:abstractNumId w:val="8"/>
  </w:num>
  <w:num w:numId="10">
    <w:abstractNumId w:val="21"/>
  </w:num>
  <w:num w:numId="11">
    <w:abstractNumId w:val="5"/>
  </w:num>
  <w:num w:numId="12">
    <w:abstractNumId w:val="19"/>
  </w:num>
  <w:num w:numId="13">
    <w:abstractNumId w:val="20"/>
  </w:num>
  <w:num w:numId="14">
    <w:abstractNumId w:val="9"/>
  </w:num>
  <w:num w:numId="15">
    <w:abstractNumId w:val="3"/>
  </w:num>
  <w:num w:numId="16">
    <w:abstractNumId w:val="16"/>
  </w:num>
  <w:num w:numId="17">
    <w:abstractNumId w:val="9"/>
  </w:num>
  <w:num w:numId="18">
    <w:abstractNumId w:val="9"/>
  </w:num>
  <w:num w:numId="19">
    <w:abstractNumId w:val="9"/>
  </w:num>
  <w:num w:numId="20">
    <w:abstractNumId w:val="6"/>
  </w:num>
  <w:num w:numId="21">
    <w:abstractNumId w:val="22"/>
  </w:num>
  <w:num w:numId="22">
    <w:abstractNumId w:val="2"/>
  </w:num>
  <w:num w:numId="23">
    <w:abstractNumId w:val="7"/>
  </w:num>
  <w:num w:numId="24">
    <w:abstractNumId w:val="4"/>
  </w:num>
  <w:num w:numId="25">
    <w:abstractNumId w:val="14"/>
  </w:num>
  <w:num w:numId="26">
    <w:abstractNumId w:val="23"/>
  </w:num>
  <w:num w:numId="2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9E9"/>
    <w:rsid w:val="00020BC7"/>
    <w:rsid w:val="00020C38"/>
    <w:rsid w:val="00020CAC"/>
    <w:rsid w:val="000212D5"/>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88"/>
    <w:rsid w:val="00045489"/>
    <w:rsid w:val="00045604"/>
    <w:rsid w:val="000456BE"/>
    <w:rsid w:val="0004579F"/>
    <w:rsid w:val="000459DD"/>
    <w:rsid w:val="00045BFE"/>
    <w:rsid w:val="00045E39"/>
    <w:rsid w:val="00045F36"/>
    <w:rsid w:val="00045FAA"/>
    <w:rsid w:val="0004608A"/>
    <w:rsid w:val="000460F5"/>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B1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19D"/>
    <w:rsid w:val="000F2666"/>
    <w:rsid w:val="000F2789"/>
    <w:rsid w:val="000F27E8"/>
    <w:rsid w:val="000F2A44"/>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0C8"/>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CE0"/>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E8"/>
    <w:rsid w:val="0019488F"/>
    <w:rsid w:val="001948F6"/>
    <w:rsid w:val="0019496D"/>
    <w:rsid w:val="00194A0C"/>
    <w:rsid w:val="00194CB7"/>
    <w:rsid w:val="00194E21"/>
    <w:rsid w:val="00194F00"/>
    <w:rsid w:val="00194F08"/>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B78"/>
    <w:rsid w:val="002B70FC"/>
    <w:rsid w:val="002B71A9"/>
    <w:rsid w:val="002B7363"/>
    <w:rsid w:val="002B7451"/>
    <w:rsid w:val="002B7520"/>
    <w:rsid w:val="002B7610"/>
    <w:rsid w:val="002B769C"/>
    <w:rsid w:val="002B7CEE"/>
    <w:rsid w:val="002B7D0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61B"/>
    <w:rsid w:val="002D365F"/>
    <w:rsid w:val="002D3BE4"/>
    <w:rsid w:val="002D4072"/>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2E1B"/>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F3C"/>
    <w:rsid w:val="006130C0"/>
    <w:rsid w:val="00613147"/>
    <w:rsid w:val="006132C6"/>
    <w:rsid w:val="00613388"/>
    <w:rsid w:val="00613425"/>
    <w:rsid w:val="006135A0"/>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E8"/>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423"/>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494"/>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E6"/>
    <w:rsid w:val="0085001E"/>
    <w:rsid w:val="00850392"/>
    <w:rsid w:val="0085046B"/>
    <w:rsid w:val="0085053C"/>
    <w:rsid w:val="0085074A"/>
    <w:rsid w:val="00850840"/>
    <w:rsid w:val="0085098C"/>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976"/>
    <w:rsid w:val="00B24BB9"/>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EA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E9"/>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80D"/>
    <w:rsid w:val="00B61A2E"/>
    <w:rsid w:val="00B61BEE"/>
    <w:rsid w:val="00B62317"/>
    <w:rsid w:val="00B624CF"/>
    <w:rsid w:val="00B6264E"/>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76A"/>
    <w:rsid w:val="00BA4887"/>
    <w:rsid w:val="00BA488F"/>
    <w:rsid w:val="00BA4CAE"/>
    <w:rsid w:val="00BA4CDC"/>
    <w:rsid w:val="00BA4E0D"/>
    <w:rsid w:val="00BA4E8E"/>
    <w:rsid w:val="00BA50EB"/>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282"/>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4F"/>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05E"/>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063"/>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1E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F05063"/>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426</TotalTime>
  <Pages>1</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1437</cp:revision>
  <cp:lastPrinted>2004-04-14T09:17:00Z</cp:lastPrinted>
  <dcterms:created xsi:type="dcterms:W3CDTF">2023-08-07T06:54:00Z</dcterms:created>
  <dcterms:modified xsi:type="dcterms:W3CDTF">2024-10-04T01:33:00Z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ies>
</file>