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EEE1F" w14:textId="1F0EC845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9B4032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  <w:r w:rsidR="006F3B1A">
        <w:rPr>
          <w:rFonts w:ascii="Arial" w:eastAsia="MS Mincho" w:hAnsi="Arial"/>
          <w:b/>
          <w:sz w:val="24"/>
          <w:szCs w:val="24"/>
          <w:lang w:eastAsia="x-none"/>
        </w:rPr>
        <w:t>0783</w:t>
      </w:r>
      <w:r w:rsidR="00F34EE0">
        <w:rPr>
          <w:rFonts w:ascii="Arial" w:eastAsia="MS Mincho" w:hAnsi="Arial"/>
          <w:b/>
          <w:sz w:val="24"/>
          <w:szCs w:val="24"/>
          <w:lang w:eastAsia="x-none"/>
        </w:rPr>
        <w:t>1</w:t>
      </w:r>
    </w:p>
    <w:p w14:paraId="7791F180" w14:textId="7F1B74D3" w:rsidR="00A32E79" w:rsidRPr="00A32E79" w:rsidRDefault="009B4032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Maastricht</w:t>
      </w:r>
      <w:r w:rsidR="00570984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Netherlands</w:t>
      </w:r>
      <w:r w:rsidR="00A32E79"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19</w:t>
      </w:r>
      <w:r w:rsidR="00F84150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6435DE">
        <w:rPr>
          <w:rFonts w:ascii="Arial" w:eastAsia="MS Mincho" w:hAnsi="Arial"/>
          <w:b/>
          <w:sz w:val="24"/>
          <w:szCs w:val="24"/>
          <w:lang w:eastAsia="x-none"/>
        </w:rPr>
        <w:t>2</w:t>
      </w:r>
      <w:r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1525CE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bookmarkStart w:id="8" w:name="OLE_LINK54"/>
      <w:r w:rsidRPr="00E46E5C">
        <w:rPr>
          <w:rFonts w:ascii="Arial" w:eastAsia="SimSun" w:hAnsi="Arial" w:cs="Arial"/>
          <w:bCs/>
          <w:lang w:eastAsia="en-US"/>
        </w:rPr>
        <w:t xml:space="preserve">LS on </w:t>
      </w:r>
      <w:bookmarkStart w:id="9" w:name="OLE_LINK51"/>
      <w:r>
        <w:rPr>
          <w:rFonts w:ascii="Arial" w:eastAsia="SimSun" w:hAnsi="Arial" w:cs="Arial"/>
          <w:bCs/>
          <w:lang w:eastAsia="en-US"/>
        </w:rPr>
        <w:t>data block sizes</w:t>
      </w:r>
      <w:r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bookmarkEnd w:id="8"/>
      <w:bookmarkEnd w:id="9"/>
    </w:p>
    <w:p w14:paraId="313B8DEA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FS_Ambient_IoT_solutions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7A54B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  <w:t>RAN2</w:t>
      </w:r>
    </w:p>
    <w:p w14:paraId="1E23E55B" w14:textId="56BBE04A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en-US"/>
        </w:rPr>
        <w:t>RAN1</w:t>
      </w:r>
      <w:r w:rsidRPr="00E46E5C">
        <w:rPr>
          <w:rFonts w:ascii="Arial" w:eastAsia="SimSun" w:hAnsi="Arial" w:cs="Arial"/>
          <w:bCs/>
          <w:lang w:eastAsia="en-US"/>
        </w:rPr>
        <w:t>, SA2</w:t>
      </w:r>
    </w:p>
    <w:p w14:paraId="62229B9D" w14:textId="73D5BE9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FB6A648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>
        <w:rPr>
          <w:rFonts w:ascii="Arial" w:eastAsia="SimSun" w:hAnsi="Arial" w:cs="Arial"/>
          <w:lang w:eastAsia="en-US"/>
        </w:rPr>
        <w:t>Nathan Tenny</w:t>
      </w:r>
    </w:p>
    <w:p w14:paraId="210E8B70" w14:textId="249146FF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val="fr-FR" w:eastAsia="ko-KR"/>
        </w:rPr>
      </w:pPr>
      <w:r w:rsidRPr="00E46E5C">
        <w:rPr>
          <w:rFonts w:ascii="Arial" w:hAnsi="Arial" w:cs="Arial"/>
          <w:b/>
          <w:lang w:val="fr-FR" w:eastAsia="en-US"/>
        </w:rPr>
        <w:t xml:space="preserve">E-mail </w:t>
      </w:r>
      <w:proofErr w:type="spellStart"/>
      <w:r w:rsidRPr="00E46E5C">
        <w:rPr>
          <w:rFonts w:ascii="Arial" w:hAnsi="Arial" w:cs="Arial"/>
          <w:b/>
          <w:lang w:val="fr-FR" w:eastAsia="en-US"/>
        </w:rPr>
        <w:t>Address</w:t>
      </w:r>
      <w:proofErr w:type="spellEnd"/>
      <w:r w:rsidRPr="00E46E5C">
        <w:rPr>
          <w:rFonts w:ascii="Arial" w:hAnsi="Arial" w:cs="Arial"/>
          <w:b/>
          <w:lang w:val="fr-FR" w:eastAsia="en-US"/>
        </w:rPr>
        <w:t>:</w:t>
      </w:r>
      <w:r w:rsidRPr="00E46E5C">
        <w:rPr>
          <w:rFonts w:ascii="Arial" w:hAnsi="Arial" w:cs="Arial"/>
          <w:bCs/>
          <w:lang w:val="fr-FR" w:eastAsia="en-US"/>
        </w:rPr>
        <w:tab/>
      </w:r>
      <w:r>
        <w:rPr>
          <w:rFonts w:ascii="Arial" w:hAnsi="Arial" w:cs="Arial"/>
          <w:bCs/>
          <w:lang w:val="fr-FR" w:eastAsia="en-US"/>
        </w:rPr>
        <w:t>nathan.tenny@mediatek.com</w:t>
      </w:r>
    </w:p>
    <w:p w14:paraId="460815C3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fr-FR"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14AE5EC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sz w:val="18"/>
          <w:lang w:eastAsia="en-US"/>
        </w:rPr>
        <w:t xml:space="preserve">1. </w:t>
      </w:r>
      <w:r w:rsidRPr="00E46E5C">
        <w:rPr>
          <w:rFonts w:ascii="Arial" w:eastAsia="SimSun" w:hAnsi="Arial" w:cs="Arial"/>
          <w:b/>
          <w:lang w:eastAsia="en-US"/>
        </w:rPr>
        <w:t>Overall Description:</w:t>
      </w:r>
    </w:p>
    <w:p w14:paraId="549EACED" w14:textId="57E14BA6" w:rsidR="00602F2A" w:rsidRDefault="005545C0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D25688">
        <w:rPr>
          <w:rFonts w:ascii="Calibri" w:eastAsia="PMingLiU" w:hAnsi="Calibri"/>
          <w:sz w:val="22"/>
          <w:szCs w:val="22"/>
          <w:lang w:eastAsia="zh-TW"/>
        </w:rPr>
        <w:t>ha</w:t>
      </w:r>
      <w:r w:rsidR="00E12CCE">
        <w:rPr>
          <w:rFonts w:ascii="Calibri" w:eastAsia="PMingLiU" w:hAnsi="Calibri"/>
          <w:sz w:val="22"/>
          <w:szCs w:val="22"/>
          <w:lang w:eastAsia="zh-TW"/>
        </w:rPr>
        <w:t>ve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discussed the role of the MAC in handling upper-layer data blocks (MAC SDUs) and processing them into transport blocks (MAC PDUs)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and the need of segmentation in </w:t>
      </w:r>
      <w:r w:rsidR="003A148C">
        <w:rPr>
          <w:rFonts w:ascii="Calibri" w:eastAsia="PMingLiU" w:hAnsi="Calibri"/>
          <w:sz w:val="22"/>
          <w:szCs w:val="22"/>
          <w:lang w:eastAsia="zh-TW"/>
        </w:rPr>
        <w:t>RAN2</w:t>
      </w:r>
      <w:r w:rsidR="00602F2A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EB43B6D" w14:textId="3B596CC2" w:rsidR="005545C0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602F2A">
        <w:rPr>
          <w:rFonts w:ascii="Calibri" w:eastAsia="PMingLiU" w:hAnsi="Calibri"/>
          <w:sz w:val="22"/>
          <w:szCs w:val="22"/>
          <w:lang w:eastAsia="zh-TW"/>
        </w:rPr>
        <w:t>expect to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follow RAN1 conclusion and </w:t>
      </w:r>
      <w:r>
        <w:rPr>
          <w:rFonts w:ascii="Calibri" w:eastAsia="PMingLiU" w:hAnsi="Calibri"/>
          <w:sz w:val="22"/>
          <w:szCs w:val="22"/>
          <w:lang w:eastAsia="zh-TW"/>
        </w:rPr>
        <w:t xml:space="preserve">define MAC PDU sizes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align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with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capacity of the physical layer</w:t>
      </w:r>
      <w:r w:rsidR="00D25688">
        <w:rPr>
          <w:rFonts w:ascii="Calibri" w:eastAsia="PMingLiU" w:hAnsi="Calibri"/>
          <w:sz w:val="22"/>
          <w:szCs w:val="22"/>
          <w:lang w:eastAsia="zh-TW"/>
        </w:rPr>
        <w:t>/TB sizes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To take an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informed </w:t>
      </w:r>
      <w:r w:rsidR="00D25688">
        <w:rPr>
          <w:rFonts w:ascii="Calibri" w:eastAsia="PMingLiU" w:hAnsi="Calibri"/>
          <w:sz w:val="22"/>
          <w:szCs w:val="22"/>
          <w:lang w:eastAsia="zh-TW"/>
        </w:rPr>
        <w:t>decision about the need for the segmentation, RAN2 wo</w:t>
      </w:r>
      <w:r w:rsidR="00BA3929">
        <w:rPr>
          <w:rFonts w:ascii="Calibri" w:eastAsia="PMingLiU" w:hAnsi="Calibri"/>
          <w:sz w:val="22"/>
          <w:szCs w:val="22"/>
          <w:lang w:eastAsia="zh-TW"/>
        </w:rPr>
        <w:t>u</w:t>
      </w:r>
      <w:r w:rsidR="00D25688">
        <w:rPr>
          <w:rFonts w:ascii="Calibri" w:eastAsia="PMingLiU" w:hAnsi="Calibri"/>
          <w:sz w:val="22"/>
          <w:szCs w:val="22"/>
          <w:lang w:eastAsia="zh-TW"/>
        </w:rPr>
        <w:t>ld like to know the TB sizes (in both D2R and R2D directions) RAN1 intend to specify</w:t>
      </w:r>
      <w:r w:rsidR="004F5C14">
        <w:rPr>
          <w:rFonts w:ascii="Calibri" w:eastAsia="PMingLiU" w:hAnsi="Calibri"/>
          <w:sz w:val="22"/>
          <w:szCs w:val="22"/>
          <w:lang w:eastAsia="zh-TW"/>
        </w:rPr>
        <w:t>/use</w:t>
      </w:r>
      <w:r w:rsidR="00BA3929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8EB62E2" w14:textId="70AE2949" w:rsidR="00E46E5C" w:rsidRDefault="00D521C1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TR 38.848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 TS 22.369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indicate </w:t>
      </w:r>
      <w:r>
        <w:rPr>
          <w:rFonts w:ascii="Calibri" w:eastAsia="PMingLiU" w:hAnsi="Calibri"/>
          <w:sz w:val="22"/>
          <w:szCs w:val="22"/>
          <w:lang w:eastAsia="zh-TW"/>
        </w:rPr>
        <w:t>that a maximum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message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size of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“approximately”</w:t>
      </w:r>
      <w:r>
        <w:rPr>
          <w:rFonts w:ascii="Calibri" w:eastAsia="PMingLiU" w:hAnsi="Calibri"/>
          <w:sz w:val="22"/>
          <w:szCs w:val="22"/>
          <w:lang w:eastAsia="zh-TW"/>
        </w:rPr>
        <w:t xml:space="preserve"> 1000 bits is expected</w:t>
      </w:r>
      <w:r w:rsidR="00D25688"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RAN2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would 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like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understand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what maximum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size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of application data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could be expected in reality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and if </w:t>
      </w:r>
      <w:r w:rsidR="004F5C14">
        <w:rPr>
          <w:rFonts w:ascii="Calibri" w:eastAsia="PMingLiU" w:hAnsi="Calibri"/>
          <w:sz w:val="22"/>
          <w:szCs w:val="22"/>
          <w:lang w:eastAsia="zh-TW"/>
        </w:rPr>
        <w:t>upper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layer</w:t>
      </w:r>
      <w:r w:rsidR="004F5C14">
        <w:rPr>
          <w:rFonts w:ascii="Calibri" w:eastAsia="PMingLiU" w:hAnsi="Calibri"/>
          <w:sz w:val="22"/>
          <w:szCs w:val="22"/>
          <w:lang w:eastAsia="zh-TW"/>
        </w:rPr>
        <w:t>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need to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support segmentation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adapt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their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data to the maximum and typical </w:t>
      </w:r>
      <w:r w:rsidR="00602F2A">
        <w:rPr>
          <w:rFonts w:ascii="Calibri" w:eastAsia="PMingLiU" w:hAnsi="Calibri"/>
          <w:sz w:val="22"/>
          <w:szCs w:val="22"/>
          <w:lang w:eastAsia="zh-TW"/>
        </w:rPr>
        <w:t>TB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sizes (both D2R and R2D directions).</w:t>
      </w:r>
      <w:r w:rsidR="00992C37">
        <w:rPr>
          <w:rFonts w:ascii="Calibri" w:eastAsia="PMingLiU" w:hAnsi="Calibri"/>
          <w:sz w:val="22"/>
          <w:szCs w:val="22"/>
          <w:lang w:eastAsia="zh-TW"/>
        </w:rPr>
        <w:t xml:space="preserve"> </w:t>
      </w:r>
    </w:p>
    <w:p w14:paraId="07EBB59E" w14:textId="246DECE0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2. Actions:</w:t>
      </w:r>
    </w:p>
    <w:p w14:paraId="78A33487" w14:textId="0DDC353A" w:rsidR="00E46E5C" w:rsidRPr="00E46E5C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To </w:t>
      </w:r>
      <w:r>
        <w:rPr>
          <w:rFonts w:ascii="Arial" w:eastAsia="SimSun" w:hAnsi="Arial" w:cs="Arial"/>
          <w:b/>
          <w:lang w:eastAsia="en-US"/>
        </w:rPr>
        <w:t>RAN1</w:t>
      </w:r>
      <w:r w:rsidRPr="00E46E5C">
        <w:rPr>
          <w:rFonts w:ascii="Arial" w:eastAsia="SimSun" w:hAnsi="Arial" w:cs="Arial"/>
          <w:b/>
          <w:lang w:eastAsia="en-US"/>
        </w:rPr>
        <w:t>:</w:t>
      </w:r>
    </w:p>
    <w:p w14:paraId="304AFF5F" w14:textId="1D11F7F8" w:rsidR="00C87936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</w:t>
      </w:r>
      <w:r w:rsidR="00BA3929">
        <w:rPr>
          <w:rFonts w:ascii="Calibri" w:eastAsia="PMingLiU" w:hAnsi="Calibri"/>
          <w:sz w:val="22"/>
          <w:szCs w:val="22"/>
          <w:lang w:eastAsia="zh-TW"/>
        </w:rPr>
        <w:t>ask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RAN1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to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indicate what </w:t>
      </w:r>
      <w:r w:rsidR="008176A1">
        <w:rPr>
          <w:rFonts w:ascii="Calibri" w:eastAsia="PMingLiU" w:hAnsi="Calibri"/>
          <w:sz w:val="22"/>
          <w:szCs w:val="22"/>
          <w:lang w:eastAsia="zh-TW"/>
        </w:rPr>
        <w:t xml:space="preserve">maximum and minimum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TB sizes are expected to be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specified </w:t>
      </w:r>
      <w:r>
        <w:rPr>
          <w:rFonts w:ascii="Calibri" w:eastAsia="PMingLiU" w:hAnsi="Calibri"/>
          <w:sz w:val="22"/>
          <w:szCs w:val="22"/>
          <w:lang w:eastAsia="zh-TW"/>
        </w:rPr>
        <w:t>in PHY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r w:rsidR="003A148C">
        <w:rPr>
          <w:rFonts w:ascii="Calibri" w:eastAsia="PMingLiU" w:hAnsi="Calibri"/>
          <w:sz w:val="22"/>
          <w:szCs w:val="22"/>
          <w:lang w:eastAsia="zh-TW"/>
        </w:rPr>
        <w:t>limitations/</w:t>
      </w:r>
      <w:r w:rsidR="005545C0">
        <w:rPr>
          <w:rFonts w:ascii="Calibri" w:eastAsia="PMingLiU" w:hAnsi="Calibri"/>
          <w:sz w:val="22"/>
          <w:szCs w:val="22"/>
          <w:lang w:eastAsia="zh-TW"/>
        </w:rPr>
        <w:t>conditions under which TBs of different sizes can be transmitted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68BFC68" w14:textId="761F8430" w:rsidR="00E46E5C" w:rsidRDefault="00E46E5C" w:rsidP="00E46E5C">
      <w:pPr>
        <w:overflowPunct/>
        <w:autoSpaceDE/>
        <w:adjustRightInd/>
        <w:spacing w:after="120"/>
        <w:ind w:left="1985" w:hanging="1985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 SA2:</w:t>
      </w:r>
    </w:p>
    <w:p w14:paraId="5D4BEF76" w14:textId="7C00F37B" w:rsidR="00E46E5C" w:rsidRDefault="00E46E5C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ask SA2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indicate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maximum data block size delivered from upper layers to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AIoT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AS layers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for inventory and command cases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directions.</w:t>
      </w:r>
    </w:p>
    <w:bookmarkEnd w:id="2"/>
    <w:bookmarkEnd w:id="3"/>
    <w:bookmarkEnd w:id="4"/>
    <w:bookmarkEnd w:id="5"/>
    <w:bookmarkEnd w:id="6"/>
    <w:bookmarkEnd w:id="7"/>
    <w:p w14:paraId="3E9632B2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3. Date of Next RAN2 Meetings:</w:t>
      </w:r>
    </w:p>
    <w:p w14:paraId="2BC11054" w14:textId="5618FC5C" w:rsidR="00E46E5C" w:rsidRPr="00E46E5C" w:rsidRDefault="00E46E5C" w:rsidP="00E46E5C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Cs/>
          <w:lang w:eastAsia="en-US"/>
        </w:rPr>
        <w:t xml:space="preserve">TSG-RAN WG2 Meeting #127bis </w:t>
      </w:r>
      <w:r w:rsidRPr="00E46E5C">
        <w:rPr>
          <w:rFonts w:ascii="Arial" w:eastAsia="SimSun" w:hAnsi="Arial" w:cs="Arial"/>
          <w:bCs/>
          <w:lang w:eastAsia="en-US"/>
        </w:rPr>
        <w:tab/>
        <w:t>14</w:t>
      </w:r>
      <w:r>
        <w:rPr>
          <w:rFonts w:ascii="Arial" w:eastAsia="SimSun" w:hAnsi="Arial" w:cs="Arial"/>
          <w:bCs/>
          <w:lang w:eastAsia="en-US"/>
        </w:rPr>
        <w:t>-18</w:t>
      </w:r>
      <w:r w:rsidRPr="00E46E5C">
        <w:rPr>
          <w:rFonts w:ascii="Arial" w:eastAsia="SimSun" w:hAnsi="Arial" w:cs="Arial"/>
          <w:bCs/>
          <w:lang w:eastAsia="en-US"/>
        </w:rPr>
        <w:t xml:space="preserve"> October 2024</w:t>
      </w:r>
      <w:r w:rsidRPr="00E46E5C">
        <w:rPr>
          <w:rFonts w:ascii="Arial" w:eastAsia="SimSun" w:hAnsi="Arial" w:cs="Arial"/>
          <w:bCs/>
          <w:lang w:eastAsia="en-US"/>
        </w:rPr>
        <w:tab/>
        <w:t>Hefei, CN</w:t>
      </w:r>
    </w:p>
    <w:p w14:paraId="574CEE42" w14:textId="459B9DA1" w:rsidR="00E46E5C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TSG-RAN WG2 Meeting #128</w:t>
      </w:r>
      <w:r>
        <w:rPr>
          <w:rFonts w:ascii="Arial" w:eastAsia="SimSun" w:hAnsi="Arial" w:cs="Arial"/>
          <w:bCs/>
          <w:lang w:eastAsia="en-US"/>
        </w:rPr>
        <w:tab/>
        <w:t>18-22 November 2024</w:t>
      </w:r>
      <w:r>
        <w:rPr>
          <w:rFonts w:ascii="Arial" w:eastAsia="SimSun" w:hAnsi="Arial" w:cs="Arial"/>
          <w:bCs/>
          <w:lang w:eastAsia="en-US"/>
        </w:rPr>
        <w:tab/>
        <w:t>Orlando, FL, US</w:t>
      </w:r>
    </w:p>
    <w:p w14:paraId="79A92772" w14:textId="7806F948" w:rsidR="00455B3B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Sect="00455B3B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41BB8" w14:textId="77777777" w:rsidR="00FC6C18" w:rsidRDefault="00FC6C18">
      <w:pPr>
        <w:spacing w:after="0"/>
      </w:pPr>
      <w:r>
        <w:separator/>
      </w:r>
    </w:p>
  </w:endnote>
  <w:endnote w:type="continuationSeparator" w:id="0">
    <w:p w14:paraId="4CE4257C" w14:textId="77777777" w:rsidR="00FC6C18" w:rsidRDefault="00FC6C18">
      <w:pPr>
        <w:spacing w:after="0"/>
      </w:pPr>
      <w:r>
        <w:continuationSeparator/>
      </w:r>
    </w:p>
  </w:endnote>
  <w:endnote w:type="continuationNotice" w:id="1">
    <w:p w14:paraId="07AAECCC" w14:textId="77777777" w:rsidR="00FC6C18" w:rsidRDefault="00FC6C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69DBD" w14:textId="6B752E0E" w:rsidR="000A5F92" w:rsidRDefault="000A5F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98F66" w14:textId="77777777" w:rsidR="00FC6C18" w:rsidRDefault="00FC6C18">
      <w:pPr>
        <w:spacing w:after="0"/>
      </w:pPr>
      <w:r>
        <w:separator/>
      </w:r>
    </w:p>
  </w:footnote>
  <w:footnote w:type="continuationSeparator" w:id="0">
    <w:p w14:paraId="5F3DC5D1" w14:textId="77777777" w:rsidR="00FC6C18" w:rsidRDefault="00FC6C18">
      <w:pPr>
        <w:spacing w:after="0"/>
      </w:pPr>
      <w:r>
        <w:continuationSeparator/>
      </w:r>
    </w:p>
  </w:footnote>
  <w:footnote w:type="continuationNotice" w:id="1">
    <w:p w14:paraId="69FAC9A9" w14:textId="77777777" w:rsidR="00FC6C18" w:rsidRDefault="00FC6C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8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091407">
    <w:abstractNumId w:val="0"/>
  </w:num>
  <w:num w:numId="2" w16cid:durableId="1909612994">
    <w:abstractNumId w:val="21"/>
  </w:num>
  <w:num w:numId="3" w16cid:durableId="1015770573">
    <w:abstractNumId w:val="29"/>
  </w:num>
  <w:num w:numId="4" w16cid:durableId="1220286082">
    <w:abstractNumId w:val="23"/>
  </w:num>
  <w:num w:numId="5" w16cid:durableId="2816969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47073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622327">
    <w:abstractNumId w:val="7"/>
  </w:num>
  <w:num w:numId="8" w16cid:durableId="652180489">
    <w:abstractNumId w:val="6"/>
  </w:num>
  <w:num w:numId="9" w16cid:durableId="474372400">
    <w:abstractNumId w:val="5"/>
  </w:num>
  <w:num w:numId="10" w16cid:durableId="920913760">
    <w:abstractNumId w:val="4"/>
  </w:num>
  <w:num w:numId="11" w16cid:durableId="154223991">
    <w:abstractNumId w:val="3"/>
  </w:num>
  <w:num w:numId="12" w16cid:durableId="1795633191">
    <w:abstractNumId w:val="2"/>
  </w:num>
  <w:num w:numId="13" w16cid:durableId="150292627">
    <w:abstractNumId w:val="1"/>
  </w:num>
  <w:num w:numId="14" w16cid:durableId="1854223637">
    <w:abstractNumId w:val="30"/>
  </w:num>
  <w:num w:numId="15" w16cid:durableId="520359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8267933">
    <w:abstractNumId w:val="14"/>
  </w:num>
  <w:num w:numId="17" w16cid:durableId="1631209749">
    <w:abstractNumId w:val="24"/>
  </w:num>
  <w:num w:numId="18" w16cid:durableId="844855656">
    <w:abstractNumId w:val="8"/>
  </w:num>
  <w:num w:numId="19" w16cid:durableId="31272579">
    <w:abstractNumId w:val="10"/>
  </w:num>
  <w:num w:numId="20" w16cid:durableId="265042591">
    <w:abstractNumId w:val="18"/>
  </w:num>
  <w:num w:numId="21" w16cid:durableId="529220526">
    <w:abstractNumId w:val="20"/>
  </w:num>
  <w:num w:numId="22" w16cid:durableId="1995911005">
    <w:abstractNumId w:val="12"/>
  </w:num>
  <w:num w:numId="23" w16cid:durableId="1420248304">
    <w:abstractNumId w:val="15"/>
  </w:num>
  <w:num w:numId="24" w16cid:durableId="437138114">
    <w:abstractNumId w:val="22"/>
  </w:num>
  <w:num w:numId="25" w16cid:durableId="964895839">
    <w:abstractNumId w:val="11"/>
  </w:num>
  <w:num w:numId="26" w16cid:durableId="2051028980">
    <w:abstractNumId w:val="28"/>
  </w:num>
  <w:num w:numId="27" w16cid:durableId="454713998">
    <w:abstractNumId w:val="19"/>
  </w:num>
  <w:num w:numId="28" w16cid:durableId="1571227411">
    <w:abstractNumId w:val="32"/>
  </w:num>
  <w:num w:numId="29" w16cid:durableId="298656534">
    <w:abstractNumId w:val="25"/>
  </w:num>
  <w:num w:numId="30" w16cid:durableId="775684797">
    <w:abstractNumId w:val="13"/>
  </w:num>
  <w:num w:numId="31" w16cid:durableId="866718680">
    <w:abstractNumId w:val="16"/>
  </w:num>
  <w:num w:numId="32" w16cid:durableId="65032426">
    <w:abstractNumId w:val="17"/>
  </w:num>
  <w:num w:numId="33" w16cid:durableId="1912692462">
    <w:abstractNumId w:val="27"/>
  </w:num>
  <w:num w:numId="34" w16cid:durableId="1828089209">
    <w:abstractNumId w:val="9"/>
  </w:num>
  <w:num w:numId="35" w16cid:durableId="562911536">
    <w:abstractNumId w:val="31"/>
  </w:num>
  <w:num w:numId="36" w16cid:durableId="668288244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290</Words>
  <Characters>1570</Characters>
  <Application>Microsoft Office Word</Application>
  <DocSecurity>0</DocSecurity>
  <Lines>13</Lines>
  <Paragraphs>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 Tenny)</cp:lastModifiedBy>
  <cp:revision>2</cp:revision>
  <cp:lastPrinted>2017-05-08T10:55:00Z</cp:lastPrinted>
  <dcterms:created xsi:type="dcterms:W3CDTF">2024-08-23T10:22:00Z</dcterms:created>
  <dcterms:modified xsi:type="dcterms:W3CDTF">2024-08-23T10:22:00Z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