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59858" w14:textId="12D12D24" w:rsidR="00F31B37" w:rsidRDefault="00F31B37" w:rsidP="00F31B37">
      <w:pPr>
        <w:pStyle w:val="Header"/>
        <w:tabs>
          <w:tab w:val="right" w:pos="9639"/>
        </w:tabs>
        <w:jc w:val="both"/>
        <w:rPr>
          <w:rFonts w:ascii="Times New Roman" w:hAnsi="Times New Roman"/>
          <w:sz w:val="24"/>
          <w:lang w:eastAsia="zh-CN"/>
        </w:rPr>
      </w:pPr>
      <w:r>
        <w:rPr>
          <w:rFonts w:ascii="Times New Roman" w:hAnsi="Times New Roman"/>
          <w:sz w:val="24"/>
          <w:lang w:eastAsia="zh-CN"/>
        </w:rPr>
        <w:t>3GPP TSG-RAN WG2 Meeting #</w:t>
      </w:r>
      <w:r w:rsidR="0002056B">
        <w:rPr>
          <w:rFonts w:ascii="Times New Roman" w:hAnsi="Times New Roman"/>
          <w:sz w:val="24"/>
          <w:lang w:eastAsia="zh-CN"/>
        </w:rPr>
        <w:t>123</w:t>
      </w:r>
      <w:r w:rsidR="00992FC6">
        <w:rPr>
          <w:rFonts w:ascii="Times New Roman" w:hAnsi="Times New Roman" w:hint="eastAsia"/>
          <w:sz w:val="24"/>
          <w:lang w:eastAsia="zh-CN"/>
        </w:rPr>
        <w:t>bis</w:t>
      </w:r>
      <w:r>
        <w:rPr>
          <w:rFonts w:ascii="Times New Roman" w:hAnsi="Times New Roman"/>
          <w:sz w:val="24"/>
          <w:lang w:eastAsia="zh-CN"/>
        </w:rPr>
        <w:tab/>
      </w:r>
      <w:r w:rsidR="00505E71" w:rsidRPr="00505E71">
        <w:rPr>
          <w:rFonts w:ascii="Times New Roman" w:hAnsi="Times New Roman"/>
          <w:bCs/>
          <w:sz w:val="24"/>
          <w:lang w:eastAsia="zh-CN"/>
        </w:rPr>
        <w:t>R2-2310143</w:t>
      </w:r>
    </w:p>
    <w:p w14:paraId="735222B6" w14:textId="5AFA45C6" w:rsidR="00F31B37" w:rsidRDefault="00992FC6" w:rsidP="00F31B37">
      <w:pPr>
        <w:pStyle w:val="Header"/>
        <w:tabs>
          <w:tab w:val="right" w:pos="9639"/>
        </w:tabs>
        <w:jc w:val="both"/>
        <w:rPr>
          <w:rFonts w:ascii="Times New Roman" w:hAnsi="Times New Roman"/>
          <w:sz w:val="24"/>
          <w:lang w:eastAsia="zh-CN"/>
        </w:rPr>
      </w:pPr>
      <w:r w:rsidRPr="00992FC6">
        <w:rPr>
          <w:rFonts w:ascii="Times New Roman" w:hAnsi="Times New Roman"/>
          <w:sz w:val="24"/>
          <w:lang w:eastAsia="zh-CN"/>
        </w:rPr>
        <w:t>Xiamen, China, October 9th – 13th, 2023</w:t>
      </w:r>
      <w:r w:rsidR="00F31B37">
        <w:rPr>
          <w:rFonts w:ascii="Times New Roman" w:hAnsi="Times New Roman"/>
          <w:sz w:val="24"/>
          <w:lang w:eastAsia="zh-CN"/>
        </w:rPr>
        <w:tab/>
      </w:r>
      <w:r w:rsidR="003A5C70" w:rsidRPr="00821726">
        <w:rPr>
          <w:rFonts w:ascii="Times New Roman" w:hAnsi="Times New Roman"/>
          <w:i/>
          <w:iCs/>
          <w:sz w:val="21"/>
          <w:szCs w:val="16"/>
          <w:lang w:eastAsia="zh-CN"/>
        </w:rPr>
        <w:t xml:space="preserve">(rev. of </w:t>
      </w:r>
      <w:r w:rsidR="003A5C70" w:rsidRPr="00821726">
        <w:rPr>
          <w:rFonts w:ascii="Times New Roman" w:hAnsi="Times New Roman"/>
          <w:bCs/>
          <w:i/>
          <w:iCs/>
          <w:sz w:val="21"/>
          <w:szCs w:val="16"/>
          <w:lang w:eastAsia="zh-CN"/>
        </w:rPr>
        <w:t>R2-2307956)</w:t>
      </w:r>
    </w:p>
    <w:p w14:paraId="310A898B" w14:textId="77777777" w:rsidR="00F83588" w:rsidRPr="00F016D9" w:rsidRDefault="00F83588" w:rsidP="00F83588">
      <w:pPr>
        <w:overflowPunct w:val="0"/>
        <w:autoSpaceDE w:val="0"/>
        <w:autoSpaceDN w:val="0"/>
        <w:adjustRightInd w:val="0"/>
        <w:textAlignment w:val="baseline"/>
        <w:rPr>
          <w:rFonts w:ascii="Times New Roman" w:hAnsi="Times New Roman"/>
          <w:b/>
          <w:color w:val="000000"/>
          <w:sz w:val="24"/>
          <w:szCs w:val="24"/>
        </w:rPr>
      </w:pPr>
    </w:p>
    <w:p w14:paraId="7C4B62D9" w14:textId="4E5397D1" w:rsidR="00F83588" w:rsidRPr="00EB6118" w:rsidRDefault="00F83588" w:rsidP="00F83588">
      <w:pPr>
        <w:pStyle w:val="CRCoverPage"/>
        <w:spacing w:after="0"/>
        <w:jc w:val="both"/>
        <w:rPr>
          <w:rFonts w:ascii="Times New Roman" w:eastAsia="SimSun" w:hAnsi="Times New Roman"/>
          <w:b/>
          <w:sz w:val="24"/>
          <w:lang w:val="en-US" w:eastAsia="zh-CN"/>
        </w:rPr>
      </w:pPr>
      <w:r w:rsidRPr="00EB6118">
        <w:rPr>
          <w:rFonts w:ascii="Times New Roman" w:hAnsi="Times New Roman"/>
          <w:b/>
          <w:sz w:val="24"/>
          <w:lang w:val="en-US"/>
        </w:rPr>
        <w:t>Agenda</w:t>
      </w:r>
      <w:r w:rsidRPr="00EB6118">
        <w:rPr>
          <w:rFonts w:ascii="Times New Roman" w:eastAsia="SimSun" w:hAnsi="Times New Roman"/>
          <w:b/>
          <w:kern w:val="2"/>
          <w:sz w:val="24"/>
          <w:szCs w:val="22"/>
          <w:lang w:val="en-US" w:eastAsia="zh-CN"/>
        </w:rPr>
        <w:t xml:space="preserve"> item:</w:t>
      </w:r>
      <w:r w:rsidRPr="00EB6118">
        <w:rPr>
          <w:rFonts w:ascii="Times New Roman" w:eastAsia="SimSun" w:hAnsi="Times New Roman"/>
          <w:b/>
          <w:kern w:val="2"/>
          <w:sz w:val="24"/>
          <w:szCs w:val="22"/>
          <w:lang w:val="en-US" w:eastAsia="zh-CN"/>
        </w:rPr>
        <w:tab/>
      </w:r>
      <w:r w:rsidRPr="00EB6118">
        <w:rPr>
          <w:rFonts w:ascii="Times New Roman" w:eastAsia="SimSun" w:hAnsi="Times New Roman"/>
          <w:b/>
          <w:kern w:val="2"/>
          <w:sz w:val="24"/>
          <w:szCs w:val="22"/>
          <w:lang w:val="en-US" w:eastAsia="zh-CN"/>
        </w:rPr>
        <w:tab/>
      </w:r>
      <w:r w:rsidR="004A43FD">
        <w:rPr>
          <w:rFonts w:ascii="Times New Roman" w:eastAsia="SimSun" w:hAnsi="Times New Roman"/>
          <w:b/>
          <w:kern w:val="2"/>
          <w:sz w:val="24"/>
          <w:szCs w:val="22"/>
          <w:lang w:val="en-US" w:eastAsia="zh-CN"/>
        </w:rPr>
        <w:t>7</w:t>
      </w:r>
      <w:r w:rsidR="00B100EF">
        <w:rPr>
          <w:rFonts w:ascii="Times New Roman" w:eastAsia="SimSun" w:hAnsi="Times New Roman"/>
          <w:b/>
          <w:kern w:val="2"/>
          <w:sz w:val="24"/>
          <w:szCs w:val="22"/>
          <w:lang w:val="en-US" w:eastAsia="zh-CN"/>
        </w:rPr>
        <w:t>.</w:t>
      </w:r>
      <w:r w:rsidR="007317FF">
        <w:rPr>
          <w:rFonts w:ascii="Times New Roman" w:eastAsia="SimSun" w:hAnsi="Times New Roman"/>
          <w:b/>
          <w:kern w:val="2"/>
          <w:sz w:val="24"/>
          <w:szCs w:val="22"/>
          <w:lang w:val="en-US" w:eastAsia="zh-CN"/>
        </w:rPr>
        <w:t>15</w:t>
      </w:r>
      <w:r w:rsidR="00B100EF">
        <w:rPr>
          <w:rFonts w:ascii="Times New Roman" w:eastAsia="SimSun" w:hAnsi="Times New Roman"/>
          <w:b/>
          <w:kern w:val="2"/>
          <w:sz w:val="24"/>
          <w:szCs w:val="22"/>
          <w:lang w:val="en-US" w:eastAsia="zh-CN"/>
        </w:rPr>
        <w:t>.</w:t>
      </w:r>
      <w:r w:rsidR="00992FC6">
        <w:rPr>
          <w:rFonts w:ascii="Times New Roman" w:eastAsia="SimSun" w:hAnsi="Times New Roman"/>
          <w:b/>
          <w:kern w:val="2"/>
          <w:sz w:val="24"/>
          <w:szCs w:val="22"/>
          <w:lang w:val="en-US" w:eastAsia="zh-CN"/>
        </w:rPr>
        <w:t>2</w:t>
      </w:r>
    </w:p>
    <w:p w14:paraId="731C185D" w14:textId="77777777" w:rsidR="0092224B" w:rsidRPr="00E51B6B" w:rsidRDefault="0092224B" w:rsidP="00B5242A">
      <w:pPr>
        <w:tabs>
          <w:tab w:val="left" w:pos="1985"/>
        </w:tabs>
        <w:ind w:left="1985" w:hanging="1985"/>
        <w:rPr>
          <w:rFonts w:ascii="Times New Roman" w:hAnsi="Times New Roman"/>
          <w:b/>
          <w:sz w:val="24"/>
        </w:rPr>
      </w:pPr>
      <w:r w:rsidRPr="00E51B6B">
        <w:rPr>
          <w:rFonts w:ascii="Times New Roman" w:hAnsi="Times New Roman"/>
          <w:b/>
          <w:sz w:val="24"/>
        </w:rPr>
        <w:t>Source:</w:t>
      </w:r>
      <w:r w:rsidRPr="00E51B6B">
        <w:rPr>
          <w:rFonts w:ascii="Times New Roman" w:hAnsi="Times New Roman"/>
          <w:b/>
          <w:sz w:val="24"/>
        </w:rPr>
        <w:tab/>
      </w:r>
      <w:r w:rsidR="007008B6" w:rsidRPr="00E51B6B">
        <w:rPr>
          <w:rFonts w:ascii="Times New Roman" w:hAnsi="Times New Roman"/>
          <w:b/>
          <w:sz w:val="24"/>
        </w:rPr>
        <w:tab/>
      </w:r>
      <w:bookmarkStart w:id="0" w:name="OLE_LINK13"/>
      <w:bookmarkStart w:id="1" w:name="OLE_LINK14"/>
      <w:r w:rsidR="00ED2EFD" w:rsidRPr="00E51B6B">
        <w:rPr>
          <w:rFonts w:ascii="Times New Roman" w:hAnsi="Times New Roman"/>
          <w:b/>
          <w:sz w:val="24"/>
        </w:rPr>
        <w:t>Lenovo</w:t>
      </w:r>
      <w:bookmarkEnd w:id="0"/>
      <w:bookmarkEnd w:id="1"/>
    </w:p>
    <w:p w14:paraId="17DF999B" w14:textId="77777777" w:rsidR="0092224B" w:rsidRPr="00E51B6B" w:rsidRDefault="0092224B" w:rsidP="004B161A">
      <w:pPr>
        <w:tabs>
          <w:tab w:val="left" w:pos="1985"/>
        </w:tabs>
        <w:ind w:left="2103" w:hangingChars="873" w:hanging="2103"/>
        <w:rPr>
          <w:rFonts w:ascii="Times New Roman" w:hAnsi="Times New Roman"/>
          <w:b/>
          <w:sz w:val="24"/>
        </w:rPr>
      </w:pPr>
      <w:r w:rsidRPr="00E51B6B">
        <w:rPr>
          <w:rFonts w:ascii="Times New Roman" w:hAnsi="Times New Roman"/>
          <w:b/>
          <w:sz w:val="24"/>
        </w:rPr>
        <w:t>Title:</w:t>
      </w:r>
      <w:r w:rsidRPr="00E51B6B">
        <w:rPr>
          <w:rFonts w:ascii="Times New Roman" w:hAnsi="Times New Roman"/>
          <w:b/>
          <w:sz w:val="24"/>
        </w:rPr>
        <w:tab/>
      </w:r>
      <w:r w:rsidR="007008B6" w:rsidRPr="00E51B6B">
        <w:rPr>
          <w:rFonts w:ascii="Times New Roman" w:hAnsi="Times New Roman"/>
          <w:b/>
          <w:sz w:val="24"/>
        </w:rPr>
        <w:tab/>
      </w:r>
      <w:r w:rsidR="00AB30F9" w:rsidRPr="00AB30F9">
        <w:rPr>
          <w:rFonts w:ascii="Times New Roman" w:hAnsi="Times New Roman"/>
          <w:b/>
          <w:sz w:val="24"/>
        </w:rPr>
        <w:t>Remaining details of SL LCP and SL consistent LBT procedure</w:t>
      </w:r>
    </w:p>
    <w:p w14:paraId="78147F7C" w14:textId="77777777" w:rsidR="0092224B" w:rsidRPr="00E51B6B" w:rsidRDefault="0092224B" w:rsidP="006D2196">
      <w:pPr>
        <w:tabs>
          <w:tab w:val="left" w:pos="1985"/>
        </w:tabs>
        <w:rPr>
          <w:rFonts w:ascii="Times New Roman" w:hAnsi="Times New Roman"/>
          <w:b/>
          <w:sz w:val="24"/>
        </w:rPr>
      </w:pPr>
      <w:r w:rsidRPr="00E51B6B">
        <w:rPr>
          <w:rFonts w:ascii="Times New Roman" w:hAnsi="Times New Roman"/>
          <w:b/>
          <w:sz w:val="24"/>
        </w:rPr>
        <w:t>Document for:</w:t>
      </w:r>
      <w:r w:rsidR="006D2196" w:rsidRPr="00E51B6B">
        <w:rPr>
          <w:rFonts w:ascii="Times New Roman" w:hAnsi="Times New Roman"/>
          <w:b/>
          <w:sz w:val="24"/>
        </w:rPr>
        <w:tab/>
      </w:r>
      <w:r w:rsidR="007008B6" w:rsidRPr="00E51B6B">
        <w:rPr>
          <w:rFonts w:ascii="Times New Roman" w:hAnsi="Times New Roman"/>
          <w:b/>
          <w:sz w:val="24"/>
        </w:rPr>
        <w:tab/>
      </w:r>
      <w:r w:rsidR="006D2196" w:rsidRPr="00E51B6B">
        <w:rPr>
          <w:rFonts w:ascii="Times New Roman" w:hAnsi="Times New Roman"/>
          <w:b/>
          <w:sz w:val="24"/>
        </w:rPr>
        <w:t>D</w:t>
      </w:r>
      <w:r w:rsidRPr="00E51B6B">
        <w:rPr>
          <w:rFonts w:ascii="Times New Roman" w:hAnsi="Times New Roman"/>
          <w:b/>
          <w:sz w:val="24"/>
        </w:rPr>
        <w:t>iscussion and Decision</w:t>
      </w:r>
    </w:p>
    <w:p w14:paraId="456BB062" w14:textId="77777777" w:rsidR="0092224B" w:rsidRPr="00C90DE5" w:rsidRDefault="0092224B" w:rsidP="00C90DE5">
      <w:pPr>
        <w:pStyle w:val="Heading1"/>
        <w:numPr>
          <w:ilvl w:val="0"/>
          <w:numId w:val="33"/>
        </w:numPr>
        <w:tabs>
          <w:tab w:val="left" w:pos="720"/>
        </w:tabs>
        <w:rPr>
          <w:lang w:eastAsia="zh-CN"/>
        </w:rPr>
      </w:pPr>
      <w:r w:rsidRPr="00C90DE5">
        <w:rPr>
          <w:lang w:eastAsia="zh-CN"/>
        </w:rPr>
        <w:t>Introduction</w:t>
      </w:r>
    </w:p>
    <w:p w14:paraId="4F5A6EA6" w14:textId="442A4F91" w:rsidR="00844616" w:rsidRDefault="00C90DE5" w:rsidP="00844616">
      <w:pPr>
        <w:spacing w:beforeLines="50" w:before="156" w:afterLines="50" w:after="156"/>
        <w:rPr>
          <w:rFonts w:cs="Calibri"/>
          <w:sz w:val="20"/>
          <w:szCs w:val="20"/>
          <w:lang w:val="en-GB"/>
        </w:rPr>
      </w:pPr>
      <w:bookmarkStart w:id="2" w:name="Proposal_Beacon"/>
      <w:r>
        <w:rPr>
          <w:rFonts w:cs="Calibri"/>
          <w:sz w:val="20"/>
          <w:szCs w:val="20"/>
          <w:lang w:val="en-GB"/>
        </w:rPr>
        <w:t>In RAN2#12</w:t>
      </w:r>
      <w:r w:rsidR="00822B9A">
        <w:rPr>
          <w:rFonts w:cs="Calibri"/>
          <w:sz w:val="20"/>
          <w:szCs w:val="20"/>
          <w:lang w:val="en-GB"/>
        </w:rPr>
        <w:t>3</w:t>
      </w:r>
      <w:r>
        <w:rPr>
          <w:rFonts w:cs="Calibri"/>
          <w:sz w:val="20"/>
          <w:szCs w:val="20"/>
          <w:lang w:val="en-GB"/>
        </w:rPr>
        <w:t xml:space="preserve"> meeting discussions</w:t>
      </w:r>
      <w:r w:rsidR="00822B9A">
        <w:rPr>
          <w:rFonts w:cs="Calibri"/>
          <w:sz w:val="20"/>
          <w:szCs w:val="20"/>
          <w:lang w:val="en-GB"/>
        </w:rPr>
        <w:t>, f</w:t>
      </w:r>
      <w:r>
        <w:rPr>
          <w:rFonts w:cs="Calibri"/>
          <w:sz w:val="20"/>
          <w:szCs w:val="20"/>
          <w:lang w:val="en-GB"/>
        </w:rPr>
        <w:t>ollowing agreements have been reached</w:t>
      </w:r>
      <w:r w:rsidR="00822B9A">
        <w:rPr>
          <w:rFonts w:cs="Calibri"/>
          <w:sz w:val="20"/>
          <w:szCs w:val="20"/>
          <w:lang w:val="en-GB"/>
        </w:rPr>
        <w:t xml:space="preserve"> for consistent LBT failure</w:t>
      </w:r>
      <w:r>
        <w:rPr>
          <w:rFonts w:cs="Calibri"/>
          <w:sz w:val="20"/>
          <w:szCs w:val="20"/>
          <w:lang w:val="en-GB"/>
        </w:rPr>
        <w:t>:</w:t>
      </w:r>
      <w:r w:rsidR="000C2D17">
        <w:rPr>
          <w:rFonts w:cs="Calibri"/>
          <w:sz w:val="20"/>
          <w:szCs w:val="20"/>
          <w:lang w:val="en-GB"/>
        </w:rPr>
        <w:t xml:space="preserve"> </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tblGrid>
      <w:tr w:rsidR="008560E0" w14:paraId="12E0D362" w14:textId="77777777">
        <w:trPr>
          <w:jc w:val="center"/>
        </w:trPr>
        <w:tc>
          <w:tcPr>
            <w:tcW w:w="8330" w:type="dxa"/>
            <w:shd w:val="clear" w:color="auto" w:fill="auto"/>
          </w:tcPr>
          <w:p w14:paraId="6A9D7D64" w14:textId="77777777" w:rsidR="008560E0" w:rsidRDefault="008560E0">
            <w:pPr>
              <w:tabs>
                <w:tab w:val="left" w:pos="567"/>
              </w:tabs>
              <w:ind w:leftChars="97" w:left="567" w:hanging="363"/>
              <w:jc w:val="left"/>
              <w:rPr>
                <w:sz w:val="20"/>
                <w:szCs w:val="20"/>
              </w:rPr>
            </w:pPr>
            <w:r>
              <w:rPr>
                <w:sz w:val="20"/>
                <w:szCs w:val="20"/>
              </w:rPr>
              <w:t>Agreements on SL C-LBT failure recovery (RRC connected mode 2)</w:t>
            </w:r>
          </w:p>
          <w:p w14:paraId="36E0581F" w14:textId="77777777" w:rsidR="008560E0" w:rsidRDefault="008560E0">
            <w:pPr>
              <w:tabs>
                <w:tab w:val="left" w:pos="567"/>
              </w:tabs>
              <w:ind w:leftChars="97" w:left="567" w:hanging="363"/>
              <w:jc w:val="left"/>
              <w:rPr>
                <w:sz w:val="20"/>
                <w:szCs w:val="20"/>
              </w:rPr>
            </w:pPr>
            <w:r>
              <w:rPr>
                <w:sz w:val="20"/>
                <w:szCs w:val="20"/>
              </w:rPr>
              <w:t xml:space="preserve">1: </w:t>
            </w:r>
            <w:r>
              <w:rPr>
                <w:sz w:val="20"/>
                <w:szCs w:val="20"/>
              </w:rPr>
              <w:tab/>
              <w:t>C-LBT failure recovery for RRC idle/inactive mode 2 is applied.</w:t>
            </w:r>
          </w:p>
          <w:p w14:paraId="57A15B3A" w14:textId="77777777" w:rsidR="008560E0" w:rsidRDefault="008560E0">
            <w:pPr>
              <w:tabs>
                <w:tab w:val="left" w:pos="567"/>
                <w:tab w:val="left" w:pos="1701"/>
              </w:tabs>
              <w:ind w:leftChars="97" w:left="567" w:hanging="363"/>
              <w:jc w:val="left"/>
              <w:rPr>
                <w:sz w:val="20"/>
                <w:szCs w:val="20"/>
              </w:rPr>
            </w:pPr>
            <w:r>
              <w:rPr>
                <w:sz w:val="20"/>
                <w:szCs w:val="20"/>
              </w:rPr>
              <w:t>Agreements on C-LBT failure cancellation conditions</w:t>
            </w:r>
          </w:p>
          <w:p w14:paraId="6435A239" w14:textId="77777777" w:rsidR="008560E0" w:rsidRDefault="008560E0">
            <w:pPr>
              <w:tabs>
                <w:tab w:val="left" w:pos="567"/>
              </w:tabs>
              <w:ind w:leftChars="97" w:left="567" w:hanging="363"/>
              <w:jc w:val="left"/>
              <w:rPr>
                <w:sz w:val="20"/>
                <w:szCs w:val="20"/>
              </w:rPr>
            </w:pPr>
            <w:r>
              <w:rPr>
                <w:sz w:val="20"/>
                <w:szCs w:val="20"/>
              </w:rPr>
              <w:t xml:space="preserve">1: </w:t>
            </w:r>
            <w:r>
              <w:rPr>
                <w:sz w:val="20"/>
                <w:szCs w:val="20"/>
              </w:rPr>
              <w:tab/>
              <w:t>Upon MAC reset.</w:t>
            </w:r>
          </w:p>
          <w:p w14:paraId="789D62F5" w14:textId="77777777" w:rsidR="008560E0" w:rsidRDefault="008560E0">
            <w:pPr>
              <w:tabs>
                <w:tab w:val="left" w:pos="567"/>
              </w:tabs>
              <w:ind w:leftChars="97" w:left="567" w:hanging="363"/>
              <w:jc w:val="left"/>
              <w:rPr>
                <w:sz w:val="20"/>
                <w:szCs w:val="20"/>
              </w:rPr>
            </w:pPr>
            <w:r>
              <w:rPr>
                <w:sz w:val="20"/>
                <w:szCs w:val="20"/>
              </w:rPr>
              <w:t>2:</w:t>
            </w:r>
            <w:r>
              <w:rPr>
                <w:sz w:val="20"/>
                <w:szCs w:val="20"/>
              </w:rPr>
              <w:tab/>
              <w:t>Upon C-LBT count and/or timer reconfiguration.</w:t>
            </w:r>
          </w:p>
          <w:p w14:paraId="48EA53AE" w14:textId="77777777" w:rsidR="008560E0" w:rsidRDefault="008560E0">
            <w:pPr>
              <w:tabs>
                <w:tab w:val="left" w:pos="567"/>
              </w:tabs>
              <w:ind w:leftChars="97" w:left="567" w:hanging="363"/>
              <w:jc w:val="left"/>
              <w:rPr>
                <w:sz w:val="20"/>
                <w:szCs w:val="20"/>
              </w:rPr>
            </w:pPr>
            <w:r>
              <w:rPr>
                <w:sz w:val="20"/>
                <w:szCs w:val="20"/>
              </w:rPr>
              <w:t>3:</w:t>
            </w:r>
            <w:r>
              <w:rPr>
                <w:sz w:val="20"/>
                <w:szCs w:val="20"/>
              </w:rPr>
              <w:tab/>
              <w:t>Based on a timer expiry (the timer starts upon C-LBT failure)</w:t>
            </w:r>
          </w:p>
          <w:p w14:paraId="60990BA8" w14:textId="77777777" w:rsidR="008560E0" w:rsidRDefault="008560E0">
            <w:pPr>
              <w:tabs>
                <w:tab w:val="left" w:pos="567"/>
              </w:tabs>
              <w:ind w:leftChars="97" w:left="567" w:hanging="363"/>
              <w:jc w:val="left"/>
              <w:rPr>
                <w:sz w:val="20"/>
                <w:szCs w:val="20"/>
              </w:rPr>
            </w:pPr>
            <w:r>
              <w:rPr>
                <w:sz w:val="20"/>
                <w:szCs w:val="20"/>
              </w:rPr>
              <w:t>Agreements on C-LBT failure with PSFCH</w:t>
            </w:r>
          </w:p>
          <w:p w14:paraId="6A6116E0" w14:textId="15BCAE5C" w:rsidR="008560E0" w:rsidRDefault="008560E0">
            <w:pPr>
              <w:tabs>
                <w:tab w:val="left" w:pos="567"/>
              </w:tabs>
              <w:ind w:leftChars="97" w:left="567" w:hanging="363"/>
              <w:jc w:val="left"/>
              <w:rPr>
                <w:sz w:val="20"/>
                <w:szCs w:val="20"/>
              </w:rPr>
            </w:pPr>
            <w:r>
              <w:rPr>
                <w:sz w:val="20"/>
                <w:szCs w:val="20"/>
              </w:rPr>
              <w:t xml:space="preserve">1: </w:t>
            </w:r>
            <w:r>
              <w:rPr>
                <w:sz w:val="20"/>
                <w:szCs w:val="20"/>
              </w:rPr>
              <w:tab/>
              <w:t>Remove “</w:t>
            </w:r>
            <w:r>
              <w:rPr>
                <w:i/>
                <w:sz w:val="20"/>
                <w:szCs w:val="20"/>
              </w:rPr>
              <w:t>FFS when multiple PSFCH occasions are configured.</w:t>
            </w:r>
            <w:r>
              <w:rPr>
                <w:sz w:val="20"/>
                <w:szCs w:val="20"/>
              </w:rPr>
              <w:t>” from the following agreement.</w:t>
            </w:r>
          </w:p>
          <w:p w14:paraId="29B79054" w14:textId="0279BD9E" w:rsidR="008560E0" w:rsidRDefault="008560E0">
            <w:pPr>
              <w:tabs>
                <w:tab w:val="left" w:pos="567"/>
              </w:tabs>
              <w:ind w:leftChars="97" w:left="567" w:hanging="363"/>
              <w:jc w:val="left"/>
              <w:rPr>
                <w:sz w:val="20"/>
                <w:szCs w:val="20"/>
              </w:rPr>
            </w:pPr>
            <w:r>
              <w:rPr>
                <w:sz w:val="20"/>
                <w:szCs w:val="20"/>
              </w:rPr>
              <w:t>“</w:t>
            </w:r>
            <w:r>
              <w:rPr>
                <w:i/>
                <w:sz w:val="20"/>
                <w:szCs w:val="20"/>
              </w:rPr>
              <w:t>Counting LBT failure indication regardless of whether LBT failure was provided because of PSFCH transmission or not when RB set for PSFCH transmission belongs to the selected TX resource pool. FFS when multiple PSFCH occasions are configured.</w:t>
            </w:r>
            <w:r>
              <w:rPr>
                <w:sz w:val="20"/>
                <w:szCs w:val="20"/>
              </w:rPr>
              <w:t>”</w:t>
            </w:r>
          </w:p>
          <w:p w14:paraId="0228B126" w14:textId="77777777" w:rsidR="008560E0" w:rsidRDefault="008560E0">
            <w:pPr>
              <w:tabs>
                <w:tab w:val="left" w:pos="567"/>
              </w:tabs>
              <w:ind w:leftChars="97" w:left="567" w:hanging="363"/>
              <w:jc w:val="left"/>
              <w:rPr>
                <w:sz w:val="20"/>
                <w:szCs w:val="20"/>
              </w:rPr>
            </w:pPr>
            <w:r>
              <w:rPr>
                <w:sz w:val="20"/>
                <w:szCs w:val="20"/>
              </w:rPr>
              <w:t>2:</w:t>
            </w:r>
            <w:r>
              <w:rPr>
                <w:sz w:val="20"/>
                <w:szCs w:val="20"/>
              </w:rPr>
              <w:tab/>
              <w:t>RAN2 understands LBT failure indication can be provided from L1 once each transmission fails per PSFCH occasion in multiple PSFCH occasions.</w:t>
            </w:r>
          </w:p>
          <w:p w14:paraId="6E20AEFB" w14:textId="136C00BC" w:rsidR="008560E0" w:rsidRDefault="008560E0">
            <w:pPr>
              <w:tabs>
                <w:tab w:val="left" w:pos="567"/>
              </w:tabs>
              <w:ind w:leftChars="97" w:left="567" w:hanging="363"/>
              <w:jc w:val="left"/>
              <w:rPr>
                <w:sz w:val="20"/>
                <w:szCs w:val="20"/>
              </w:rPr>
            </w:pPr>
            <w:r>
              <w:rPr>
                <w:sz w:val="20"/>
                <w:szCs w:val="20"/>
              </w:rPr>
              <w:t>Agreements on C-LBT failure with S-SSB and/or PSFCH</w:t>
            </w:r>
          </w:p>
          <w:p w14:paraId="76E5CB85" w14:textId="77777777" w:rsidR="008560E0" w:rsidRDefault="008560E0">
            <w:pPr>
              <w:tabs>
                <w:tab w:val="left" w:pos="567"/>
              </w:tabs>
              <w:ind w:leftChars="97" w:left="567" w:hanging="363"/>
              <w:jc w:val="left"/>
              <w:rPr>
                <w:sz w:val="20"/>
                <w:szCs w:val="20"/>
              </w:rPr>
            </w:pPr>
            <w:r>
              <w:rPr>
                <w:sz w:val="20"/>
                <w:szCs w:val="20"/>
              </w:rPr>
              <w:t xml:space="preserve">1: </w:t>
            </w:r>
            <w:r>
              <w:rPr>
                <w:sz w:val="20"/>
                <w:szCs w:val="20"/>
              </w:rPr>
              <w:tab/>
              <w:t>RAN2 will not do anything to handle S-SSB and/or PSFCH that does not belong to the selected SL resource pool unless RAN1 asks.</w:t>
            </w:r>
          </w:p>
          <w:p w14:paraId="68BD934B" w14:textId="3164F7D4" w:rsidR="008560E0" w:rsidRDefault="008560E0">
            <w:pPr>
              <w:tabs>
                <w:tab w:val="left" w:pos="567"/>
              </w:tabs>
              <w:ind w:leftChars="97" w:left="567" w:hanging="363"/>
              <w:jc w:val="left"/>
              <w:rPr>
                <w:sz w:val="20"/>
                <w:szCs w:val="20"/>
              </w:rPr>
            </w:pPr>
            <w:r>
              <w:rPr>
                <w:sz w:val="20"/>
                <w:szCs w:val="20"/>
              </w:rPr>
              <w:t>Agreements on SL C-LBT failure MAC CE</w:t>
            </w:r>
          </w:p>
          <w:p w14:paraId="4BC88654" w14:textId="77777777" w:rsidR="008560E0" w:rsidRDefault="008560E0">
            <w:pPr>
              <w:tabs>
                <w:tab w:val="left" w:pos="567"/>
              </w:tabs>
              <w:ind w:leftChars="97" w:left="567" w:hanging="363"/>
              <w:jc w:val="left"/>
              <w:rPr>
                <w:sz w:val="20"/>
                <w:szCs w:val="20"/>
              </w:rPr>
            </w:pPr>
            <w:r>
              <w:rPr>
                <w:sz w:val="20"/>
                <w:szCs w:val="20"/>
              </w:rPr>
              <w:t xml:space="preserve">1: </w:t>
            </w:r>
            <w:r>
              <w:rPr>
                <w:sz w:val="20"/>
                <w:szCs w:val="20"/>
              </w:rPr>
              <w:tab/>
              <w:t>RAN2 understands 5bits indication per SL carrier. Will ask how RB set index is derived, whether RB set index is unique within SL-BWP, to RAN1.</w:t>
            </w:r>
          </w:p>
          <w:p w14:paraId="66D61570" w14:textId="77777777" w:rsidR="008560E0" w:rsidRDefault="008560E0">
            <w:pPr>
              <w:tabs>
                <w:tab w:val="left" w:pos="567"/>
              </w:tabs>
              <w:ind w:leftChars="97" w:left="567" w:hanging="363"/>
              <w:jc w:val="left"/>
              <w:rPr>
                <w:sz w:val="20"/>
                <w:szCs w:val="20"/>
              </w:rPr>
            </w:pPr>
            <w:r>
              <w:rPr>
                <w:sz w:val="20"/>
                <w:szCs w:val="20"/>
              </w:rPr>
              <w:t>2:</w:t>
            </w:r>
            <w:r>
              <w:rPr>
                <w:sz w:val="20"/>
                <w:szCs w:val="20"/>
              </w:rPr>
              <w:tab/>
              <w:t xml:space="preserve">LCP order of SL LBT Failure MAC CE is defined as the next of </w:t>
            </w:r>
            <w:proofErr w:type="spellStart"/>
            <w:r>
              <w:rPr>
                <w:sz w:val="20"/>
                <w:szCs w:val="20"/>
              </w:rPr>
              <w:t>Uu</w:t>
            </w:r>
            <w:proofErr w:type="spellEnd"/>
            <w:r>
              <w:rPr>
                <w:sz w:val="20"/>
                <w:szCs w:val="20"/>
              </w:rPr>
              <w:t xml:space="preserve"> LBT Failure MAC CE.</w:t>
            </w:r>
          </w:p>
          <w:p w14:paraId="3E014A1F" w14:textId="77777777" w:rsidR="008560E0" w:rsidRDefault="008560E0">
            <w:pPr>
              <w:tabs>
                <w:tab w:val="left" w:pos="567"/>
              </w:tabs>
              <w:ind w:leftChars="97" w:left="567" w:hanging="363"/>
              <w:jc w:val="left"/>
              <w:rPr>
                <w:sz w:val="20"/>
                <w:szCs w:val="20"/>
              </w:rPr>
            </w:pPr>
            <w:r>
              <w:rPr>
                <w:sz w:val="20"/>
                <w:szCs w:val="20"/>
              </w:rPr>
              <w:t xml:space="preserve">3: </w:t>
            </w:r>
            <w:r>
              <w:rPr>
                <w:sz w:val="20"/>
                <w:szCs w:val="20"/>
              </w:rPr>
              <w:tab/>
              <w:t>Dedicated SR configuration can be configured</w:t>
            </w:r>
            <w:r w:rsidRPr="000E28B6">
              <w:rPr>
                <w:sz w:val="20"/>
                <w:szCs w:val="20"/>
              </w:rPr>
              <w:t xml:space="preserve">. </w:t>
            </w:r>
            <w:r w:rsidRPr="00821726">
              <w:rPr>
                <w:sz w:val="20"/>
                <w:szCs w:val="20"/>
              </w:rPr>
              <w:t>FFS if we need to consider more</w:t>
            </w:r>
            <w:r w:rsidRPr="000E28B6">
              <w:rPr>
                <w:sz w:val="20"/>
                <w:szCs w:val="20"/>
              </w:rPr>
              <w:t>.</w:t>
            </w:r>
          </w:p>
          <w:p w14:paraId="52855855" w14:textId="09844E18" w:rsidR="008560E0" w:rsidRDefault="008560E0">
            <w:pPr>
              <w:tabs>
                <w:tab w:val="left" w:pos="567"/>
              </w:tabs>
              <w:ind w:leftChars="97" w:left="567" w:hanging="363"/>
              <w:jc w:val="left"/>
              <w:rPr>
                <w:sz w:val="20"/>
                <w:szCs w:val="20"/>
              </w:rPr>
            </w:pPr>
            <w:r>
              <w:rPr>
                <w:sz w:val="20"/>
                <w:szCs w:val="20"/>
              </w:rPr>
              <w:t>Agreements on SL C-LBT failure detection and recovery counter and timer</w:t>
            </w:r>
          </w:p>
          <w:p w14:paraId="609AA33F" w14:textId="77777777" w:rsidR="008560E0" w:rsidRDefault="008560E0">
            <w:pPr>
              <w:tabs>
                <w:tab w:val="left" w:pos="567"/>
              </w:tabs>
              <w:ind w:leftChars="97" w:left="567" w:hanging="363"/>
              <w:jc w:val="left"/>
              <w:rPr>
                <w:sz w:val="20"/>
                <w:szCs w:val="20"/>
              </w:rPr>
            </w:pPr>
            <w:r>
              <w:rPr>
                <w:sz w:val="20"/>
                <w:szCs w:val="20"/>
              </w:rPr>
              <w:t>1:</w:t>
            </w:r>
            <w:r>
              <w:rPr>
                <w:sz w:val="20"/>
                <w:szCs w:val="20"/>
              </w:rPr>
              <w:tab/>
              <w:t>Configured per SL BWP.</w:t>
            </w:r>
          </w:p>
          <w:p w14:paraId="27759715" w14:textId="77777777" w:rsidR="008560E0" w:rsidRDefault="008560E0">
            <w:pPr>
              <w:tabs>
                <w:tab w:val="left" w:pos="567"/>
              </w:tabs>
              <w:ind w:leftChars="97" w:left="567" w:hanging="363"/>
              <w:jc w:val="left"/>
              <w:rPr>
                <w:sz w:val="20"/>
                <w:szCs w:val="20"/>
              </w:rPr>
            </w:pPr>
            <w:r>
              <w:rPr>
                <w:sz w:val="20"/>
                <w:szCs w:val="20"/>
              </w:rPr>
              <w:t xml:space="preserve">2: </w:t>
            </w:r>
            <w:r>
              <w:rPr>
                <w:sz w:val="20"/>
                <w:szCs w:val="20"/>
              </w:rPr>
              <w:tab/>
              <w:t>Maintained per RB set.</w:t>
            </w:r>
          </w:p>
          <w:p w14:paraId="6531C962" w14:textId="77777777" w:rsidR="008560E0" w:rsidRDefault="008560E0">
            <w:pPr>
              <w:tabs>
                <w:tab w:val="left" w:pos="567"/>
              </w:tabs>
              <w:ind w:leftChars="97" w:left="567" w:hanging="363"/>
              <w:jc w:val="left"/>
              <w:rPr>
                <w:sz w:val="20"/>
                <w:szCs w:val="20"/>
              </w:rPr>
            </w:pPr>
            <w:r>
              <w:rPr>
                <w:sz w:val="20"/>
                <w:szCs w:val="20"/>
              </w:rPr>
              <w:t>Agreements on SL RLF report as the result of C-LBT failures</w:t>
            </w:r>
          </w:p>
          <w:p w14:paraId="2FEC2F56" w14:textId="20AA494A" w:rsidR="008560E0" w:rsidRDefault="008560E0">
            <w:pPr>
              <w:tabs>
                <w:tab w:val="left" w:pos="567"/>
              </w:tabs>
              <w:ind w:leftChars="97" w:left="567" w:hanging="363"/>
              <w:jc w:val="left"/>
            </w:pPr>
            <w:r>
              <w:rPr>
                <w:sz w:val="20"/>
                <w:szCs w:val="20"/>
              </w:rPr>
              <w:t>1:</w:t>
            </w:r>
            <w:r>
              <w:rPr>
                <w:sz w:val="20"/>
                <w:szCs w:val="20"/>
              </w:rPr>
              <w:tab/>
              <w:t>No new code-point or a cause value is needed.</w:t>
            </w:r>
          </w:p>
        </w:tc>
      </w:tr>
    </w:tbl>
    <w:p w14:paraId="1B07C59D" w14:textId="68306977" w:rsidR="00FC0DF7" w:rsidRDefault="00FC0DF7" w:rsidP="00844616">
      <w:pPr>
        <w:spacing w:beforeLines="50" w:before="156" w:afterLines="50" w:after="156"/>
        <w:rPr>
          <w:rFonts w:cs="Calibri"/>
          <w:sz w:val="20"/>
          <w:szCs w:val="20"/>
          <w:lang w:val="en-GB"/>
        </w:rPr>
      </w:pPr>
      <w:r>
        <w:rPr>
          <w:rFonts w:cs="Calibri"/>
          <w:sz w:val="20"/>
          <w:szCs w:val="20"/>
          <w:lang w:val="en-GB"/>
        </w:rPr>
        <w:t xml:space="preserve">This contribution is discussing </w:t>
      </w:r>
      <w:r w:rsidR="008560E0">
        <w:rPr>
          <w:rFonts w:cs="Calibri" w:hint="eastAsia"/>
          <w:sz w:val="20"/>
          <w:szCs w:val="20"/>
          <w:lang w:val="en-GB"/>
        </w:rPr>
        <w:t>remai</w:t>
      </w:r>
      <w:r w:rsidR="008560E0">
        <w:rPr>
          <w:rFonts w:cs="Calibri"/>
          <w:sz w:val="20"/>
          <w:szCs w:val="20"/>
          <w:lang w:val="en-GB"/>
        </w:rPr>
        <w:t>ning issues for UE-to-UE COT sharing, SL consistent LBT failure etc</w:t>
      </w:r>
      <w:r>
        <w:rPr>
          <w:rFonts w:cs="Calibri"/>
          <w:sz w:val="20"/>
          <w:szCs w:val="20"/>
          <w:lang w:val="en-GB"/>
        </w:rPr>
        <w:t>.</w:t>
      </w:r>
    </w:p>
    <w:bookmarkEnd w:id="2"/>
    <w:p w14:paraId="1434C5D2" w14:textId="5FCEDA2E" w:rsidR="00C90DE5" w:rsidRDefault="00C90DE5" w:rsidP="00821726">
      <w:pPr>
        <w:pStyle w:val="Heading1"/>
        <w:rPr>
          <w:lang w:eastAsia="zh-CN"/>
        </w:rPr>
      </w:pPr>
      <w:r>
        <w:rPr>
          <w:lang w:eastAsia="zh-CN"/>
        </w:rPr>
        <w:lastRenderedPageBreak/>
        <w:t>2. Discussion</w:t>
      </w:r>
    </w:p>
    <w:p w14:paraId="6F5EB464" w14:textId="77777777" w:rsidR="007F371C" w:rsidRPr="00C90DE5" w:rsidRDefault="007F371C" w:rsidP="00C90DE5">
      <w:pPr>
        <w:pStyle w:val="Heading2"/>
      </w:pPr>
      <w:r w:rsidRPr="00C90DE5">
        <w:t>UE-to-UE COT sharing</w:t>
      </w:r>
    </w:p>
    <w:p w14:paraId="1F3B4C4D" w14:textId="77777777" w:rsidR="00B0034C" w:rsidRDefault="00B0034C" w:rsidP="007F371C">
      <w:pPr>
        <w:spacing w:beforeLines="50" w:before="156" w:afterLines="50" w:after="156"/>
        <w:rPr>
          <w:rFonts w:cs="Calibri"/>
          <w:sz w:val="20"/>
          <w:szCs w:val="20"/>
          <w:lang w:val="en-GB"/>
        </w:rPr>
      </w:pPr>
      <w:r>
        <w:rPr>
          <w:rFonts w:cs="Calibri"/>
          <w:sz w:val="20"/>
          <w:szCs w:val="20"/>
          <w:lang w:val="en-GB"/>
        </w:rPr>
        <w:t>During RAN1 discussion</w:t>
      </w:r>
      <w:r w:rsidR="003B5CCB">
        <w:rPr>
          <w:rFonts w:cs="Calibri"/>
          <w:sz w:val="20"/>
          <w:szCs w:val="20"/>
          <w:lang w:val="en-GB"/>
        </w:rPr>
        <w:t>s</w:t>
      </w:r>
      <w:r>
        <w:rPr>
          <w:rFonts w:cs="Calibri"/>
          <w:sz w:val="20"/>
          <w:szCs w:val="20"/>
          <w:lang w:val="en-GB"/>
        </w:rPr>
        <w:t>, UE-to-UE COT sharing is agreed to be supported, and alternatives for COT sharing rules w</w:t>
      </w:r>
      <w:r w:rsidR="00D60515">
        <w:rPr>
          <w:rFonts w:cs="Calibri"/>
          <w:sz w:val="20"/>
          <w:szCs w:val="20"/>
          <w:lang w:val="en-GB"/>
        </w:rPr>
        <w:t>ere</w:t>
      </w:r>
      <w:r>
        <w:rPr>
          <w:rFonts w:cs="Calibri"/>
          <w:sz w:val="20"/>
          <w:szCs w:val="20"/>
          <w:lang w:val="en-GB"/>
        </w:rPr>
        <w:t xml:space="preserve"> also discussed. The relate</w:t>
      </w:r>
      <w:r w:rsidR="00D60515">
        <w:rPr>
          <w:rFonts w:cs="Calibri"/>
          <w:sz w:val="20"/>
          <w:szCs w:val="20"/>
          <w:lang w:val="en-GB"/>
        </w:rPr>
        <w:t>d</w:t>
      </w:r>
      <w:r>
        <w:rPr>
          <w:rFonts w:cs="Calibri"/>
          <w:sz w:val="20"/>
          <w:szCs w:val="20"/>
          <w:lang w:val="en-GB"/>
        </w:rPr>
        <w:t xml:space="preserve"> RAN1 agreements are as follow</w:t>
      </w:r>
      <w:r w:rsidR="003B5CCB">
        <w:rPr>
          <w:rFonts w:cs="Calibri"/>
          <w:sz w:val="20"/>
          <w:szCs w:val="20"/>
          <w:lang w:val="en-GB"/>
        </w:rPr>
        <w:t>s</w:t>
      </w:r>
      <w:r w:rsidR="00D63176">
        <w:rPr>
          <w:rFonts w:cs="Calibri"/>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0446" w:rsidRPr="00707551" w14:paraId="4C32898A" w14:textId="77777777" w:rsidTr="00707551">
        <w:tc>
          <w:tcPr>
            <w:tcW w:w="985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5D4014" w14:paraId="76398EBA" w14:textId="77777777">
              <w:tc>
                <w:tcPr>
                  <w:tcW w:w="9613" w:type="dxa"/>
                  <w:shd w:val="clear" w:color="auto" w:fill="auto"/>
                </w:tcPr>
                <w:p w14:paraId="40EAF612" w14:textId="77777777" w:rsidR="00A6150C" w:rsidRPr="00663CE4" w:rsidRDefault="00A6150C" w:rsidP="00A6150C">
                  <w:pPr>
                    <w:tabs>
                      <w:tab w:val="left" w:pos="1622"/>
                    </w:tabs>
                    <w:ind w:left="363" w:hanging="363"/>
                    <w:rPr>
                      <w:rFonts w:cs="Calibri"/>
                      <w:sz w:val="20"/>
                      <w:szCs w:val="20"/>
                    </w:rPr>
                  </w:pPr>
                  <w:r w:rsidRPr="00663CE4">
                    <w:rPr>
                      <w:rFonts w:cs="Calibri"/>
                      <w:sz w:val="20"/>
                      <w:szCs w:val="20"/>
                    </w:rPr>
                    <w:t xml:space="preserve">RAN1#112 Agreement on shared COT usage </w:t>
                  </w:r>
                </w:p>
                <w:p w14:paraId="10EEF10D" w14:textId="77777777" w:rsidR="00A6150C" w:rsidRPr="00663CE4" w:rsidRDefault="00A6150C" w:rsidP="00A6150C">
                  <w:pPr>
                    <w:pStyle w:val="xmsonormal"/>
                    <w:numPr>
                      <w:ilvl w:val="0"/>
                      <w:numId w:val="35"/>
                    </w:numPr>
                    <w:rPr>
                      <w:rFonts w:ascii="Calibri" w:hAnsi="Calibri" w:cs="Calibri"/>
                    </w:rPr>
                  </w:pPr>
                  <w:r w:rsidRPr="00663CE4">
                    <w:rPr>
                      <w:rFonts w:ascii="Calibri" w:hAnsi="Calibri" w:cs="Calibri"/>
                    </w:rPr>
                    <w:t>A responding UE’s SL transmission(s) within RB set(s) corresponding to a shared COT can be transmitted when the CAPC value(s) of the SL transmission(s) have an equal or smaller CAPC value than the CAPC value indicated in the COT sharing information.</w:t>
                  </w:r>
                </w:p>
                <w:p w14:paraId="39A23167" w14:textId="77777777" w:rsidR="00A6150C" w:rsidRPr="00663CE4" w:rsidRDefault="00A6150C" w:rsidP="00A6150C">
                  <w:pPr>
                    <w:pStyle w:val="xmsolistparagraph"/>
                    <w:numPr>
                      <w:ilvl w:val="0"/>
                      <w:numId w:val="35"/>
                    </w:numPr>
                    <w:autoSpaceDE w:val="0"/>
                    <w:autoSpaceDN w:val="0"/>
                    <w:jc w:val="both"/>
                    <w:rPr>
                      <w:rFonts w:ascii="Calibri" w:eastAsia="Times New Roman" w:hAnsi="Calibri" w:cs="Calibri"/>
                      <w:sz w:val="20"/>
                      <w:szCs w:val="20"/>
                      <w:lang w:val="en-GB" w:eastAsia="en-US"/>
                    </w:rPr>
                  </w:pPr>
                  <w:r w:rsidRPr="00663CE4">
                    <w:rPr>
                      <w:rFonts w:ascii="Calibri" w:eastAsia="Times New Roman" w:hAnsi="Calibri" w:cs="Calibri"/>
                      <w:sz w:val="20"/>
                      <w:szCs w:val="20"/>
                      <w:lang w:val="en-GB" w:eastAsia="en-US"/>
                    </w:rPr>
                    <w:t>A responding UE’s PSSCH/PSCCH transmission(s) within RB set(s) corresponding to a shared COT is intended for the COT initiating UE when,</w:t>
                  </w:r>
                </w:p>
                <w:p w14:paraId="1E4E004E" w14:textId="77777777" w:rsidR="00A6150C" w:rsidRPr="00663CE4" w:rsidRDefault="00A6150C" w:rsidP="00A6150C">
                  <w:pPr>
                    <w:pStyle w:val="xmsolistparagraph"/>
                    <w:numPr>
                      <w:ilvl w:val="0"/>
                      <w:numId w:val="34"/>
                    </w:numPr>
                    <w:autoSpaceDE w:val="0"/>
                    <w:autoSpaceDN w:val="0"/>
                    <w:jc w:val="both"/>
                    <w:rPr>
                      <w:rFonts w:ascii="Calibri" w:eastAsia="Times New Roman" w:hAnsi="Calibri" w:cs="Calibri"/>
                      <w:sz w:val="20"/>
                      <w:szCs w:val="20"/>
                      <w:lang w:val="en-GB" w:eastAsia="en-US"/>
                    </w:rPr>
                  </w:pPr>
                  <w:r w:rsidRPr="00663CE4">
                    <w:rPr>
                      <w:rFonts w:ascii="Calibri" w:eastAsia="Times New Roman" w:hAnsi="Calibri" w:cs="Calibri"/>
                      <w:sz w:val="20"/>
                      <w:szCs w:val="20"/>
                      <w:lang w:val="en-GB" w:eastAsia="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316E798B" w14:textId="77777777" w:rsidR="005D4014" w:rsidRPr="00077414" w:rsidRDefault="00A6150C" w:rsidP="00A6150C">
                  <w:pPr>
                    <w:pStyle w:val="xmsonormal"/>
                    <w:numPr>
                      <w:ilvl w:val="0"/>
                      <w:numId w:val="34"/>
                    </w:numPr>
                    <w:autoSpaceDE w:val="0"/>
                    <w:autoSpaceDN w:val="0"/>
                    <w:jc w:val="both"/>
                    <w:rPr>
                      <w:rFonts w:ascii="Times New Roman" w:eastAsia="DengXian" w:hAnsi="Times New Roman" w:cs="Times New Roman"/>
                      <w:b/>
                      <w:bCs/>
                      <w:color w:val="000000"/>
                      <w:shd w:val="clear" w:color="auto" w:fill="00FF00"/>
                    </w:rPr>
                  </w:pPr>
                  <w:r w:rsidRPr="00663CE4">
                    <w:rPr>
                      <w:rFonts w:ascii="Calibri" w:eastAsia="Times New Roman" w:hAnsi="Calibri" w:cs="Calibri"/>
                      <w:lang w:val="en-GB" w:eastAsia="en-US"/>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14:paraId="19256F7B" w14:textId="77777777" w:rsidR="00EA3C47" w:rsidRPr="00EA3C47" w:rsidRDefault="00EA3C47" w:rsidP="00077414">
            <w:pPr>
              <w:pStyle w:val="xmsonormal"/>
              <w:rPr>
                <w:rFonts w:ascii="Calibri" w:hAnsi="Calibri" w:cs="Calibri"/>
              </w:rPr>
            </w:pPr>
          </w:p>
        </w:tc>
      </w:tr>
    </w:tbl>
    <w:p w14:paraId="49D35464" w14:textId="77777777" w:rsidR="00BD34C4" w:rsidRDefault="00C8651A" w:rsidP="007F371C">
      <w:pPr>
        <w:spacing w:beforeLines="50" w:before="156" w:afterLines="50" w:after="156"/>
        <w:rPr>
          <w:rFonts w:cs="Calibri"/>
          <w:sz w:val="20"/>
          <w:szCs w:val="20"/>
          <w:lang w:val="en-GB"/>
        </w:rPr>
      </w:pPr>
      <w:r w:rsidRPr="00C8651A">
        <w:rPr>
          <w:rFonts w:cs="Calibri" w:hint="eastAsia"/>
          <w:sz w:val="20"/>
          <w:szCs w:val="20"/>
          <w:lang w:val="en-GB"/>
        </w:rPr>
        <w:t>T</w:t>
      </w:r>
      <w:r w:rsidRPr="00C8651A">
        <w:rPr>
          <w:rFonts w:cs="Calibri"/>
          <w:sz w:val="20"/>
          <w:szCs w:val="20"/>
          <w:lang w:val="en-GB"/>
        </w:rPr>
        <w:t xml:space="preserve">he support of UE-to-UE COT sharing </w:t>
      </w:r>
      <w:r>
        <w:rPr>
          <w:rFonts w:cs="Calibri"/>
          <w:sz w:val="20"/>
          <w:szCs w:val="20"/>
          <w:lang w:val="en-GB"/>
        </w:rPr>
        <w:t>implies</w:t>
      </w:r>
      <w:r w:rsidRPr="00C8651A">
        <w:rPr>
          <w:rFonts w:cs="Calibri"/>
          <w:sz w:val="20"/>
          <w:szCs w:val="20"/>
          <w:lang w:val="en-GB"/>
        </w:rPr>
        <w:t xml:space="preserve"> that </w:t>
      </w:r>
      <w:r>
        <w:rPr>
          <w:rFonts w:cs="Calibri"/>
          <w:sz w:val="20"/>
          <w:szCs w:val="20"/>
          <w:lang w:val="en-GB"/>
        </w:rPr>
        <w:t xml:space="preserve">a </w:t>
      </w:r>
      <w:proofErr w:type="spellStart"/>
      <w:r>
        <w:rPr>
          <w:rFonts w:cs="Calibri"/>
          <w:sz w:val="20"/>
          <w:szCs w:val="20"/>
          <w:lang w:val="en-GB"/>
        </w:rPr>
        <w:t>sidelink</w:t>
      </w:r>
      <w:proofErr w:type="spellEnd"/>
      <w:r>
        <w:rPr>
          <w:rFonts w:cs="Calibri"/>
          <w:sz w:val="20"/>
          <w:szCs w:val="20"/>
          <w:lang w:val="en-GB"/>
        </w:rPr>
        <w:t xml:space="preserve"> UE can perform SL transmission</w:t>
      </w:r>
      <w:r w:rsidR="003B5CCB">
        <w:rPr>
          <w:rFonts w:cs="Calibri"/>
          <w:sz w:val="20"/>
          <w:szCs w:val="20"/>
          <w:lang w:val="en-GB"/>
        </w:rPr>
        <w:t>(s)</w:t>
      </w:r>
      <w:r>
        <w:rPr>
          <w:rFonts w:cs="Calibri"/>
          <w:sz w:val="20"/>
          <w:szCs w:val="20"/>
          <w:lang w:val="en-GB"/>
        </w:rPr>
        <w:t xml:space="preserve"> in a shared COT from a COT initiating UE, without performing type-1 LBT procedure. But not all SL transmission</w:t>
      </w:r>
      <w:r w:rsidR="00D63176">
        <w:rPr>
          <w:rFonts w:cs="Calibri"/>
          <w:sz w:val="20"/>
          <w:szCs w:val="20"/>
          <w:lang w:val="en-GB"/>
        </w:rPr>
        <w:t>s</w:t>
      </w:r>
      <w:r>
        <w:rPr>
          <w:rFonts w:cs="Calibri"/>
          <w:sz w:val="20"/>
          <w:szCs w:val="20"/>
          <w:lang w:val="en-GB"/>
        </w:rPr>
        <w:t xml:space="preserve"> can be performed according to current RAN1 discussion</w:t>
      </w:r>
      <w:r w:rsidR="00CB474E">
        <w:rPr>
          <w:rFonts w:cs="Calibri"/>
          <w:sz w:val="20"/>
          <w:szCs w:val="20"/>
          <w:lang w:val="en-GB"/>
        </w:rPr>
        <w:t>s</w:t>
      </w:r>
      <w:r>
        <w:rPr>
          <w:rFonts w:cs="Calibri"/>
          <w:sz w:val="20"/>
          <w:szCs w:val="20"/>
          <w:lang w:val="en-GB"/>
        </w:rPr>
        <w:t xml:space="preserve"> and agreement</w:t>
      </w:r>
      <w:r w:rsidR="00CB474E">
        <w:rPr>
          <w:rFonts w:cs="Calibri"/>
          <w:sz w:val="20"/>
          <w:szCs w:val="20"/>
          <w:lang w:val="en-GB"/>
        </w:rPr>
        <w:t>s</w:t>
      </w:r>
      <w:r>
        <w:rPr>
          <w:rFonts w:cs="Calibri"/>
          <w:sz w:val="20"/>
          <w:szCs w:val="20"/>
          <w:lang w:val="en-GB"/>
        </w:rPr>
        <w:t xml:space="preserve">. </w:t>
      </w:r>
      <w:r w:rsidR="00CB474E">
        <w:rPr>
          <w:rFonts w:cs="Calibri"/>
          <w:sz w:val="20"/>
          <w:szCs w:val="20"/>
          <w:lang w:val="en-GB"/>
        </w:rPr>
        <w:t xml:space="preserve">There are basically 2 conditions which a responding UE needs to satisfy </w:t>
      </w:r>
      <w:proofErr w:type="gramStart"/>
      <w:r w:rsidR="00CB474E">
        <w:rPr>
          <w:rFonts w:cs="Calibri"/>
          <w:sz w:val="20"/>
          <w:szCs w:val="20"/>
          <w:lang w:val="en-GB"/>
        </w:rPr>
        <w:t>in order to</w:t>
      </w:r>
      <w:proofErr w:type="gramEnd"/>
      <w:r w:rsidR="00CB474E">
        <w:rPr>
          <w:rFonts w:cs="Calibri"/>
          <w:sz w:val="20"/>
          <w:szCs w:val="20"/>
          <w:lang w:val="en-GB"/>
        </w:rPr>
        <w:t xml:space="preserve"> be eligible for using a shared COT. The first condition is related to the source/destination ID of a SL transmission. Only SL transmissions </w:t>
      </w:r>
      <w:r w:rsidR="00CB474E" w:rsidRPr="00564B69">
        <w:rPr>
          <w:rFonts w:cs="Calibri"/>
          <w:sz w:val="20"/>
          <w:szCs w:val="20"/>
          <w:lang w:val="en-GB"/>
        </w:rPr>
        <w:t>intended for the COT initiator (</w:t>
      </w:r>
      <w:proofErr w:type="gramStart"/>
      <w:r w:rsidR="004F2864">
        <w:rPr>
          <w:rFonts w:cs="Calibri"/>
          <w:sz w:val="20"/>
          <w:szCs w:val="20"/>
          <w:lang w:val="en-GB"/>
        </w:rPr>
        <w:t>e.g.</w:t>
      </w:r>
      <w:proofErr w:type="gramEnd"/>
      <w:r w:rsidR="004F2864">
        <w:rPr>
          <w:rFonts w:cs="Calibri"/>
          <w:sz w:val="20"/>
          <w:szCs w:val="20"/>
          <w:lang w:val="en-GB"/>
        </w:rPr>
        <w:t xml:space="preserve"> </w:t>
      </w:r>
      <w:r w:rsidR="00564B69" w:rsidRPr="00564B69">
        <w:rPr>
          <w:rFonts w:cs="Calibri"/>
          <w:sz w:val="20"/>
          <w:szCs w:val="20"/>
          <w:lang w:val="en-GB"/>
        </w:rPr>
        <w:t>when the source and destination IDs contained in the responding UE’s PSCCH/PSSCH match to the destination and source IDs from a COT initiator’s unicast transmission that included COT sharing information</w:t>
      </w:r>
      <w:r w:rsidR="00CB474E" w:rsidRPr="00564B69">
        <w:rPr>
          <w:rFonts w:cs="Calibri"/>
          <w:sz w:val="20"/>
          <w:szCs w:val="20"/>
          <w:lang w:val="en-GB"/>
        </w:rPr>
        <w:t xml:space="preserve">) </w:t>
      </w:r>
      <w:r w:rsidR="00564B69">
        <w:rPr>
          <w:rFonts w:cs="Calibri"/>
          <w:sz w:val="20"/>
          <w:szCs w:val="20"/>
          <w:lang w:val="en-GB"/>
        </w:rPr>
        <w:t xml:space="preserve">are eligible for using RB set(s) corresponding to a shared COT. Furthermore, there is a second condition related to the CAPC value associated with a TB/PSSCH transmission which needs to be satisfied in order to use a shared COT, </w:t>
      </w:r>
      <w:proofErr w:type="gramStart"/>
      <w:r w:rsidR="00564B69">
        <w:rPr>
          <w:rFonts w:cs="Calibri"/>
          <w:sz w:val="20"/>
          <w:szCs w:val="20"/>
          <w:lang w:val="en-GB"/>
        </w:rPr>
        <w:t>i.e.</w:t>
      </w:r>
      <w:proofErr w:type="gramEnd"/>
      <w:r w:rsidR="00564B69">
        <w:rPr>
          <w:rFonts w:cs="Calibri"/>
          <w:sz w:val="20"/>
          <w:szCs w:val="20"/>
          <w:lang w:val="en-GB"/>
        </w:rPr>
        <w:t xml:space="preserve"> </w:t>
      </w:r>
      <w:r>
        <w:rPr>
          <w:rFonts w:cs="Calibri"/>
          <w:sz w:val="20"/>
          <w:szCs w:val="20"/>
          <w:lang w:val="en-GB"/>
        </w:rPr>
        <w:t>SL transmission</w:t>
      </w:r>
      <w:r w:rsidR="00564B69">
        <w:rPr>
          <w:rFonts w:cs="Calibri"/>
          <w:sz w:val="20"/>
          <w:szCs w:val="20"/>
          <w:lang w:val="en-GB"/>
        </w:rPr>
        <w:t>(s)</w:t>
      </w:r>
      <w:r>
        <w:rPr>
          <w:rFonts w:cs="Calibri"/>
          <w:sz w:val="20"/>
          <w:szCs w:val="20"/>
          <w:lang w:val="en-GB"/>
        </w:rPr>
        <w:t xml:space="preserve"> </w:t>
      </w:r>
      <w:r w:rsidR="00564B69">
        <w:rPr>
          <w:rFonts w:cs="Calibri"/>
          <w:sz w:val="20"/>
          <w:szCs w:val="20"/>
          <w:lang w:val="en-GB"/>
        </w:rPr>
        <w:t xml:space="preserve">must have an </w:t>
      </w:r>
      <w:r>
        <w:rPr>
          <w:rFonts w:cs="Calibri"/>
          <w:sz w:val="20"/>
          <w:szCs w:val="20"/>
          <w:lang w:val="en-GB"/>
        </w:rPr>
        <w:t xml:space="preserve">equal or smaller CAPC value </w:t>
      </w:r>
      <w:r w:rsidR="00564B69">
        <w:rPr>
          <w:rFonts w:cs="Calibri"/>
          <w:sz w:val="20"/>
          <w:szCs w:val="20"/>
          <w:lang w:val="en-GB"/>
        </w:rPr>
        <w:t>than the CAPC value signalled within the COT sharing information</w:t>
      </w:r>
      <w:r>
        <w:rPr>
          <w:rFonts w:cs="Calibri"/>
          <w:sz w:val="20"/>
          <w:szCs w:val="20"/>
          <w:lang w:val="en-GB"/>
        </w:rPr>
        <w:t xml:space="preserve">. </w:t>
      </w:r>
    </w:p>
    <w:p w14:paraId="4B595153" w14:textId="77777777" w:rsidR="00BD34C4" w:rsidRDefault="00BD34C4" w:rsidP="007F371C">
      <w:pPr>
        <w:spacing w:beforeLines="50" w:before="156" w:afterLines="50" w:after="156"/>
        <w:rPr>
          <w:rFonts w:cs="Calibri"/>
          <w:sz w:val="20"/>
          <w:szCs w:val="20"/>
        </w:rPr>
      </w:pPr>
      <w:r w:rsidRPr="00BD34C4">
        <w:rPr>
          <w:rFonts w:cs="Calibri"/>
          <w:sz w:val="20"/>
          <w:szCs w:val="20"/>
        </w:rPr>
        <w:t>During RAN2#121bis-e meeting</w:t>
      </w:r>
      <w:r>
        <w:rPr>
          <w:rFonts w:cs="Calibri"/>
          <w:sz w:val="20"/>
          <w:szCs w:val="20"/>
        </w:rPr>
        <w:t xml:space="preserve"> further discussions on the UE LCP procedure considering shared COT took place. Four different cases were distinguished:</w:t>
      </w:r>
    </w:p>
    <w:p w14:paraId="3C91C48E" w14:textId="77777777" w:rsidR="00BD34C4" w:rsidRPr="003A0293" w:rsidRDefault="00BD34C4" w:rsidP="003A0293">
      <w:pPr>
        <w:pStyle w:val="Doc-text2"/>
        <w:numPr>
          <w:ilvl w:val="0"/>
          <w:numId w:val="37"/>
        </w:numPr>
        <w:tabs>
          <w:tab w:val="clear" w:pos="1622"/>
          <w:tab w:val="left" w:pos="284"/>
        </w:tabs>
        <w:ind w:left="284" w:hanging="284"/>
        <w:rPr>
          <w:rFonts w:ascii="Calibri" w:hAnsi="Calibri" w:cs="Calibri"/>
        </w:rPr>
      </w:pPr>
      <w:r w:rsidRPr="003A0293">
        <w:rPr>
          <w:rFonts w:ascii="Calibri" w:hAnsi="Calibri" w:cs="Calibri"/>
          <w:b/>
          <w:bCs/>
        </w:rPr>
        <w:t>1a</w:t>
      </w:r>
      <w:r w:rsidRPr="003A0293">
        <w:rPr>
          <w:rFonts w:ascii="Calibri" w:hAnsi="Calibri" w:cs="Calibri"/>
        </w:rPr>
        <w:t>: PDU generated before COT arrival, and the PDU does not satisfy COT requirement (either not to the initiating UE, or CAPC value is higher)</w:t>
      </w:r>
    </w:p>
    <w:p w14:paraId="3F2E488A" w14:textId="77777777" w:rsidR="00BD34C4" w:rsidRPr="003A0293" w:rsidRDefault="00BD34C4" w:rsidP="003A0293">
      <w:pPr>
        <w:pStyle w:val="Doc-text2"/>
        <w:numPr>
          <w:ilvl w:val="0"/>
          <w:numId w:val="37"/>
        </w:numPr>
        <w:tabs>
          <w:tab w:val="clear" w:pos="1622"/>
          <w:tab w:val="left" w:pos="284"/>
        </w:tabs>
        <w:ind w:left="284" w:hanging="284"/>
        <w:rPr>
          <w:rFonts w:ascii="Calibri" w:hAnsi="Calibri" w:cs="Calibri"/>
        </w:rPr>
      </w:pPr>
      <w:r w:rsidRPr="003A0293">
        <w:rPr>
          <w:rFonts w:ascii="Calibri" w:hAnsi="Calibri" w:cs="Calibri"/>
          <w:b/>
          <w:bCs/>
        </w:rPr>
        <w:t>1b</w:t>
      </w:r>
      <w:r w:rsidRPr="003A0293">
        <w:rPr>
          <w:rFonts w:ascii="Calibri" w:hAnsi="Calibri" w:cs="Calibri"/>
        </w:rPr>
        <w:t xml:space="preserve">: PDU generated before COT arrival, and PDU does satisfy the COT </w:t>
      </w:r>
      <w:proofErr w:type="gramStart"/>
      <w:r w:rsidRPr="003A0293">
        <w:rPr>
          <w:rFonts w:ascii="Calibri" w:hAnsi="Calibri" w:cs="Calibri"/>
        </w:rPr>
        <w:t>requirement</w:t>
      </w:r>
      <w:proofErr w:type="gramEnd"/>
    </w:p>
    <w:p w14:paraId="6DA19E83" w14:textId="77777777" w:rsidR="00BD34C4" w:rsidRPr="003A0293" w:rsidRDefault="00BD34C4" w:rsidP="003A0293">
      <w:pPr>
        <w:pStyle w:val="Doc-text2"/>
        <w:numPr>
          <w:ilvl w:val="0"/>
          <w:numId w:val="37"/>
        </w:numPr>
        <w:tabs>
          <w:tab w:val="clear" w:pos="1622"/>
          <w:tab w:val="left" w:pos="284"/>
        </w:tabs>
        <w:ind w:left="284" w:hanging="284"/>
        <w:rPr>
          <w:rFonts w:ascii="Calibri" w:hAnsi="Calibri" w:cs="Calibri"/>
        </w:rPr>
      </w:pPr>
      <w:r w:rsidRPr="003A0293">
        <w:rPr>
          <w:rFonts w:ascii="Calibri" w:hAnsi="Calibri" w:cs="Calibri"/>
          <w:b/>
          <w:bCs/>
        </w:rPr>
        <w:t>2a</w:t>
      </w:r>
      <w:r w:rsidRPr="003A0293">
        <w:rPr>
          <w:rFonts w:ascii="Calibri" w:hAnsi="Calibri" w:cs="Calibri"/>
        </w:rPr>
        <w:t>: PDU not generated before COT arrival, and no data in RLC buffer satisfying the COT requirement (either no data to the initiating UE, or although there is data to the initiating UE, yet the CAPC value is higher)</w:t>
      </w:r>
    </w:p>
    <w:p w14:paraId="6C4AF342" w14:textId="77777777" w:rsidR="00BD34C4" w:rsidRPr="003A0293" w:rsidRDefault="00BD34C4" w:rsidP="003A0293">
      <w:pPr>
        <w:pStyle w:val="Doc-text2"/>
        <w:numPr>
          <w:ilvl w:val="0"/>
          <w:numId w:val="37"/>
        </w:numPr>
        <w:tabs>
          <w:tab w:val="clear" w:pos="1622"/>
          <w:tab w:val="left" w:pos="284"/>
        </w:tabs>
        <w:ind w:left="284" w:hanging="284"/>
        <w:rPr>
          <w:rFonts w:ascii="Calibri" w:hAnsi="Calibri" w:cs="Calibri"/>
        </w:rPr>
      </w:pPr>
      <w:r w:rsidRPr="003A0293">
        <w:rPr>
          <w:rFonts w:ascii="Calibri" w:hAnsi="Calibri" w:cs="Calibri"/>
          <w:b/>
          <w:bCs/>
        </w:rPr>
        <w:t>2b</w:t>
      </w:r>
      <w:r w:rsidRPr="003A0293">
        <w:rPr>
          <w:rFonts w:ascii="Calibri" w:hAnsi="Calibri" w:cs="Calibri"/>
        </w:rPr>
        <w:t xml:space="preserve">: PDU not generated before COT arrival, and there is data in RLC buffer satisfying the COT </w:t>
      </w:r>
      <w:proofErr w:type="gramStart"/>
      <w:r w:rsidRPr="003A0293">
        <w:rPr>
          <w:rFonts w:ascii="Calibri" w:hAnsi="Calibri" w:cs="Calibri"/>
        </w:rPr>
        <w:t>requirement</w:t>
      </w:r>
      <w:proofErr w:type="gramEnd"/>
    </w:p>
    <w:p w14:paraId="12632BEE" w14:textId="77777777" w:rsidR="00F10F0E" w:rsidRPr="003A0293" w:rsidRDefault="00BD34C4" w:rsidP="003A0293">
      <w:pPr>
        <w:spacing w:beforeLines="50" w:before="156" w:afterLines="50" w:after="156"/>
        <w:rPr>
          <w:rFonts w:cs="Calibri"/>
          <w:sz w:val="20"/>
          <w:szCs w:val="20"/>
          <w:lang w:val="en-GB"/>
        </w:rPr>
      </w:pPr>
      <w:r w:rsidRPr="003A0293">
        <w:rPr>
          <w:rFonts w:cs="Calibri"/>
          <w:sz w:val="20"/>
          <w:szCs w:val="20"/>
          <w:lang w:val="en-GB"/>
        </w:rPr>
        <w:t xml:space="preserve">Since for 1a and 1b the PDU has been already generated before receiving the COT sharing indication, there is no impact on the LCP procedure and UE basically </w:t>
      </w:r>
      <w:r w:rsidR="00F10F0E" w:rsidRPr="003A0293">
        <w:rPr>
          <w:rFonts w:cs="Calibri"/>
          <w:sz w:val="20"/>
          <w:szCs w:val="20"/>
          <w:lang w:val="en-GB"/>
        </w:rPr>
        <w:t xml:space="preserve">needs to check </w:t>
      </w:r>
      <w:r w:rsidRPr="003A0293">
        <w:rPr>
          <w:rFonts w:cs="Calibri"/>
          <w:sz w:val="20"/>
          <w:szCs w:val="20"/>
          <w:lang w:val="en-GB"/>
        </w:rPr>
        <w:t xml:space="preserve">whether </w:t>
      </w:r>
      <w:r w:rsidR="00F10F0E" w:rsidRPr="003A0293">
        <w:rPr>
          <w:rFonts w:cs="Calibri"/>
          <w:sz w:val="20"/>
          <w:szCs w:val="20"/>
          <w:lang w:val="en-GB"/>
        </w:rPr>
        <w:t xml:space="preserve">the generated PDU is eligible for transmission on the shared COT resources, </w:t>
      </w:r>
      <w:proofErr w:type="gramStart"/>
      <w:r w:rsidR="00F10F0E" w:rsidRPr="003A0293">
        <w:rPr>
          <w:rFonts w:cs="Calibri"/>
          <w:sz w:val="20"/>
          <w:szCs w:val="20"/>
          <w:lang w:val="en-GB"/>
        </w:rPr>
        <w:t>e.g.</w:t>
      </w:r>
      <w:proofErr w:type="gramEnd"/>
      <w:r w:rsidR="00F10F0E" w:rsidRPr="003A0293">
        <w:rPr>
          <w:rFonts w:cs="Calibri"/>
          <w:sz w:val="20"/>
          <w:szCs w:val="20"/>
          <w:lang w:val="en-GB"/>
        </w:rPr>
        <w:t xml:space="preserve"> determining whether the generated PDU satisfies the destination as well as the CAPC shared </w:t>
      </w:r>
      <w:r w:rsidR="00F10F0E" w:rsidRPr="003A0293">
        <w:rPr>
          <w:rFonts w:cs="Calibri"/>
          <w:sz w:val="20"/>
          <w:szCs w:val="20"/>
          <w:lang w:val="en-GB"/>
        </w:rPr>
        <w:lastRenderedPageBreak/>
        <w:t>COT conditions.</w:t>
      </w:r>
    </w:p>
    <w:p w14:paraId="0199142B" w14:textId="15004FD4" w:rsidR="00F10F0E" w:rsidRPr="00821726" w:rsidRDefault="00F10F0E" w:rsidP="00F10F0E">
      <w:pPr>
        <w:rPr>
          <w:b/>
          <w:bCs/>
          <w:sz w:val="20"/>
          <w:szCs w:val="20"/>
          <w:lang w:val="en-GB"/>
        </w:rPr>
      </w:pPr>
      <w:r w:rsidRPr="00821726">
        <w:rPr>
          <w:b/>
          <w:bCs/>
          <w:sz w:val="20"/>
          <w:szCs w:val="20"/>
        </w:rPr>
        <w:t xml:space="preserve">Proposal </w:t>
      </w:r>
      <w:r w:rsidR="00AF3810">
        <w:rPr>
          <w:b/>
          <w:bCs/>
        </w:rPr>
        <w:t>1</w:t>
      </w:r>
      <w:r w:rsidRPr="00821726">
        <w:rPr>
          <w:b/>
          <w:bCs/>
          <w:sz w:val="20"/>
          <w:szCs w:val="20"/>
        </w:rPr>
        <w:t xml:space="preserve">: </w:t>
      </w:r>
      <w:r w:rsidRPr="00821726">
        <w:rPr>
          <w:b/>
          <w:bCs/>
          <w:sz w:val="20"/>
          <w:szCs w:val="20"/>
          <w:lang w:val="en-GB"/>
        </w:rPr>
        <w:t>If PDU has been already generated before receiving a shared COT indication, only when the destination condition and the CAPC condition for the multiplexed LCHs and/or MAC CE(s) in the PDU is satisfied for the shared COT, the MAC PDU satisfies the shared COT conditions and UE is eligible to transmit the PDU on RB set(s) corresponding to the shared COT.</w:t>
      </w:r>
    </w:p>
    <w:p w14:paraId="68A76CC4" w14:textId="77777777" w:rsidR="00BD34C4" w:rsidRPr="003A0293" w:rsidRDefault="00F10F0E" w:rsidP="003A0293">
      <w:pPr>
        <w:spacing w:beforeLines="50" w:before="156" w:afterLines="50" w:after="156"/>
        <w:rPr>
          <w:rFonts w:cs="Calibri"/>
          <w:sz w:val="20"/>
          <w:szCs w:val="20"/>
          <w:lang w:val="en-GB"/>
        </w:rPr>
      </w:pPr>
      <w:r w:rsidRPr="003A0293">
        <w:rPr>
          <w:rFonts w:cs="Calibri"/>
          <w:sz w:val="20"/>
          <w:szCs w:val="20"/>
          <w:lang w:val="en-GB"/>
        </w:rPr>
        <w:t xml:space="preserve">In case the </w:t>
      </w:r>
      <w:r w:rsidR="00D64702" w:rsidRPr="003A0293">
        <w:rPr>
          <w:rFonts w:cs="Calibri"/>
          <w:sz w:val="20"/>
          <w:szCs w:val="20"/>
          <w:lang w:val="en-GB"/>
        </w:rPr>
        <w:t xml:space="preserve">MAC </w:t>
      </w:r>
      <w:r w:rsidRPr="003A0293">
        <w:rPr>
          <w:rFonts w:cs="Calibri"/>
          <w:sz w:val="20"/>
          <w:szCs w:val="20"/>
          <w:lang w:val="en-GB"/>
        </w:rPr>
        <w:t xml:space="preserve">PDU </w:t>
      </w:r>
      <w:r w:rsidR="00D64702" w:rsidRPr="003A0293">
        <w:rPr>
          <w:rFonts w:cs="Calibri"/>
          <w:sz w:val="20"/>
          <w:szCs w:val="20"/>
          <w:lang w:val="en-GB"/>
        </w:rPr>
        <w:t xml:space="preserve">is </w:t>
      </w:r>
      <w:r w:rsidRPr="003A0293">
        <w:rPr>
          <w:rFonts w:cs="Calibri"/>
          <w:sz w:val="20"/>
          <w:szCs w:val="20"/>
          <w:lang w:val="en-GB"/>
        </w:rPr>
        <w:t>satisfying the shared COT conditions, UE is allowed to use RB set(s) corresponding to the shared COT. In that case UE/MAC should indicate to the PHY</w:t>
      </w:r>
      <w:r w:rsidR="00D64702" w:rsidRPr="003A0293">
        <w:rPr>
          <w:rFonts w:cs="Calibri"/>
          <w:sz w:val="20"/>
          <w:szCs w:val="20"/>
          <w:lang w:val="en-GB"/>
        </w:rPr>
        <w:t xml:space="preserve"> layer to perform LBT type 2 for the transmission of the MAC PDU, </w:t>
      </w:r>
      <w:proofErr w:type="gramStart"/>
      <w:r w:rsidR="00D64702" w:rsidRPr="003A0293">
        <w:rPr>
          <w:rFonts w:cs="Calibri"/>
          <w:sz w:val="20"/>
          <w:szCs w:val="20"/>
          <w:lang w:val="en-GB"/>
        </w:rPr>
        <w:t>e.g.</w:t>
      </w:r>
      <w:proofErr w:type="gramEnd"/>
      <w:r w:rsidR="00D64702" w:rsidRPr="003A0293">
        <w:rPr>
          <w:rFonts w:cs="Calibri"/>
          <w:sz w:val="20"/>
          <w:szCs w:val="20"/>
          <w:lang w:val="en-GB"/>
        </w:rPr>
        <w:t xml:space="preserve"> MAC indicates to PHY that MAC PDU satisfies the shared COT conditions.</w:t>
      </w:r>
      <w:r w:rsidRPr="003A0293">
        <w:rPr>
          <w:rFonts w:cs="Calibri"/>
          <w:sz w:val="20"/>
          <w:szCs w:val="20"/>
          <w:lang w:val="en-GB"/>
        </w:rPr>
        <w:t xml:space="preserve"> </w:t>
      </w:r>
    </w:p>
    <w:p w14:paraId="7A048F6A" w14:textId="48032E90" w:rsidR="00F10F0E" w:rsidRPr="00821726" w:rsidRDefault="00F10F0E" w:rsidP="00F10F0E">
      <w:pPr>
        <w:rPr>
          <w:b/>
          <w:bCs/>
          <w:sz w:val="20"/>
          <w:szCs w:val="20"/>
          <w:lang w:val="en-GB"/>
        </w:rPr>
      </w:pPr>
      <w:r w:rsidRPr="00821726">
        <w:rPr>
          <w:b/>
          <w:bCs/>
          <w:sz w:val="20"/>
          <w:szCs w:val="20"/>
        </w:rPr>
        <w:t xml:space="preserve">Proposal </w:t>
      </w:r>
      <w:r w:rsidR="00AF3810">
        <w:rPr>
          <w:b/>
          <w:bCs/>
        </w:rPr>
        <w:t>2</w:t>
      </w:r>
      <w:r w:rsidRPr="00821726">
        <w:rPr>
          <w:b/>
          <w:bCs/>
          <w:sz w:val="20"/>
          <w:szCs w:val="20"/>
        </w:rPr>
        <w:t xml:space="preserve">: </w:t>
      </w:r>
      <w:r w:rsidRPr="00821726">
        <w:rPr>
          <w:b/>
          <w:bCs/>
          <w:sz w:val="20"/>
          <w:szCs w:val="20"/>
          <w:lang w:val="en-GB"/>
        </w:rPr>
        <w:t xml:space="preserve">If </w:t>
      </w:r>
      <w:r w:rsidR="00D64702" w:rsidRPr="00821726">
        <w:rPr>
          <w:b/>
          <w:bCs/>
          <w:sz w:val="20"/>
          <w:szCs w:val="20"/>
          <w:lang w:val="en-GB"/>
        </w:rPr>
        <w:t xml:space="preserve">a generated MAC </w:t>
      </w:r>
      <w:r w:rsidRPr="00821726">
        <w:rPr>
          <w:b/>
          <w:bCs/>
          <w:sz w:val="20"/>
          <w:szCs w:val="20"/>
          <w:lang w:val="en-GB"/>
        </w:rPr>
        <w:t>PDU</w:t>
      </w:r>
      <w:r w:rsidR="00D64702" w:rsidRPr="00821726">
        <w:rPr>
          <w:b/>
          <w:bCs/>
          <w:sz w:val="20"/>
          <w:szCs w:val="20"/>
          <w:lang w:val="en-GB"/>
        </w:rPr>
        <w:t>/TB</w:t>
      </w:r>
      <w:r w:rsidRPr="00821726">
        <w:rPr>
          <w:b/>
          <w:bCs/>
          <w:sz w:val="20"/>
          <w:szCs w:val="20"/>
          <w:lang w:val="en-GB"/>
        </w:rPr>
        <w:t xml:space="preserve"> satisfies the </w:t>
      </w:r>
      <w:r w:rsidR="00D64702" w:rsidRPr="00821726">
        <w:rPr>
          <w:b/>
          <w:bCs/>
          <w:sz w:val="20"/>
          <w:szCs w:val="20"/>
          <w:lang w:val="en-GB"/>
        </w:rPr>
        <w:t xml:space="preserve">shared </w:t>
      </w:r>
      <w:r w:rsidRPr="00821726">
        <w:rPr>
          <w:b/>
          <w:bCs/>
          <w:sz w:val="20"/>
          <w:szCs w:val="20"/>
          <w:lang w:val="en-GB"/>
        </w:rPr>
        <w:t>COT requirement</w:t>
      </w:r>
      <w:r w:rsidR="00D64702" w:rsidRPr="00821726">
        <w:rPr>
          <w:b/>
          <w:bCs/>
          <w:sz w:val="20"/>
          <w:szCs w:val="20"/>
          <w:lang w:val="en-GB"/>
        </w:rPr>
        <w:t>s</w:t>
      </w:r>
      <w:r w:rsidRPr="00821726">
        <w:rPr>
          <w:b/>
          <w:bCs/>
          <w:sz w:val="20"/>
          <w:szCs w:val="20"/>
          <w:lang w:val="en-GB"/>
        </w:rPr>
        <w:t xml:space="preserve">, </w:t>
      </w:r>
      <w:r w:rsidR="00D64702" w:rsidRPr="00821726">
        <w:rPr>
          <w:b/>
          <w:bCs/>
          <w:sz w:val="20"/>
          <w:szCs w:val="20"/>
          <w:lang w:val="en-GB"/>
        </w:rPr>
        <w:t xml:space="preserve">UE/MAC </w:t>
      </w:r>
      <w:r w:rsidRPr="00821726">
        <w:rPr>
          <w:b/>
          <w:bCs/>
          <w:sz w:val="20"/>
          <w:szCs w:val="20"/>
          <w:lang w:val="en-GB"/>
        </w:rPr>
        <w:t>indicate</w:t>
      </w:r>
      <w:r w:rsidR="00D64702" w:rsidRPr="00821726">
        <w:rPr>
          <w:b/>
          <w:bCs/>
          <w:sz w:val="20"/>
          <w:szCs w:val="20"/>
          <w:lang w:val="en-GB"/>
        </w:rPr>
        <w:t>s</w:t>
      </w:r>
      <w:r w:rsidRPr="00821726">
        <w:rPr>
          <w:b/>
          <w:bCs/>
          <w:sz w:val="20"/>
          <w:szCs w:val="20"/>
          <w:lang w:val="en-GB"/>
        </w:rPr>
        <w:t xml:space="preserve"> </w:t>
      </w:r>
      <w:r w:rsidR="00D64702" w:rsidRPr="00821726">
        <w:rPr>
          <w:b/>
          <w:bCs/>
          <w:sz w:val="20"/>
          <w:szCs w:val="20"/>
          <w:lang w:val="en-GB"/>
        </w:rPr>
        <w:t xml:space="preserve">to </w:t>
      </w:r>
      <w:r w:rsidRPr="00821726">
        <w:rPr>
          <w:b/>
          <w:bCs/>
          <w:sz w:val="20"/>
          <w:szCs w:val="20"/>
          <w:lang w:val="en-GB"/>
        </w:rPr>
        <w:t xml:space="preserve">PHY to perform LBT type 2 for the </w:t>
      </w:r>
      <w:r w:rsidR="00D64702" w:rsidRPr="00821726">
        <w:rPr>
          <w:b/>
          <w:bCs/>
          <w:sz w:val="20"/>
          <w:szCs w:val="20"/>
          <w:lang w:val="en-GB"/>
        </w:rPr>
        <w:t xml:space="preserve">transmission of the </w:t>
      </w:r>
      <w:r w:rsidRPr="00821726">
        <w:rPr>
          <w:b/>
          <w:bCs/>
          <w:sz w:val="20"/>
          <w:szCs w:val="20"/>
          <w:lang w:val="en-GB"/>
        </w:rPr>
        <w:t>MAC PDU</w:t>
      </w:r>
      <w:r w:rsidR="00D64702" w:rsidRPr="00821726">
        <w:rPr>
          <w:b/>
          <w:bCs/>
          <w:sz w:val="20"/>
          <w:szCs w:val="20"/>
          <w:lang w:val="en-GB"/>
        </w:rPr>
        <w:t xml:space="preserve"> on RB set(s) corresponding to the shared COT.</w:t>
      </w:r>
    </w:p>
    <w:p w14:paraId="1BFED69D" w14:textId="77777777" w:rsidR="00367A79" w:rsidRPr="003A0293" w:rsidRDefault="00367A79" w:rsidP="003A0293">
      <w:pPr>
        <w:spacing w:beforeLines="50" w:before="156" w:afterLines="50" w:after="156"/>
        <w:rPr>
          <w:rFonts w:cs="Calibri"/>
          <w:sz w:val="20"/>
          <w:szCs w:val="20"/>
          <w:lang w:val="en-GB"/>
        </w:rPr>
      </w:pPr>
      <w:r w:rsidRPr="003A0293">
        <w:rPr>
          <w:rFonts w:cs="Calibri"/>
          <w:sz w:val="20"/>
          <w:szCs w:val="20"/>
          <w:lang w:val="en-GB"/>
        </w:rPr>
        <w:t xml:space="preserve">Similarly, if a MAC PDU has been already generated, </w:t>
      </w:r>
      <w:proofErr w:type="gramStart"/>
      <w:r w:rsidRPr="003A0293">
        <w:rPr>
          <w:rFonts w:cs="Calibri"/>
          <w:sz w:val="20"/>
          <w:szCs w:val="20"/>
          <w:lang w:val="en-GB"/>
        </w:rPr>
        <w:t>e.g.</w:t>
      </w:r>
      <w:proofErr w:type="gramEnd"/>
      <w:r w:rsidRPr="003A0293">
        <w:rPr>
          <w:rFonts w:cs="Calibri"/>
          <w:sz w:val="20"/>
          <w:szCs w:val="20"/>
          <w:lang w:val="en-GB"/>
        </w:rPr>
        <w:t xml:space="preserve"> LCP procedure has been already performed, before receiving a shared COT indication, and the UE determined that the generated MAC PDU is not satisfying the shared COT conditions, e.g. destination and CAPC conditions, UE respectively MAC should indicate to PHY to perform LBT type 1 for the transmission of the MAC PDU. </w:t>
      </w:r>
    </w:p>
    <w:p w14:paraId="1A7BF751" w14:textId="3D1E2D25" w:rsidR="00367A79" w:rsidRPr="00821726" w:rsidRDefault="00367A79" w:rsidP="00F10F0E">
      <w:pPr>
        <w:rPr>
          <w:b/>
          <w:bCs/>
          <w:sz w:val="20"/>
          <w:szCs w:val="20"/>
          <w:lang w:val="en-GB"/>
        </w:rPr>
      </w:pPr>
      <w:r w:rsidRPr="00821726">
        <w:rPr>
          <w:b/>
          <w:bCs/>
          <w:sz w:val="20"/>
          <w:szCs w:val="20"/>
        </w:rPr>
        <w:t xml:space="preserve">Proposal </w:t>
      </w:r>
      <w:r w:rsidR="00AF3810">
        <w:rPr>
          <w:b/>
          <w:bCs/>
        </w:rPr>
        <w:t>3</w:t>
      </w:r>
      <w:r w:rsidRPr="00821726">
        <w:rPr>
          <w:b/>
          <w:bCs/>
          <w:sz w:val="20"/>
          <w:szCs w:val="20"/>
        </w:rPr>
        <w:t xml:space="preserve">: </w:t>
      </w:r>
      <w:r w:rsidRPr="00821726">
        <w:rPr>
          <w:b/>
          <w:bCs/>
          <w:sz w:val="20"/>
          <w:szCs w:val="20"/>
          <w:lang w:val="en-GB"/>
        </w:rPr>
        <w:t>If a generated MAC PDU/TB does not satisfy the shared COT requirements, UE/MAC indicates to PHY to perform LBT type 1 for the transmission of the MAC PDU.</w:t>
      </w:r>
    </w:p>
    <w:p w14:paraId="20CB8D55" w14:textId="77777777" w:rsidR="00207CF5" w:rsidRDefault="009F03BF" w:rsidP="007F371C">
      <w:pPr>
        <w:spacing w:beforeLines="50" w:before="156" w:afterLines="50" w:after="156"/>
        <w:rPr>
          <w:rFonts w:cs="Calibri"/>
          <w:sz w:val="20"/>
          <w:szCs w:val="20"/>
          <w:lang w:val="en-GB"/>
        </w:rPr>
      </w:pPr>
      <w:r>
        <w:rPr>
          <w:rFonts w:cs="Calibri"/>
          <w:sz w:val="20"/>
          <w:szCs w:val="20"/>
          <w:lang w:val="en-GB"/>
        </w:rPr>
        <w:t xml:space="preserve">For cases when </w:t>
      </w:r>
      <w:r w:rsidR="007022A3">
        <w:rPr>
          <w:rFonts w:cs="Calibri"/>
          <w:sz w:val="20"/>
          <w:szCs w:val="20"/>
          <w:lang w:val="en-GB"/>
        </w:rPr>
        <w:t xml:space="preserve">a </w:t>
      </w:r>
      <w:r>
        <w:rPr>
          <w:rFonts w:cs="Calibri"/>
          <w:sz w:val="20"/>
          <w:szCs w:val="20"/>
          <w:lang w:val="en-GB"/>
        </w:rPr>
        <w:t xml:space="preserve">shared COT indication is received before performing LCP procedure, e.g. MAC PDU has not been generated before shared COT reception, </w:t>
      </w:r>
      <w:r w:rsidR="008A5098">
        <w:rPr>
          <w:rFonts w:cs="Calibri"/>
          <w:sz w:val="20"/>
          <w:szCs w:val="20"/>
          <w:lang w:val="en-GB"/>
        </w:rPr>
        <w:t>UE may determine whether to use a modified LCP procedure in order to maximize the usage of a shared COT and benefit from a short LBT procedure (type-2 LBT) or whether to apply the legacy LCP procedure</w:t>
      </w:r>
      <w:r w:rsidR="00207CF5">
        <w:rPr>
          <w:rFonts w:cs="Calibri"/>
          <w:sz w:val="20"/>
          <w:szCs w:val="20"/>
          <w:lang w:val="en-GB"/>
        </w:rPr>
        <w:t xml:space="preserve"> which may lead to a situation that UE needs to initiate its own COT. It should be noted that </w:t>
      </w:r>
      <w:r w:rsidR="00207CF5" w:rsidRPr="00207CF5">
        <w:rPr>
          <w:rFonts w:cs="Calibri"/>
          <w:sz w:val="20"/>
          <w:szCs w:val="20"/>
          <w:lang w:val="en-GB"/>
        </w:rPr>
        <w:t>initiating a COT usually involves a certain sensing time before transmissions are allowed, while starting transmission in a shared COT requires no such sensing or only a fraction of the sensing time required for initiating a COT.</w:t>
      </w:r>
      <w:r w:rsidR="00207CF5">
        <w:rPr>
          <w:rFonts w:cs="Calibri"/>
          <w:sz w:val="20"/>
          <w:szCs w:val="20"/>
          <w:lang w:val="en-GB"/>
        </w:rPr>
        <w:t xml:space="preserve"> In our understanding some rules or at least guidelines should be specified for determining whether to use apply a modified LCP procedure with the benefit of using a shared COT or whether to apply the legacy LCP procedure. </w:t>
      </w:r>
    </w:p>
    <w:p w14:paraId="3BF9C47B" w14:textId="77777777" w:rsidR="00BD34C4" w:rsidRPr="007022A3" w:rsidRDefault="007022A3" w:rsidP="007F371C">
      <w:pPr>
        <w:spacing w:beforeLines="50" w:before="156" w:afterLines="50" w:after="156"/>
        <w:rPr>
          <w:rFonts w:cs="Calibri"/>
          <w:sz w:val="20"/>
          <w:szCs w:val="20"/>
        </w:rPr>
      </w:pPr>
      <w:r w:rsidRPr="007022A3">
        <w:rPr>
          <w:rFonts w:cs="Calibri"/>
          <w:sz w:val="20"/>
          <w:szCs w:val="20"/>
        </w:rPr>
        <w:t>In RAN2#121bis-e meeting th</w:t>
      </w:r>
      <w:r>
        <w:rPr>
          <w:rFonts w:cs="Calibri"/>
          <w:sz w:val="20"/>
          <w:szCs w:val="20"/>
        </w:rPr>
        <w:t>e following agreement was reached:</w:t>
      </w:r>
    </w:p>
    <w:p w14:paraId="77F36AE9" w14:textId="77777777" w:rsidR="00BD34C4" w:rsidRPr="003A0293" w:rsidRDefault="00BD34C4" w:rsidP="007022A3">
      <w:pPr>
        <w:pStyle w:val="Doc-text2"/>
        <w:pBdr>
          <w:top w:val="single" w:sz="4" w:space="1" w:color="auto"/>
          <w:left w:val="single" w:sz="4" w:space="4" w:color="auto"/>
          <w:bottom w:val="single" w:sz="4" w:space="1" w:color="auto"/>
          <w:right w:val="single" w:sz="4" w:space="4" w:color="auto"/>
        </w:pBdr>
        <w:ind w:left="363"/>
        <w:rPr>
          <w:rFonts w:ascii="Calibri" w:eastAsia="SimSun" w:hAnsi="Calibri" w:cs="Calibri"/>
          <w:b/>
          <w:bCs/>
          <w:lang w:eastAsia="zh-CN"/>
        </w:rPr>
      </w:pPr>
      <w:r w:rsidRPr="003A0293">
        <w:rPr>
          <w:rFonts w:ascii="Calibri" w:eastAsia="SimSun" w:hAnsi="Calibri" w:cs="Calibri"/>
          <w:b/>
          <w:bCs/>
          <w:lang w:eastAsia="zh-CN"/>
        </w:rPr>
        <w:t>Agreement:</w:t>
      </w:r>
    </w:p>
    <w:p w14:paraId="505970BE" w14:textId="77777777" w:rsidR="00BD34C4" w:rsidRPr="003A0293" w:rsidRDefault="00BD34C4" w:rsidP="007022A3">
      <w:pPr>
        <w:pStyle w:val="Doc-text2"/>
        <w:pBdr>
          <w:top w:val="single" w:sz="4" w:space="1" w:color="auto"/>
          <w:left w:val="single" w:sz="4" w:space="4" w:color="auto"/>
          <w:bottom w:val="single" w:sz="4" w:space="1" w:color="auto"/>
          <w:right w:val="single" w:sz="4" w:space="4" w:color="auto"/>
        </w:pBdr>
        <w:ind w:left="0" w:firstLine="0"/>
        <w:rPr>
          <w:rFonts w:ascii="Calibri" w:eastAsia="SimSun" w:hAnsi="Calibri" w:cs="Calibri"/>
          <w:lang w:eastAsia="zh-CN"/>
        </w:rPr>
      </w:pPr>
      <w:r w:rsidRPr="003A0293">
        <w:rPr>
          <w:rFonts w:ascii="Calibri" w:eastAsia="SimSun" w:hAnsi="Calibri" w:cs="Calibri"/>
          <w:lang w:eastAsia="zh-CN"/>
        </w:rPr>
        <w:t>If the resource to be used is within a shared COT, and if PDU not generated before COT arrival, and there is data in buffer satisfying COT requirement, at least enhanced LCP should be allowed. FFS on the condition for UE to use enhanced LCP. FFS on spec impact.</w:t>
      </w:r>
    </w:p>
    <w:p w14:paraId="12470BDB" w14:textId="77777777" w:rsidR="00207CF5" w:rsidRDefault="00BE4279" w:rsidP="007F371C">
      <w:pPr>
        <w:spacing w:beforeLines="50" w:before="156" w:afterLines="50" w:after="156"/>
        <w:rPr>
          <w:rFonts w:cs="Calibri"/>
          <w:sz w:val="20"/>
          <w:szCs w:val="20"/>
          <w:lang w:val="en-GB"/>
        </w:rPr>
      </w:pPr>
      <w:r>
        <w:rPr>
          <w:rFonts w:cs="Calibri"/>
          <w:sz w:val="20"/>
          <w:szCs w:val="20"/>
          <w:lang w:val="en-GB"/>
        </w:rPr>
        <w:t xml:space="preserve">As a first step UE should check </w:t>
      </w:r>
      <w:r w:rsidR="005451A3" w:rsidRPr="00BE4279">
        <w:rPr>
          <w:rFonts w:cs="Calibri"/>
          <w:sz w:val="20"/>
          <w:szCs w:val="20"/>
          <w:lang w:val="en-GB"/>
        </w:rPr>
        <w:t xml:space="preserve">whether there is data in the buffer available for transmission which satisfies the destination condition for shared COT usage, </w:t>
      </w:r>
      <w:proofErr w:type="gramStart"/>
      <w:r w:rsidR="005451A3" w:rsidRPr="00BE4279">
        <w:rPr>
          <w:rFonts w:cs="Calibri"/>
          <w:sz w:val="20"/>
          <w:szCs w:val="20"/>
          <w:lang w:val="en-GB"/>
        </w:rPr>
        <w:t>e.g.</w:t>
      </w:r>
      <w:proofErr w:type="gramEnd"/>
      <w:r w:rsidR="005451A3" w:rsidRPr="00BE4279">
        <w:rPr>
          <w:rFonts w:cs="Calibri"/>
          <w:sz w:val="20"/>
          <w:szCs w:val="20"/>
          <w:lang w:val="en-GB"/>
        </w:rPr>
        <w:t xml:space="preserve"> PSSCH/PSCCH transmission(s) are intended for the COT initiator</w:t>
      </w:r>
      <w:r>
        <w:rPr>
          <w:rFonts w:cs="Calibri"/>
          <w:sz w:val="20"/>
          <w:szCs w:val="20"/>
          <w:lang w:val="en-GB"/>
        </w:rPr>
        <w:t xml:space="preserve">. Only for cases that the destination condition is fulfilled for some of the data in UEs buffer, a modified LCP procedure makes sense. If there is no data in UE’s buffer which satisfies the destination condition UE should apply the legacy LCP procedure. </w:t>
      </w:r>
    </w:p>
    <w:p w14:paraId="4A9E9A70" w14:textId="49B6AE52" w:rsidR="0071522C" w:rsidRPr="00052D42" w:rsidRDefault="0071522C" w:rsidP="007F371C">
      <w:pPr>
        <w:spacing w:beforeLines="50" w:before="156" w:afterLines="50" w:after="156"/>
        <w:rPr>
          <w:rFonts w:cs="Calibri"/>
          <w:b/>
          <w:bCs/>
          <w:sz w:val="20"/>
          <w:szCs w:val="20"/>
          <w:lang w:val="en-GB"/>
        </w:rPr>
      </w:pPr>
      <w:r w:rsidRPr="00052D42">
        <w:rPr>
          <w:rFonts w:cs="Calibri"/>
          <w:b/>
          <w:bCs/>
          <w:sz w:val="20"/>
          <w:szCs w:val="20"/>
          <w:lang w:val="en-GB"/>
        </w:rPr>
        <w:t xml:space="preserve">Proposal </w:t>
      </w:r>
      <w:r w:rsidR="00AF3810">
        <w:rPr>
          <w:rFonts w:cs="Calibri"/>
          <w:b/>
          <w:bCs/>
          <w:sz w:val="20"/>
          <w:szCs w:val="20"/>
          <w:lang w:val="en-GB"/>
        </w:rPr>
        <w:t>4</w:t>
      </w:r>
      <w:r w:rsidRPr="00052D42">
        <w:rPr>
          <w:rFonts w:cs="Calibri"/>
          <w:b/>
          <w:bCs/>
          <w:sz w:val="20"/>
          <w:szCs w:val="20"/>
          <w:lang w:val="en-GB"/>
        </w:rPr>
        <w:t>:</w:t>
      </w:r>
      <w:r w:rsidR="002A0E36" w:rsidRPr="00052D42">
        <w:rPr>
          <w:rFonts w:cs="Calibri"/>
          <w:b/>
          <w:bCs/>
          <w:sz w:val="20"/>
          <w:szCs w:val="20"/>
          <w:lang w:val="en-GB"/>
        </w:rPr>
        <w:t xml:space="preserve"> If UE has received a COT sharing indication, </w:t>
      </w:r>
      <w:r w:rsidR="00A36174" w:rsidRPr="00052D42">
        <w:rPr>
          <w:rFonts w:cs="Calibri"/>
          <w:b/>
          <w:bCs/>
          <w:sz w:val="20"/>
          <w:szCs w:val="20"/>
          <w:lang w:val="en-GB"/>
        </w:rPr>
        <w:t>UE should first determine whether there is any data available for transmission which is satisfying the destination condition of the shared COT, e.g. when the source and destination IDs of the LCH</w:t>
      </w:r>
      <w:r w:rsidR="002A0E36" w:rsidRPr="00052D42">
        <w:rPr>
          <w:rFonts w:cs="Calibri"/>
          <w:b/>
          <w:bCs/>
          <w:sz w:val="20"/>
          <w:szCs w:val="20"/>
          <w:lang w:val="en-GB"/>
        </w:rPr>
        <w:t>(s)</w:t>
      </w:r>
      <w:r w:rsidR="00A36174" w:rsidRPr="00052D42">
        <w:rPr>
          <w:rFonts w:cs="Calibri"/>
          <w:b/>
          <w:bCs/>
          <w:sz w:val="20"/>
          <w:szCs w:val="20"/>
          <w:lang w:val="en-GB"/>
        </w:rPr>
        <w:t xml:space="preserve"> match to the destination and source IDs from a COT initiator’s </w:t>
      </w:r>
      <w:r w:rsidR="002A0E36" w:rsidRPr="00052D42">
        <w:rPr>
          <w:rFonts w:cs="Calibri"/>
          <w:b/>
          <w:bCs/>
          <w:sz w:val="20"/>
          <w:szCs w:val="20"/>
          <w:lang w:val="en-GB"/>
        </w:rPr>
        <w:t xml:space="preserve">unicast </w:t>
      </w:r>
      <w:r w:rsidR="00A36174" w:rsidRPr="00052D42">
        <w:rPr>
          <w:rFonts w:cs="Calibri"/>
          <w:b/>
          <w:bCs/>
          <w:sz w:val="20"/>
          <w:szCs w:val="20"/>
          <w:lang w:val="en-GB"/>
        </w:rPr>
        <w:t xml:space="preserve">transmission </w:t>
      </w:r>
      <w:r w:rsidR="003921DD" w:rsidRPr="00052D42">
        <w:rPr>
          <w:rFonts w:cs="Calibri"/>
          <w:b/>
          <w:bCs/>
          <w:sz w:val="20"/>
          <w:szCs w:val="20"/>
          <w:lang w:val="en-GB"/>
        </w:rPr>
        <w:t xml:space="preserve"> </w:t>
      </w:r>
      <w:r w:rsidR="00A36174" w:rsidRPr="00052D42">
        <w:rPr>
          <w:rFonts w:cs="Calibri"/>
          <w:b/>
          <w:bCs/>
          <w:sz w:val="20"/>
          <w:szCs w:val="20"/>
          <w:lang w:val="en-GB"/>
        </w:rPr>
        <w:t>that included COT sharing information</w:t>
      </w:r>
      <w:r w:rsidR="003921DD" w:rsidRPr="00052D42">
        <w:rPr>
          <w:rFonts w:cs="Calibri"/>
          <w:b/>
          <w:bCs/>
          <w:sz w:val="20"/>
          <w:szCs w:val="20"/>
          <w:lang w:val="en-GB"/>
        </w:rPr>
        <w:t xml:space="preserve"> for example</w:t>
      </w:r>
      <w:r w:rsidR="002A0E36" w:rsidRPr="00052D42">
        <w:rPr>
          <w:rFonts w:cs="Calibri"/>
          <w:b/>
          <w:bCs/>
          <w:sz w:val="20"/>
          <w:szCs w:val="20"/>
          <w:lang w:val="en-GB"/>
        </w:rPr>
        <w:t>, when performing a LCP procedure. In case there is no data which is eligible for transmission on the shared COT UE should apply the legacy LCP procedure</w:t>
      </w:r>
      <w:r w:rsidR="00184953" w:rsidRPr="00052D42">
        <w:rPr>
          <w:rFonts w:cs="Calibri"/>
          <w:b/>
          <w:bCs/>
          <w:sz w:val="20"/>
          <w:szCs w:val="20"/>
          <w:lang w:val="en-GB"/>
        </w:rPr>
        <w:t xml:space="preserve">, </w:t>
      </w:r>
      <w:proofErr w:type="gramStart"/>
      <w:r w:rsidR="00184953" w:rsidRPr="00052D42">
        <w:rPr>
          <w:rFonts w:cs="Calibri"/>
          <w:b/>
          <w:bCs/>
          <w:sz w:val="20"/>
          <w:szCs w:val="20"/>
          <w:lang w:val="en-GB"/>
        </w:rPr>
        <w:t>e.g.</w:t>
      </w:r>
      <w:proofErr w:type="gramEnd"/>
      <w:r w:rsidR="00184953" w:rsidRPr="00052D42">
        <w:rPr>
          <w:rFonts w:cs="Calibri"/>
          <w:b/>
          <w:bCs/>
          <w:sz w:val="20"/>
          <w:szCs w:val="20"/>
          <w:lang w:val="en-GB"/>
        </w:rPr>
        <w:t xml:space="preserve"> UE should perform LBT type 1 procedure for the transmission of the corresponding MAC PDU</w:t>
      </w:r>
      <w:r w:rsidR="002A0E36" w:rsidRPr="00052D42">
        <w:rPr>
          <w:rFonts w:cs="Calibri"/>
          <w:b/>
          <w:bCs/>
          <w:sz w:val="20"/>
          <w:szCs w:val="20"/>
          <w:lang w:val="en-GB"/>
        </w:rPr>
        <w:t>.</w:t>
      </w:r>
    </w:p>
    <w:p w14:paraId="617AA77D" w14:textId="77777777" w:rsidR="001D7299" w:rsidRDefault="001D7299" w:rsidP="005F2F9A">
      <w:pPr>
        <w:pStyle w:val="Heading2"/>
      </w:pPr>
      <w:r>
        <w:lastRenderedPageBreak/>
        <w:t>Assistance information for shared COT usage</w:t>
      </w:r>
    </w:p>
    <w:p w14:paraId="585385BE" w14:textId="1AD6C5B3" w:rsidR="00D37505" w:rsidRPr="00821726" w:rsidRDefault="00346ADF" w:rsidP="00346ADF">
      <w:pPr>
        <w:rPr>
          <w:sz w:val="20"/>
          <w:szCs w:val="20"/>
        </w:rPr>
      </w:pPr>
      <w:r w:rsidRPr="00821726">
        <w:rPr>
          <w:sz w:val="20"/>
          <w:szCs w:val="20"/>
        </w:rPr>
        <w:t xml:space="preserve">In </w:t>
      </w:r>
      <w:proofErr w:type="spellStart"/>
      <w:r w:rsidRPr="00821726">
        <w:rPr>
          <w:sz w:val="20"/>
          <w:szCs w:val="20"/>
        </w:rPr>
        <w:t>sidelink</w:t>
      </w:r>
      <w:proofErr w:type="spellEnd"/>
      <w:r w:rsidRPr="00821726">
        <w:rPr>
          <w:sz w:val="20"/>
          <w:szCs w:val="20"/>
        </w:rPr>
        <w:t xml:space="preserve"> unlicensed channel access, COT sharing is a mechanism to improve the resource utilization for communication between two UEs over the PC5 interface. In order to share the COT efficiently, </w:t>
      </w:r>
      <w:proofErr w:type="gramStart"/>
      <w:r w:rsidR="00172A9A" w:rsidRPr="00821726">
        <w:rPr>
          <w:sz w:val="20"/>
          <w:szCs w:val="20"/>
        </w:rPr>
        <w:t>e.g.</w:t>
      </w:r>
      <w:proofErr w:type="gramEnd"/>
      <w:r w:rsidR="00172A9A" w:rsidRPr="00821726">
        <w:rPr>
          <w:sz w:val="20"/>
          <w:szCs w:val="20"/>
        </w:rPr>
        <w:t xml:space="preserve"> ensuring that there is a responding UE which is eligible for SL transmission</w:t>
      </w:r>
      <w:r w:rsidR="00D626D0" w:rsidRPr="00821726">
        <w:rPr>
          <w:sz w:val="20"/>
          <w:szCs w:val="20"/>
        </w:rPr>
        <w:t>s</w:t>
      </w:r>
      <w:r w:rsidR="00172A9A" w:rsidRPr="00821726">
        <w:rPr>
          <w:sz w:val="20"/>
          <w:szCs w:val="20"/>
        </w:rPr>
        <w:t xml:space="preserve"> on the RB set(s) within the shared COT, there were some proposal </w:t>
      </w:r>
      <w:r w:rsidR="00D626D0" w:rsidRPr="00821726">
        <w:rPr>
          <w:sz w:val="20"/>
          <w:szCs w:val="20"/>
        </w:rPr>
        <w:t xml:space="preserve">to introduce an </w:t>
      </w:r>
      <w:r w:rsidR="00172A9A" w:rsidRPr="00821726">
        <w:rPr>
          <w:sz w:val="20"/>
          <w:szCs w:val="20"/>
        </w:rPr>
        <w:t xml:space="preserve">assistance information </w:t>
      </w:r>
      <w:r w:rsidR="00D626D0" w:rsidRPr="00821726">
        <w:rPr>
          <w:sz w:val="20"/>
          <w:szCs w:val="20"/>
        </w:rPr>
        <w:t xml:space="preserve">reporting procedure which </w:t>
      </w:r>
      <w:r w:rsidR="00172A9A" w:rsidRPr="00821726">
        <w:rPr>
          <w:sz w:val="20"/>
          <w:szCs w:val="20"/>
        </w:rPr>
        <w:t xml:space="preserve">allows </w:t>
      </w:r>
      <w:r w:rsidRPr="00821726">
        <w:rPr>
          <w:sz w:val="20"/>
          <w:szCs w:val="20"/>
        </w:rPr>
        <w:t xml:space="preserve">a COT initiator </w:t>
      </w:r>
      <w:r w:rsidR="00D626D0" w:rsidRPr="00821726">
        <w:rPr>
          <w:sz w:val="20"/>
          <w:szCs w:val="20"/>
        </w:rPr>
        <w:t>to</w:t>
      </w:r>
      <w:r w:rsidRPr="00821726">
        <w:rPr>
          <w:sz w:val="20"/>
          <w:szCs w:val="20"/>
        </w:rPr>
        <w:t xml:space="preserve"> be aware which of its potential responding UEs actually have data to transmit to the initiating UE. </w:t>
      </w:r>
      <w:r w:rsidR="00D37505" w:rsidRPr="00821726">
        <w:rPr>
          <w:sz w:val="20"/>
          <w:szCs w:val="20"/>
        </w:rPr>
        <w:t xml:space="preserve">Details of the assistance information reporting procedure haven’t been discussed yet. It is for example not clear what this assistance information is comprised of. From our point of view there are several question marks regarding the feasibility respectively usefulness of such a new assistance information reporting mechanism. </w:t>
      </w:r>
      <w:proofErr w:type="gramStart"/>
      <w:r w:rsidR="00D37505" w:rsidRPr="00821726">
        <w:rPr>
          <w:sz w:val="20"/>
          <w:szCs w:val="20"/>
        </w:rPr>
        <w:t>First of all</w:t>
      </w:r>
      <w:proofErr w:type="gramEnd"/>
      <w:r w:rsidR="00D37505" w:rsidRPr="00821726">
        <w:rPr>
          <w:sz w:val="20"/>
          <w:szCs w:val="20"/>
        </w:rPr>
        <w:t xml:space="preserve">, it is not so obvious when a SL UE is reporting such assistance information and what exactly to report. Since a SL UE is not aware of </w:t>
      </w:r>
      <w:r w:rsidR="004249FC" w:rsidRPr="00821726">
        <w:rPr>
          <w:sz w:val="20"/>
          <w:szCs w:val="20"/>
        </w:rPr>
        <w:t>when</w:t>
      </w:r>
      <w:r w:rsidR="00D37505" w:rsidRPr="00821726">
        <w:rPr>
          <w:sz w:val="20"/>
          <w:szCs w:val="20"/>
        </w:rPr>
        <w:t xml:space="preserve"> another SL UE acquire</w:t>
      </w:r>
      <w:r w:rsidR="004249FC" w:rsidRPr="00821726">
        <w:rPr>
          <w:sz w:val="20"/>
          <w:szCs w:val="20"/>
        </w:rPr>
        <w:t>s</w:t>
      </w:r>
      <w:r w:rsidR="00D37505" w:rsidRPr="00821726">
        <w:rPr>
          <w:sz w:val="20"/>
          <w:szCs w:val="20"/>
        </w:rPr>
        <w:t xml:space="preserve"> a COT and intends to share the acquired COT with other UE(s), it is questionable what sensible triggers for the reporting of such assistance info could be specified. In </w:t>
      </w:r>
      <w:proofErr w:type="gramStart"/>
      <w:r w:rsidR="00D37505" w:rsidRPr="00821726">
        <w:rPr>
          <w:sz w:val="20"/>
          <w:szCs w:val="20"/>
        </w:rPr>
        <w:t>general</w:t>
      </w:r>
      <w:proofErr w:type="gramEnd"/>
      <w:r w:rsidR="00D37505" w:rsidRPr="00821726">
        <w:rPr>
          <w:sz w:val="20"/>
          <w:szCs w:val="20"/>
        </w:rPr>
        <w:t xml:space="preserve"> we assume that the amo</w:t>
      </w:r>
      <w:r w:rsidR="004249FC" w:rsidRPr="00821726">
        <w:rPr>
          <w:sz w:val="20"/>
          <w:szCs w:val="20"/>
        </w:rPr>
        <w:t>unt</w:t>
      </w:r>
      <w:r w:rsidR="00D37505" w:rsidRPr="00821726">
        <w:rPr>
          <w:sz w:val="20"/>
          <w:szCs w:val="20"/>
        </w:rPr>
        <w:t xml:space="preserve"> of reporting should be controlled </w:t>
      </w:r>
      <w:r w:rsidR="004249FC" w:rsidRPr="00821726">
        <w:rPr>
          <w:sz w:val="20"/>
          <w:szCs w:val="20"/>
        </w:rPr>
        <w:t>respectively limited by some timers or specified trigger conditions</w:t>
      </w:r>
      <w:r w:rsidR="002D1D51" w:rsidRPr="00821726">
        <w:rPr>
          <w:sz w:val="20"/>
          <w:szCs w:val="20"/>
        </w:rPr>
        <w:t xml:space="preserve"> similar to the BSR reporting. We currently see only </w:t>
      </w:r>
      <w:r w:rsidR="00D31B9B" w:rsidRPr="00821726">
        <w:rPr>
          <w:sz w:val="20"/>
          <w:szCs w:val="20"/>
        </w:rPr>
        <w:t xml:space="preserve">the scenario </w:t>
      </w:r>
      <w:r w:rsidR="002D1D51" w:rsidRPr="00821726">
        <w:rPr>
          <w:sz w:val="20"/>
          <w:szCs w:val="20"/>
        </w:rPr>
        <w:t xml:space="preserve">where a COT initiating UE explicitly requests some assistance information from a potential responding UE, e.g. similar to the CSI request functionality, </w:t>
      </w:r>
      <w:r w:rsidR="00D31B9B" w:rsidRPr="00821726">
        <w:rPr>
          <w:sz w:val="20"/>
          <w:szCs w:val="20"/>
        </w:rPr>
        <w:t xml:space="preserve">in order to decide the destination of the COT sharing indication </w:t>
      </w:r>
      <w:r w:rsidR="002D1D51" w:rsidRPr="00821726">
        <w:rPr>
          <w:sz w:val="20"/>
          <w:szCs w:val="20"/>
        </w:rPr>
        <w:t>or where</w:t>
      </w:r>
      <w:r w:rsidR="00D31B9B" w:rsidRPr="00821726">
        <w:rPr>
          <w:sz w:val="20"/>
          <w:szCs w:val="20"/>
        </w:rPr>
        <w:t xml:space="preserve"> a potential responding UE provides a short indication to the COT initiating UE, e.g. in response to the reception of a PSSCH/PSCCH transmission, whether the responding UE has data for the COT initiating UE. </w:t>
      </w:r>
      <w:r w:rsidR="008F4E62" w:rsidRPr="00821726">
        <w:rPr>
          <w:sz w:val="20"/>
          <w:szCs w:val="20"/>
        </w:rPr>
        <w:t xml:space="preserve">Some email discussion took place during RAN2#121bis-e on whether SL assistance information reporting for shared COT usage should be introduced or not. There was no clear consensus on whether there is a benefit or need for such a new procedure. It was agreed that RAN1 should further </w:t>
      </w:r>
      <w:proofErr w:type="gramStart"/>
      <w:r w:rsidR="008F4E62" w:rsidRPr="00821726">
        <w:rPr>
          <w:sz w:val="20"/>
          <w:szCs w:val="20"/>
        </w:rPr>
        <w:t>look into</w:t>
      </w:r>
      <w:proofErr w:type="gramEnd"/>
      <w:r w:rsidR="008F4E62" w:rsidRPr="00821726">
        <w:rPr>
          <w:sz w:val="20"/>
          <w:szCs w:val="20"/>
        </w:rPr>
        <w:t xml:space="preserve"> this issue.</w:t>
      </w:r>
    </w:p>
    <w:p w14:paraId="173EC163" w14:textId="3DDBC8EA" w:rsidR="003921DD" w:rsidRPr="00821726" w:rsidRDefault="003921DD" w:rsidP="00821726">
      <w:pPr>
        <w:spacing w:beforeLines="50" w:before="156" w:afterLines="50" w:after="156"/>
        <w:rPr>
          <w:rFonts w:cs="Calibri"/>
          <w:b/>
          <w:bCs/>
          <w:sz w:val="20"/>
          <w:szCs w:val="20"/>
          <w:lang w:val="en-GB"/>
        </w:rPr>
      </w:pPr>
      <w:r w:rsidRPr="00821726">
        <w:rPr>
          <w:rFonts w:cs="Calibri"/>
          <w:b/>
          <w:bCs/>
          <w:sz w:val="20"/>
          <w:szCs w:val="20"/>
          <w:lang w:val="en-GB"/>
        </w:rPr>
        <w:t xml:space="preserve">Proposal </w:t>
      </w:r>
      <w:r w:rsidR="00AF3810" w:rsidRPr="00821726">
        <w:rPr>
          <w:rFonts w:cs="Calibri"/>
          <w:b/>
          <w:bCs/>
          <w:sz w:val="20"/>
          <w:szCs w:val="20"/>
          <w:lang w:val="en-GB"/>
        </w:rPr>
        <w:t>5</w:t>
      </w:r>
      <w:r w:rsidRPr="00821726">
        <w:rPr>
          <w:rFonts w:cs="Calibri"/>
          <w:b/>
          <w:bCs/>
          <w:sz w:val="20"/>
          <w:szCs w:val="20"/>
          <w:lang w:val="en-GB"/>
        </w:rPr>
        <w:t xml:space="preserve">: It is proposed to </w:t>
      </w:r>
      <w:r w:rsidR="00110833" w:rsidRPr="00821726">
        <w:rPr>
          <w:rFonts w:cs="Calibri"/>
          <w:b/>
          <w:bCs/>
          <w:sz w:val="20"/>
          <w:szCs w:val="20"/>
          <w:lang w:val="en-GB"/>
        </w:rPr>
        <w:t xml:space="preserve">wait for feedback from RAN1 on the </w:t>
      </w:r>
      <w:r w:rsidRPr="00821726">
        <w:rPr>
          <w:rFonts w:cs="Calibri"/>
          <w:b/>
          <w:bCs/>
          <w:sz w:val="20"/>
          <w:szCs w:val="20"/>
          <w:lang w:val="en-GB"/>
        </w:rPr>
        <w:t>details of the assistance reporting mechanism, e.g.</w:t>
      </w:r>
      <w:r w:rsidR="00B754D9" w:rsidRPr="00821726">
        <w:rPr>
          <w:rFonts w:cs="Calibri"/>
          <w:b/>
          <w:bCs/>
          <w:sz w:val="20"/>
          <w:szCs w:val="20"/>
          <w:lang w:val="en-GB"/>
        </w:rPr>
        <w:t>,</w:t>
      </w:r>
      <w:r w:rsidRPr="00821726">
        <w:rPr>
          <w:rFonts w:cs="Calibri"/>
          <w:b/>
          <w:bCs/>
          <w:sz w:val="20"/>
          <w:szCs w:val="20"/>
          <w:lang w:val="en-GB"/>
        </w:rPr>
        <w:t xml:space="preserve"> reporting trigger conditions, detailed content of the assistance information, </w:t>
      </w:r>
      <w:proofErr w:type="gramStart"/>
      <w:r w:rsidRPr="00821726">
        <w:rPr>
          <w:rFonts w:cs="Calibri"/>
          <w:b/>
          <w:bCs/>
          <w:sz w:val="20"/>
          <w:szCs w:val="20"/>
          <w:lang w:val="en-GB"/>
        </w:rPr>
        <w:t>in order to</w:t>
      </w:r>
      <w:proofErr w:type="gramEnd"/>
      <w:r w:rsidRPr="00821726">
        <w:rPr>
          <w:rFonts w:cs="Calibri"/>
          <w:b/>
          <w:bCs/>
          <w:sz w:val="20"/>
          <w:szCs w:val="20"/>
          <w:lang w:val="en-GB"/>
        </w:rPr>
        <w:t xml:space="preserve"> better evaluate the usefulness of such mechanism.</w:t>
      </w:r>
    </w:p>
    <w:p w14:paraId="02FF99B9" w14:textId="77777777" w:rsidR="005F2F9A" w:rsidRPr="005F2F9A" w:rsidRDefault="005F2F9A" w:rsidP="005F2F9A">
      <w:pPr>
        <w:pStyle w:val="Heading2"/>
      </w:pPr>
      <w:r w:rsidRPr="005F2F9A">
        <w:t>Consistent LBT failure recovery</w:t>
      </w:r>
    </w:p>
    <w:p w14:paraId="3C8AAE38" w14:textId="3AACF6B5" w:rsidR="00B6406D" w:rsidRPr="00821726" w:rsidRDefault="00B6406D" w:rsidP="008676C3">
      <w:pPr>
        <w:rPr>
          <w:sz w:val="20"/>
          <w:szCs w:val="20"/>
        </w:rPr>
      </w:pPr>
      <w:bookmarkStart w:id="3" w:name="OLE_LINK16"/>
      <w:r w:rsidRPr="00052D42">
        <w:rPr>
          <w:rFonts w:cs="Calibri"/>
          <w:sz w:val="20"/>
          <w:szCs w:val="20"/>
          <w:lang w:val="en-GB"/>
        </w:rPr>
        <w:t xml:space="preserve">Once a UE detects a consistent LBT failure for an RB set, SL transmissions are suspended on this RB set for some </w:t>
      </w:r>
      <w:r w:rsidR="008676C3" w:rsidRPr="00052D42">
        <w:rPr>
          <w:rFonts w:cs="Calibri"/>
          <w:sz w:val="20"/>
          <w:szCs w:val="20"/>
          <w:lang w:val="en-GB"/>
        </w:rPr>
        <w:t>time</w:t>
      </w:r>
      <w:r w:rsidRPr="00052D42">
        <w:rPr>
          <w:rFonts w:cs="Calibri"/>
          <w:sz w:val="20"/>
          <w:szCs w:val="20"/>
          <w:lang w:val="en-GB"/>
        </w:rPr>
        <w:t xml:space="preserve"> until consistent LBT failure is cancelled. Therefore, UE can also not send HARQ feedback on PSFCH for PSSCH transmissions sent on this RB set. For cases when a UE would carry out PSSCH transmissions configured with HARQ feedback enabled on </w:t>
      </w:r>
      <w:proofErr w:type="gramStart"/>
      <w:r w:rsidRPr="00052D42">
        <w:rPr>
          <w:rFonts w:cs="Calibri"/>
          <w:sz w:val="20"/>
          <w:szCs w:val="20"/>
          <w:lang w:val="en-GB"/>
        </w:rPr>
        <w:t>a</w:t>
      </w:r>
      <w:proofErr w:type="gramEnd"/>
      <w:r w:rsidRPr="00052D42">
        <w:rPr>
          <w:rFonts w:cs="Calibri"/>
          <w:sz w:val="20"/>
          <w:szCs w:val="20"/>
          <w:lang w:val="en-GB"/>
        </w:rPr>
        <w:t xml:space="preserve"> RB set which cannot be currently used by the corresponding Rx UE due to having detected consistent LBT failure, the absence of the HARQ feedback on PSFCH (DTX) will lead to unnecessary HARQ retransmissions or even to RLF.</w:t>
      </w:r>
      <w:r w:rsidR="008676C3" w:rsidRPr="00052D42">
        <w:rPr>
          <w:rFonts w:cs="Calibri"/>
          <w:sz w:val="20"/>
          <w:szCs w:val="20"/>
          <w:lang w:val="en-GB"/>
        </w:rPr>
        <w:t xml:space="preserve"> Therefore, we think that a SL UE should inform the peer UE(s) </w:t>
      </w:r>
      <w:r w:rsidR="008676C3" w:rsidRPr="00821726">
        <w:rPr>
          <w:sz w:val="20"/>
          <w:szCs w:val="20"/>
        </w:rPr>
        <w:t>a consistent LBT failure detected for RB set(s).</w:t>
      </w:r>
      <w:r w:rsidRPr="00821726">
        <w:rPr>
          <w:sz w:val="20"/>
          <w:szCs w:val="20"/>
        </w:rPr>
        <w:t xml:space="preserve"> UE in response to receiving a Consistent LBT failure notification from a Rx UE, </w:t>
      </w:r>
      <w:r w:rsidR="008676C3" w:rsidRPr="00821726">
        <w:rPr>
          <w:sz w:val="20"/>
          <w:szCs w:val="20"/>
        </w:rPr>
        <w:t>should</w:t>
      </w:r>
      <w:r w:rsidRPr="00821726">
        <w:rPr>
          <w:sz w:val="20"/>
          <w:szCs w:val="20"/>
        </w:rPr>
        <w:t xml:space="preserve"> not schedule any PSSCH transmissions </w:t>
      </w:r>
      <w:r w:rsidR="008676C3" w:rsidRPr="00821726">
        <w:rPr>
          <w:sz w:val="20"/>
          <w:szCs w:val="20"/>
        </w:rPr>
        <w:t xml:space="preserve">with HARQ feedback enabled </w:t>
      </w:r>
      <w:r w:rsidRPr="00821726">
        <w:rPr>
          <w:sz w:val="20"/>
          <w:szCs w:val="20"/>
        </w:rPr>
        <w:t>on the RB set(s</w:t>
      </w:r>
      <w:r w:rsidR="008676C3" w:rsidRPr="00821726">
        <w:rPr>
          <w:sz w:val="20"/>
          <w:szCs w:val="20"/>
        </w:rPr>
        <w:t>)</w:t>
      </w:r>
      <w:r w:rsidRPr="00821726">
        <w:rPr>
          <w:sz w:val="20"/>
          <w:szCs w:val="20"/>
        </w:rPr>
        <w:t xml:space="preserve"> for which the Rx UE reported a consistent LBT failure</w:t>
      </w:r>
      <w:r w:rsidR="008676C3" w:rsidRPr="00821726">
        <w:rPr>
          <w:sz w:val="20"/>
          <w:szCs w:val="20"/>
        </w:rPr>
        <w:t xml:space="preserve">. </w:t>
      </w:r>
      <w:r w:rsidRPr="00821726">
        <w:rPr>
          <w:sz w:val="20"/>
          <w:szCs w:val="20"/>
        </w:rPr>
        <w:t xml:space="preserve">UE </w:t>
      </w:r>
      <w:r w:rsidR="008676C3" w:rsidRPr="00821726">
        <w:rPr>
          <w:sz w:val="20"/>
          <w:szCs w:val="20"/>
        </w:rPr>
        <w:t xml:space="preserve">should </w:t>
      </w:r>
      <w:r w:rsidRPr="00821726">
        <w:rPr>
          <w:sz w:val="20"/>
          <w:szCs w:val="20"/>
        </w:rPr>
        <w:t xml:space="preserve">map only LCHs for which HARQ feedback is disabled on RB set(s) for which the corresponding Rx UE has detected and reported a consistent LBT failure. </w:t>
      </w:r>
      <w:r w:rsidR="004C50E0">
        <w:rPr>
          <w:sz w:val="20"/>
          <w:szCs w:val="20"/>
        </w:rPr>
        <w:t xml:space="preserve">Furthermore, </w:t>
      </w:r>
      <w:r w:rsidR="008676C3" w:rsidRPr="00821726">
        <w:rPr>
          <w:sz w:val="20"/>
          <w:szCs w:val="20"/>
        </w:rPr>
        <w:t xml:space="preserve">UE should consider </w:t>
      </w:r>
      <w:r w:rsidRPr="00821726">
        <w:rPr>
          <w:sz w:val="20"/>
          <w:szCs w:val="20"/>
        </w:rPr>
        <w:t xml:space="preserve">also the LBT status of the RB set of a peer Rx UE when performing </w:t>
      </w:r>
      <w:proofErr w:type="spellStart"/>
      <w:r w:rsidR="004C50E0">
        <w:rPr>
          <w:sz w:val="20"/>
          <w:szCs w:val="20"/>
        </w:rPr>
        <w:t>sidelink</w:t>
      </w:r>
      <w:proofErr w:type="spellEnd"/>
      <w:r w:rsidR="004C50E0">
        <w:rPr>
          <w:sz w:val="20"/>
          <w:szCs w:val="20"/>
        </w:rPr>
        <w:t xml:space="preserve"> resource selection</w:t>
      </w:r>
      <w:r w:rsidRPr="00821726">
        <w:rPr>
          <w:sz w:val="20"/>
          <w:szCs w:val="20"/>
        </w:rPr>
        <w:t xml:space="preserve">. </w:t>
      </w:r>
    </w:p>
    <w:p w14:paraId="2F4A7D66" w14:textId="6C937295" w:rsidR="00497CEB" w:rsidRPr="00052D42" w:rsidRDefault="00B6406D" w:rsidP="005F2F9A">
      <w:pPr>
        <w:spacing w:beforeLines="50" w:before="156" w:afterLines="50" w:after="156"/>
        <w:rPr>
          <w:rFonts w:cs="Calibri"/>
          <w:b/>
          <w:bCs/>
          <w:sz w:val="20"/>
          <w:szCs w:val="20"/>
          <w:lang w:val="en-GB"/>
        </w:rPr>
      </w:pPr>
      <w:r w:rsidRPr="00052D42">
        <w:rPr>
          <w:rFonts w:cs="Calibri"/>
          <w:b/>
          <w:bCs/>
          <w:sz w:val="20"/>
          <w:szCs w:val="20"/>
          <w:lang w:val="en-GB"/>
        </w:rPr>
        <w:t xml:space="preserve">Proposal </w:t>
      </w:r>
      <w:r w:rsidR="00AF3810">
        <w:rPr>
          <w:rFonts w:cs="Calibri"/>
          <w:b/>
          <w:bCs/>
          <w:sz w:val="20"/>
          <w:szCs w:val="20"/>
          <w:lang w:val="en-GB"/>
        </w:rPr>
        <w:t>6</w:t>
      </w:r>
      <w:r w:rsidRPr="00052D42">
        <w:rPr>
          <w:rFonts w:cs="Calibri"/>
          <w:b/>
          <w:bCs/>
          <w:sz w:val="20"/>
          <w:szCs w:val="20"/>
          <w:lang w:val="en-GB"/>
        </w:rPr>
        <w:t>:</w:t>
      </w:r>
      <w:r w:rsidR="008676C3" w:rsidRPr="00052D42">
        <w:rPr>
          <w:rFonts w:cs="Calibri"/>
          <w:b/>
          <w:bCs/>
          <w:sz w:val="20"/>
          <w:szCs w:val="20"/>
          <w:lang w:val="en-GB"/>
        </w:rPr>
        <w:t xml:space="preserve"> </w:t>
      </w:r>
      <w:r w:rsidR="004F09E4" w:rsidRPr="00052D42">
        <w:rPr>
          <w:rFonts w:cs="Calibri"/>
          <w:b/>
          <w:bCs/>
          <w:sz w:val="20"/>
          <w:szCs w:val="20"/>
          <w:lang w:val="en-GB"/>
        </w:rPr>
        <w:t>A</w:t>
      </w:r>
      <w:r w:rsidR="008676C3" w:rsidRPr="00052D42">
        <w:rPr>
          <w:rFonts w:cs="Calibri"/>
          <w:b/>
          <w:bCs/>
          <w:sz w:val="20"/>
          <w:szCs w:val="20"/>
          <w:lang w:val="en-GB"/>
        </w:rPr>
        <w:t xml:space="preserve"> SL UE should inform the corresponding peer UE(s) about a consistent LBT failure detected for a set of RB(s)</w:t>
      </w:r>
      <w:r w:rsidR="00497CEB" w:rsidRPr="00052D42">
        <w:rPr>
          <w:rFonts w:cs="Calibri"/>
          <w:b/>
          <w:bCs/>
          <w:sz w:val="20"/>
          <w:szCs w:val="20"/>
          <w:lang w:val="en-GB"/>
        </w:rPr>
        <w:t xml:space="preserve">. </w:t>
      </w:r>
    </w:p>
    <w:p w14:paraId="57B990D6" w14:textId="49C3CE09" w:rsidR="00270D7F" w:rsidRPr="00052D42" w:rsidRDefault="00497CEB" w:rsidP="005F2F9A">
      <w:pPr>
        <w:spacing w:beforeLines="50" w:before="156" w:afterLines="50" w:after="156"/>
        <w:rPr>
          <w:rFonts w:cs="Calibri"/>
          <w:b/>
          <w:bCs/>
          <w:sz w:val="20"/>
          <w:szCs w:val="20"/>
          <w:lang w:val="en-GB"/>
        </w:rPr>
      </w:pPr>
      <w:r w:rsidRPr="00052D42">
        <w:rPr>
          <w:rFonts w:cs="Calibri"/>
          <w:b/>
          <w:bCs/>
          <w:sz w:val="20"/>
          <w:szCs w:val="20"/>
          <w:lang w:val="en-GB"/>
        </w:rPr>
        <w:t xml:space="preserve">Proposal </w:t>
      </w:r>
      <w:r w:rsidR="00AF3810">
        <w:rPr>
          <w:rFonts w:cs="Calibri"/>
          <w:b/>
          <w:bCs/>
          <w:sz w:val="20"/>
          <w:szCs w:val="20"/>
          <w:lang w:val="en-GB"/>
        </w:rPr>
        <w:t>7</w:t>
      </w:r>
      <w:r w:rsidRPr="00052D42">
        <w:rPr>
          <w:rFonts w:cs="Calibri"/>
          <w:b/>
          <w:bCs/>
          <w:sz w:val="20"/>
          <w:szCs w:val="20"/>
          <w:lang w:val="en-GB"/>
        </w:rPr>
        <w:t>:</w:t>
      </w:r>
      <w:r w:rsidR="004C50E0">
        <w:rPr>
          <w:rFonts w:cs="Calibri"/>
          <w:b/>
          <w:bCs/>
          <w:sz w:val="20"/>
          <w:szCs w:val="20"/>
          <w:lang w:val="en-GB"/>
        </w:rPr>
        <w:t xml:space="preserve"> UE should consider the LBT status of peer UE(s) for performing SL resource (re)selection. </w:t>
      </w:r>
    </w:p>
    <w:p w14:paraId="04F65955" w14:textId="77777777" w:rsidR="00B6406D" w:rsidRPr="00052D42" w:rsidRDefault="004F09E4" w:rsidP="00B6406D">
      <w:pPr>
        <w:spacing w:beforeLines="50" w:before="156" w:afterLines="50" w:after="156"/>
        <w:rPr>
          <w:rFonts w:cs="Calibri"/>
          <w:sz w:val="20"/>
          <w:szCs w:val="20"/>
          <w:lang w:val="en-GB"/>
        </w:rPr>
      </w:pPr>
      <w:r w:rsidRPr="00821726">
        <w:rPr>
          <w:sz w:val="20"/>
          <w:szCs w:val="20"/>
        </w:rPr>
        <w:t>A</w:t>
      </w:r>
      <w:r w:rsidR="00B6406D" w:rsidRPr="00821726">
        <w:rPr>
          <w:sz w:val="20"/>
          <w:szCs w:val="20"/>
        </w:rPr>
        <w:t xml:space="preserve"> </w:t>
      </w:r>
      <w:r w:rsidRPr="00821726">
        <w:rPr>
          <w:sz w:val="20"/>
          <w:szCs w:val="20"/>
        </w:rPr>
        <w:t xml:space="preserve">SL </w:t>
      </w:r>
      <w:r w:rsidR="00B6406D" w:rsidRPr="00821726">
        <w:rPr>
          <w:sz w:val="20"/>
          <w:szCs w:val="20"/>
        </w:rPr>
        <w:t xml:space="preserve">UE </w:t>
      </w:r>
      <w:r w:rsidRPr="00821726">
        <w:rPr>
          <w:sz w:val="20"/>
          <w:szCs w:val="20"/>
        </w:rPr>
        <w:t xml:space="preserve">should consider SL resources reserved by another UE on a set of RB(s) for which C-LBT was reported by this UE as available SL resources, </w:t>
      </w:r>
      <w:proofErr w:type="gramStart"/>
      <w:r w:rsidRPr="00821726">
        <w:rPr>
          <w:sz w:val="20"/>
          <w:szCs w:val="20"/>
        </w:rPr>
        <w:t>e.g.</w:t>
      </w:r>
      <w:proofErr w:type="gramEnd"/>
      <w:r w:rsidRPr="00821726">
        <w:rPr>
          <w:sz w:val="20"/>
          <w:szCs w:val="20"/>
        </w:rPr>
        <w:t xml:space="preserve"> potential candidate resources for SL resource (re)selection. In other words, </w:t>
      </w:r>
      <w:r w:rsidR="00B6406D" w:rsidRPr="00821726">
        <w:rPr>
          <w:sz w:val="20"/>
          <w:szCs w:val="20"/>
        </w:rPr>
        <w:t xml:space="preserve">a first UE is </w:t>
      </w:r>
      <w:r w:rsidR="00B6406D" w:rsidRPr="00821726">
        <w:rPr>
          <w:sz w:val="20"/>
          <w:szCs w:val="20"/>
        </w:rPr>
        <w:lastRenderedPageBreak/>
        <w:t xml:space="preserve">allowed to pre-empt SL resources reserved by a second UE on </w:t>
      </w:r>
      <w:proofErr w:type="gramStart"/>
      <w:r w:rsidR="00B6406D" w:rsidRPr="00821726">
        <w:rPr>
          <w:sz w:val="20"/>
          <w:szCs w:val="20"/>
        </w:rPr>
        <w:t>an</w:t>
      </w:r>
      <w:proofErr w:type="gramEnd"/>
      <w:r w:rsidR="00B6406D" w:rsidRPr="00821726">
        <w:rPr>
          <w:sz w:val="20"/>
          <w:szCs w:val="20"/>
        </w:rPr>
        <w:t xml:space="preserve"> </w:t>
      </w:r>
      <w:r w:rsidRPr="00821726">
        <w:rPr>
          <w:sz w:val="20"/>
          <w:szCs w:val="20"/>
        </w:rPr>
        <w:t>set of RB(s)</w:t>
      </w:r>
      <w:r w:rsidR="00B6406D" w:rsidRPr="00821726">
        <w:rPr>
          <w:sz w:val="20"/>
          <w:szCs w:val="20"/>
        </w:rPr>
        <w:t xml:space="preserve"> for which the second UE has </w:t>
      </w:r>
      <w:r w:rsidRPr="00821726">
        <w:rPr>
          <w:sz w:val="20"/>
          <w:szCs w:val="20"/>
        </w:rPr>
        <w:t>indicated</w:t>
      </w:r>
      <w:r w:rsidR="00B6406D" w:rsidRPr="00821726">
        <w:rPr>
          <w:sz w:val="20"/>
          <w:szCs w:val="20"/>
        </w:rPr>
        <w:t xml:space="preserve"> a consistent LBT failure</w:t>
      </w:r>
      <w:r w:rsidRPr="00821726">
        <w:rPr>
          <w:sz w:val="20"/>
          <w:szCs w:val="20"/>
        </w:rPr>
        <w:t xml:space="preserve"> to the first UE</w:t>
      </w:r>
      <w:r w:rsidR="00B6406D" w:rsidRPr="00821726">
        <w:rPr>
          <w:sz w:val="20"/>
          <w:szCs w:val="20"/>
        </w:rPr>
        <w:t>. The pre-emption can be done regardless of the priority of the SL data to be transmitted on the (pre-empted) resources.</w:t>
      </w:r>
    </w:p>
    <w:p w14:paraId="79CDC175" w14:textId="78F4B441" w:rsidR="00B6406D" w:rsidRPr="00052D42" w:rsidRDefault="00B6406D" w:rsidP="005F2F9A">
      <w:pPr>
        <w:spacing w:beforeLines="50" w:before="156" w:afterLines="50" w:after="156"/>
        <w:rPr>
          <w:b/>
          <w:bCs/>
          <w:sz w:val="20"/>
          <w:szCs w:val="20"/>
        </w:rPr>
      </w:pPr>
      <w:r w:rsidRPr="00052D42">
        <w:rPr>
          <w:rFonts w:cs="Calibri"/>
          <w:b/>
          <w:bCs/>
          <w:sz w:val="20"/>
          <w:szCs w:val="20"/>
          <w:lang w:val="en-GB"/>
        </w:rPr>
        <w:t xml:space="preserve">Proposal </w:t>
      </w:r>
      <w:r w:rsidR="00AF3810">
        <w:rPr>
          <w:rFonts w:cs="Calibri"/>
          <w:b/>
          <w:bCs/>
          <w:sz w:val="20"/>
          <w:szCs w:val="20"/>
          <w:lang w:val="en-GB"/>
        </w:rPr>
        <w:t>8</w:t>
      </w:r>
      <w:r w:rsidRPr="00052D42">
        <w:rPr>
          <w:rFonts w:cs="Calibri"/>
          <w:b/>
          <w:bCs/>
          <w:sz w:val="20"/>
          <w:szCs w:val="20"/>
          <w:lang w:val="en-GB"/>
        </w:rPr>
        <w:t>:</w:t>
      </w:r>
      <w:r w:rsidR="004F09E4" w:rsidRPr="00052D42">
        <w:rPr>
          <w:sz w:val="20"/>
          <w:szCs w:val="20"/>
        </w:rPr>
        <w:t xml:space="preserve"> </w:t>
      </w:r>
      <w:r w:rsidR="004F09E4" w:rsidRPr="00052D42">
        <w:rPr>
          <w:b/>
          <w:bCs/>
          <w:sz w:val="20"/>
          <w:szCs w:val="20"/>
        </w:rPr>
        <w:t xml:space="preserve">A SL UE should consider SL resources reserved by another UE on a set of RB(s) for which C-LBT was reported by this UE as available SL resources, </w:t>
      </w:r>
      <w:proofErr w:type="gramStart"/>
      <w:r w:rsidR="004F09E4" w:rsidRPr="00052D42">
        <w:rPr>
          <w:b/>
          <w:bCs/>
          <w:sz w:val="20"/>
          <w:szCs w:val="20"/>
        </w:rPr>
        <w:t>e.g.</w:t>
      </w:r>
      <w:proofErr w:type="gramEnd"/>
      <w:r w:rsidR="004F09E4" w:rsidRPr="00052D42">
        <w:rPr>
          <w:b/>
          <w:bCs/>
          <w:sz w:val="20"/>
          <w:szCs w:val="20"/>
        </w:rPr>
        <w:t xml:space="preserve"> potential candidate resources for SL resource (re)selection</w:t>
      </w:r>
    </w:p>
    <w:p w14:paraId="01EDE2E9" w14:textId="06EC52A8" w:rsidR="00123D56" w:rsidRPr="00821726" w:rsidRDefault="000451A0" w:rsidP="005F2F9A">
      <w:pPr>
        <w:spacing w:beforeLines="50" w:before="156" w:afterLines="50" w:after="156"/>
        <w:rPr>
          <w:sz w:val="20"/>
          <w:szCs w:val="20"/>
        </w:rPr>
      </w:pPr>
      <w:r w:rsidRPr="00821726">
        <w:rPr>
          <w:sz w:val="20"/>
          <w:szCs w:val="20"/>
        </w:rPr>
        <w:t xml:space="preserve">In RAN2#123 meeting, </w:t>
      </w:r>
      <w:r w:rsidR="00D256DC" w:rsidRPr="00821726">
        <w:rPr>
          <w:sz w:val="20"/>
          <w:szCs w:val="20"/>
        </w:rPr>
        <w:t xml:space="preserve">MAC CE for SL C-LBT failure was discussed and following agreements were made. </w:t>
      </w:r>
      <w:r w:rsidR="00A5655D" w:rsidRPr="00821726">
        <w:rPr>
          <w:sz w:val="20"/>
          <w:szCs w:val="20"/>
        </w:rPr>
        <w:t xml:space="preserve">For SR associated with MAC CE, </w:t>
      </w:r>
      <w:r w:rsidR="009F61D1" w:rsidRPr="00821726">
        <w:rPr>
          <w:sz w:val="20"/>
          <w:szCs w:val="20"/>
        </w:rPr>
        <w:t>dedicated SR configuration was agreed and it was FFS whether to consider more configurations e.g. any SR configuration if dedicate SR configuration is not configured.</w:t>
      </w:r>
    </w:p>
    <w:p w14:paraId="1372C62F" w14:textId="77777777" w:rsidR="00123D56" w:rsidRPr="00300FD2" w:rsidRDefault="00123D56" w:rsidP="00123D56">
      <w:pPr>
        <w:pBdr>
          <w:top w:val="single" w:sz="4" w:space="1" w:color="auto"/>
          <w:left w:val="single" w:sz="4" w:space="4" w:color="auto"/>
          <w:bottom w:val="single" w:sz="4" w:space="1" w:color="auto"/>
          <w:right w:val="single" w:sz="4" w:space="0" w:color="auto"/>
        </w:pBdr>
        <w:tabs>
          <w:tab w:val="left" w:pos="1622"/>
        </w:tabs>
        <w:ind w:left="1622" w:hanging="363"/>
        <w:rPr>
          <w:sz w:val="20"/>
          <w:szCs w:val="20"/>
        </w:rPr>
      </w:pPr>
      <w:r w:rsidRPr="00300FD2">
        <w:rPr>
          <w:sz w:val="20"/>
          <w:szCs w:val="20"/>
        </w:rPr>
        <w:t xml:space="preserve">Agreements on SL C-LBT failure MAC CE </w:t>
      </w:r>
    </w:p>
    <w:p w14:paraId="3529C68D" w14:textId="77777777" w:rsidR="00123D56" w:rsidRPr="00300FD2" w:rsidRDefault="00123D56" w:rsidP="00123D56">
      <w:pPr>
        <w:pBdr>
          <w:top w:val="single" w:sz="4" w:space="1" w:color="auto"/>
          <w:left w:val="single" w:sz="4" w:space="4" w:color="auto"/>
          <w:bottom w:val="single" w:sz="4" w:space="1" w:color="auto"/>
          <w:right w:val="single" w:sz="4" w:space="0" w:color="auto"/>
        </w:pBdr>
        <w:tabs>
          <w:tab w:val="left" w:pos="1622"/>
        </w:tabs>
        <w:ind w:left="1622" w:hanging="363"/>
        <w:rPr>
          <w:sz w:val="20"/>
          <w:szCs w:val="20"/>
        </w:rPr>
      </w:pPr>
      <w:r w:rsidRPr="00300FD2">
        <w:rPr>
          <w:sz w:val="20"/>
          <w:szCs w:val="20"/>
        </w:rPr>
        <w:t xml:space="preserve">1: </w:t>
      </w:r>
      <w:r w:rsidRPr="00300FD2">
        <w:rPr>
          <w:sz w:val="20"/>
          <w:szCs w:val="20"/>
        </w:rPr>
        <w:tab/>
        <w:t>RAN2 understands 5bits indication per SL carrier. Will ask how RB set index is derived, whether RB set index is unique within SL-BWP, to RAN1.</w:t>
      </w:r>
    </w:p>
    <w:p w14:paraId="1EB2E205" w14:textId="77777777" w:rsidR="00123D56" w:rsidRPr="00300FD2" w:rsidRDefault="00123D56" w:rsidP="00123D56">
      <w:pPr>
        <w:pBdr>
          <w:top w:val="single" w:sz="4" w:space="1" w:color="auto"/>
          <w:left w:val="single" w:sz="4" w:space="4" w:color="auto"/>
          <w:bottom w:val="single" w:sz="4" w:space="1" w:color="auto"/>
          <w:right w:val="single" w:sz="4" w:space="0" w:color="auto"/>
        </w:pBdr>
        <w:tabs>
          <w:tab w:val="left" w:pos="1622"/>
        </w:tabs>
        <w:ind w:left="1622" w:hanging="363"/>
        <w:rPr>
          <w:sz w:val="20"/>
          <w:szCs w:val="20"/>
        </w:rPr>
      </w:pPr>
      <w:r w:rsidRPr="00300FD2">
        <w:rPr>
          <w:sz w:val="20"/>
          <w:szCs w:val="20"/>
        </w:rPr>
        <w:t>2:</w:t>
      </w:r>
      <w:r w:rsidRPr="00300FD2">
        <w:rPr>
          <w:sz w:val="20"/>
          <w:szCs w:val="20"/>
        </w:rPr>
        <w:tab/>
        <w:t xml:space="preserve">LCP order of SL LBT Failure MAC CE is defined as the next of </w:t>
      </w:r>
      <w:proofErr w:type="spellStart"/>
      <w:r w:rsidRPr="00300FD2">
        <w:rPr>
          <w:sz w:val="20"/>
          <w:szCs w:val="20"/>
        </w:rPr>
        <w:t>Uu</w:t>
      </w:r>
      <w:proofErr w:type="spellEnd"/>
      <w:r w:rsidRPr="00300FD2">
        <w:rPr>
          <w:sz w:val="20"/>
          <w:szCs w:val="20"/>
        </w:rPr>
        <w:t xml:space="preserve"> LBT Failure MAC CE.</w:t>
      </w:r>
    </w:p>
    <w:p w14:paraId="4F95A8A4" w14:textId="77777777" w:rsidR="00123D56" w:rsidRPr="00300FD2" w:rsidRDefault="00123D56" w:rsidP="00123D56">
      <w:pPr>
        <w:pBdr>
          <w:top w:val="single" w:sz="4" w:space="1" w:color="auto"/>
          <w:left w:val="single" w:sz="4" w:space="4" w:color="auto"/>
          <w:bottom w:val="single" w:sz="4" w:space="1" w:color="auto"/>
          <w:right w:val="single" w:sz="4" w:space="0" w:color="auto"/>
        </w:pBdr>
        <w:tabs>
          <w:tab w:val="left" w:pos="1622"/>
        </w:tabs>
        <w:ind w:left="1622" w:hanging="363"/>
        <w:rPr>
          <w:sz w:val="20"/>
          <w:szCs w:val="20"/>
        </w:rPr>
      </w:pPr>
      <w:r w:rsidRPr="00300FD2">
        <w:rPr>
          <w:sz w:val="20"/>
          <w:szCs w:val="20"/>
        </w:rPr>
        <w:t xml:space="preserve">3: </w:t>
      </w:r>
      <w:r w:rsidRPr="00300FD2">
        <w:rPr>
          <w:sz w:val="20"/>
          <w:szCs w:val="20"/>
        </w:rPr>
        <w:tab/>
        <w:t>Dedicated SR configuration can be configured. FFS if we need to consider more.</w:t>
      </w:r>
    </w:p>
    <w:p w14:paraId="4F06BA9E" w14:textId="2ACD6D00" w:rsidR="00123D56" w:rsidRDefault="00BE6156" w:rsidP="005F2F9A">
      <w:pPr>
        <w:spacing w:beforeLines="50" w:before="156" w:afterLines="50" w:after="156"/>
        <w:rPr>
          <w:sz w:val="20"/>
          <w:szCs w:val="20"/>
        </w:rPr>
      </w:pPr>
      <w:r w:rsidRPr="00821726">
        <w:rPr>
          <w:sz w:val="20"/>
          <w:szCs w:val="20"/>
        </w:rPr>
        <w:t xml:space="preserve">In NR-U, </w:t>
      </w:r>
      <w:r w:rsidR="00F622FF">
        <w:rPr>
          <w:sz w:val="20"/>
          <w:szCs w:val="20"/>
        </w:rPr>
        <w:t xml:space="preserve">the SR configuration for </w:t>
      </w:r>
      <w:r w:rsidR="00F622FF" w:rsidRPr="00F622FF">
        <w:rPr>
          <w:sz w:val="20"/>
          <w:szCs w:val="20"/>
        </w:rPr>
        <w:t>consistent LBT failure recovery</w:t>
      </w:r>
      <w:r w:rsidR="00F622FF">
        <w:rPr>
          <w:sz w:val="20"/>
          <w:szCs w:val="20"/>
        </w:rPr>
        <w:t xml:space="preserve"> can be </w:t>
      </w:r>
      <w:r w:rsidR="00D02122" w:rsidRPr="00D02122">
        <w:rPr>
          <w:sz w:val="20"/>
          <w:szCs w:val="20"/>
        </w:rPr>
        <w:t>mapped to zero or one SR configuration</w:t>
      </w:r>
      <w:r w:rsidR="00D02122">
        <w:rPr>
          <w:sz w:val="20"/>
          <w:szCs w:val="20"/>
        </w:rPr>
        <w:t xml:space="preserve"> as in the </w:t>
      </w:r>
      <w:r w:rsidR="00300FD2">
        <w:rPr>
          <w:sz w:val="20"/>
          <w:szCs w:val="20"/>
        </w:rPr>
        <w:t>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2122" w14:paraId="2F3F367F" w14:textId="77777777">
        <w:tc>
          <w:tcPr>
            <w:tcW w:w="0" w:type="auto"/>
            <w:shd w:val="clear" w:color="auto" w:fill="auto"/>
          </w:tcPr>
          <w:p w14:paraId="6465C4E3" w14:textId="468C98BF" w:rsidR="00D02122" w:rsidRPr="00300FD2" w:rsidRDefault="00321EB7">
            <w:pPr>
              <w:spacing w:beforeLines="50" w:before="156" w:afterLines="50" w:after="156"/>
              <w:rPr>
                <w:sz w:val="20"/>
                <w:szCs w:val="20"/>
              </w:rPr>
            </w:pPr>
            <w:r w:rsidRPr="00300FD2">
              <w:rPr>
                <w:sz w:val="20"/>
                <w:szCs w:val="20"/>
                <w:lang w:eastAsia="ko-KR"/>
              </w:rPr>
              <w:t xml:space="preserve">Each logical channel, </w:t>
            </w:r>
            <w:proofErr w:type="spellStart"/>
            <w:r w:rsidRPr="00300FD2">
              <w:rPr>
                <w:sz w:val="20"/>
                <w:szCs w:val="20"/>
                <w:lang w:eastAsia="ko-KR"/>
              </w:rPr>
              <w:t>SCell</w:t>
            </w:r>
            <w:proofErr w:type="spellEnd"/>
            <w:r w:rsidRPr="00300FD2">
              <w:rPr>
                <w:sz w:val="20"/>
                <w:szCs w:val="20"/>
                <w:lang w:eastAsia="ko-KR"/>
              </w:rPr>
              <w:t xml:space="preserve"> beam failure recovery, beam failure recovery of a BFD-RS set and </w:t>
            </w:r>
            <w:r w:rsidRPr="00300FD2">
              <w:rPr>
                <w:sz w:val="20"/>
                <w:szCs w:val="20"/>
                <w:highlight w:val="yellow"/>
                <w:lang w:eastAsia="ko-KR"/>
              </w:rPr>
              <w:t>consistent LBT failure recovery</w:t>
            </w:r>
            <w:r w:rsidRPr="00300FD2">
              <w:rPr>
                <w:sz w:val="20"/>
                <w:szCs w:val="20"/>
                <w:lang w:eastAsia="ko-KR"/>
              </w:rPr>
              <w:t xml:space="preserve">, may be </w:t>
            </w:r>
            <w:r w:rsidRPr="00300FD2">
              <w:rPr>
                <w:sz w:val="20"/>
                <w:szCs w:val="20"/>
                <w:highlight w:val="yellow"/>
                <w:lang w:eastAsia="ko-KR"/>
              </w:rPr>
              <w:t>mapped to zero or one SR configuration</w:t>
            </w:r>
            <w:r w:rsidRPr="00300FD2">
              <w:rPr>
                <w:sz w:val="20"/>
                <w:szCs w:val="20"/>
                <w:lang w:eastAsia="ko-KR"/>
              </w:rPr>
              <w:t>, which is configured by RRC.</w:t>
            </w:r>
          </w:p>
        </w:tc>
      </w:tr>
    </w:tbl>
    <w:p w14:paraId="4728EB8D" w14:textId="588B671D" w:rsidR="00D02122" w:rsidRDefault="00321EB7" w:rsidP="005F2F9A">
      <w:pPr>
        <w:spacing w:beforeLines="50" w:before="156" w:afterLines="50" w:after="156"/>
        <w:rPr>
          <w:sz w:val="20"/>
          <w:szCs w:val="20"/>
        </w:rPr>
      </w:pPr>
      <w:r>
        <w:rPr>
          <w:rFonts w:hint="eastAsia"/>
          <w:sz w:val="20"/>
          <w:szCs w:val="20"/>
        </w:rPr>
        <w:t>I</w:t>
      </w:r>
      <w:r>
        <w:rPr>
          <w:sz w:val="20"/>
          <w:szCs w:val="20"/>
        </w:rPr>
        <w:t xml:space="preserve">f mapped to zero SR configuration, it means there </w:t>
      </w:r>
      <w:r w:rsidR="00041023">
        <w:rPr>
          <w:sz w:val="20"/>
          <w:szCs w:val="20"/>
        </w:rPr>
        <w:t xml:space="preserve">has no PUCCH resource configured for SR transmission </w:t>
      </w:r>
      <w:r w:rsidR="00D2149F">
        <w:rPr>
          <w:sz w:val="20"/>
          <w:szCs w:val="20"/>
        </w:rPr>
        <w:t>and RACH</w:t>
      </w:r>
      <w:r w:rsidR="0065501A">
        <w:rPr>
          <w:sz w:val="20"/>
          <w:szCs w:val="20"/>
        </w:rPr>
        <w:t xml:space="preserve"> procedure</w:t>
      </w:r>
      <w:r w:rsidR="00D2149F">
        <w:rPr>
          <w:sz w:val="20"/>
          <w:szCs w:val="20"/>
        </w:rPr>
        <w:t xml:space="preserve"> will be triggered</w:t>
      </w:r>
      <w:r w:rsidR="0065501A">
        <w:rPr>
          <w:sz w:val="20"/>
          <w:szCs w:val="20"/>
        </w:rPr>
        <w:t xml:space="preserve"> to request resource. We think SR configuration for SL consistent LBT failure can </w:t>
      </w:r>
      <w:proofErr w:type="spellStart"/>
      <w:r w:rsidR="0065501A">
        <w:rPr>
          <w:sz w:val="20"/>
          <w:szCs w:val="20"/>
        </w:rPr>
        <w:t>resuse</w:t>
      </w:r>
      <w:proofErr w:type="spellEnd"/>
      <w:r w:rsidR="0065501A">
        <w:rPr>
          <w:sz w:val="20"/>
          <w:szCs w:val="20"/>
        </w:rPr>
        <w:t xml:space="preserve"> such mechanism.</w:t>
      </w:r>
    </w:p>
    <w:p w14:paraId="7E08DFC0" w14:textId="79FDCCBF" w:rsidR="0065501A" w:rsidRPr="00A9030B" w:rsidRDefault="0065501A" w:rsidP="005F2F9A">
      <w:pPr>
        <w:spacing w:beforeLines="50" w:before="156" w:afterLines="50" w:after="156"/>
        <w:rPr>
          <w:b/>
          <w:bCs/>
          <w:sz w:val="20"/>
          <w:szCs w:val="20"/>
        </w:rPr>
      </w:pPr>
      <w:r w:rsidRPr="00821726">
        <w:rPr>
          <w:b/>
          <w:bCs/>
          <w:sz w:val="20"/>
          <w:szCs w:val="20"/>
        </w:rPr>
        <w:t>Proposal</w:t>
      </w:r>
      <w:r w:rsidR="00A9030B" w:rsidRPr="00821726">
        <w:rPr>
          <w:b/>
          <w:bCs/>
          <w:sz w:val="20"/>
          <w:szCs w:val="20"/>
        </w:rPr>
        <w:t xml:space="preserve"> </w:t>
      </w:r>
      <w:r w:rsidR="00AF3810">
        <w:rPr>
          <w:b/>
          <w:bCs/>
          <w:sz w:val="20"/>
          <w:szCs w:val="20"/>
        </w:rPr>
        <w:t>9</w:t>
      </w:r>
      <w:r w:rsidRPr="00821726">
        <w:rPr>
          <w:b/>
          <w:bCs/>
          <w:sz w:val="20"/>
          <w:szCs w:val="20"/>
        </w:rPr>
        <w:t xml:space="preserve">: </w:t>
      </w:r>
      <w:r w:rsidR="00A9030B">
        <w:rPr>
          <w:b/>
          <w:bCs/>
          <w:sz w:val="20"/>
          <w:szCs w:val="20"/>
        </w:rPr>
        <w:t xml:space="preserve">As in NR-U, SL consistent LBT failure MAC CE may be mapped to zero or one SR configuration. </w:t>
      </w:r>
    </w:p>
    <w:bookmarkEnd w:id="3"/>
    <w:p w14:paraId="1ED3AB13" w14:textId="77777777" w:rsidR="001335F9" w:rsidRDefault="001335F9" w:rsidP="001335F9">
      <w:pPr>
        <w:pStyle w:val="Heading2"/>
      </w:pPr>
      <w:r w:rsidRPr="00977C1F">
        <w:t>LBT failures on PSFCH</w:t>
      </w:r>
    </w:p>
    <w:p w14:paraId="3956B558" w14:textId="77777777" w:rsidR="001335F9" w:rsidRPr="003A0293" w:rsidRDefault="001335F9" w:rsidP="003A0293">
      <w:pPr>
        <w:spacing w:beforeLines="50" w:before="156" w:afterLines="50" w:after="156"/>
        <w:rPr>
          <w:rFonts w:cs="Calibri"/>
          <w:sz w:val="20"/>
          <w:szCs w:val="20"/>
          <w:lang w:val="en-GB"/>
        </w:rPr>
      </w:pPr>
      <w:r w:rsidRPr="003A0293">
        <w:rPr>
          <w:rFonts w:cs="Calibri"/>
          <w:sz w:val="20"/>
          <w:szCs w:val="20"/>
          <w:lang w:val="en-GB"/>
        </w:rPr>
        <w:t>Multiple consecutive LBT failures for PSFCH transmission may lead to new issues, as clarified below in unicast and groupcast SL communication:</w:t>
      </w:r>
    </w:p>
    <w:p w14:paraId="4E77C8B6" w14:textId="77777777" w:rsidR="001335F9" w:rsidRPr="003A0293" w:rsidRDefault="001335F9" w:rsidP="001335F9">
      <w:pPr>
        <w:rPr>
          <w:b/>
          <w:bCs/>
          <w:sz w:val="20"/>
          <w:szCs w:val="20"/>
          <w:lang w:eastAsia="x-none"/>
        </w:rPr>
      </w:pPr>
      <w:r w:rsidRPr="003A0293">
        <w:rPr>
          <w:b/>
          <w:bCs/>
          <w:sz w:val="20"/>
          <w:szCs w:val="20"/>
          <w:lang w:eastAsia="x-none"/>
        </w:rPr>
        <w:t>Unicast communication:</w:t>
      </w:r>
    </w:p>
    <w:p w14:paraId="645BBC7E" w14:textId="77777777" w:rsidR="001335F9" w:rsidRPr="003A0293" w:rsidRDefault="001335F9" w:rsidP="003A0293">
      <w:pPr>
        <w:spacing w:beforeLines="50" w:before="156" w:afterLines="50" w:after="156"/>
        <w:rPr>
          <w:rFonts w:cs="Calibri"/>
          <w:sz w:val="20"/>
          <w:szCs w:val="20"/>
          <w:lang w:val="en-GB"/>
        </w:rPr>
      </w:pPr>
      <w:r w:rsidRPr="003A0293">
        <w:rPr>
          <w:rFonts w:cs="Calibri"/>
          <w:sz w:val="20"/>
          <w:szCs w:val="20"/>
          <w:lang w:val="en-GB"/>
        </w:rPr>
        <w:t>For SL unlicensed, LBT failure on PSFCH may result into a situation where a SL receiver device (UE-r) may not be able to transmit HARQ feedback about a successful or failed reception to a corresponding SL transmitter device (UE-t). In absence of multiple of such HARQ feedback(s), the UE-t may deduce that the link between it and the UE-r has met radio link failure and the corresponding PC5-RRC connection is released.</w:t>
      </w:r>
    </w:p>
    <w:p w14:paraId="2E5B0777" w14:textId="77777777" w:rsidR="001335F9" w:rsidRPr="003A0293" w:rsidRDefault="001335F9" w:rsidP="001335F9">
      <w:pPr>
        <w:rPr>
          <w:b/>
          <w:bCs/>
          <w:sz w:val="20"/>
          <w:szCs w:val="20"/>
          <w:lang w:eastAsia="x-none"/>
        </w:rPr>
      </w:pPr>
      <w:r w:rsidRPr="003A0293">
        <w:rPr>
          <w:b/>
          <w:bCs/>
          <w:sz w:val="20"/>
          <w:szCs w:val="20"/>
          <w:lang w:eastAsia="x-none"/>
        </w:rPr>
        <w:t>Groupcast communication:</w:t>
      </w:r>
    </w:p>
    <w:p w14:paraId="753A23F6" w14:textId="4A8681A9" w:rsidR="001335F9" w:rsidRDefault="004C4F6F" w:rsidP="001335F9">
      <w:pPr>
        <w:keepNext/>
        <w:jc w:val="center"/>
      </w:pPr>
      <w:r>
        <w:rPr>
          <w:noProof/>
        </w:rPr>
        <w:lastRenderedPageBreak/>
        <w:drawing>
          <wp:inline distT="0" distB="0" distL="0" distR="0" wp14:anchorId="06C51500" wp14:editId="08128BB6">
            <wp:extent cx="6111875" cy="332867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1875" cy="3328670"/>
                    </a:xfrm>
                    <a:prstGeom prst="rect">
                      <a:avLst/>
                    </a:prstGeom>
                    <a:noFill/>
                    <a:ln>
                      <a:noFill/>
                    </a:ln>
                  </pic:spPr>
                </pic:pic>
              </a:graphicData>
            </a:graphic>
          </wp:inline>
        </w:drawing>
      </w:r>
    </w:p>
    <w:p w14:paraId="52829C5C" w14:textId="77777777" w:rsidR="001335F9" w:rsidRPr="003A0293" w:rsidRDefault="001335F9" w:rsidP="003A0293">
      <w:pPr>
        <w:pStyle w:val="Caption"/>
        <w:jc w:val="center"/>
      </w:pPr>
      <w:r>
        <w:t xml:space="preserve">Figure </w:t>
      </w:r>
      <w:fldSimple w:instr=" SEQ Figure \* ARABIC ">
        <w:r>
          <w:rPr>
            <w:noProof/>
          </w:rPr>
          <w:t>1</w:t>
        </w:r>
      </w:fldSimple>
      <w:r>
        <w:t>: NACK Only Feedback case: Loss of TB1 at Member UE-2</w:t>
      </w:r>
    </w:p>
    <w:p w14:paraId="77B56955" w14:textId="77777777" w:rsidR="001335F9" w:rsidRPr="003A0293" w:rsidRDefault="001335F9" w:rsidP="003A0293">
      <w:pPr>
        <w:spacing w:beforeLines="50" w:before="156" w:afterLines="50" w:after="156"/>
        <w:rPr>
          <w:rFonts w:cs="Calibri"/>
          <w:sz w:val="20"/>
          <w:szCs w:val="20"/>
          <w:lang w:val="en-GB"/>
        </w:rPr>
      </w:pPr>
      <w:r w:rsidRPr="003A0293">
        <w:rPr>
          <w:rFonts w:cs="Calibri"/>
          <w:sz w:val="20"/>
          <w:szCs w:val="20"/>
          <w:lang w:val="en-GB"/>
        </w:rPr>
        <w:t xml:space="preserve">First as shown in </w:t>
      </w:r>
      <w:r w:rsidRPr="003A0293">
        <w:rPr>
          <w:rFonts w:cs="Calibri"/>
          <w:sz w:val="20"/>
          <w:szCs w:val="20"/>
          <w:lang w:val="en-GB"/>
        </w:rPr>
        <w:fldChar w:fldCharType="begin"/>
      </w:r>
      <w:r w:rsidRPr="003A0293">
        <w:rPr>
          <w:rFonts w:cs="Calibri"/>
          <w:sz w:val="20"/>
          <w:szCs w:val="20"/>
          <w:lang w:val="en-GB"/>
        </w:rPr>
        <w:instrText xml:space="preserve"> REF _Ref139540567 \h </w:instrText>
      </w:r>
      <w:r w:rsidR="00C7630B" w:rsidRPr="003A0293">
        <w:rPr>
          <w:rFonts w:cs="Calibri"/>
          <w:sz w:val="20"/>
          <w:szCs w:val="20"/>
          <w:lang w:val="en-GB"/>
        </w:rPr>
        <w:instrText xml:space="preserve"> \* MERGEFORMAT </w:instrText>
      </w:r>
      <w:r w:rsidRPr="003A0293">
        <w:rPr>
          <w:rFonts w:cs="Calibri"/>
          <w:sz w:val="20"/>
          <w:szCs w:val="20"/>
          <w:lang w:val="en-GB"/>
        </w:rPr>
      </w:r>
      <w:r w:rsidRPr="003A0293">
        <w:rPr>
          <w:rFonts w:cs="Calibri"/>
          <w:sz w:val="20"/>
          <w:szCs w:val="20"/>
          <w:lang w:val="en-GB"/>
        </w:rPr>
        <w:fldChar w:fldCharType="separate"/>
      </w:r>
      <w:r w:rsidRPr="003A0293">
        <w:rPr>
          <w:rFonts w:cs="Calibri"/>
          <w:sz w:val="20"/>
          <w:szCs w:val="20"/>
          <w:lang w:val="en-GB"/>
        </w:rPr>
        <w:t>Figure 1</w:t>
      </w:r>
      <w:r w:rsidRPr="003A0293">
        <w:rPr>
          <w:rFonts w:cs="Calibri"/>
          <w:sz w:val="20"/>
          <w:szCs w:val="20"/>
          <w:lang w:val="en-GB"/>
        </w:rPr>
        <w:fldChar w:fldCharType="end"/>
      </w:r>
      <w:r w:rsidRPr="003A0293">
        <w:rPr>
          <w:rFonts w:cs="Calibri"/>
          <w:sz w:val="20"/>
          <w:szCs w:val="20"/>
          <w:lang w:val="en-GB"/>
        </w:rPr>
        <w:t>, if group member UE-r (receiver of PSSCH transmission from a transmitter UE-t) is unable to transmit negative HARQ feedback in Feedback Option 1 case due to LBT failure, transmitter does not receive (any) NACK feedback and assumes the data was successfully received by all member UEs. So, this case may lead to data loss for the UE-r.</w:t>
      </w:r>
    </w:p>
    <w:p w14:paraId="0596E203" w14:textId="77584AE7" w:rsidR="001335F9" w:rsidRDefault="004C4F6F" w:rsidP="001335F9">
      <w:pPr>
        <w:keepNext/>
        <w:jc w:val="center"/>
      </w:pPr>
      <w:r>
        <w:rPr>
          <w:noProof/>
        </w:rPr>
        <w:drawing>
          <wp:inline distT="0" distB="0" distL="0" distR="0" wp14:anchorId="188C5377" wp14:editId="65AB4A8F">
            <wp:extent cx="6111875" cy="327279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1875" cy="3272790"/>
                    </a:xfrm>
                    <a:prstGeom prst="rect">
                      <a:avLst/>
                    </a:prstGeom>
                    <a:noFill/>
                    <a:ln>
                      <a:noFill/>
                    </a:ln>
                  </pic:spPr>
                </pic:pic>
              </a:graphicData>
            </a:graphic>
          </wp:inline>
        </w:drawing>
      </w:r>
    </w:p>
    <w:p w14:paraId="08693195" w14:textId="77777777" w:rsidR="001335F9" w:rsidRDefault="001335F9" w:rsidP="001335F9">
      <w:pPr>
        <w:pStyle w:val="Caption"/>
        <w:jc w:val="center"/>
      </w:pPr>
      <w:r>
        <w:t xml:space="preserve">Figure </w:t>
      </w:r>
      <w:fldSimple w:instr=" SEQ Figure \* ARABIC ">
        <w:r>
          <w:rPr>
            <w:noProof/>
          </w:rPr>
          <w:t>2</w:t>
        </w:r>
      </w:fldSimple>
      <w:r>
        <w:t>: HARQ Feedback Option 2: Unnecessary Retransmission</w:t>
      </w:r>
    </w:p>
    <w:p w14:paraId="469FE636" w14:textId="77777777" w:rsidR="001335F9" w:rsidRPr="00C7630B" w:rsidRDefault="001335F9" w:rsidP="001335F9">
      <w:pPr>
        <w:spacing w:beforeLines="50" w:before="156" w:afterLines="50" w:after="156"/>
        <w:rPr>
          <w:sz w:val="20"/>
          <w:szCs w:val="20"/>
        </w:rPr>
      </w:pPr>
      <w:r w:rsidRPr="00C7630B">
        <w:rPr>
          <w:sz w:val="20"/>
          <w:szCs w:val="20"/>
        </w:rPr>
        <w:t xml:space="preserve">Second, as shown in </w:t>
      </w:r>
      <w:r w:rsidRPr="00C7630B">
        <w:rPr>
          <w:sz w:val="20"/>
          <w:szCs w:val="20"/>
        </w:rPr>
        <w:fldChar w:fldCharType="begin"/>
      </w:r>
      <w:r w:rsidRPr="00C7630B">
        <w:rPr>
          <w:sz w:val="20"/>
          <w:szCs w:val="20"/>
        </w:rPr>
        <w:instrText xml:space="preserve"> REF _Ref139540305 \h  \* MERGEFORMAT </w:instrText>
      </w:r>
      <w:r w:rsidRPr="00C7630B">
        <w:rPr>
          <w:sz w:val="20"/>
          <w:szCs w:val="20"/>
        </w:rPr>
      </w:r>
      <w:r w:rsidRPr="00C7630B">
        <w:rPr>
          <w:sz w:val="20"/>
          <w:szCs w:val="20"/>
        </w:rPr>
        <w:fldChar w:fldCharType="separate"/>
      </w:r>
      <w:r w:rsidRPr="00C7630B">
        <w:rPr>
          <w:sz w:val="20"/>
          <w:szCs w:val="20"/>
        </w:rPr>
        <w:t xml:space="preserve">Figure </w:t>
      </w:r>
      <w:r w:rsidRPr="00C7630B">
        <w:rPr>
          <w:noProof/>
          <w:sz w:val="20"/>
          <w:szCs w:val="20"/>
        </w:rPr>
        <w:t>2</w:t>
      </w:r>
      <w:r w:rsidRPr="00C7630B">
        <w:rPr>
          <w:sz w:val="20"/>
          <w:szCs w:val="20"/>
        </w:rPr>
        <w:fldChar w:fldCharType="end"/>
      </w:r>
      <w:r w:rsidRPr="00C7630B">
        <w:rPr>
          <w:sz w:val="20"/>
          <w:szCs w:val="20"/>
        </w:rPr>
        <w:t xml:space="preserve">, if a receiver UE-r after successfully receiving/ decoding a TB from a transmitter UE-t, but fails in transmitting Ack feedback (e.g., due to LBT failure), the transmitter upon not receiving any feedback from the said UE-r will assume DTX and according to legacy </w:t>
      </w:r>
      <w:proofErr w:type="spellStart"/>
      <w:r w:rsidRPr="00C7630B">
        <w:rPr>
          <w:sz w:val="20"/>
          <w:szCs w:val="20"/>
        </w:rPr>
        <w:t>behaviour</w:t>
      </w:r>
      <w:proofErr w:type="spellEnd"/>
      <w:r w:rsidRPr="00C7630B">
        <w:rPr>
          <w:sz w:val="20"/>
          <w:szCs w:val="20"/>
        </w:rPr>
        <w:t xml:space="preserve"> will treat this DTX as </w:t>
      </w:r>
      <w:proofErr w:type="spellStart"/>
      <w:r w:rsidRPr="00C7630B">
        <w:rPr>
          <w:sz w:val="20"/>
          <w:szCs w:val="20"/>
        </w:rPr>
        <w:t>Nack</w:t>
      </w:r>
      <w:proofErr w:type="spellEnd"/>
      <w:r w:rsidRPr="00C7630B">
        <w:rPr>
          <w:sz w:val="20"/>
          <w:szCs w:val="20"/>
        </w:rPr>
        <w:t xml:space="preserve"> feedback and proceed to make retransmission</w:t>
      </w:r>
      <w:r w:rsidRPr="00C7630B">
        <w:rPr>
          <w:bCs/>
          <w:sz w:val="20"/>
          <w:szCs w:val="20"/>
        </w:rPr>
        <w:t xml:space="preserve">. </w:t>
      </w:r>
      <w:r w:rsidRPr="00C7630B">
        <w:rPr>
          <w:sz w:val="20"/>
          <w:szCs w:val="20"/>
        </w:rPr>
        <w:t xml:space="preserve">The UE-t may end up making many such un-necessary retransmissions if the max number of allowed/ </w:t>
      </w:r>
      <w:r w:rsidRPr="00C7630B">
        <w:rPr>
          <w:sz w:val="20"/>
          <w:szCs w:val="20"/>
        </w:rPr>
        <w:lastRenderedPageBreak/>
        <w:t xml:space="preserve">(pre)configured retransmissions are very high like 32 (configured using parameters </w:t>
      </w:r>
      <w:r w:rsidRPr="00C7630B">
        <w:rPr>
          <w:i/>
          <w:iCs/>
          <w:sz w:val="20"/>
          <w:szCs w:val="20"/>
        </w:rPr>
        <w:t>sl-MaxTransNum-r16, sl-MaxTxTransNumPSSCH-r16</w:t>
      </w:r>
      <w:r w:rsidRPr="00C7630B">
        <w:rPr>
          <w:sz w:val="20"/>
          <w:szCs w:val="20"/>
        </w:rPr>
        <w:t>).</w:t>
      </w:r>
    </w:p>
    <w:p w14:paraId="7F4F9196" w14:textId="77777777" w:rsidR="001335F9" w:rsidRPr="00C7630B" w:rsidRDefault="001335F9" w:rsidP="001335F9">
      <w:pPr>
        <w:spacing w:beforeLines="50" w:before="156" w:afterLines="50" w:after="156"/>
        <w:rPr>
          <w:sz w:val="20"/>
          <w:szCs w:val="20"/>
        </w:rPr>
      </w:pPr>
      <w:r w:rsidRPr="00C7630B">
        <w:rPr>
          <w:sz w:val="20"/>
          <w:szCs w:val="20"/>
        </w:rPr>
        <w:t>As a first step RAN2 should discuss if these problems are seen as important and not just corner cases and when so, it will be good to look for simple solution.</w:t>
      </w:r>
    </w:p>
    <w:p w14:paraId="2A911DE1" w14:textId="4DF4AAAE" w:rsidR="001335F9" w:rsidRPr="003A0293" w:rsidRDefault="001335F9" w:rsidP="001335F9">
      <w:pPr>
        <w:spacing w:beforeLines="50" w:before="156" w:afterLines="50" w:after="156"/>
        <w:rPr>
          <w:rFonts w:cs="Calibri"/>
          <w:b/>
          <w:bCs/>
          <w:sz w:val="20"/>
          <w:szCs w:val="20"/>
        </w:rPr>
      </w:pPr>
      <w:r w:rsidRPr="003A0293">
        <w:rPr>
          <w:rFonts w:cs="Calibri"/>
          <w:b/>
          <w:bCs/>
          <w:sz w:val="20"/>
          <w:szCs w:val="20"/>
        </w:rPr>
        <w:t>Proposal</w:t>
      </w:r>
      <w:r w:rsidR="0051662C">
        <w:rPr>
          <w:rFonts w:cs="Calibri"/>
          <w:b/>
          <w:bCs/>
          <w:sz w:val="20"/>
          <w:szCs w:val="20"/>
        </w:rPr>
        <w:t xml:space="preserve"> </w:t>
      </w:r>
      <w:r w:rsidR="00AF3810">
        <w:rPr>
          <w:rFonts w:cs="Calibri"/>
          <w:b/>
          <w:bCs/>
          <w:sz w:val="20"/>
          <w:szCs w:val="20"/>
        </w:rPr>
        <w:t>10</w:t>
      </w:r>
      <w:r w:rsidRPr="003A0293">
        <w:rPr>
          <w:rFonts w:cs="Calibri"/>
          <w:b/>
          <w:bCs/>
          <w:sz w:val="20"/>
          <w:szCs w:val="20"/>
        </w:rPr>
        <w:t>: RAN2 should discuss if multiple consecutive LBT failures hindering PSFCH transmission may lead to some unacceptable situation. When so, a common simple solution may be sought.</w:t>
      </w:r>
    </w:p>
    <w:p w14:paraId="1C341A48" w14:textId="4DBCB879" w:rsidR="00CE3390" w:rsidRPr="00DE659A" w:rsidRDefault="00110C73" w:rsidP="00821726">
      <w:pPr>
        <w:pStyle w:val="Heading1"/>
        <w:tabs>
          <w:tab w:val="left" w:pos="720"/>
        </w:tabs>
        <w:rPr>
          <w:lang w:eastAsia="zh-CN"/>
        </w:rPr>
      </w:pPr>
      <w:r w:rsidRPr="00110C73">
        <w:rPr>
          <w:lang w:eastAsia="zh-CN"/>
        </w:rPr>
        <w:t>3.</w:t>
      </w:r>
      <w:r>
        <w:rPr>
          <w:lang w:eastAsia="zh-CN"/>
        </w:rPr>
        <w:t xml:space="preserve"> </w:t>
      </w:r>
      <w:r w:rsidR="00CE3390" w:rsidRPr="00DE659A">
        <w:rPr>
          <w:lang w:eastAsia="zh-CN"/>
        </w:rPr>
        <w:t>Conclusion</w:t>
      </w:r>
    </w:p>
    <w:p w14:paraId="15E0F1F5" w14:textId="77777777" w:rsidR="00E8664B" w:rsidRDefault="00B71FD4" w:rsidP="00611A7F">
      <w:pPr>
        <w:spacing w:beforeLines="50" w:before="156" w:afterLines="50" w:after="156"/>
        <w:rPr>
          <w:rFonts w:cs="Calibri"/>
          <w:sz w:val="20"/>
          <w:szCs w:val="20"/>
          <w:lang w:val="en-GB"/>
        </w:rPr>
      </w:pPr>
      <w:r w:rsidRPr="00611A7F">
        <w:rPr>
          <w:rFonts w:cs="Calibri"/>
          <w:sz w:val="20"/>
          <w:szCs w:val="20"/>
          <w:lang w:val="en-GB"/>
        </w:rPr>
        <w:t xml:space="preserve">In this contribution, the following </w:t>
      </w:r>
      <w:r w:rsidR="005923B4" w:rsidRPr="00611A7F">
        <w:rPr>
          <w:rFonts w:cs="Calibri" w:hint="eastAsia"/>
          <w:sz w:val="20"/>
          <w:szCs w:val="20"/>
          <w:lang w:val="en-GB"/>
        </w:rPr>
        <w:t>observations</w:t>
      </w:r>
      <w:r w:rsidR="005923B4" w:rsidRPr="00611A7F">
        <w:rPr>
          <w:rFonts w:cs="Calibri"/>
          <w:sz w:val="20"/>
          <w:szCs w:val="20"/>
          <w:lang w:val="en-GB"/>
        </w:rPr>
        <w:t xml:space="preserve"> </w:t>
      </w:r>
      <w:r w:rsidR="000137BE" w:rsidRPr="00611A7F">
        <w:rPr>
          <w:rFonts w:cs="Calibri"/>
          <w:sz w:val="20"/>
          <w:szCs w:val="20"/>
          <w:lang w:val="en-GB"/>
        </w:rPr>
        <w:t xml:space="preserve">and </w:t>
      </w:r>
      <w:r w:rsidR="005923B4" w:rsidRPr="00611A7F">
        <w:rPr>
          <w:rFonts w:cs="Calibri"/>
          <w:sz w:val="20"/>
          <w:szCs w:val="20"/>
          <w:lang w:val="en-GB"/>
        </w:rPr>
        <w:t xml:space="preserve">proposals </w:t>
      </w:r>
      <w:r w:rsidRPr="00611A7F">
        <w:rPr>
          <w:rFonts w:cs="Calibri"/>
          <w:sz w:val="20"/>
          <w:szCs w:val="20"/>
          <w:lang w:val="en-GB"/>
        </w:rPr>
        <w:t xml:space="preserve">are </w:t>
      </w:r>
      <w:r w:rsidR="007C09D1" w:rsidRPr="00611A7F">
        <w:rPr>
          <w:rFonts w:cs="Calibri"/>
          <w:sz w:val="20"/>
          <w:szCs w:val="20"/>
          <w:lang w:val="en-GB"/>
        </w:rPr>
        <w:t>made</w:t>
      </w:r>
      <w:r w:rsidRPr="00611A7F">
        <w:rPr>
          <w:rFonts w:cs="Calibri"/>
          <w:sz w:val="20"/>
          <w:szCs w:val="20"/>
          <w:lang w:val="en-GB"/>
        </w:rPr>
        <w:t>:</w:t>
      </w:r>
      <w:bookmarkStart w:id="4" w:name="_Annex"/>
      <w:bookmarkEnd w:id="4"/>
    </w:p>
    <w:p w14:paraId="09AF1733" w14:textId="7ACFE220" w:rsidR="00A85F8E" w:rsidRPr="00821726" w:rsidRDefault="00A85F8E" w:rsidP="00821726">
      <w:pPr>
        <w:spacing w:beforeLines="50" w:before="156" w:afterLines="50" w:after="156"/>
        <w:rPr>
          <w:b/>
          <w:bCs/>
          <w:i/>
          <w:iCs/>
          <w:sz w:val="20"/>
          <w:szCs w:val="20"/>
          <w:u w:val="single"/>
        </w:rPr>
      </w:pPr>
      <w:bookmarkStart w:id="5" w:name="OLE_LINK2"/>
      <w:r w:rsidRPr="00821726">
        <w:rPr>
          <w:b/>
          <w:bCs/>
          <w:i/>
          <w:iCs/>
          <w:sz w:val="20"/>
          <w:szCs w:val="20"/>
          <w:u w:val="single"/>
        </w:rPr>
        <w:t>UE-to-UE COT sharing</w:t>
      </w:r>
    </w:p>
    <w:p w14:paraId="5D6BBB16" w14:textId="1A3CB788" w:rsidR="00A85F8E" w:rsidRPr="009A3CCC" w:rsidRDefault="00A85F8E" w:rsidP="009A3CCC">
      <w:pPr>
        <w:spacing w:beforeLines="50" w:before="156" w:afterLines="50" w:after="156"/>
        <w:rPr>
          <w:rFonts w:cs="Calibri"/>
          <w:b/>
          <w:bCs/>
          <w:sz w:val="20"/>
          <w:szCs w:val="20"/>
          <w:lang w:val="en-GB"/>
        </w:rPr>
      </w:pPr>
      <w:r w:rsidRPr="009A3CCC">
        <w:rPr>
          <w:rFonts w:cs="Calibri"/>
          <w:b/>
          <w:bCs/>
          <w:sz w:val="20"/>
          <w:szCs w:val="20"/>
          <w:lang w:val="en-GB"/>
        </w:rPr>
        <w:t xml:space="preserve">Proposal </w:t>
      </w:r>
      <w:r w:rsidR="00AF3810" w:rsidRPr="009A3CCC">
        <w:rPr>
          <w:rFonts w:cs="Calibri"/>
          <w:b/>
          <w:bCs/>
          <w:sz w:val="20"/>
          <w:szCs w:val="20"/>
          <w:lang w:val="en-GB"/>
        </w:rPr>
        <w:t>1</w:t>
      </w:r>
      <w:r w:rsidRPr="009A3CCC">
        <w:rPr>
          <w:rFonts w:cs="Calibri"/>
          <w:b/>
          <w:bCs/>
          <w:sz w:val="20"/>
          <w:szCs w:val="20"/>
          <w:lang w:val="en-GB"/>
        </w:rPr>
        <w:t>: If PDU has been already generated before receiving a shared COT indication, only when the destination condition and the CAPC condition for the multiplexed LCHs and/or MAC CE(s) in the PDU is satisfied for the shared COT, the MAC PDU satisfies the shared COT conditions and UE is eligible to transmit the PDU on RB set(s) corresponding to the shared COT.</w:t>
      </w:r>
    </w:p>
    <w:p w14:paraId="08F524A5" w14:textId="272076EA" w:rsidR="00A85F8E" w:rsidRPr="009A3CCC" w:rsidRDefault="00A85F8E" w:rsidP="009A3CCC">
      <w:pPr>
        <w:spacing w:beforeLines="50" w:before="156" w:afterLines="50" w:after="156"/>
        <w:rPr>
          <w:rFonts w:cs="Calibri"/>
          <w:b/>
          <w:bCs/>
          <w:sz w:val="20"/>
          <w:szCs w:val="20"/>
          <w:lang w:val="en-GB"/>
        </w:rPr>
      </w:pPr>
      <w:r w:rsidRPr="009A3CCC">
        <w:rPr>
          <w:rFonts w:cs="Calibri"/>
          <w:b/>
          <w:bCs/>
          <w:sz w:val="20"/>
          <w:szCs w:val="20"/>
          <w:lang w:val="en-GB"/>
        </w:rPr>
        <w:t xml:space="preserve">Proposal </w:t>
      </w:r>
      <w:r w:rsidR="00AF3810" w:rsidRPr="009A3CCC">
        <w:rPr>
          <w:rFonts w:cs="Calibri"/>
          <w:b/>
          <w:bCs/>
          <w:sz w:val="20"/>
          <w:szCs w:val="20"/>
          <w:lang w:val="en-GB"/>
        </w:rPr>
        <w:t>2</w:t>
      </w:r>
      <w:r w:rsidRPr="009A3CCC">
        <w:rPr>
          <w:rFonts w:cs="Calibri"/>
          <w:b/>
          <w:bCs/>
          <w:sz w:val="20"/>
          <w:szCs w:val="20"/>
          <w:lang w:val="en-GB"/>
        </w:rPr>
        <w:t>: If a generated MAC PDU/TB satisfies the shared COT requirements, UE/MAC indicates to PHY to perform LBT type 2 for the transmission of the MAC PDU on RB set(s) corresponding to the shared COT.</w:t>
      </w:r>
    </w:p>
    <w:p w14:paraId="3F8B85C3" w14:textId="5833A056" w:rsidR="00A85F8E" w:rsidRPr="009A3CCC" w:rsidRDefault="00A85F8E" w:rsidP="009A3CCC">
      <w:pPr>
        <w:spacing w:beforeLines="50" w:before="156" w:afterLines="50" w:after="156"/>
        <w:rPr>
          <w:rFonts w:cs="Calibri"/>
          <w:b/>
          <w:bCs/>
          <w:sz w:val="20"/>
          <w:szCs w:val="20"/>
          <w:lang w:val="en-GB"/>
        </w:rPr>
      </w:pPr>
      <w:r w:rsidRPr="009A3CCC">
        <w:rPr>
          <w:rFonts w:cs="Calibri"/>
          <w:b/>
          <w:bCs/>
          <w:sz w:val="20"/>
          <w:szCs w:val="20"/>
          <w:lang w:val="en-GB"/>
        </w:rPr>
        <w:t xml:space="preserve">Proposal </w:t>
      </w:r>
      <w:r w:rsidR="00AF3810" w:rsidRPr="009A3CCC">
        <w:rPr>
          <w:rFonts w:cs="Calibri"/>
          <w:b/>
          <w:bCs/>
          <w:sz w:val="20"/>
          <w:szCs w:val="20"/>
          <w:lang w:val="en-GB"/>
        </w:rPr>
        <w:t>3</w:t>
      </w:r>
      <w:r w:rsidRPr="009A3CCC">
        <w:rPr>
          <w:rFonts w:cs="Calibri"/>
          <w:b/>
          <w:bCs/>
          <w:sz w:val="20"/>
          <w:szCs w:val="20"/>
          <w:lang w:val="en-GB"/>
        </w:rPr>
        <w:t>: If a generated MAC PDU/TB does not satisfy the shared COT requirements, UE/MAC indicates to PHY to perform LBT type 1 for the transmission of the MAC PDU.</w:t>
      </w:r>
    </w:p>
    <w:p w14:paraId="6697700A" w14:textId="4D182F46" w:rsidR="00A85F8E" w:rsidRPr="007F0C45" w:rsidRDefault="00A85F8E" w:rsidP="00821726">
      <w:pPr>
        <w:spacing w:beforeLines="50" w:before="156" w:afterLines="50" w:after="156"/>
        <w:rPr>
          <w:rFonts w:cs="Calibri"/>
          <w:b/>
          <w:bCs/>
          <w:sz w:val="20"/>
          <w:szCs w:val="20"/>
          <w:lang w:val="en-GB"/>
        </w:rPr>
      </w:pPr>
      <w:r w:rsidRPr="007F0C45">
        <w:rPr>
          <w:rFonts w:cs="Calibri"/>
          <w:b/>
          <w:bCs/>
          <w:sz w:val="20"/>
          <w:szCs w:val="20"/>
          <w:lang w:val="en-GB"/>
        </w:rPr>
        <w:t xml:space="preserve">Proposal </w:t>
      </w:r>
      <w:r w:rsidR="00AF3810">
        <w:rPr>
          <w:rFonts w:cs="Calibri"/>
          <w:b/>
          <w:bCs/>
          <w:sz w:val="20"/>
          <w:szCs w:val="20"/>
          <w:lang w:val="en-GB"/>
        </w:rPr>
        <w:t>4</w:t>
      </w:r>
      <w:r w:rsidRPr="007F0C45">
        <w:rPr>
          <w:rFonts w:cs="Calibri"/>
          <w:b/>
          <w:bCs/>
          <w:sz w:val="20"/>
          <w:szCs w:val="20"/>
          <w:lang w:val="en-GB"/>
        </w:rPr>
        <w:t>: If UE has received a COT sharing indication, UE should first determine whether there is any data available for transmission which is satisfying the destination condition of the shared COT, e.g. when the source and destination IDs of the LCH(s) match to the destination and source IDs from a COT initiator’s unicast transmission  that included COT sharing information for example, when performing a LCP procedure. In case there is no data which is eligible for transmission on the shared COT UE should apply the legacy LCP procedure, e.g. UE should perform LBT type 1 procedure for the transmission of the corresponding MAC PDU.</w:t>
      </w:r>
    </w:p>
    <w:p w14:paraId="4C8EE666" w14:textId="77777777" w:rsidR="001724B6" w:rsidRPr="00821726" w:rsidRDefault="001724B6" w:rsidP="00821726">
      <w:pPr>
        <w:spacing w:beforeLines="50" w:before="156" w:afterLines="50" w:after="156"/>
        <w:rPr>
          <w:b/>
          <w:bCs/>
          <w:i/>
          <w:iCs/>
          <w:sz w:val="20"/>
          <w:szCs w:val="20"/>
          <w:u w:val="single"/>
        </w:rPr>
      </w:pPr>
      <w:r w:rsidRPr="00821726">
        <w:rPr>
          <w:b/>
          <w:bCs/>
          <w:i/>
          <w:iCs/>
          <w:sz w:val="20"/>
          <w:szCs w:val="20"/>
          <w:u w:val="single"/>
        </w:rPr>
        <w:t>Assistance information for shared COT usage</w:t>
      </w:r>
    </w:p>
    <w:p w14:paraId="5AB2268B" w14:textId="690A2FBF" w:rsidR="00A85F8E" w:rsidRPr="009A3CCC" w:rsidRDefault="00A85F8E" w:rsidP="009A3CCC">
      <w:pPr>
        <w:spacing w:beforeLines="50" w:before="156" w:afterLines="50" w:after="156"/>
        <w:rPr>
          <w:rFonts w:cs="Calibri"/>
          <w:b/>
          <w:bCs/>
          <w:sz w:val="20"/>
          <w:szCs w:val="20"/>
          <w:lang w:val="en-GB"/>
        </w:rPr>
      </w:pPr>
      <w:r w:rsidRPr="009A3CCC">
        <w:rPr>
          <w:rFonts w:cs="Calibri"/>
          <w:b/>
          <w:bCs/>
          <w:sz w:val="20"/>
          <w:szCs w:val="20"/>
          <w:lang w:val="en-GB"/>
        </w:rPr>
        <w:t xml:space="preserve">Proposal </w:t>
      </w:r>
      <w:r w:rsidR="00AF3810" w:rsidRPr="009A3CCC">
        <w:rPr>
          <w:rFonts w:cs="Calibri"/>
          <w:b/>
          <w:bCs/>
          <w:sz w:val="20"/>
          <w:szCs w:val="20"/>
          <w:lang w:val="en-GB"/>
        </w:rPr>
        <w:t>5</w:t>
      </w:r>
      <w:r w:rsidRPr="009A3CCC">
        <w:rPr>
          <w:rFonts w:cs="Calibri"/>
          <w:b/>
          <w:bCs/>
          <w:sz w:val="20"/>
          <w:szCs w:val="20"/>
          <w:lang w:val="en-GB"/>
        </w:rPr>
        <w:t>: It is proposed to wait for feedback from RAN1 on the details of the assistance reporting mechanism, e.g., reporting trigger conditions, detailed content of the assistance information, in order to better evaluate the usefulness of such mechanism.</w:t>
      </w:r>
    </w:p>
    <w:p w14:paraId="0C67CC5A" w14:textId="77777777" w:rsidR="004340A7" w:rsidRPr="00821726" w:rsidRDefault="004340A7" w:rsidP="004340A7">
      <w:pPr>
        <w:spacing w:beforeLines="50" w:before="156" w:afterLines="50" w:after="156"/>
        <w:rPr>
          <w:b/>
          <w:bCs/>
          <w:i/>
          <w:iCs/>
          <w:sz w:val="20"/>
          <w:szCs w:val="20"/>
          <w:u w:val="single"/>
        </w:rPr>
      </w:pPr>
      <w:r w:rsidRPr="00821726">
        <w:rPr>
          <w:b/>
          <w:bCs/>
          <w:i/>
          <w:iCs/>
          <w:sz w:val="20"/>
          <w:szCs w:val="20"/>
          <w:u w:val="single"/>
        </w:rPr>
        <w:t xml:space="preserve">Consistent LBT failure recovery </w:t>
      </w:r>
    </w:p>
    <w:p w14:paraId="7F7D8672" w14:textId="6651640A" w:rsidR="00A85F8E" w:rsidRPr="007F0C45" w:rsidRDefault="00A85F8E" w:rsidP="00821726">
      <w:pPr>
        <w:spacing w:beforeLines="50" w:before="156" w:afterLines="50" w:after="156"/>
        <w:rPr>
          <w:rFonts w:cs="Calibri"/>
          <w:b/>
          <w:bCs/>
          <w:sz w:val="20"/>
          <w:szCs w:val="20"/>
          <w:lang w:val="en-GB"/>
        </w:rPr>
      </w:pPr>
      <w:r w:rsidRPr="007F0C45">
        <w:rPr>
          <w:rFonts w:cs="Calibri"/>
          <w:b/>
          <w:bCs/>
          <w:sz w:val="20"/>
          <w:szCs w:val="20"/>
          <w:lang w:val="en-GB"/>
        </w:rPr>
        <w:t xml:space="preserve">Proposal </w:t>
      </w:r>
      <w:r w:rsidR="00AF3810">
        <w:rPr>
          <w:rFonts w:cs="Calibri"/>
          <w:b/>
          <w:bCs/>
          <w:sz w:val="20"/>
          <w:szCs w:val="20"/>
          <w:lang w:val="en-GB"/>
        </w:rPr>
        <w:t>6</w:t>
      </w:r>
      <w:r w:rsidRPr="007F0C45">
        <w:rPr>
          <w:rFonts w:cs="Calibri"/>
          <w:b/>
          <w:bCs/>
          <w:sz w:val="20"/>
          <w:szCs w:val="20"/>
          <w:lang w:val="en-GB"/>
        </w:rPr>
        <w:t xml:space="preserve">: A SL UE should inform the corresponding peer UE(s) about a consistent LBT failure detected for a set of RB(s). </w:t>
      </w:r>
    </w:p>
    <w:p w14:paraId="0D9BCF75" w14:textId="5281E422" w:rsidR="00A85F8E" w:rsidRPr="007F0C45" w:rsidRDefault="00A85F8E" w:rsidP="00821726">
      <w:pPr>
        <w:spacing w:beforeLines="50" w:before="156" w:afterLines="50" w:after="156"/>
        <w:rPr>
          <w:rFonts w:cs="Calibri"/>
          <w:b/>
          <w:bCs/>
          <w:sz w:val="20"/>
          <w:szCs w:val="20"/>
          <w:lang w:val="en-GB"/>
        </w:rPr>
      </w:pPr>
      <w:r w:rsidRPr="007F0C45">
        <w:rPr>
          <w:rFonts w:cs="Calibri"/>
          <w:b/>
          <w:bCs/>
          <w:sz w:val="20"/>
          <w:szCs w:val="20"/>
          <w:lang w:val="en-GB"/>
        </w:rPr>
        <w:t xml:space="preserve">Proposal </w:t>
      </w:r>
      <w:r w:rsidR="00AF3810">
        <w:rPr>
          <w:rFonts w:cs="Calibri"/>
          <w:b/>
          <w:bCs/>
          <w:sz w:val="20"/>
          <w:szCs w:val="20"/>
          <w:lang w:val="en-GB"/>
        </w:rPr>
        <w:t>7</w:t>
      </w:r>
      <w:r w:rsidRPr="007F0C45">
        <w:rPr>
          <w:rFonts w:cs="Calibri"/>
          <w:b/>
          <w:bCs/>
          <w:sz w:val="20"/>
          <w:szCs w:val="20"/>
          <w:lang w:val="en-GB"/>
        </w:rPr>
        <w:t xml:space="preserve">: </w:t>
      </w:r>
      <w:r w:rsidR="004C50E0">
        <w:rPr>
          <w:rFonts w:cs="Calibri"/>
          <w:b/>
          <w:bCs/>
          <w:sz w:val="20"/>
          <w:szCs w:val="20"/>
          <w:lang w:val="en-GB"/>
        </w:rPr>
        <w:t>UE should consider the LBT status of peer UE(s) for performing SL resource (re)selection.</w:t>
      </w:r>
    </w:p>
    <w:p w14:paraId="2D7281B7" w14:textId="1E9F6858" w:rsidR="00A85F8E" w:rsidRPr="007F0C45" w:rsidRDefault="00A85F8E" w:rsidP="00821726">
      <w:pPr>
        <w:spacing w:beforeLines="50" w:before="156" w:afterLines="50" w:after="156"/>
        <w:rPr>
          <w:b/>
          <w:bCs/>
          <w:sz w:val="20"/>
          <w:szCs w:val="20"/>
        </w:rPr>
      </w:pPr>
      <w:r w:rsidRPr="007F0C45">
        <w:rPr>
          <w:rFonts w:cs="Calibri"/>
          <w:b/>
          <w:bCs/>
          <w:sz w:val="20"/>
          <w:szCs w:val="20"/>
          <w:lang w:val="en-GB"/>
        </w:rPr>
        <w:t xml:space="preserve">Proposal </w:t>
      </w:r>
      <w:r w:rsidR="00AF3810">
        <w:rPr>
          <w:rFonts w:cs="Calibri"/>
          <w:b/>
          <w:bCs/>
          <w:sz w:val="20"/>
          <w:szCs w:val="20"/>
          <w:lang w:val="en-GB"/>
        </w:rPr>
        <w:t>8</w:t>
      </w:r>
      <w:r w:rsidRPr="007F0C45">
        <w:rPr>
          <w:rFonts w:cs="Calibri"/>
          <w:b/>
          <w:bCs/>
          <w:sz w:val="20"/>
          <w:szCs w:val="20"/>
          <w:lang w:val="en-GB"/>
        </w:rPr>
        <w:t>:</w:t>
      </w:r>
      <w:r w:rsidRPr="007F0C45">
        <w:rPr>
          <w:sz w:val="20"/>
          <w:szCs w:val="20"/>
        </w:rPr>
        <w:t xml:space="preserve"> </w:t>
      </w:r>
      <w:r w:rsidRPr="007F0C45">
        <w:rPr>
          <w:b/>
          <w:bCs/>
          <w:sz w:val="20"/>
          <w:szCs w:val="20"/>
        </w:rPr>
        <w:t>A SL UE should consider SL resources reserved by another UE on a set of RB(s) for which C-LBT was reported by this UE as available SL resources, e.g. potential candidate resources for SL resource (re)selection</w:t>
      </w:r>
    </w:p>
    <w:p w14:paraId="1CE70487" w14:textId="2638DA42" w:rsidR="00A85F8E" w:rsidRPr="007F0C45" w:rsidRDefault="00A85F8E" w:rsidP="00821726">
      <w:pPr>
        <w:spacing w:beforeLines="50" w:before="156" w:afterLines="50" w:after="156"/>
        <w:rPr>
          <w:b/>
          <w:bCs/>
          <w:sz w:val="20"/>
          <w:szCs w:val="20"/>
        </w:rPr>
      </w:pPr>
      <w:r w:rsidRPr="007F0C45">
        <w:rPr>
          <w:rFonts w:hint="eastAsia"/>
          <w:b/>
          <w:bCs/>
          <w:sz w:val="20"/>
          <w:szCs w:val="20"/>
        </w:rPr>
        <w:t>P</w:t>
      </w:r>
      <w:r w:rsidRPr="007F0C45">
        <w:rPr>
          <w:b/>
          <w:bCs/>
          <w:sz w:val="20"/>
          <w:szCs w:val="20"/>
        </w:rPr>
        <w:t xml:space="preserve">roposal </w:t>
      </w:r>
      <w:r w:rsidR="00AF3810">
        <w:rPr>
          <w:b/>
          <w:bCs/>
          <w:sz w:val="20"/>
          <w:szCs w:val="20"/>
        </w:rPr>
        <w:t>9</w:t>
      </w:r>
      <w:r w:rsidRPr="007F0C45">
        <w:rPr>
          <w:b/>
          <w:bCs/>
          <w:sz w:val="20"/>
          <w:szCs w:val="20"/>
        </w:rPr>
        <w:t xml:space="preserve">: As in NR-U, SL consistent LBT failure MAC CE may be mapped to zero or one SR configuration. </w:t>
      </w:r>
    </w:p>
    <w:p w14:paraId="7AECDDE2" w14:textId="77777777" w:rsidR="004340A7" w:rsidRPr="00821726" w:rsidRDefault="004340A7" w:rsidP="00A85F8E">
      <w:pPr>
        <w:spacing w:beforeLines="50" w:before="156" w:afterLines="50" w:after="156"/>
        <w:rPr>
          <w:b/>
          <w:bCs/>
          <w:i/>
          <w:iCs/>
          <w:sz w:val="20"/>
          <w:szCs w:val="20"/>
          <w:u w:val="single"/>
        </w:rPr>
      </w:pPr>
      <w:r w:rsidRPr="00821726">
        <w:rPr>
          <w:b/>
          <w:bCs/>
          <w:i/>
          <w:iCs/>
          <w:sz w:val="20"/>
          <w:szCs w:val="20"/>
          <w:u w:val="single"/>
        </w:rPr>
        <w:t>LBT failures on PSFCH</w:t>
      </w:r>
    </w:p>
    <w:p w14:paraId="65A5679D" w14:textId="61404D7D" w:rsidR="00A85F8E" w:rsidRPr="007F0C45" w:rsidRDefault="00A85F8E" w:rsidP="00821726">
      <w:pPr>
        <w:spacing w:beforeLines="50" w:before="156" w:afterLines="50" w:after="156"/>
        <w:rPr>
          <w:rFonts w:cs="Calibri"/>
          <w:b/>
          <w:bCs/>
          <w:sz w:val="20"/>
          <w:szCs w:val="20"/>
        </w:rPr>
      </w:pPr>
      <w:r w:rsidRPr="007F0C45">
        <w:rPr>
          <w:rFonts w:cs="Calibri"/>
          <w:b/>
          <w:bCs/>
          <w:sz w:val="20"/>
          <w:szCs w:val="20"/>
        </w:rPr>
        <w:lastRenderedPageBreak/>
        <w:t xml:space="preserve">Proposal </w:t>
      </w:r>
      <w:r w:rsidR="00AF3810">
        <w:rPr>
          <w:rFonts w:cs="Calibri"/>
          <w:b/>
          <w:bCs/>
          <w:sz w:val="20"/>
          <w:szCs w:val="20"/>
        </w:rPr>
        <w:t>10</w:t>
      </w:r>
      <w:r w:rsidRPr="007F0C45">
        <w:rPr>
          <w:rFonts w:cs="Calibri"/>
          <w:b/>
          <w:bCs/>
          <w:sz w:val="20"/>
          <w:szCs w:val="20"/>
        </w:rPr>
        <w:t>: RAN2 should discuss if multiple consecutive LBT failures hindering PSFCH transmission may lead to some unacceptable situation. When so, a common simple solution may be sought.</w:t>
      </w:r>
    </w:p>
    <w:p w14:paraId="3F17FAD9" w14:textId="7F462E2B" w:rsidR="0092224B" w:rsidRPr="00DE659A" w:rsidRDefault="00D75E8E" w:rsidP="00821726">
      <w:pPr>
        <w:pStyle w:val="Heading1"/>
        <w:tabs>
          <w:tab w:val="left" w:pos="720"/>
        </w:tabs>
        <w:rPr>
          <w:lang w:eastAsia="zh-CN"/>
        </w:rPr>
      </w:pPr>
      <w:r>
        <w:t xml:space="preserve">4. </w:t>
      </w:r>
      <w:bookmarkEnd w:id="5"/>
      <w:r w:rsidR="0092224B" w:rsidRPr="00DE659A">
        <w:rPr>
          <w:lang w:eastAsia="zh-CN"/>
        </w:rPr>
        <w:t>References</w:t>
      </w:r>
      <w:r w:rsidR="005767DF" w:rsidRPr="00DE659A">
        <w:rPr>
          <w:lang w:eastAsia="zh-CN"/>
        </w:rPr>
        <w:t xml:space="preserve"> </w:t>
      </w:r>
    </w:p>
    <w:p w14:paraId="15FF19D2" w14:textId="77777777" w:rsidR="00DE659A" w:rsidRDefault="00DE659A" w:rsidP="00DE659A">
      <w:pPr>
        <w:pStyle w:val="Reference"/>
        <w:numPr>
          <w:ilvl w:val="0"/>
          <w:numId w:val="0"/>
        </w:numPr>
        <w:ind w:left="567" w:hanging="567"/>
        <w:rPr>
          <w:rFonts w:ascii="Calibri" w:hAnsi="Calibri" w:cs="Calibri"/>
        </w:rPr>
      </w:pPr>
      <w:bookmarkStart w:id="6" w:name="_Ref115178110"/>
      <w:r>
        <w:rPr>
          <w:rFonts w:ascii="Calibri" w:hAnsi="Calibri" w:cs="Calibri"/>
        </w:rPr>
        <w:t>[1]</w:t>
      </w:r>
      <w:r>
        <w:rPr>
          <w:rFonts w:ascii="Calibri" w:hAnsi="Calibri" w:cs="Calibri"/>
        </w:rPr>
        <w:tab/>
      </w:r>
      <w:r w:rsidRPr="00844616">
        <w:rPr>
          <w:rFonts w:ascii="Calibri" w:hAnsi="Calibri" w:cs="Calibri"/>
        </w:rPr>
        <w:t>RP-</w:t>
      </w:r>
      <w:r w:rsidRPr="00DE0B88">
        <w:t xml:space="preserve"> </w:t>
      </w:r>
      <w:r w:rsidRPr="00DE0B88">
        <w:rPr>
          <w:rFonts w:ascii="Calibri" w:hAnsi="Calibri" w:cs="Calibri"/>
        </w:rPr>
        <w:t>230077</w:t>
      </w:r>
      <w:r>
        <w:rPr>
          <w:rFonts w:ascii="Calibri" w:hAnsi="Calibri" w:cs="Calibri" w:hint="eastAsia"/>
        </w:rPr>
        <w:t>,</w:t>
      </w:r>
      <w:r>
        <w:rPr>
          <w:rFonts w:ascii="Calibri" w:hAnsi="Calibri" w:cs="Calibri"/>
        </w:rPr>
        <w:t xml:space="preserve"> </w:t>
      </w:r>
      <w:r w:rsidRPr="007872DB">
        <w:rPr>
          <w:rFonts w:ascii="Calibri" w:hAnsi="Calibri" w:cs="Calibri"/>
        </w:rPr>
        <w:t xml:space="preserve">WID revision: NR </w:t>
      </w:r>
      <w:proofErr w:type="spellStart"/>
      <w:r w:rsidRPr="007872DB">
        <w:rPr>
          <w:rFonts w:ascii="Calibri" w:hAnsi="Calibri" w:cs="Calibri"/>
        </w:rPr>
        <w:t>sidelink</w:t>
      </w:r>
      <w:proofErr w:type="spellEnd"/>
      <w:r w:rsidRPr="007872DB">
        <w:rPr>
          <w:rFonts w:ascii="Calibri" w:hAnsi="Calibri" w:cs="Calibri"/>
        </w:rPr>
        <w:t xml:space="preserve"> evolution</w:t>
      </w:r>
      <w:bookmarkEnd w:id="6"/>
    </w:p>
    <w:p w14:paraId="4C909745" w14:textId="701DDC37" w:rsidR="00614C46" w:rsidRDefault="00DE659A" w:rsidP="0033193A">
      <w:pPr>
        <w:pStyle w:val="Reference"/>
        <w:numPr>
          <w:ilvl w:val="0"/>
          <w:numId w:val="0"/>
        </w:numPr>
        <w:ind w:left="567" w:hanging="567"/>
        <w:rPr>
          <w:rFonts w:ascii="Calibri" w:hAnsi="Calibri" w:cs="Calibri"/>
        </w:rPr>
      </w:pPr>
      <w:r>
        <w:rPr>
          <w:rFonts w:ascii="Calibri" w:hAnsi="Calibri" w:cs="Calibri"/>
        </w:rPr>
        <w:t>[2]</w:t>
      </w:r>
      <w:r>
        <w:rPr>
          <w:rFonts w:ascii="Calibri" w:hAnsi="Calibri" w:cs="Calibri"/>
        </w:rPr>
        <w:tab/>
      </w:r>
      <w:r w:rsidRPr="000414DD">
        <w:rPr>
          <w:rFonts w:ascii="Calibri" w:hAnsi="Calibri" w:cs="Calibri"/>
        </w:rPr>
        <w:t>R2-2210936, LS on SL LBT failure indication and consistent SL LBT failure</w:t>
      </w:r>
    </w:p>
    <w:sectPr w:rsidR="00614C46"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54872" w14:textId="77777777" w:rsidR="00567AE2" w:rsidRDefault="00567AE2">
      <w:r>
        <w:separator/>
      </w:r>
    </w:p>
  </w:endnote>
  <w:endnote w:type="continuationSeparator" w:id="0">
    <w:p w14:paraId="2B0D849D" w14:textId="77777777" w:rsidR="00567AE2" w:rsidRDefault="0056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Gulim">
    <w:altName w:val="±¼¸²"/>
    <w:panose1 w:val="020B0600000101010101"/>
    <w:charset w:val="81"/>
    <w:family w:val="swiss"/>
    <w:pitch w:val="variable"/>
    <w:sig w:usb0="B00002AF" w:usb1="69D77CFB" w:usb2="00000030" w:usb3="00000000" w:csb0="0008009F" w:csb1="00000000"/>
  </w:font>
  <w:font w:name="SimHei">
    <w:altName w:val="ºÚÌå"/>
    <w:panose1 w:val="0201060003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CBE71" w14:textId="77777777" w:rsidR="00CF4BA9" w:rsidRDefault="00CF4BA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4072E080" w14:textId="77777777" w:rsidR="00CF4BA9" w:rsidRDefault="00CF4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D627F" w14:textId="77777777" w:rsidR="00567AE2" w:rsidRDefault="00567AE2">
      <w:r>
        <w:separator/>
      </w:r>
    </w:p>
  </w:footnote>
  <w:footnote w:type="continuationSeparator" w:id="0">
    <w:p w14:paraId="7BE1BE5C" w14:textId="77777777" w:rsidR="00567AE2" w:rsidRDefault="00567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1.05pt;height:11.05pt" o:bullet="t">
        <v:imagedata r:id="rId1" o:title="mso788F"/>
      </v:shape>
    </w:pict>
  </w:numPicBullet>
  <w:abstractNum w:abstractNumId="0" w15:restartNumberingAfterBreak="0">
    <w:nsid w:val="065B7352"/>
    <w:multiLevelType w:val="hybridMultilevel"/>
    <w:tmpl w:val="1BF00A1C"/>
    <w:lvl w:ilvl="0" w:tplc="EC4CD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2A150A"/>
    <w:multiLevelType w:val="hybridMultilevel"/>
    <w:tmpl w:val="E3FE26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C9F6963"/>
    <w:multiLevelType w:val="multilevel"/>
    <w:tmpl w:val="5ECE6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63E45"/>
    <w:multiLevelType w:val="hybridMultilevel"/>
    <w:tmpl w:val="1DAEE4D6"/>
    <w:lvl w:ilvl="0" w:tplc="04090019">
      <w:start w:val="1"/>
      <w:numFmt w:val="lowerLetter"/>
      <w:lvlText w:val="%1)"/>
      <w:lvlJc w:val="left"/>
      <w:pPr>
        <w:ind w:left="84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E835A0"/>
    <w:multiLevelType w:val="hybridMultilevel"/>
    <w:tmpl w:val="60B2F4A2"/>
    <w:lvl w:ilvl="0" w:tplc="0F3E2C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F45D8C"/>
    <w:multiLevelType w:val="hybridMultilevel"/>
    <w:tmpl w:val="1F14BBE2"/>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6224098"/>
    <w:multiLevelType w:val="hybridMultilevel"/>
    <w:tmpl w:val="1DAEE4D6"/>
    <w:lvl w:ilvl="0" w:tplc="FFFFFFFF">
      <w:start w:val="1"/>
      <w:numFmt w:val="lowerLetter"/>
      <w:lvlText w:val="%1)"/>
      <w:lvlJc w:val="left"/>
      <w:pPr>
        <w:ind w:left="84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1AE02C8C"/>
    <w:multiLevelType w:val="hybridMultilevel"/>
    <w:tmpl w:val="810AEC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4366823"/>
    <w:multiLevelType w:val="hybridMultilevel"/>
    <w:tmpl w:val="EBB8A4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3F48F7"/>
    <w:multiLevelType w:val="hybridMultilevel"/>
    <w:tmpl w:val="D94CFA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A50B1B"/>
    <w:multiLevelType w:val="multilevel"/>
    <w:tmpl w:val="5ECE6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2C260F"/>
    <w:multiLevelType w:val="hybridMultilevel"/>
    <w:tmpl w:val="B45847A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486E50"/>
    <w:multiLevelType w:val="hybridMultilevel"/>
    <w:tmpl w:val="6C5A5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43FF5F2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rPr>
    </w:lvl>
    <w:lvl w:ilvl="3">
      <w:start w:val="1"/>
      <w:numFmt w:val="decimal"/>
      <w:lvlText w:val="%1.%2.%3.%4"/>
      <w:lvlJc w:val="left"/>
      <w:pPr>
        <w:tabs>
          <w:tab w:val="left" w:pos="864"/>
        </w:tabs>
        <w:ind w:left="864" w:hanging="864"/>
      </w:pPr>
      <w:rPr>
        <w:b/>
      </w:r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44471F25"/>
    <w:multiLevelType w:val="hybridMultilevel"/>
    <w:tmpl w:val="3626BF86"/>
    <w:lvl w:ilvl="0" w:tplc="0409000F">
      <w:start w:val="1"/>
      <w:numFmt w:val="decimal"/>
      <w:lvlText w:val="%1."/>
      <w:lvlJc w:val="left"/>
      <w:pPr>
        <w:ind w:left="720" w:hanging="360"/>
      </w:pPr>
      <w:rPr>
        <w:rFonts w:hint="default"/>
      </w:rPr>
    </w:lvl>
    <w:lvl w:ilvl="1" w:tplc="1CAC511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635B48"/>
    <w:multiLevelType w:val="hybridMultilevel"/>
    <w:tmpl w:val="E7484DCC"/>
    <w:lvl w:ilvl="0" w:tplc="04090001">
      <w:start w:val="1"/>
      <w:numFmt w:val="bullet"/>
      <w:lvlText w:val=""/>
      <w:lvlJc w:val="left"/>
      <w:pPr>
        <w:ind w:left="-376" w:hanging="360"/>
      </w:pPr>
      <w:rPr>
        <w:rFonts w:ascii="Symbol" w:hAnsi="Symbol" w:hint="default"/>
      </w:rPr>
    </w:lvl>
    <w:lvl w:ilvl="1" w:tplc="04090003" w:tentative="1">
      <w:start w:val="1"/>
      <w:numFmt w:val="bullet"/>
      <w:lvlText w:val="o"/>
      <w:lvlJc w:val="left"/>
      <w:pPr>
        <w:ind w:left="344" w:hanging="360"/>
      </w:pPr>
      <w:rPr>
        <w:rFonts w:ascii="Courier New" w:hAnsi="Courier New" w:cs="Courier New" w:hint="default"/>
      </w:rPr>
    </w:lvl>
    <w:lvl w:ilvl="2" w:tplc="04090005" w:tentative="1">
      <w:start w:val="1"/>
      <w:numFmt w:val="bullet"/>
      <w:lvlText w:val=""/>
      <w:lvlJc w:val="left"/>
      <w:pPr>
        <w:ind w:left="1064" w:hanging="360"/>
      </w:pPr>
      <w:rPr>
        <w:rFonts w:ascii="Wingdings" w:hAnsi="Wingdings" w:hint="default"/>
      </w:rPr>
    </w:lvl>
    <w:lvl w:ilvl="3" w:tplc="04090001" w:tentative="1">
      <w:start w:val="1"/>
      <w:numFmt w:val="bullet"/>
      <w:lvlText w:val=""/>
      <w:lvlJc w:val="left"/>
      <w:pPr>
        <w:ind w:left="1784" w:hanging="360"/>
      </w:pPr>
      <w:rPr>
        <w:rFonts w:ascii="Symbol" w:hAnsi="Symbol" w:hint="default"/>
      </w:rPr>
    </w:lvl>
    <w:lvl w:ilvl="4" w:tplc="04090003" w:tentative="1">
      <w:start w:val="1"/>
      <w:numFmt w:val="bullet"/>
      <w:lvlText w:val="o"/>
      <w:lvlJc w:val="left"/>
      <w:pPr>
        <w:ind w:left="2504" w:hanging="360"/>
      </w:pPr>
      <w:rPr>
        <w:rFonts w:ascii="Courier New" w:hAnsi="Courier New" w:cs="Courier New" w:hint="default"/>
      </w:rPr>
    </w:lvl>
    <w:lvl w:ilvl="5" w:tplc="04090005" w:tentative="1">
      <w:start w:val="1"/>
      <w:numFmt w:val="bullet"/>
      <w:lvlText w:val=""/>
      <w:lvlJc w:val="left"/>
      <w:pPr>
        <w:ind w:left="3224" w:hanging="360"/>
      </w:pPr>
      <w:rPr>
        <w:rFonts w:ascii="Wingdings" w:hAnsi="Wingdings" w:hint="default"/>
      </w:rPr>
    </w:lvl>
    <w:lvl w:ilvl="6" w:tplc="04090001" w:tentative="1">
      <w:start w:val="1"/>
      <w:numFmt w:val="bullet"/>
      <w:lvlText w:val=""/>
      <w:lvlJc w:val="left"/>
      <w:pPr>
        <w:ind w:left="3944" w:hanging="360"/>
      </w:pPr>
      <w:rPr>
        <w:rFonts w:ascii="Symbol" w:hAnsi="Symbol" w:hint="default"/>
      </w:rPr>
    </w:lvl>
    <w:lvl w:ilvl="7" w:tplc="04090003" w:tentative="1">
      <w:start w:val="1"/>
      <w:numFmt w:val="bullet"/>
      <w:lvlText w:val="o"/>
      <w:lvlJc w:val="left"/>
      <w:pPr>
        <w:ind w:left="4664" w:hanging="360"/>
      </w:pPr>
      <w:rPr>
        <w:rFonts w:ascii="Courier New" w:hAnsi="Courier New" w:cs="Courier New" w:hint="default"/>
      </w:rPr>
    </w:lvl>
    <w:lvl w:ilvl="8" w:tplc="04090005" w:tentative="1">
      <w:start w:val="1"/>
      <w:numFmt w:val="bullet"/>
      <w:lvlText w:val=""/>
      <w:lvlJc w:val="left"/>
      <w:pPr>
        <w:ind w:left="5384"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6D5A54"/>
    <w:multiLevelType w:val="hybridMultilevel"/>
    <w:tmpl w:val="3A88F8DC"/>
    <w:lvl w:ilvl="0" w:tplc="A6187904">
      <w:start w:val="22"/>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52500765"/>
    <w:multiLevelType w:val="hybridMultilevel"/>
    <w:tmpl w:val="CDFE3A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C40F39"/>
    <w:multiLevelType w:val="hybridMultilevel"/>
    <w:tmpl w:val="CB9A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2E0E6B"/>
    <w:multiLevelType w:val="hybridMultilevel"/>
    <w:tmpl w:val="4F3E66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400322"/>
    <w:multiLevelType w:val="hybridMultilevel"/>
    <w:tmpl w:val="EF9A7F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10059E"/>
    <w:multiLevelType w:val="hybridMultilevel"/>
    <w:tmpl w:val="33AEE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62D39"/>
    <w:multiLevelType w:val="multilevel"/>
    <w:tmpl w:val="534292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D90530"/>
    <w:multiLevelType w:val="multilevel"/>
    <w:tmpl w:val="6F50D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1F55B2"/>
    <w:multiLevelType w:val="hybridMultilevel"/>
    <w:tmpl w:val="95AA03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75833324">
    <w:abstractNumId w:val="25"/>
  </w:num>
  <w:num w:numId="2" w16cid:durableId="1216745896">
    <w:abstractNumId w:val="4"/>
  </w:num>
  <w:num w:numId="3" w16cid:durableId="862463">
    <w:abstractNumId w:val="22"/>
  </w:num>
  <w:num w:numId="4" w16cid:durableId="189421826">
    <w:abstractNumId w:val="28"/>
  </w:num>
  <w:num w:numId="5" w16cid:durableId="1936399498">
    <w:abstractNumId w:val="2"/>
  </w:num>
  <w:num w:numId="6" w16cid:durableId="81143839">
    <w:abstractNumId w:val="20"/>
  </w:num>
  <w:num w:numId="7" w16cid:durableId="1998219315">
    <w:abstractNumId w:val="9"/>
  </w:num>
  <w:num w:numId="8" w16cid:durableId="1014964656">
    <w:abstractNumId w:val="16"/>
  </w:num>
  <w:num w:numId="9" w16cid:durableId="368994293">
    <w:abstractNumId w:val="7"/>
  </w:num>
  <w:num w:numId="10" w16cid:durableId="1828401963">
    <w:abstractNumId w:val="11"/>
  </w:num>
  <w:num w:numId="11" w16cid:durableId="680665677">
    <w:abstractNumId w:val="30"/>
  </w:num>
  <w:num w:numId="12" w16cid:durableId="420373685">
    <w:abstractNumId w:val="34"/>
  </w:num>
  <w:num w:numId="13" w16cid:durableId="1271350791">
    <w:abstractNumId w:val="10"/>
  </w:num>
  <w:num w:numId="14" w16cid:durableId="1260873794">
    <w:abstractNumId w:val="15"/>
  </w:num>
  <w:num w:numId="15" w16cid:durableId="208805261">
    <w:abstractNumId w:val="14"/>
  </w:num>
  <w:num w:numId="16" w16cid:durableId="1600674927">
    <w:abstractNumId w:val="23"/>
  </w:num>
  <w:num w:numId="17" w16cid:durableId="1419642826">
    <w:abstractNumId w:val="5"/>
  </w:num>
  <w:num w:numId="18" w16cid:durableId="1914969491">
    <w:abstractNumId w:val="6"/>
  </w:num>
  <w:num w:numId="19" w16cid:durableId="1060011832">
    <w:abstractNumId w:val="6"/>
  </w:num>
  <w:num w:numId="20" w16cid:durableId="1578439631">
    <w:abstractNumId w:val="33"/>
  </w:num>
  <w:num w:numId="21" w16cid:durableId="523402563">
    <w:abstractNumId w:val="12"/>
  </w:num>
  <w:num w:numId="22" w16cid:durableId="9812763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5061005">
    <w:abstractNumId w:val="3"/>
  </w:num>
  <w:num w:numId="24" w16cid:durableId="126170156">
    <w:abstractNumId w:val="29"/>
  </w:num>
  <w:num w:numId="25" w16cid:durableId="894045619">
    <w:abstractNumId w:val="17"/>
  </w:num>
  <w:num w:numId="26" w16cid:durableId="1106002259">
    <w:abstractNumId w:val="18"/>
  </w:num>
  <w:num w:numId="27" w16cid:durableId="1632783361">
    <w:abstractNumId w:val="38"/>
  </w:num>
  <w:num w:numId="28" w16cid:durableId="2106030481">
    <w:abstractNumId w:val="32"/>
  </w:num>
  <w:num w:numId="29" w16cid:durableId="360858556">
    <w:abstractNumId w:val="31"/>
  </w:num>
  <w:num w:numId="30" w16cid:durableId="894198134">
    <w:abstractNumId w:val="26"/>
  </w:num>
  <w:num w:numId="31" w16cid:durableId="756099780">
    <w:abstractNumId w:val="8"/>
  </w:num>
  <w:num w:numId="32" w16cid:durableId="1335062159">
    <w:abstractNumId w:val="27"/>
  </w:num>
  <w:num w:numId="33" w16cid:durableId="842627437">
    <w:abstractNumId w:val="13"/>
  </w:num>
  <w:num w:numId="34" w16cid:durableId="289290080">
    <w:abstractNumId w:val="36"/>
  </w:num>
  <w:num w:numId="35" w16cid:durableId="508788172">
    <w:abstractNumId w:val="1"/>
  </w:num>
  <w:num w:numId="36" w16cid:durableId="1010181794">
    <w:abstractNumId w:val="37"/>
  </w:num>
  <w:num w:numId="37" w16cid:durableId="1620528230">
    <w:abstractNumId w:val="21"/>
  </w:num>
  <w:num w:numId="38" w16cid:durableId="484711068">
    <w:abstractNumId w:val="24"/>
  </w:num>
  <w:num w:numId="39" w16cid:durableId="205527367">
    <w:abstractNumId w:val="0"/>
  </w:num>
  <w:num w:numId="40" w16cid:durableId="2108424587">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446"/>
    <w:rsid w:val="000005B0"/>
    <w:rsid w:val="00000875"/>
    <w:rsid w:val="00000C86"/>
    <w:rsid w:val="000011BD"/>
    <w:rsid w:val="000016E4"/>
    <w:rsid w:val="00001713"/>
    <w:rsid w:val="00001EBA"/>
    <w:rsid w:val="000022B4"/>
    <w:rsid w:val="00002F20"/>
    <w:rsid w:val="0000358B"/>
    <w:rsid w:val="00003871"/>
    <w:rsid w:val="00003D9D"/>
    <w:rsid w:val="00004904"/>
    <w:rsid w:val="00004A15"/>
    <w:rsid w:val="00004C02"/>
    <w:rsid w:val="000055DE"/>
    <w:rsid w:val="000057A4"/>
    <w:rsid w:val="00005F37"/>
    <w:rsid w:val="00006180"/>
    <w:rsid w:val="000067DE"/>
    <w:rsid w:val="0000767F"/>
    <w:rsid w:val="00010D7D"/>
    <w:rsid w:val="00010E41"/>
    <w:rsid w:val="000116DD"/>
    <w:rsid w:val="00012486"/>
    <w:rsid w:val="000125DD"/>
    <w:rsid w:val="000127CF"/>
    <w:rsid w:val="000127D4"/>
    <w:rsid w:val="00012D2F"/>
    <w:rsid w:val="00012D9A"/>
    <w:rsid w:val="00013713"/>
    <w:rsid w:val="000137BE"/>
    <w:rsid w:val="00014205"/>
    <w:rsid w:val="00014A58"/>
    <w:rsid w:val="0001572E"/>
    <w:rsid w:val="000174DA"/>
    <w:rsid w:val="000174E9"/>
    <w:rsid w:val="00017E7A"/>
    <w:rsid w:val="000203CB"/>
    <w:rsid w:val="0002056B"/>
    <w:rsid w:val="00020C19"/>
    <w:rsid w:val="00020C29"/>
    <w:rsid w:val="00020DA4"/>
    <w:rsid w:val="00020F9C"/>
    <w:rsid w:val="00020FA9"/>
    <w:rsid w:val="0002119C"/>
    <w:rsid w:val="00021752"/>
    <w:rsid w:val="00021CC7"/>
    <w:rsid w:val="00022419"/>
    <w:rsid w:val="0002358E"/>
    <w:rsid w:val="000237F5"/>
    <w:rsid w:val="00023EEC"/>
    <w:rsid w:val="00023F38"/>
    <w:rsid w:val="0002498A"/>
    <w:rsid w:val="000250B6"/>
    <w:rsid w:val="00025347"/>
    <w:rsid w:val="00025E02"/>
    <w:rsid w:val="000261C7"/>
    <w:rsid w:val="0002637F"/>
    <w:rsid w:val="0002641E"/>
    <w:rsid w:val="000276FC"/>
    <w:rsid w:val="0002772B"/>
    <w:rsid w:val="000278E5"/>
    <w:rsid w:val="0002791E"/>
    <w:rsid w:val="0003044E"/>
    <w:rsid w:val="000304EF"/>
    <w:rsid w:val="000305FE"/>
    <w:rsid w:val="0003088A"/>
    <w:rsid w:val="000318F3"/>
    <w:rsid w:val="000319C2"/>
    <w:rsid w:val="00031E8A"/>
    <w:rsid w:val="000323CA"/>
    <w:rsid w:val="000324FC"/>
    <w:rsid w:val="00033575"/>
    <w:rsid w:val="000338F3"/>
    <w:rsid w:val="00033A0C"/>
    <w:rsid w:val="00033BDC"/>
    <w:rsid w:val="00033E7A"/>
    <w:rsid w:val="00034035"/>
    <w:rsid w:val="000342E8"/>
    <w:rsid w:val="0003445D"/>
    <w:rsid w:val="000346FF"/>
    <w:rsid w:val="00034A9A"/>
    <w:rsid w:val="00034EE1"/>
    <w:rsid w:val="0003500D"/>
    <w:rsid w:val="00035291"/>
    <w:rsid w:val="000356B9"/>
    <w:rsid w:val="0003623C"/>
    <w:rsid w:val="000363B0"/>
    <w:rsid w:val="000363C3"/>
    <w:rsid w:val="000368C6"/>
    <w:rsid w:val="00036A9F"/>
    <w:rsid w:val="00036C7E"/>
    <w:rsid w:val="00036EF3"/>
    <w:rsid w:val="00037777"/>
    <w:rsid w:val="0003796F"/>
    <w:rsid w:val="000400EB"/>
    <w:rsid w:val="00041023"/>
    <w:rsid w:val="000413B9"/>
    <w:rsid w:val="000414DD"/>
    <w:rsid w:val="00041E8D"/>
    <w:rsid w:val="000422D2"/>
    <w:rsid w:val="000425ED"/>
    <w:rsid w:val="00042AE0"/>
    <w:rsid w:val="00042D3C"/>
    <w:rsid w:val="00043235"/>
    <w:rsid w:val="0004355E"/>
    <w:rsid w:val="00043F6C"/>
    <w:rsid w:val="00044919"/>
    <w:rsid w:val="00044922"/>
    <w:rsid w:val="00044925"/>
    <w:rsid w:val="000451A0"/>
    <w:rsid w:val="000452BD"/>
    <w:rsid w:val="00045816"/>
    <w:rsid w:val="000458F5"/>
    <w:rsid w:val="00045E2E"/>
    <w:rsid w:val="00046335"/>
    <w:rsid w:val="0004664E"/>
    <w:rsid w:val="00046912"/>
    <w:rsid w:val="000470F2"/>
    <w:rsid w:val="000479BC"/>
    <w:rsid w:val="00047D0C"/>
    <w:rsid w:val="00047FBE"/>
    <w:rsid w:val="00050039"/>
    <w:rsid w:val="000505C9"/>
    <w:rsid w:val="00050BAE"/>
    <w:rsid w:val="00051049"/>
    <w:rsid w:val="000511E4"/>
    <w:rsid w:val="00051328"/>
    <w:rsid w:val="000515A4"/>
    <w:rsid w:val="000515F7"/>
    <w:rsid w:val="00051DFA"/>
    <w:rsid w:val="00051F65"/>
    <w:rsid w:val="00052621"/>
    <w:rsid w:val="00052B89"/>
    <w:rsid w:val="00052D42"/>
    <w:rsid w:val="000532EA"/>
    <w:rsid w:val="00053CF8"/>
    <w:rsid w:val="0005416A"/>
    <w:rsid w:val="000549A4"/>
    <w:rsid w:val="00055740"/>
    <w:rsid w:val="0005584E"/>
    <w:rsid w:val="00055DD8"/>
    <w:rsid w:val="00056379"/>
    <w:rsid w:val="00056B3F"/>
    <w:rsid w:val="00056B5D"/>
    <w:rsid w:val="00056BFE"/>
    <w:rsid w:val="00056C52"/>
    <w:rsid w:val="00056CDA"/>
    <w:rsid w:val="000570F6"/>
    <w:rsid w:val="000578B0"/>
    <w:rsid w:val="00060C01"/>
    <w:rsid w:val="0006235F"/>
    <w:rsid w:val="00062B9B"/>
    <w:rsid w:val="0006328A"/>
    <w:rsid w:val="00063E65"/>
    <w:rsid w:val="00063E76"/>
    <w:rsid w:val="0006426A"/>
    <w:rsid w:val="00064D91"/>
    <w:rsid w:val="00065039"/>
    <w:rsid w:val="000656CA"/>
    <w:rsid w:val="00065870"/>
    <w:rsid w:val="000658FE"/>
    <w:rsid w:val="00065A1F"/>
    <w:rsid w:val="00066645"/>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535"/>
    <w:rsid w:val="00073619"/>
    <w:rsid w:val="00073DF1"/>
    <w:rsid w:val="00074D8C"/>
    <w:rsid w:val="00074F36"/>
    <w:rsid w:val="00075131"/>
    <w:rsid w:val="00075475"/>
    <w:rsid w:val="00076930"/>
    <w:rsid w:val="00076AB7"/>
    <w:rsid w:val="00076C34"/>
    <w:rsid w:val="00076FDE"/>
    <w:rsid w:val="00077012"/>
    <w:rsid w:val="00077414"/>
    <w:rsid w:val="00077805"/>
    <w:rsid w:val="000778DF"/>
    <w:rsid w:val="0008045B"/>
    <w:rsid w:val="000806A5"/>
    <w:rsid w:val="000808BB"/>
    <w:rsid w:val="000812E9"/>
    <w:rsid w:val="0008166F"/>
    <w:rsid w:val="0008187C"/>
    <w:rsid w:val="00081CE3"/>
    <w:rsid w:val="00081EA2"/>
    <w:rsid w:val="000823B8"/>
    <w:rsid w:val="000824BE"/>
    <w:rsid w:val="000827A2"/>
    <w:rsid w:val="000829C2"/>
    <w:rsid w:val="00082BAD"/>
    <w:rsid w:val="00083DB1"/>
    <w:rsid w:val="000840BB"/>
    <w:rsid w:val="00084CE2"/>
    <w:rsid w:val="00086A73"/>
    <w:rsid w:val="000873F3"/>
    <w:rsid w:val="00087FC5"/>
    <w:rsid w:val="00090141"/>
    <w:rsid w:val="00090358"/>
    <w:rsid w:val="00090524"/>
    <w:rsid w:val="000905A4"/>
    <w:rsid w:val="000906C6"/>
    <w:rsid w:val="0009086F"/>
    <w:rsid w:val="00090921"/>
    <w:rsid w:val="00090CF1"/>
    <w:rsid w:val="00090F0A"/>
    <w:rsid w:val="00091517"/>
    <w:rsid w:val="00091E69"/>
    <w:rsid w:val="000924CF"/>
    <w:rsid w:val="00092864"/>
    <w:rsid w:val="00092CEE"/>
    <w:rsid w:val="000935CE"/>
    <w:rsid w:val="00093A25"/>
    <w:rsid w:val="00093CBB"/>
    <w:rsid w:val="000946CF"/>
    <w:rsid w:val="000947A7"/>
    <w:rsid w:val="00094D05"/>
    <w:rsid w:val="00094FAB"/>
    <w:rsid w:val="00095723"/>
    <w:rsid w:val="000957F8"/>
    <w:rsid w:val="000959AA"/>
    <w:rsid w:val="00096088"/>
    <w:rsid w:val="000966B5"/>
    <w:rsid w:val="00096DAD"/>
    <w:rsid w:val="000A12BD"/>
    <w:rsid w:val="000A14CA"/>
    <w:rsid w:val="000A268A"/>
    <w:rsid w:val="000A3066"/>
    <w:rsid w:val="000A30BB"/>
    <w:rsid w:val="000A3166"/>
    <w:rsid w:val="000A3459"/>
    <w:rsid w:val="000A39ED"/>
    <w:rsid w:val="000A4564"/>
    <w:rsid w:val="000A48A7"/>
    <w:rsid w:val="000A4906"/>
    <w:rsid w:val="000A4CA1"/>
    <w:rsid w:val="000A5188"/>
    <w:rsid w:val="000A67DB"/>
    <w:rsid w:val="000A6A15"/>
    <w:rsid w:val="000A7529"/>
    <w:rsid w:val="000A7600"/>
    <w:rsid w:val="000A76AE"/>
    <w:rsid w:val="000A7A89"/>
    <w:rsid w:val="000A7D1E"/>
    <w:rsid w:val="000B001C"/>
    <w:rsid w:val="000B022E"/>
    <w:rsid w:val="000B0B59"/>
    <w:rsid w:val="000B0F68"/>
    <w:rsid w:val="000B1340"/>
    <w:rsid w:val="000B1F84"/>
    <w:rsid w:val="000B281C"/>
    <w:rsid w:val="000B2D37"/>
    <w:rsid w:val="000B3378"/>
    <w:rsid w:val="000B397F"/>
    <w:rsid w:val="000B3AF1"/>
    <w:rsid w:val="000B3E20"/>
    <w:rsid w:val="000B429E"/>
    <w:rsid w:val="000B4B43"/>
    <w:rsid w:val="000B5102"/>
    <w:rsid w:val="000B5713"/>
    <w:rsid w:val="000B5930"/>
    <w:rsid w:val="000B5A40"/>
    <w:rsid w:val="000B63F8"/>
    <w:rsid w:val="000B6828"/>
    <w:rsid w:val="000B6D6D"/>
    <w:rsid w:val="000B739E"/>
    <w:rsid w:val="000B7C8D"/>
    <w:rsid w:val="000C00E2"/>
    <w:rsid w:val="000C02E3"/>
    <w:rsid w:val="000C0A40"/>
    <w:rsid w:val="000C0D96"/>
    <w:rsid w:val="000C116A"/>
    <w:rsid w:val="000C120B"/>
    <w:rsid w:val="000C13A2"/>
    <w:rsid w:val="000C13EF"/>
    <w:rsid w:val="000C192C"/>
    <w:rsid w:val="000C2754"/>
    <w:rsid w:val="000C28A5"/>
    <w:rsid w:val="000C2D17"/>
    <w:rsid w:val="000C2D20"/>
    <w:rsid w:val="000C2D67"/>
    <w:rsid w:val="000C32FB"/>
    <w:rsid w:val="000C3810"/>
    <w:rsid w:val="000C465A"/>
    <w:rsid w:val="000C48CA"/>
    <w:rsid w:val="000C4C5C"/>
    <w:rsid w:val="000C4D9C"/>
    <w:rsid w:val="000C510F"/>
    <w:rsid w:val="000C51ED"/>
    <w:rsid w:val="000C56F9"/>
    <w:rsid w:val="000C5766"/>
    <w:rsid w:val="000C6238"/>
    <w:rsid w:val="000C63AE"/>
    <w:rsid w:val="000C67ED"/>
    <w:rsid w:val="000C69DB"/>
    <w:rsid w:val="000C6A12"/>
    <w:rsid w:val="000C6B40"/>
    <w:rsid w:val="000C6F07"/>
    <w:rsid w:val="000C6F32"/>
    <w:rsid w:val="000C701B"/>
    <w:rsid w:val="000C71A8"/>
    <w:rsid w:val="000C76DF"/>
    <w:rsid w:val="000C7CA4"/>
    <w:rsid w:val="000D0FFF"/>
    <w:rsid w:val="000D18D0"/>
    <w:rsid w:val="000D1C3D"/>
    <w:rsid w:val="000D3443"/>
    <w:rsid w:val="000D3A32"/>
    <w:rsid w:val="000D3AA3"/>
    <w:rsid w:val="000D4249"/>
    <w:rsid w:val="000D4733"/>
    <w:rsid w:val="000D4A72"/>
    <w:rsid w:val="000D5F1C"/>
    <w:rsid w:val="000D5F3D"/>
    <w:rsid w:val="000D622F"/>
    <w:rsid w:val="000D63D5"/>
    <w:rsid w:val="000D64E1"/>
    <w:rsid w:val="000D669F"/>
    <w:rsid w:val="000D72B8"/>
    <w:rsid w:val="000E075B"/>
    <w:rsid w:val="000E1054"/>
    <w:rsid w:val="000E1A28"/>
    <w:rsid w:val="000E2844"/>
    <w:rsid w:val="000E28B6"/>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E7F13"/>
    <w:rsid w:val="000F0D54"/>
    <w:rsid w:val="000F0FD5"/>
    <w:rsid w:val="000F1BFF"/>
    <w:rsid w:val="000F1F63"/>
    <w:rsid w:val="000F1F83"/>
    <w:rsid w:val="000F22F4"/>
    <w:rsid w:val="000F2302"/>
    <w:rsid w:val="000F2378"/>
    <w:rsid w:val="000F29D0"/>
    <w:rsid w:val="000F37E5"/>
    <w:rsid w:val="000F430C"/>
    <w:rsid w:val="000F4ADD"/>
    <w:rsid w:val="000F4C2A"/>
    <w:rsid w:val="000F4F5D"/>
    <w:rsid w:val="000F58E8"/>
    <w:rsid w:val="000F5981"/>
    <w:rsid w:val="000F60B1"/>
    <w:rsid w:val="000F6297"/>
    <w:rsid w:val="000F6E9D"/>
    <w:rsid w:val="000F731E"/>
    <w:rsid w:val="000F7F8C"/>
    <w:rsid w:val="00100085"/>
    <w:rsid w:val="001003AC"/>
    <w:rsid w:val="0010040B"/>
    <w:rsid w:val="001005BD"/>
    <w:rsid w:val="00100F02"/>
    <w:rsid w:val="001015A8"/>
    <w:rsid w:val="00101ABB"/>
    <w:rsid w:val="00101C28"/>
    <w:rsid w:val="00101E7F"/>
    <w:rsid w:val="00102E3C"/>
    <w:rsid w:val="001032F2"/>
    <w:rsid w:val="0010338C"/>
    <w:rsid w:val="00103493"/>
    <w:rsid w:val="00103576"/>
    <w:rsid w:val="00103F1B"/>
    <w:rsid w:val="00104529"/>
    <w:rsid w:val="001050A6"/>
    <w:rsid w:val="00105134"/>
    <w:rsid w:val="00105194"/>
    <w:rsid w:val="00105C96"/>
    <w:rsid w:val="0010625B"/>
    <w:rsid w:val="00106A8F"/>
    <w:rsid w:val="00106F21"/>
    <w:rsid w:val="001075F0"/>
    <w:rsid w:val="001078A4"/>
    <w:rsid w:val="00110833"/>
    <w:rsid w:val="00110C73"/>
    <w:rsid w:val="001119B5"/>
    <w:rsid w:val="00111BA6"/>
    <w:rsid w:val="00111EEA"/>
    <w:rsid w:val="0011204E"/>
    <w:rsid w:val="00112208"/>
    <w:rsid w:val="0011224A"/>
    <w:rsid w:val="00112482"/>
    <w:rsid w:val="001126CE"/>
    <w:rsid w:val="00113051"/>
    <w:rsid w:val="001131DC"/>
    <w:rsid w:val="001132E3"/>
    <w:rsid w:val="00113802"/>
    <w:rsid w:val="0011383B"/>
    <w:rsid w:val="0011431F"/>
    <w:rsid w:val="0011435D"/>
    <w:rsid w:val="00114383"/>
    <w:rsid w:val="00114BDE"/>
    <w:rsid w:val="00114C31"/>
    <w:rsid w:val="00115059"/>
    <w:rsid w:val="0011512B"/>
    <w:rsid w:val="00115219"/>
    <w:rsid w:val="00115739"/>
    <w:rsid w:val="00116445"/>
    <w:rsid w:val="00116880"/>
    <w:rsid w:val="00116C57"/>
    <w:rsid w:val="00117C1F"/>
    <w:rsid w:val="00120390"/>
    <w:rsid w:val="00120C8F"/>
    <w:rsid w:val="00121110"/>
    <w:rsid w:val="001212F3"/>
    <w:rsid w:val="001214AA"/>
    <w:rsid w:val="0012212C"/>
    <w:rsid w:val="001221B3"/>
    <w:rsid w:val="001225F4"/>
    <w:rsid w:val="00122B00"/>
    <w:rsid w:val="00122EE4"/>
    <w:rsid w:val="00123905"/>
    <w:rsid w:val="00123D56"/>
    <w:rsid w:val="00123DEA"/>
    <w:rsid w:val="00123F49"/>
    <w:rsid w:val="0012447B"/>
    <w:rsid w:val="001247DE"/>
    <w:rsid w:val="00125C99"/>
    <w:rsid w:val="00125E4F"/>
    <w:rsid w:val="0012769F"/>
    <w:rsid w:val="0012781A"/>
    <w:rsid w:val="001279BC"/>
    <w:rsid w:val="00127A46"/>
    <w:rsid w:val="00127D24"/>
    <w:rsid w:val="00130139"/>
    <w:rsid w:val="001301AA"/>
    <w:rsid w:val="00130330"/>
    <w:rsid w:val="00130683"/>
    <w:rsid w:val="00130926"/>
    <w:rsid w:val="00130960"/>
    <w:rsid w:val="00130E9A"/>
    <w:rsid w:val="00131534"/>
    <w:rsid w:val="001316F9"/>
    <w:rsid w:val="001326F5"/>
    <w:rsid w:val="001335F9"/>
    <w:rsid w:val="00133F60"/>
    <w:rsid w:val="00134295"/>
    <w:rsid w:val="00134564"/>
    <w:rsid w:val="00134656"/>
    <w:rsid w:val="00134A95"/>
    <w:rsid w:val="00134C0A"/>
    <w:rsid w:val="00135D81"/>
    <w:rsid w:val="00135D86"/>
    <w:rsid w:val="00135F1C"/>
    <w:rsid w:val="00136DFB"/>
    <w:rsid w:val="00136F14"/>
    <w:rsid w:val="00137031"/>
    <w:rsid w:val="00137323"/>
    <w:rsid w:val="001374E5"/>
    <w:rsid w:val="00137720"/>
    <w:rsid w:val="00140007"/>
    <w:rsid w:val="0014000D"/>
    <w:rsid w:val="001408BF"/>
    <w:rsid w:val="001411FA"/>
    <w:rsid w:val="00141240"/>
    <w:rsid w:val="00141AAC"/>
    <w:rsid w:val="00141C34"/>
    <w:rsid w:val="00141F73"/>
    <w:rsid w:val="00142057"/>
    <w:rsid w:val="001420D3"/>
    <w:rsid w:val="00142271"/>
    <w:rsid w:val="00142AE0"/>
    <w:rsid w:val="00143210"/>
    <w:rsid w:val="0014361B"/>
    <w:rsid w:val="001436C0"/>
    <w:rsid w:val="0014439D"/>
    <w:rsid w:val="00144449"/>
    <w:rsid w:val="001444AE"/>
    <w:rsid w:val="0014495A"/>
    <w:rsid w:val="001450D8"/>
    <w:rsid w:val="0014530B"/>
    <w:rsid w:val="00145585"/>
    <w:rsid w:val="00145CE4"/>
    <w:rsid w:val="00145E66"/>
    <w:rsid w:val="00146028"/>
    <w:rsid w:val="0014606C"/>
    <w:rsid w:val="00146323"/>
    <w:rsid w:val="001464E6"/>
    <w:rsid w:val="00146A1D"/>
    <w:rsid w:val="001475B4"/>
    <w:rsid w:val="0014765E"/>
    <w:rsid w:val="001477D9"/>
    <w:rsid w:val="00147919"/>
    <w:rsid w:val="00147E84"/>
    <w:rsid w:val="00150D23"/>
    <w:rsid w:val="0015147B"/>
    <w:rsid w:val="00151EC6"/>
    <w:rsid w:val="00151F7F"/>
    <w:rsid w:val="00152559"/>
    <w:rsid w:val="001526A4"/>
    <w:rsid w:val="00153ECC"/>
    <w:rsid w:val="001540EE"/>
    <w:rsid w:val="00154835"/>
    <w:rsid w:val="00154844"/>
    <w:rsid w:val="00154936"/>
    <w:rsid w:val="00155213"/>
    <w:rsid w:val="00155426"/>
    <w:rsid w:val="0015566A"/>
    <w:rsid w:val="00156637"/>
    <w:rsid w:val="001566EF"/>
    <w:rsid w:val="001600E7"/>
    <w:rsid w:val="00160135"/>
    <w:rsid w:val="001601B7"/>
    <w:rsid w:val="001605F6"/>
    <w:rsid w:val="001607B0"/>
    <w:rsid w:val="00160950"/>
    <w:rsid w:val="00160BCC"/>
    <w:rsid w:val="00160C2F"/>
    <w:rsid w:val="0016157F"/>
    <w:rsid w:val="00163194"/>
    <w:rsid w:val="0016379F"/>
    <w:rsid w:val="00164393"/>
    <w:rsid w:val="00164650"/>
    <w:rsid w:val="001646C4"/>
    <w:rsid w:val="0016495C"/>
    <w:rsid w:val="00165023"/>
    <w:rsid w:val="0016536C"/>
    <w:rsid w:val="00165848"/>
    <w:rsid w:val="00165C84"/>
    <w:rsid w:val="0016619A"/>
    <w:rsid w:val="0016737C"/>
    <w:rsid w:val="00167523"/>
    <w:rsid w:val="00167ACC"/>
    <w:rsid w:val="00167C49"/>
    <w:rsid w:val="00167E47"/>
    <w:rsid w:val="00170227"/>
    <w:rsid w:val="001705DD"/>
    <w:rsid w:val="00170827"/>
    <w:rsid w:val="00170906"/>
    <w:rsid w:val="00170D8B"/>
    <w:rsid w:val="001717D8"/>
    <w:rsid w:val="001718C8"/>
    <w:rsid w:val="0017196A"/>
    <w:rsid w:val="00171974"/>
    <w:rsid w:val="001723C2"/>
    <w:rsid w:val="001724B6"/>
    <w:rsid w:val="00172626"/>
    <w:rsid w:val="00172720"/>
    <w:rsid w:val="00172A9A"/>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BDB"/>
    <w:rsid w:val="00180CE8"/>
    <w:rsid w:val="001810DE"/>
    <w:rsid w:val="0018169C"/>
    <w:rsid w:val="00181A00"/>
    <w:rsid w:val="00181EF6"/>
    <w:rsid w:val="001820B0"/>
    <w:rsid w:val="001828FA"/>
    <w:rsid w:val="001833EB"/>
    <w:rsid w:val="00183683"/>
    <w:rsid w:val="00183760"/>
    <w:rsid w:val="00183BAB"/>
    <w:rsid w:val="001844BF"/>
    <w:rsid w:val="0018457A"/>
    <w:rsid w:val="001848E3"/>
    <w:rsid w:val="00184953"/>
    <w:rsid w:val="0018538B"/>
    <w:rsid w:val="00185D6F"/>
    <w:rsid w:val="00185EB7"/>
    <w:rsid w:val="0018633B"/>
    <w:rsid w:val="00186B7F"/>
    <w:rsid w:val="00187C2D"/>
    <w:rsid w:val="00187DFF"/>
    <w:rsid w:val="0019075F"/>
    <w:rsid w:val="0019098D"/>
    <w:rsid w:val="00190C0B"/>
    <w:rsid w:val="00191B83"/>
    <w:rsid w:val="001921C1"/>
    <w:rsid w:val="001923C5"/>
    <w:rsid w:val="001923C7"/>
    <w:rsid w:val="00192731"/>
    <w:rsid w:val="001932AE"/>
    <w:rsid w:val="001939E1"/>
    <w:rsid w:val="00193F14"/>
    <w:rsid w:val="00194512"/>
    <w:rsid w:val="001947E2"/>
    <w:rsid w:val="00194842"/>
    <w:rsid w:val="0019566C"/>
    <w:rsid w:val="001958D2"/>
    <w:rsid w:val="00195C36"/>
    <w:rsid w:val="00195C83"/>
    <w:rsid w:val="00195D25"/>
    <w:rsid w:val="001966C7"/>
    <w:rsid w:val="00196CCE"/>
    <w:rsid w:val="00196DE5"/>
    <w:rsid w:val="001A00B5"/>
    <w:rsid w:val="001A00D1"/>
    <w:rsid w:val="001A061B"/>
    <w:rsid w:val="001A0A42"/>
    <w:rsid w:val="001A0D91"/>
    <w:rsid w:val="001A17CF"/>
    <w:rsid w:val="001A1B51"/>
    <w:rsid w:val="001A242D"/>
    <w:rsid w:val="001A2524"/>
    <w:rsid w:val="001A2916"/>
    <w:rsid w:val="001A2E1D"/>
    <w:rsid w:val="001A3027"/>
    <w:rsid w:val="001A30DF"/>
    <w:rsid w:val="001A33A2"/>
    <w:rsid w:val="001A4140"/>
    <w:rsid w:val="001A4CC0"/>
    <w:rsid w:val="001A5CCA"/>
    <w:rsid w:val="001A64FF"/>
    <w:rsid w:val="001A65AD"/>
    <w:rsid w:val="001A6DEF"/>
    <w:rsid w:val="001A78F3"/>
    <w:rsid w:val="001A7B3C"/>
    <w:rsid w:val="001A7C6A"/>
    <w:rsid w:val="001B023A"/>
    <w:rsid w:val="001B0475"/>
    <w:rsid w:val="001B0722"/>
    <w:rsid w:val="001B10ED"/>
    <w:rsid w:val="001B148A"/>
    <w:rsid w:val="001B1525"/>
    <w:rsid w:val="001B2251"/>
    <w:rsid w:val="001B239A"/>
    <w:rsid w:val="001B23A7"/>
    <w:rsid w:val="001B2772"/>
    <w:rsid w:val="001B2974"/>
    <w:rsid w:val="001B2A3F"/>
    <w:rsid w:val="001B2D83"/>
    <w:rsid w:val="001B31A7"/>
    <w:rsid w:val="001B3883"/>
    <w:rsid w:val="001B3A28"/>
    <w:rsid w:val="001B3AE9"/>
    <w:rsid w:val="001B52FD"/>
    <w:rsid w:val="001B58FA"/>
    <w:rsid w:val="001B60AB"/>
    <w:rsid w:val="001B637F"/>
    <w:rsid w:val="001B7774"/>
    <w:rsid w:val="001B7BBB"/>
    <w:rsid w:val="001C0672"/>
    <w:rsid w:val="001C09E0"/>
    <w:rsid w:val="001C0B89"/>
    <w:rsid w:val="001C0BD0"/>
    <w:rsid w:val="001C1063"/>
    <w:rsid w:val="001C15DE"/>
    <w:rsid w:val="001C1E2D"/>
    <w:rsid w:val="001C2584"/>
    <w:rsid w:val="001C2EEE"/>
    <w:rsid w:val="001C4289"/>
    <w:rsid w:val="001C44D8"/>
    <w:rsid w:val="001C4C1D"/>
    <w:rsid w:val="001C4EAC"/>
    <w:rsid w:val="001C51CC"/>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1DE8"/>
    <w:rsid w:val="001D2B10"/>
    <w:rsid w:val="001D320E"/>
    <w:rsid w:val="001D3F11"/>
    <w:rsid w:val="001D4EED"/>
    <w:rsid w:val="001D50E7"/>
    <w:rsid w:val="001D52FB"/>
    <w:rsid w:val="001D5AED"/>
    <w:rsid w:val="001D603B"/>
    <w:rsid w:val="001D6114"/>
    <w:rsid w:val="001D69F7"/>
    <w:rsid w:val="001D6E1A"/>
    <w:rsid w:val="001D703A"/>
    <w:rsid w:val="001D718A"/>
    <w:rsid w:val="001D7299"/>
    <w:rsid w:val="001D72D3"/>
    <w:rsid w:val="001D7BE3"/>
    <w:rsid w:val="001E030B"/>
    <w:rsid w:val="001E0910"/>
    <w:rsid w:val="001E0C17"/>
    <w:rsid w:val="001E0EB0"/>
    <w:rsid w:val="001E19A4"/>
    <w:rsid w:val="001E22C4"/>
    <w:rsid w:val="001E2A57"/>
    <w:rsid w:val="001E2B90"/>
    <w:rsid w:val="001E3191"/>
    <w:rsid w:val="001E348D"/>
    <w:rsid w:val="001E34BA"/>
    <w:rsid w:val="001E4E9A"/>
    <w:rsid w:val="001E5F37"/>
    <w:rsid w:val="001E6270"/>
    <w:rsid w:val="001E6BF2"/>
    <w:rsid w:val="001E6E2B"/>
    <w:rsid w:val="001E7472"/>
    <w:rsid w:val="001E75A9"/>
    <w:rsid w:val="001E7DF5"/>
    <w:rsid w:val="001F01F5"/>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7279"/>
    <w:rsid w:val="002000F6"/>
    <w:rsid w:val="002005D5"/>
    <w:rsid w:val="00200DA6"/>
    <w:rsid w:val="00200FC5"/>
    <w:rsid w:val="0020184D"/>
    <w:rsid w:val="00202419"/>
    <w:rsid w:val="00202923"/>
    <w:rsid w:val="002032DE"/>
    <w:rsid w:val="00203E72"/>
    <w:rsid w:val="0020468D"/>
    <w:rsid w:val="0020482B"/>
    <w:rsid w:val="00204CA1"/>
    <w:rsid w:val="00204D2A"/>
    <w:rsid w:val="002052C9"/>
    <w:rsid w:val="00205853"/>
    <w:rsid w:val="0020590D"/>
    <w:rsid w:val="002067B4"/>
    <w:rsid w:val="00207117"/>
    <w:rsid w:val="0020752C"/>
    <w:rsid w:val="00207984"/>
    <w:rsid w:val="00207AE9"/>
    <w:rsid w:val="00207CF5"/>
    <w:rsid w:val="002107FF"/>
    <w:rsid w:val="00211165"/>
    <w:rsid w:val="002111DB"/>
    <w:rsid w:val="002114D6"/>
    <w:rsid w:val="00211674"/>
    <w:rsid w:val="00212277"/>
    <w:rsid w:val="00214439"/>
    <w:rsid w:val="002148F5"/>
    <w:rsid w:val="00214BCB"/>
    <w:rsid w:val="00214D81"/>
    <w:rsid w:val="002157D8"/>
    <w:rsid w:val="002157E6"/>
    <w:rsid w:val="00215DC3"/>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6140"/>
    <w:rsid w:val="0022632E"/>
    <w:rsid w:val="00226511"/>
    <w:rsid w:val="0022696A"/>
    <w:rsid w:val="00226F32"/>
    <w:rsid w:val="00230C0D"/>
    <w:rsid w:val="00230DC6"/>
    <w:rsid w:val="00231348"/>
    <w:rsid w:val="002318BF"/>
    <w:rsid w:val="0023190D"/>
    <w:rsid w:val="00231B11"/>
    <w:rsid w:val="0023200F"/>
    <w:rsid w:val="00232575"/>
    <w:rsid w:val="00232B34"/>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3DEB"/>
    <w:rsid w:val="00244327"/>
    <w:rsid w:val="002448BE"/>
    <w:rsid w:val="00245998"/>
    <w:rsid w:val="00245B17"/>
    <w:rsid w:val="002507B7"/>
    <w:rsid w:val="00250AF8"/>
    <w:rsid w:val="00250DE6"/>
    <w:rsid w:val="00250F57"/>
    <w:rsid w:val="00251344"/>
    <w:rsid w:val="00251C85"/>
    <w:rsid w:val="002527A0"/>
    <w:rsid w:val="0025372B"/>
    <w:rsid w:val="00253964"/>
    <w:rsid w:val="00253DC7"/>
    <w:rsid w:val="00254C0B"/>
    <w:rsid w:val="00254D8F"/>
    <w:rsid w:val="0025560D"/>
    <w:rsid w:val="00256359"/>
    <w:rsid w:val="00256512"/>
    <w:rsid w:val="0025686E"/>
    <w:rsid w:val="00257049"/>
    <w:rsid w:val="002606AB"/>
    <w:rsid w:val="00260E7D"/>
    <w:rsid w:val="002616DA"/>
    <w:rsid w:val="00262B75"/>
    <w:rsid w:val="00262BA8"/>
    <w:rsid w:val="0026309C"/>
    <w:rsid w:val="00263687"/>
    <w:rsid w:val="00263F93"/>
    <w:rsid w:val="0026418A"/>
    <w:rsid w:val="002644C3"/>
    <w:rsid w:val="0026488A"/>
    <w:rsid w:val="00265BDF"/>
    <w:rsid w:val="002660C8"/>
    <w:rsid w:val="00266334"/>
    <w:rsid w:val="002664E5"/>
    <w:rsid w:val="00270222"/>
    <w:rsid w:val="00270A55"/>
    <w:rsid w:val="00270AED"/>
    <w:rsid w:val="00270B0C"/>
    <w:rsid w:val="00270D7F"/>
    <w:rsid w:val="00270F8F"/>
    <w:rsid w:val="00271414"/>
    <w:rsid w:val="00271C16"/>
    <w:rsid w:val="00271E90"/>
    <w:rsid w:val="0027225B"/>
    <w:rsid w:val="00272A1C"/>
    <w:rsid w:val="00272BCC"/>
    <w:rsid w:val="00272D07"/>
    <w:rsid w:val="0027429B"/>
    <w:rsid w:val="002743AB"/>
    <w:rsid w:val="002747E7"/>
    <w:rsid w:val="0027481B"/>
    <w:rsid w:val="00274B71"/>
    <w:rsid w:val="00274FA7"/>
    <w:rsid w:val="0027575F"/>
    <w:rsid w:val="00275F1D"/>
    <w:rsid w:val="002767C0"/>
    <w:rsid w:val="00277198"/>
    <w:rsid w:val="0027758B"/>
    <w:rsid w:val="002777BE"/>
    <w:rsid w:val="00277BD7"/>
    <w:rsid w:val="00280237"/>
    <w:rsid w:val="002808E3"/>
    <w:rsid w:val="00281184"/>
    <w:rsid w:val="0028161A"/>
    <w:rsid w:val="0028206E"/>
    <w:rsid w:val="00282990"/>
    <w:rsid w:val="002835C6"/>
    <w:rsid w:val="0028370A"/>
    <w:rsid w:val="002839D0"/>
    <w:rsid w:val="0028405F"/>
    <w:rsid w:val="00284340"/>
    <w:rsid w:val="00284B09"/>
    <w:rsid w:val="002852DA"/>
    <w:rsid w:val="0028570B"/>
    <w:rsid w:val="00286484"/>
    <w:rsid w:val="00286645"/>
    <w:rsid w:val="00286B3E"/>
    <w:rsid w:val="002875D1"/>
    <w:rsid w:val="0028774B"/>
    <w:rsid w:val="00287A2D"/>
    <w:rsid w:val="00287F9F"/>
    <w:rsid w:val="00290131"/>
    <w:rsid w:val="0029078C"/>
    <w:rsid w:val="00290BC3"/>
    <w:rsid w:val="00291055"/>
    <w:rsid w:val="002912A2"/>
    <w:rsid w:val="00292834"/>
    <w:rsid w:val="00292E57"/>
    <w:rsid w:val="00293DCA"/>
    <w:rsid w:val="00294003"/>
    <w:rsid w:val="0029414D"/>
    <w:rsid w:val="00294283"/>
    <w:rsid w:val="002953A7"/>
    <w:rsid w:val="002954CB"/>
    <w:rsid w:val="00295B93"/>
    <w:rsid w:val="00295BE6"/>
    <w:rsid w:val="00295C79"/>
    <w:rsid w:val="00295F51"/>
    <w:rsid w:val="00295FBC"/>
    <w:rsid w:val="002962BC"/>
    <w:rsid w:val="00296664"/>
    <w:rsid w:val="0029692E"/>
    <w:rsid w:val="00296B9B"/>
    <w:rsid w:val="00296DB6"/>
    <w:rsid w:val="002972BD"/>
    <w:rsid w:val="00297394"/>
    <w:rsid w:val="002978E2"/>
    <w:rsid w:val="00297919"/>
    <w:rsid w:val="00297CD2"/>
    <w:rsid w:val="00297D5C"/>
    <w:rsid w:val="00297DF1"/>
    <w:rsid w:val="002A0AC6"/>
    <w:rsid w:val="002A0E36"/>
    <w:rsid w:val="002A1007"/>
    <w:rsid w:val="002A1488"/>
    <w:rsid w:val="002A154F"/>
    <w:rsid w:val="002A1E98"/>
    <w:rsid w:val="002A2C3A"/>
    <w:rsid w:val="002A32C9"/>
    <w:rsid w:val="002A34D1"/>
    <w:rsid w:val="002A3545"/>
    <w:rsid w:val="002A37D2"/>
    <w:rsid w:val="002A3A06"/>
    <w:rsid w:val="002A407B"/>
    <w:rsid w:val="002A40C8"/>
    <w:rsid w:val="002A41EE"/>
    <w:rsid w:val="002A446C"/>
    <w:rsid w:val="002A4638"/>
    <w:rsid w:val="002A4803"/>
    <w:rsid w:val="002A4B5D"/>
    <w:rsid w:val="002A51AB"/>
    <w:rsid w:val="002A5312"/>
    <w:rsid w:val="002A5EB6"/>
    <w:rsid w:val="002A631B"/>
    <w:rsid w:val="002A69EB"/>
    <w:rsid w:val="002A70AF"/>
    <w:rsid w:val="002A7587"/>
    <w:rsid w:val="002A7FCA"/>
    <w:rsid w:val="002B0DD0"/>
    <w:rsid w:val="002B1287"/>
    <w:rsid w:val="002B19B0"/>
    <w:rsid w:val="002B21BF"/>
    <w:rsid w:val="002B23BF"/>
    <w:rsid w:val="002B23EA"/>
    <w:rsid w:val="002B273A"/>
    <w:rsid w:val="002B5823"/>
    <w:rsid w:val="002B5843"/>
    <w:rsid w:val="002B5FD8"/>
    <w:rsid w:val="002B6411"/>
    <w:rsid w:val="002B668A"/>
    <w:rsid w:val="002B675B"/>
    <w:rsid w:val="002B6C49"/>
    <w:rsid w:val="002B6DD2"/>
    <w:rsid w:val="002B6FA3"/>
    <w:rsid w:val="002B7FC4"/>
    <w:rsid w:val="002C037F"/>
    <w:rsid w:val="002C094F"/>
    <w:rsid w:val="002C0D21"/>
    <w:rsid w:val="002C0FA0"/>
    <w:rsid w:val="002C258A"/>
    <w:rsid w:val="002C2D45"/>
    <w:rsid w:val="002C3834"/>
    <w:rsid w:val="002C40AA"/>
    <w:rsid w:val="002C4223"/>
    <w:rsid w:val="002C46F7"/>
    <w:rsid w:val="002C47AE"/>
    <w:rsid w:val="002C491B"/>
    <w:rsid w:val="002C5338"/>
    <w:rsid w:val="002C574D"/>
    <w:rsid w:val="002C57DC"/>
    <w:rsid w:val="002C644D"/>
    <w:rsid w:val="002D0237"/>
    <w:rsid w:val="002D05DE"/>
    <w:rsid w:val="002D0B63"/>
    <w:rsid w:val="002D1B96"/>
    <w:rsid w:val="002D1D51"/>
    <w:rsid w:val="002D1E94"/>
    <w:rsid w:val="002D2279"/>
    <w:rsid w:val="002D2799"/>
    <w:rsid w:val="002D2B2A"/>
    <w:rsid w:val="002D2B78"/>
    <w:rsid w:val="002D2E92"/>
    <w:rsid w:val="002D3084"/>
    <w:rsid w:val="002D3328"/>
    <w:rsid w:val="002D39A6"/>
    <w:rsid w:val="002D3BD5"/>
    <w:rsid w:val="002D46FA"/>
    <w:rsid w:val="002D494C"/>
    <w:rsid w:val="002D503F"/>
    <w:rsid w:val="002D50C4"/>
    <w:rsid w:val="002D5985"/>
    <w:rsid w:val="002D6210"/>
    <w:rsid w:val="002D6262"/>
    <w:rsid w:val="002D6394"/>
    <w:rsid w:val="002D6B04"/>
    <w:rsid w:val="002D6C3B"/>
    <w:rsid w:val="002D79F9"/>
    <w:rsid w:val="002D7E04"/>
    <w:rsid w:val="002E0073"/>
    <w:rsid w:val="002E039C"/>
    <w:rsid w:val="002E0C28"/>
    <w:rsid w:val="002E0EBD"/>
    <w:rsid w:val="002E1783"/>
    <w:rsid w:val="002E196E"/>
    <w:rsid w:val="002E1C5A"/>
    <w:rsid w:val="002E1D11"/>
    <w:rsid w:val="002E262B"/>
    <w:rsid w:val="002E2C93"/>
    <w:rsid w:val="002E2F1B"/>
    <w:rsid w:val="002E3C05"/>
    <w:rsid w:val="002E3DE6"/>
    <w:rsid w:val="002E4C0E"/>
    <w:rsid w:val="002E53FE"/>
    <w:rsid w:val="002E6D6A"/>
    <w:rsid w:val="002E6D8D"/>
    <w:rsid w:val="002E6F32"/>
    <w:rsid w:val="002E773B"/>
    <w:rsid w:val="002E7903"/>
    <w:rsid w:val="002E797D"/>
    <w:rsid w:val="002E798E"/>
    <w:rsid w:val="002E7C85"/>
    <w:rsid w:val="002F03E9"/>
    <w:rsid w:val="002F0DC8"/>
    <w:rsid w:val="002F0F64"/>
    <w:rsid w:val="002F129F"/>
    <w:rsid w:val="002F23E5"/>
    <w:rsid w:val="002F26B3"/>
    <w:rsid w:val="002F2968"/>
    <w:rsid w:val="002F2A95"/>
    <w:rsid w:val="002F2CCE"/>
    <w:rsid w:val="002F2D2B"/>
    <w:rsid w:val="002F3234"/>
    <w:rsid w:val="002F399F"/>
    <w:rsid w:val="002F3D1C"/>
    <w:rsid w:val="002F3DC2"/>
    <w:rsid w:val="002F4687"/>
    <w:rsid w:val="002F5D3A"/>
    <w:rsid w:val="002F5DB9"/>
    <w:rsid w:val="002F614A"/>
    <w:rsid w:val="002F64C7"/>
    <w:rsid w:val="002F68BF"/>
    <w:rsid w:val="002F6F14"/>
    <w:rsid w:val="002F7086"/>
    <w:rsid w:val="002F731F"/>
    <w:rsid w:val="00300003"/>
    <w:rsid w:val="003004D4"/>
    <w:rsid w:val="003004EA"/>
    <w:rsid w:val="00300FD2"/>
    <w:rsid w:val="003013A0"/>
    <w:rsid w:val="00301D89"/>
    <w:rsid w:val="003028A1"/>
    <w:rsid w:val="00302EB6"/>
    <w:rsid w:val="0030306D"/>
    <w:rsid w:val="0030335C"/>
    <w:rsid w:val="00303806"/>
    <w:rsid w:val="00303844"/>
    <w:rsid w:val="00303C20"/>
    <w:rsid w:val="003045C6"/>
    <w:rsid w:val="003052B5"/>
    <w:rsid w:val="00305373"/>
    <w:rsid w:val="00305778"/>
    <w:rsid w:val="003058AE"/>
    <w:rsid w:val="00305996"/>
    <w:rsid w:val="00305DB4"/>
    <w:rsid w:val="003063FE"/>
    <w:rsid w:val="003069F9"/>
    <w:rsid w:val="00306A91"/>
    <w:rsid w:val="00307306"/>
    <w:rsid w:val="00310B20"/>
    <w:rsid w:val="00312133"/>
    <w:rsid w:val="0031224A"/>
    <w:rsid w:val="00312CBC"/>
    <w:rsid w:val="00313898"/>
    <w:rsid w:val="00313EB8"/>
    <w:rsid w:val="00314027"/>
    <w:rsid w:val="00314175"/>
    <w:rsid w:val="00314920"/>
    <w:rsid w:val="00314C4C"/>
    <w:rsid w:val="00314D6F"/>
    <w:rsid w:val="00314EF9"/>
    <w:rsid w:val="0031515C"/>
    <w:rsid w:val="00315932"/>
    <w:rsid w:val="003163E2"/>
    <w:rsid w:val="0031675A"/>
    <w:rsid w:val="00316BF8"/>
    <w:rsid w:val="003172CA"/>
    <w:rsid w:val="00317507"/>
    <w:rsid w:val="0031793B"/>
    <w:rsid w:val="00320188"/>
    <w:rsid w:val="00320282"/>
    <w:rsid w:val="0032082B"/>
    <w:rsid w:val="0032085C"/>
    <w:rsid w:val="00320E62"/>
    <w:rsid w:val="00321195"/>
    <w:rsid w:val="003212A6"/>
    <w:rsid w:val="003217BF"/>
    <w:rsid w:val="00321D60"/>
    <w:rsid w:val="00321EB7"/>
    <w:rsid w:val="003221B4"/>
    <w:rsid w:val="0032220F"/>
    <w:rsid w:val="003226D7"/>
    <w:rsid w:val="00322903"/>
    <w:rsid w:val="00322BDE"/>
    <w:rsid w:val="00322E77"/>
    <w:rsid w:val="00322F17"/>
    <w:rsid w:val="0032326C"/>
    <w:rsid w:val="003233AB"/>
    <w:rsid w:val="0032351B"/>
    <w:rsid w:val="00323711"/>
    <w:rsid w:val="00323E8C"/>
    <w:rsid w:val="00323EE9"/>
    <w:rsid w:val="00324183"/>
    <w:rsid w:val="00324BA0"/>
    <w:rsid w:val="00325E2B"/>
    <w:rsid w:val="00325E40"/>
    <w:rsid w:val="00326265"/>
    <w:rsid w:val="00326A2E"/>
    <w:rsid w:val="00326BFB"/>
    <w:rsid w:val="00330432"/>
    <w:rsid w:val="0033069D"/>
    <w:rsid w:val="003306E0"/>
    <w:rsid w:val="003306F3"/>
    <w:rsid w:val="0033193A"/>
    <w:rsid w:val="00331C74"/>
    <w:rsid w:val="00332CE0"/>
    <w:rsid w:val="003333C5"/>
    <w:rsid w:val="003339BD"/>
    <w:rsid w:val="00333CA7"/>
    <w:rsid w:val="0033407D"/>
    <w:rsid w:val="003349E3"/>
    <w:rsid w:val="00334AEE"/>
    <w:rsid w:val="00334D20"/>
    <w:rsid w:val="00335F27"/>
    <w:rsid w:val="003360E3"/>
    <w:rsid w:val="003363AB"/>
    <w:rsid w:val="003377F8"/>
    <w:rsid w:val="003378EB"/>
    <w:rsid w:val="00337EEA"/>
    <w:rsid w:val="0034056C"/>
    <w:rsid w:val="003405C7"/>
    <w:rsid w:val="003408E9"/>
    <w:rsid w:val="00340A1D"/>
    <w:rsid w:val="00340A30"/>
    <w:rsid w:val="003410AB"/>
    <w:rsid w:val="0034190E"/>
    <w:rsid w:val="0034190F"/>
    <w:rsid w:val="00342304"/>
    <w:rsid w:val="003423F6"/>
    <w:rsid w:val="003432C5"/>
    <w:rsid w:val="003432E9"/>
    <w:rsid w:val="0034397F"/>
    <w:rsid w:val="00343D69"/>
    <w:rsid w:val="00343ECB"/>
    <w:rsid w:val="00343FC9"/>
    <w:rsid w:val="00344081"/>
    <w:rsid w:val="00344952"/>
    <w:rsid w:val="00345D24"/>
    <w:rsid w:val="00346184"/>
    <w:rsid w:val="003467A6"/>
    <w:rsid w:val="00346892"/>
    <w:rsid w:val="00346ADF"/>
    <w:rsid w:val="00346B75"/>
    <w:rsid w:val="00346C2E"/>
    <w:rsid w:val="00346C39"/>
    <w:rsid w:val="00346CE3"/>
    <w:rsid w:val="00347687"/>
    <w:rsid w:val="0035007F"/>
    <w:rsid w:val="00350C4F"/>
    <w:rsid w:val="00350F0A"/>
    <w:rsid w:val="00351AF3"/>
    <w:rsid w:val="0035282F"/>
    <w:rsid w:val="00352CAA"/>
    <w:rsid w:val="00353467"/>
    <w:rsid w:val="00353C50"/>
    <w:rsid w:val="00353D89"/>
    <w:rsid w:val="00353EAF"/>
    <w:rsid w:val="00353F0C"/>
    <w:rsid w:val="003545E6"/>
    <w:rsid w:val="0035525B"/>
    <w:rsid w:val="003565D9"/>
    <w:rsid w:val="00356844"/>
    <w:rsid w:val="00356B41"/>
    <w:rsid w:val="00356BA2"/>
    <w:rsid w:val="0035715D"/>
    <w:rsid w:val="00357417"/>
    <w:rsid w:val="00357A8C"/>
    <w:rsid w:val="00360367"/>
    <w:rsid w:val="00360CF3"/>
    <w:rsid w:val="003612B3"/>
    <w:rsid w:val="00361588"/>
    <w:rsid w:val="003621DA"/>
    <w:rsid w:val="003624F8"/>
    <w:rsid w:val="003632FF"/>
    <w:rsid w:val="00363404"/>
    <w:rsid w:val="00363B83"/>
    <w:rsid w:val="00365603"/>
    <w:rsid w:val="003658A9"/>
    <w:rsid w:val="00366286"/>
    <w:rsid w:val="003675D5"/>
    <w:rsid w:val="00367A79"/>
    <w:rsid w:val="00367E8C"/>
    <w:rsid w:val="00367FB7"/>
    <w:rsid w:val="003701B6"/>
    <w:rsid w:val="00370553"/>
    <w:rsid w:val="003708AB"/>
    <w:rsid w:val="00370EB9"/>
    <w:rsid w:val="00370F74"/>
    <w:rsid w:val="003711BD"/>
    <w:rsid w:val="00371A43"/>
    <w:rsid w:val="00372066"/>
    <w:rsid w:val="00372B20"/>
    <w:rsid w:val="00373370"/>
    <w:rsid w:val="00374AE5"/>
    <w:rsid w:val="003750B2"/>
    <w:rsid w:val="00375229"/>
    <w:rsid w:val="003753AD"/>
    <w:rsid w:val="00375401"/>
    <w:rsid w:val="00375407"/>
    <w:rsid w:val="00375443"/>
    <w:rsid w:val="00375501"/>
    <w:rsid w:val="00375B64"/>
    <w:rsid w:val="00376101"/>
    <w:rsid w:val="00376760"/>
    <w:rsid w:val="003802FD"/>
    <w:rsid w:val="00380425"/>
    <w:rsid w:val="003809CA"/>
    <w:rsid w:val="003812A4"/>
    <w:rsid w:val="00381775"/>
    <w:rsid w:val="0038275A"/>
    <w:rsid w:val="003828A3"/>
    <w:rsid w:val="00382DB8"/>
    <w:rsid w:val="003832CB"/>
    <w:rsid w:val="00383674"/>
    <w:rsid w:val="0038387D"/>
    <w:rsid w:val="003839F0"/>
    <w:rsid w:val="00383A67"/>
    <w:rsid w:val="00383F11"/>
    <w:rsid w:val="0038456A"/>
    <w:rsid w:val="00384AA7"/>
    <w:rsid w:val="00384DFA"/>
    <w:rsid w:val="00385152"/>
    <w:rsid w:val="0038537E"/>
    <w:rsid w:val="00385928"/>
    <w:rsid w:val="00385B8E"/>
    <w:rsid w:val="00385CFC"/>
    <w:rsid w:val="00385EE2"/>
    <w:rsid w:val="00386887"/>
    <w:rsid w:val="00386B92"/>
    <w:rsid w:val="00386E7C"/>
    <w:rsid w:val="00387360"/>
    <w:rsid w:val="003876F2"/>
    <w:rsid w:val="00387A0A"/>
    <w:rsid w:val="00387E52"/>
    <w:rsid w:val="0039198E"/>
    <w:rsid w:val="003921DD"/>
    <w:rsid w:val="00392340"/>
    <w:rsid w:val="003924F6"/>
    <w:rsid w:val="00392B63"/>
    <w:rsid w:val="00393808"/>
    <w:rsid w:val="003938EB"/>
    <w:rsid w:val="003939F8"/>
    <w:rsid w:val="00393CBC"/>
    <w:rsid w:val="00394E59"/>
    <w:rsid w:val="00395F7F"/>
    <w:rsid w:val="00396D98"/>
    <w:rsid w:val="0039766F"/>
    <w:rsid w:val="00397B37"/>
    <w:rsid w:val="00397D28"/>
    <w:rsid w:val="003A0293"/>
    <w:rsid w:val="003A03FC"/>
    <w:rsid w:val="003A191B"/>
    <w:rsid w:val="003A3684"/>
    <w:rsid w:val="003A4407"/>
    <w:rsid w:val="003A530A"/>
    <w:rsid w:val="003A562D"/>
    <w:rsid w:val="003A5A0D"/>
    <w:rsid w:val="003A5C70"/>
    <w:rsid w:val="003A5F12"/>
    <w:rsid w:val="003A6076"/>
    <w:rsid w:val="003A6BF1"/>
    <w:rsid w:val="003A7286"/>
    <w:rsid w:val="003A742B"/>
    <w:rsid w:val="003B0921"/>
    <w:rsid w:val="003B0F45"/>
    <w:rsid w:val="003B1200"/>
    <w:rsid w:val="003B1B89"/>
    <w:rsid w:val="003B207C"/>
    <w:rsid w:val="003B209D"/>
    <w:rsid w:val="003B23F1"/>
    <w:rsid w:val="003B2AF1"/>
    <w:rsid w:val="003B2CB6"/>
    <w:rsid w:val="003B2DF6"/>
    <w:rsid w:val="003B2EDF"/>
    <w:rsid w:val="003B333E"/>
    <w:rsid w:val="003B367B"/>
    <w:rsid w:val="003B459D"/>
    <w:rsid w:val="003B4B74"/>
    <w:rsid w:val="003B5CCB"/>
    <w:rsid w:val="003B5D7A"/>
    <w:rsid w:val="003B708D"/>
    <w:rsid w:val="003B74C7"/>
    <w:rsid w:val="003B7808"/>
    <w:rsid w:val="003B7F43"/>
    <w:rsid w:val="003C041C"/>
    <w:rsid w:val="003C07FF"/>
    <w:rsid w:val="003C0EF6"/>
    <w:rsid w:val="003C1BAE"/>
    <w:rsid w:val="003C1CAD"/>
    <w:rsid w:val="003C1FA8"/>
    <w:rsid w:val="003C2643"/>
    <w:rsid w:val="003C2773"/>
    <w:rsid w:val="003C42FB"/>
    <w:rsid w:val="003C4421"/>
    <w:rsid w:val="003C4C73"/>
    <w:rsid w:val="003C4D3E"/>
    <w:rsid w:val="003C4D7A"/>
    <w:rsid w:val="003C4E5D"/>
    <w:rsid w:val="003C5442"/>
    <w:rsid w:val="003C5471"/>
    <w:rsid w:val="003C5BD7"/>
    <w:rsid w:val="003C5FE5"/>
    <w:rsid w:val="003C68A7"/>
    <w:rsid w:val="003C6984"/>
    <w:rsid w:val="003C74EF"/>
    <w:rsid w:val="003C7AF5"/>
    <w:rsid w:val="003D1061"/>
    <w:rsid w:val="003D12BC"/>
    <w:rsid w:val="003D1612"/>
    <w:rsid w:val="003D1973"/>
    <w:rsid w:val="003D1B5A"/>
    <w:rsid w:val="003D1E6F"/>
    <w:rsid w:val="003D24C2"/>
    <w:rsid w:val="003D2A2A"/>
    <w:rsid w:val="003D3CE1"/>
    <w:rsid w:val="003D3E66"/>
    <w:rsid w:val="003D43D8"/>
    <w:rsid w:val="003D4654"/>
    <w:rsid w:val="003D48F3"/>
    <w:rsid w:val="003D4DAF"/>
    <w:rsid w:val="003D580E"/>
    <w:rsid w:val="003D6187"/>
    <w:rsid w:val="003D65B2"/>
    <w:rsid w:val="003D6D45"/>
    <w:rsid w:val="003D6DC9"/>
    <w:rsid w:val="003D72A9"/>
    <w:rsid w:val="003D7E11"/>
    <w:rsid w:val="003D7E74"/>
    <w:rsid w:val="003D7E82"/>
    <w:rsid w:val="003D7F99"/>
    <w:rsid w:val="003E0045"/>
    <w:rsid w:val="003E08F1"/>
    <w:rsid w:val="003E0AE5"/>
    <w:rsid w:val="003E126C"/>
    <w:rsid w:val="003E15E1"/>
    <w:rsid w:val="003E19B2"/>
    <w:rsid w:val="003E2157"/>
    <w:rsid w:val="003E2CE7"/>
    <w:rsid w:val="003E3BD7"/>
    <w:rsid w:val="003E3D56"/>
    <w:rsid w:val="003E4F2C"/>
    <w:rsid w:val="003E5560"/>
    <w:rsid w:val="003E577C"/>
    <w:rsid w:val="003E5A35"/>
    <w:rsid w:val="003E5B7D"/>
    <w:rsid w:val="003E754E"/>
    <w:rsid w:val="003F0B98"/>
    <w:rsid w:val="003F12B5"/>
    <w:rsid w:val="003F1430"/>
    <w:rsid w:val="003F16D0"/>
    <w:rsid w:val="003F2089"/>
    <w:rsid w:val="003F2D80"/>
    <w:rsid w:val="003F325E"/>
    <w:rsid w:val="003F3952"/>
    <w:rsid w:val="003F3EF9"/>
    <w:rsid w:val="003F47D3"/>
    <w:rsid w:val="003F5497"/>
    <w:rsid w:val="003F5F3C"/>
    <w:rsid w:val="003F642C"/>
    <w:rsid w:val="003F6E8F"/>
    <w:rsid w:val="003F7A34"/>
    <w:rsid w:val="0040046C"/>
    <w:rsid w:val="004010EB"/>
    <w:rsid w:val="00401797"/>
    <w:rsid w:val="004020FB"/>
    <w:rsid w:val="00402A40"/>
    <w:rsid w:val="004038C6"/>
    <w:rsid w:val="0040477D"/>
    <w:rsid w:val="0040600C"/>
    <w:rsid w:val="004078AB"/>
    <w:rsid w:val="00410007"/>
    <w:rsid w:val="004114C0"/>
    <w:rsid w:val="00411651"/>
    <w:rsid w:val="0041205F"/>
    <w:rsid w:val="00412417"/>
    <w:rsid w:val="004124C4"/>
    <w:rsid w:val="00412AD7"/>
    <w:rsid w:val="00412E2E"/>
    <w:rsid w:val="00412FBF"/>
    <w:rsid w:val="00413947"/>
    <w:rsid w:val="00413C87"/>
    <w:rsid w:val="00413CCC"/>
    <w:rsid w:val="0041454D"/>
    <w:rsid w:val="00414C2E"/>
    <w:rsid w:val="00414C54"/>
    <w:rsid w:val="00415626"/>
    <w:rsid w:val="004156CD"/>
    <w:rsid w:val="00416436"/>
    <w:rsid w:val="00416FE4"/>
    <w:rsid w:val="00417B20"/>
    <w:rsid w:val="004218C2"/>
    <w:rsid w:val="00422A97"/>
    <w:rsid w:val="0042325F"/>
    <w:rsid w:val="00423720"/>
    <w:rsid w:val="00423ABC"/>
    <w:rsid w:val="00423F65"/>
    <w:rsid w:val="0042415B"/>
    <w:rsid w:val="004249FC"/>
    <w:rsid w:val="00424C3B"/>
    <w:rsid w:val="0042589F"/>
    <w:rsid w:val="00425B79"/>
    <w:rsid w:val="0042630A"/>
    <w:rsid w:val="004264D8"/>
    <w:rsid w:val="0042662F"/>
    <w:rsid w:val="00426834"/>
    <w:rsid w:val="004269B2"/>
    <w:rsid w:val="00426A3E"/>
    <w:rsid w:val="00426C1D"/>
    <w:rsid w:val="004275DC"/>
    <w:rsid w:val="00427D4E"/>
    <w:rsid w:val="004301D1"/>
    <w:rsid w:val="00430ED4"/>
    <w:rsid w:val="0043137E"/>
    <w:rsid w:val="004314C1"/>
    <w:rsid w:val="00432789"/>
    <w:rsid w:val="004328C3"/>
    <w:rsid w:val="0043301B"/>
    <w:rsid w:val="004340A7"/>
    <w:rsid w:val="00434594"/>
    <w:rsid w:val="004349E0"/>
    <w:rsid w:val="00434C62"/>
    <w:rsid w:val="0043512D"/>
    <w:rsid w:val="004352A9"/>
    <w:rsid w:val="004355D4"/>
    <w:rsid w:val="00435902"/>
    <w:rsid w:val="00435C86"/>
    <w:rsid w:val="00436FAB"/>
    <w:rsid w:val="00437E65"/>
    <w:rsid w:val="0044033A"/>
    <w:rsid w:val="004406C1"/>
    <w:rsid w:val="00440859"/>
    <w:rsid w:val="0044099E"/>
    <w:rsid w:val="004413AC"/>
    <w:rsid w:val="004413B6"/>
    <w:rsid w:val="0044147C"/>
    <w:rsid w:val="004417BD"/>
    <w:rsid w:val="004418D3"/>
    <w:rsid w:val="00441F45"/>
    <w:rsid w:val="00442031"/>
    <w:rsid w:val="004428DE"/>
    <w:rsid w:val="00442E1D"/>
    <w:rsid w:val="004433B4"/>
    <w:rsid w:val="00444863"/>
    <w:rsid w:val="00444D80"/>
    <w:rsid w:val="00444E6F"/>
    <w:rsid w:val="00444F34"/>
    <w:rsid w:val="0044531A"/>
    <w:rsid w:val="00445D09"/>
    <w:rsid w:val="00445D38"/>
    <w:rsid w:val="004463CC"/>
    <w:rsid w:val="0044762A"/>
    <w:rsid w:val="004476B1"/>
    <w:rsid w:val="004506D0"/>
    <w:rsid w:val="00450862"/>
    <w:rsid w:val="00450A2D"/>
    <w:rsid w:val="00450ACC"/>
    <w:rsid w:val="004511F8"/>
    <w:rsid w:val="0045237D"/>
    <w:rsid w:val="00452CCB"/>
    <w:rsid w:val="004532B3"/>
    <w:rsid w:val="00453557"/>
    <w:rsid w:val="004537C6"/>
    <w:rsid w:val="00453EE2"/>
    <w:rsid w:val="004541A8"/>
    <w:rsid w:val="004543EE"/>
    <w:rsid w:val="004544A1"/>
    <w:rsid w:val="00454802"/>
    <w:rsid w:val="00454AB4"/>
    <w:rsid w:val="0045544D"/>
    <w:rsid w:val="00455854"/>
    <w:rsid w:val="00455AF3"/>
    <w:rsid w:val="004565D0"/>
    <w:rsid w:val="00456B8F"/>
    <w:rsid w:val="00456EF6"/>
    <w:rsid w:val="00457674"/>
    <w:rsid w:val="0046009F"/>
    <w:rsid w:val="00460324"/>
    <w:rsid w:val="00460518"/>
    <w:rsid w:val="004605E9"/>
    <w:rsid w:val="0046086F"/>
    <w:rsid w:val="00460E36"/>
    <w:rsid w:val="00460E4B"/>
    <w:rsid w:val="004613AD"/>
    <w:rsid w:val="004628E8"/>
    <w:rsid w:val="00463C07"/>
    <w:rsid w:val="00463F19"/>
    <w:rsid w:val="00464AAB"/>
    <w:rsid w:val="00464EF3"/>
    <w:rsid w:val="004666BA"/>
    <w:rsid w:val="0046697D"/>
    <w:rsid w:val="00466AE7"/>
    <w:rsid w:val="00466B30"/>
    <w:rsid w:val="00466C74"/>
    <w:rsid w:val="00466FB7"/>
    <w:rsid w:val="0046782F"/>
    <w:rsid w:val="00467BD1"/>
    <w:rsid w:val="00467D88"/>
    <w:rsid w:val="00470584"/>
    <w:rsid w:val="00470640"/>
    <w:rsid w:val="004706BC"/>
    <w:rsid w:val="00470961"/>
    <w:rsid w:val="00470A72"/>
    <w:rsid w:val="00470EC8"/>
    <w:rsid w:val="0047171B"/>
    <w:rsid w:val="00471AD2"/>
    <w:rsid w:val="00471B39"/>
    <w:rsid w:val="00472128"/>
    <w:rsid w:val="00472C37"/>
    <w:rsid w:val="0047337F"/>
    <w:rsid w:val="00473931"/>
    <w:rsid w:val="00473DD2"/>
    <w:rsid w:val="00474228"/>
    <w:rsid w:val="0047431E"/>
    <w:rsid w:val="004744CB"/>
    <w:rsid w:val="004745B2"/>
    <w:rsid w:val="00474CEC"/>
    <w:rsid w:val="00475105"/>
    <w:rsid w:val="00475BB9"/>
    <w:rsid w:val="00476327"/>
    <w:rsid w:val="00476DCB"/>
    <w:rsid w:val="00477B54"/>
    <w:rsid w:val="00477ED8"/>
    <w:rsid w:val="00477FD8"/>
    <w:rsid w:val="0048042C"/>
    <w:rsid w:val="0048116A"/>
    <w:rsid w:val="0048224B"/>
    <w:rsid w:val="00482809"/>
    <w:rsid w:val="004829E0"/>
    <w:rsid w:val="004832F6"/>
    <w:rsid w:val="00483695"/>
    <w:rsid w:val="00483804"/>
    <w:rsid w:val="0048399F"/>
    <w:rsid w:val="00483C75"/>
    <w:rsid w:val="00483EDD"/>
    <w:rsid w:val="00484385"/>
    <w:rsid w:val="0048447B"/>
    <w:rsid w:val="004856BF"/>
    <w:rsid w:val="004863AE"/>
    <w:rsid w:val="0048687E"/>
    <w:rsid w:val="00487F73"/>
    <w:rsid w:val="004902FF"/>
    <w:rsid w:val="0049043F"/>
    <w:rsid w:val="00490622"/>
    <w:rsid w:val="00490D17"/>
    <w:rsid w:val="00491079"/>
    <w:rsid w:val="00491257"/>
    <w:rsid w:val="0049136E"/>
    <w:rsid w:val="00491D05"/>
    <w:rsid w:val="00491E05"/>
    <w:rsid w:val="00492500"/>
    <w:rsid w:val="004925E5"/>
    <w:rsid w:val="0049322A"/>
    <w:rsid w:val="00493689"/>
    <w:rsid w:val="0049382A"/>
    <w:rsid w:val="004943E6"/>
    <w:rsid w:val="00494F23"/>
    <w:rsid w:val="00495121"/>
    <w:rsid w:val="0049513F"/>
    <w:rsid w:val="00495590"/>
    <w:rsid w:val="004958D9"/>
    <w:rsid w:val="004960CC"/>
    <w:rsid w:val="0049649D"/>
    <w:rsid w:val="004965C3"/>
    <w:rsid w:val="00496652"/>
    <w:rsid w:val="00496873"/>
    <w:rsid w:val="00496B44"/>
    <w:rsid w:val="00497593"/>
    <w:rsid w:val="0049769E"/>
    <w:rsid w:val="00497C60"/>
    <w:rsid w:val="00497CEB"/>
    <w:rsid w:val="004A0520"/>
    <w:rsid w:val="004A0A1C"/>
    <w:rsid w:val="004A0F0C"/>
    <w:rsid w:val="004A126A"/>
    <w:rsid w:val="004A13D7"/>
    <w:rsid w:val="004A163B"/>
    <w:rsid w:val="004A1753"/>
    <w:rsid w:val="004A209B"/>
    <w:rsid w:val="004A20C5"/>
    <w:rsid w:val="004A28A7"/>
    <w:rsid w:val="004A3456"/>
    <w:rsid w:val="004A393E"/>
    <w:rsid w:val="004A3AC7"/>
    <w:rsid w:val="004A3D6E"/>
    <w:rsid w:val="004A3E8B"/>
    <w:rsid w:val="004A43FD"/>
    <w:rsid w:val="004A45B5"/>
    <w:rsid w:val="004A4A41"/>
    <w:rsid w:val="004A4D66"/>
    <w:rsid w:val="004A517A"/>
    <w:rsid w:val="004A51A1"/>
    <w:rsid w:val="004A558E"/>
    <w:rsid w:val="004A5731"/>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4782"/>
    <w:rsid w:val="004B5679"/>
    <w:rsid w:val="004B6604"/>
    <w:rsid w:val="004B6B57"/>
    <w:rsid w:val="004B6BDB"/>
    <w:rsid w:val="004B6C2D"/>
    <w:rsid w:val="004B729E"/>
    <w:rsid w:val="004C0444"/>
    <w:rsid w:val="004C060B"/>
    <w:rsid w:val="004C0736"/>
    <w:rsid w:val="004C08BF"/>
    <w:rsid w:val="004C09A7"/>
    <w:rsid w:val="004C1134"/>
    <w:rsid w:val="004C15D9"/>
    <w:rsid w:val="004C1D97"/>
    <w:rsid w:val="004C25AF"/>
    <w:rsid w:val="004C2728"/>
    <w:rsid w:val="004C2870"/>
    <w:rsid w:val="004C2D08"/>
    <w:rsid w:val="004C337B"/>
    <w:rsid w:val="004C4428"/>
    <w:rsid w:val="004C45D2"/>
    <w:rsid w:val="004C4694"/>
    <w:rsid w:val="004C4F6F"/>
    <w:rsid w:val="004C50E0"/>
    <w:rsid w:val="004C5CFF"/>
    <w:rsid w:val="004C66FC"/>
    <w:rsid w:val="004C7253"/>
    <w:rsid w:val="004C7748"/>
    <w:rsid w:val="004C798A"/>
    <w:rsid w:val="004C7D18"/>
    <w:rsid w:val="004D121D"/>
    <w:rsid w:val="004D1604"/>
    <w:rsid w:val="004D2392"/>
    <w:rsid w:val="004D267D"/>
    <w:rsid w:val="004D3233"/>
    <w:rsid w:val="004D345A"/>
    <w:rsid w:val="004D386C"/>
    <w:rsid w:val="004D415C"/>
    <w:rsid w:val="004D4402"/>
    <w:rsid w:val="004D4569"/>
    <w:rsid w:val="004D494A"/>
    <w:rsid w:val="004D4BD7"/>
    <w:rsid w:val="004D5818"/>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FE4"/>
    <w:rsid w:val="004E5802"/>
    <w:rsid w:val="004E5D0C"/>
    <w:rsid w:val="004E5DFA"/>
    <w:rsid w:val="004E6198"/>
    <w:rsid w:val="004E65F1"/>
    <w:rsid w:val="004E6697"/>
    <w:rsid w:val="004E69B0"/>
    <w:rsid w:val="004E6BB1"/>
    <w:rsid w:val="004E6E2B"/>
    <w:rsid w:val="004E7BDC"/>
    <w:rsid w:val="004F0537"/>
    <w:rsid w:val="004F0810"/>
    <w:rsid w:val="004F0914"/>
    <w:rsid w:val="004F099B"/>
    <w:rsid w:val="004F09E4"/>
    <w:rsid w:val="004F0B0E"/>
    <w:rsid w:val="004F0C20"/>
    <w:rsid w:val="004F0EFF"/>
    <w:rsid w:val="004F10F9"/>
    <w:rsid w:val="004F115A"/>
    <w:rsid w:val="004F11F8"/>
    <w:rsid w:val="004F1206"/>
    <w:rsid w:val="004F2099"/>
    <w:rsid w:val="004F20EC"/>
    <w:rsid w:val="004F23C5"/>
    <w:rsid w:val="004F2459"/>
    <w:rsid w:val="004F2864"/>
    <w:rsid w:val="004F2945"/>
    <w:rsid w:val="004F29F9"/>
    <w:rsid w:val="004F2E3A"/>
    <w:rsid w:val="004F3EB2"/>
    <w:rsid w:val="004F46A6"/>
    <w:rsid w:val="004F4989"/>
    <w:rsid w:val="004F4D8E"/>
    <w:rsid w:val="004F52D5"/>
    <w:rsid w:val="004F6509"/>
    <w:rsid w:val="004F6C99"/>
    <w:rsid w:val="004F7205"/>
    <w:rsid w:val="004F75B6"/>
    <w:rsid w:val="004F798A"/>
    <w:rsid w:val="004F7A9D"/>
    <w:rsid w:val="004F7DD1"/>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009"/>
    <w:rsid w:val="0050429C"/>
    <w:rsid w:val="00504B44"/>
    <w:rsid w:val="005054E9"/>
    <w:rsid w:val="005057CA"/>
    <w:rsid w:val="005059C4"/>
    <w:rsid w:val="00505E71"/>
    <w:rsid w:val="005065C0"/>
    <w:rsid w:val="005069A2"/>
    <w:rsid w:val="00510B4A"/>
    <w:rsid w:val="00510E40"/>
    <w:rsid w:val="00510F57"/>
    <w:rsid w:val="005115A0"/>
    <w:rsid w:val="00511867"/>
    <w:rsid w:val="005121C2"/>
    <w:rsid w:val="00512A93"/>
    <w:rsid w:val="00512BA8"/>
    <w:rsid w:val="005130EE"/>
    <w:rsid w:val="0051328B"/>
    <w:rsid w:val="00513357"/>
    <w:rsid w:val="00513A09"/>
    <w:rsid w:val="00513F81"/>
    <w:rsid w:val="005140F6"/>
    <w:rsid w:val="00514F76"/>
    <w:rsid w:val="00514F7C"/>
    <w:rsid w:val="00515010"/>
    <w:rsid w:val="00516037"/>
    <w:rsid w:val="0051662C"/>
    <w:rsid w:val="00516D54"/>
    <w:rsid w:val="00516D5C"/>
    <w:rsid w:val="005175E3"/>
    <w:rsid w:val="00517ABC"/>
    <w:rsid w:val="005204B9"/>
    <w:rsid w:val="00520BBB"/>
    <w:rsid w:val="00520CF8"/>
    <w:rsid w:val="00520E11"/>
    <w:rsid w:val="00521180"/>
    <w:rsid w:val="00521755"/>
    <w:rsid w:val="005217B8"/>
    <w:rsid w:val="00521915"/>
    <w:rsid w:val="0052191B"/>
    <w:rsid w:val="00522793"/>
    <w:rsid w:val="005233F0"/>
    <w:rsid w:val="005235BF"/>
    <w:rsid w:val="00523E35"/>
    <w:rsid w:val="0052407D"/>
    <w:rsid w:val="00524151"/>
    <w:rsid w:val="00524993"/>
    <w:rsid w:val="005251E9"/>
    <w:rsid w:val="00525701"/>
    <w:rsid w:val="00525DA8"/>
    <w:rsid w:val="00525F21"/>
    <w:rsid w:val="00526BD3"/>
    <w:rsid w:val="005272EC"/>
    <w:rsid w:val="00527C04"/>
    <w:rsid w:val="005317FA"/>
    <w:rsid w:val="00531B95"/>
    <w:rsid w:val="00532568"/>
    <w:rsid w:val="005329C7"/>
    <w:rsid w:val="005332AB"/>
    <w:rsid w:val="00533D8E"/>
    <w:rsid w:val="0053412B"/>
    <w:rsid w:val="00534570"/>
    <w:rsid w:val="00534628"/>
    <w:rsid w:val="00534A20"/>
    <w:rsid w:val="00534C40"/>
    <w:rsid w:val="00534D04"/>
    <w:rsid w:val="00535147"/>
    <w:rsid w:val="005352C9"/>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5132"/>
    <w:rsid w:val="005451A3"/>
    <w:rsid w:val="005453A0"/>
    <w:rsid w:val="005471C2"/>
    <w:rsid w:val="005478CC"/>
    <w:rsid w:val="00547B7F"/>
    <w:rsid w:val="00547D15"/>
    <w:rsid w:val="00547D36"/>
    <w:rsid w:val="00547EC8"/>
    <w:rsid w:val="0055045B"/>
    <w:rsid w:val="00550529"/>
    <w:rsid w:val="0055054C"/>
    <w:rsid w:val="00550A89"/>
    <w:rsid w:val="00550CC1"/>
    <w:rsid w:val="00550DDB"/>
    <w:rsid w:val="00551199"/>
    <w:rsid w:val="0055157F"/>
    <w:rsid w:val="0055159A"/>
    <w:rsid w:val="00551C1C"/>
    <w:rsid w:val="0055211F"/>
    <w:rsid w:val="00552332"/>
    <w:rsid w:val="005528D7"/>
    <w:rsid w:val="0055298A"/>
    <w:rsid w:val="00552A3A"/>
    <w:rsid w:val="00552C15"/>
    <w:rsid w:val="00552D18"/>
    <w:rsid w:val="00552DF1"/>
    <w:rsid w:val="00553520"/>
    <w:rsid w:val="005537C8"/>
    <w:rsid w:val="00553FC2"/>
    <w:rsid w:val="00554250"/>
    <w:rsid w:val="00554324"/>
    <w:rsid w:val="00554434"/>
    <w:rsid w:val="00554FF7"/>
    <w:rsid w:val="00555920"/>
    <w:rsid w:val="00557748"/>
    <w:rsid w:val="00560A38"/>
    <w:rsid w:val="00560ED0"/>
    <w:rsid w:val="00562197"/>
    <w:rsid w:val="00562DD0"/>
    <w:rsid w:val="00562DD2"/>
    <w:rsid w:val="005639B3"/>
    <w:rsid w:val="00563F77"/>
    <w:rsid w:val="0056407F"/>
    <w:rsid w:val="005642C2"/>
    <w:rsid w:val="00564B69"/>
    <w:rsid w:val="00564D3F"/>
    <w:rsid w:val="005654CF"/>
    <w:rsid w:val="005657B4"/>
    <w:rsid w:val="0056580C"/>
    <w:rsid w:val="005668FE"/>
    <w:rsid w:val="00566EF6"/>
    <w:rsid w:val="0056708B"/>
    <w:rsid w:val="005676AA"/>
    <w:rsid w:val="00567AE2"/>
    <w:rsid w:val="00567DFE"/>
    <w:rsid w:val="00567F8F"/>
    <w:rsid w:val="0057047B"/>
    <w:rsid w:val="005713FA"/>
    <w:rsid w:val="0057156B"/>
    <w:rsid w:val="00571B71"/>
    <w:rsid w:val="005724CB"/>
    <w:rsid w:val="00574046"/>
    <w:rsid w:val="00574351"/>
    <w:rsid w:val="005753BE"/>
    <w:rsid w:val="00575728"/>
    <w:rsid w:val="005758E8"/>
    <w:rsid w:val="00575995"/>
    <w:rsid w:val="00575AE4"/>
    <w:rsid w:val="005767DF"/>
    <w:rsid w:val="0057699D"/>
    <w:rsid w:val="00577154"/>
    <w:rsid w:val="00580B1D"/>
    <w:rsid w:val="00580BF9"/>
    <w:rsid w:val="00581C61"/>
    <w:rsid w:val="00582CF2"/>
    <w:rsid w:val="0058334F"/>
    <w:rsid w:val="0058395F"/>
    <w:rsid w:val="00583CAD"/>
    <w:rsid w:val="00584B1A"/>
    <w:rsid w:val="00584F0B"/>
    <w:rsid w:val="005852D6"/>
    <w:rsid w:val="0058566D"/>
    <w:rsid w:val="00585EDD"/>
    <w:rsid w:val="00586A77"/>
    <w:rsid w:val="005870F1"/>
    <w:rsid w:val="005879A2"/>
    <w:rsid w:val="00587CC8"/>
    <w:rsid w:val="00590698"/>
    <w:rsid w:val="0059084D"/>
    <w:rsid w:val="00591600"/>
    <w:rsid w:val="005920A5"/>
    <w:rsid w:val="005923B4"/>
    <w:rsid w:val="005923D5"/>
    <w:rsid w:val="005924EC"/>
    <w:rsid w:val="00592B5C"/>
    <w:rsid w:val="00593E93"/>
    <w:rsid w:val="00593F0B"/>
    <w:rsid w:val="0059532A"/>
    <w:rsid w:val="00595AFE"/>
    <w:rsid w:val="00595DBE"/>
    <w:rsid w:val="00596257"/>
    <w:rsid w:val="00596704"/>
    <w:rsid w:val="005967F0"/>
    <w:rsid w:val="0059698D"/>
    <w:rsid w:val="00596C9E"/>
    <w:rsid w:val="005970AE"/>
    <w:rsid w:val="0059738E"/>
    <w:rsid w:val="00597476"/>
    <w:rsid w:val="005979F8"/>
    <w:rsid w:val="00597D24"/>
    <w:rsid w:val="005A04AB"/>
    <w:rsid w:val="005A1166"/>
    <w:rsid w:val="005A1197"/>
    <w:rsid w:val="005A2160"/>
    <w:rsid w:val="005A2CCC"/>
    <w:rsid w:val="005A3517"/>
    <w:rsid w:val="005A3AC0"/>
    <w:rsid w:val="005A3F86"/>
    <w:rsid w:val="005A403F"/>
    <w:rsid w:val="005A4DBE"/>
    <w:rsid w:val="005A5176"/>
    <w:rsid w:val="005A5467"/>
    <w:rsid w:val="005A55D7"/>
    <w:rsid w:val="005A61C1"/>
    <w:rsid w:val="005A6324"/>
    <w:rsid w:val="005A7128"/>
    <w:rsid w:val="005A776D"/>
    <w:rsid w:val="005A7B4A"/>
    <w:rsid w:val="005B088D"/>
    <w:rsid w:val="005B095A"/>
    <w:rsid w:val="005B1803"/>
    <w:rsid w:val="005B1972"/>
    <w:rsid w:val="005B21E0"/>
    <w:rsid w:val="005B2284"/>
    <w:rsid w:val="005B25AB"/>
    <w:rsid w:val="005B2E8C"/>
    <w:rsid w:val="005B31A8"/>
    <w:rsid w:val="005B3C14"/>
    <w:rsid w:val="005B3E63"/>
    <w:rsid w:val="005B42D9"/>
    <w:rsid w:val="005B43B5"/>
    <w:rsid w:val="005B45B5"/>
    <w:rsid w:val="005B4A46"/>
    <w:rsid w:val="005B4A96"/>
    <w:rsid w:val="005B5283"/>
    <w:rsid w:val="005B5873"/>
    <w:rsid w:val="005B6116"/>
    <w:rsid w:val="005B642B"/>
    <w:rsid w:val="005B67F9"/>
    <w:rsid w:val="005B68AF"/>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A5F"/>
    <w:rsid w:val="005C3D49"/>
    <w:rsid w:val="005C46CE"/>
    <w:rsid w:val="005C4B75"/>
    <w:rsid w:val="005C5479"/>
    <w:rsid w:val="005C591A"/>
    <w:rsid w:val="005C59BA"/>
    <w:rsid w:val="005C617C"/>
    <w:rsid w:val="005C6259"/>
    <w:rsid w:val="005C65BA"/>
    <w:rsid w:val="005C7734"/>
    <w:rsid w:val="005C774A"/>
    <w:rsid w:val="005C7C08"/>
    <w:rsid w:val="005D0671"/>
    <w:rsid w:val="005D0AFA"/>
    <w:rsid w:val="005D0F6A"/>
    <w:rsid w:val="005D1010"/>
    <w:rsid w:val="005D2078"/>
    <w:rsid w:val="005D29D9"/>
    <w:rsid w:val="005D38B3"/>
    <w:rsid w:val="005D3F56"/>
    <w:rsid w:val="005D4014"/>
    <w:rsid w:val="005D4607"/>
    <w:rsid w:val="005D630D"/>
    <w:rsid w:val="005D67D7"/>
    <w:rsid w:val="005D690B"/>
    <w:rsid w:val="005D7031"/>
    <w:rsid w:val="005D7032"/>
    <w:rsid w:val="005D7AAD"/>
    <w:rsid w:val="005E0344"/>
    <w:rsid w:val="005E0420"/>
    <w:rsid w:val="005E07B4"/>
    <w:rsid w:val="005E0CF5"/>
    <w:rsid w:val="005E1075"/>
    <w:rsid w:val="005E209B"/>
    <w:rsid w:val="005E221B"/>
    <w:rsid w:val="005E239B"/>
    <w:rsid w:val="005E23C3"/>
    <w:rsid w:val="005E2445"/>
    <w:rsid w:val="005E2A1F"/>
    <w:rsid w:val="005E2E70"/>
    <w:rsid w:val="005E31C3"/>
    <w:rsid w:val="005E33E5"/>
    <w:rsid w:val="005E3455"/>
    <w:rsid w:val="005E3552"/>
    <w:rsid w:val="005E38AE"/>
    <w:rsid w:val="005E39D8"/>
    <w:rsid w:val="005E4626"/>
    <w:rsid w:val="005E4A60"/>
    <w:rsid w:val="005E5091"/>
    <w:rsid w:val="005E5389"/>
    <w:rsid w:val="005E5453"/>
    <w:rsid w:val="005E594F"/>
    <w:rsid w:val="005E7021"/>
    <w:rsid w:val="005E722E"/>
    <w:rsid w:val="005E761E"/>
    <w:rsid w:val="005E77C4"/>
    <w:rsid w:val="005F0538"/>
    <w:rsid w:val="005F0A9B"/>
    <w:rsid w:val="005F1663"/>
    <w:rsid w:val="005F19EF"/>
    <w:rsid w:val="005F1B89"/>
    <w:rsid w:val="005F20A7"/>
    <w:rsid w:val="005F252F"/>
    <w:rsid w:val="005F2CCA"/>
    <w:rsid w:val="005F2D68"/>
    <w:rsid w:val="005F2D8C"/>
    <w:rsid w:val="005F2F9A"/>
    <w:rsid w:val="005F31BD"/>
    <w:rsid w:val="005F3ECB"/>
    <w:rsid w:val="005F4817"/>
    <w:rsid w:val="005F5842"/>
    <w:rsid w:val="005F5AAF"/>
    <w:rsid w:val="005F5F4D"/>
    <w:rsid w:val="005F64A0"/>
    <w:rsid w:val="005F6738"/>
    <w:rsid w:val="005F6856"/>
    <w:rsid w:val="005F6E92"/>
    <w:rsid w:val="005F6EC8"/>
    <w:rsid w:val="005F7410"/>
    <w:rsid w:val="005F7854"/>
    <w:rsid w:val="005F793A"/>
    <w:rsid w:val="005F7A73"/>
    <w:rsid w:val="006006EF"/>
    <w:rsid w:val="00600F0C"/>
    <w:rsid w:val="00601BA0"/>
    <w:rsid w:val="00601CC7"/>
    <w:rsid w:val="00601CE8"/>
    <w:rsid w:val="00601D11"/>
    <w:rsid w:val="006020F2"/>
    <w:rsid w:val="0060222A"/>
    <w:rsid w:val="006028AE"/>
    <w:rsid w:val="00603397"/>
    <w:rsid w:val="00603667"/>
    <w:rsid w:val="00603682"/>
    <w:rsid w:val="00604043"/>
    <w:rsid w:val="0060463C"/>
    <w:rsid w:val="006055B7"/>
    <w:rsid w:val="00605681"/>
    <w:rsid w:val="006057AC"/>
    <w:rsid w:val="0060582E"/>
    <w:rsid w:val="00606214"/>
    <w:rsid w:val="00606A34"/>
    <w:rsid w:val="0060700A"/>
    <w:rsid w:val="006074EE"/>
    <w:rsid w:val="00607699"/>
    <w:rsid w:val="00607ACD"/>
    <w:rsid w:val="00607FF7"/>
    <w:rsid w:val="006103E8"/>
    <w:rsid w:val="00610632"/>
    <w:rsid w:val="00610C95"/>
    <w:rsid w:val="0061115E"/>
    <w:rsid w:val="00611656"/>
    <w:rsid w:val="00611A7F"/>
    <w:rsid w:val="00611EA2"/>
    <w:rsid w:val="006121AC"/>
    <w:rsid w:val="0061231F"/>
    <w:rsid w:val="006126F9"/>
    <w:rsid w:val="00613A2B"/>
    <w:rsid w:val="00613ADA"/>
    <w:rsid w:val="00613BB9"/>
    <w:rsid w:val="00614241"/>
    <w:rsid w:val="0061474A"/>
    <w:rsid w:val="006147E3"/>
    <w:rsid w:val="00614897"/>
    <w:rsid w:val="00614C46"/>
    <w:rsid w:val="00615399"/>
    <w:rsid w:val="00615D70"/>
    <w:rsid w:val="00616AEC"/>
    <w:rsid w:val="00616BEB"/>
    <w:rsid w:val="0062005A"/>
    <w:rsid w:val="006200BC"/>
    <w:rsid w:val="006210C2"/>
    <w:rsid w:val="00621EA2"/>
    <w:rsid w:val="00622360"/>
    <w:rsid w:val="00622C14"/>
    <w:rsid w:val="00623853"/>
    <w:rsid w:val="00623E5D"/>
    <w:rsid w:val="006240FF"/>
    <w:rsid w:val="0062449D"/>
    <w:rsid w:val="00624CFA"/>
    <w:rsid w:val="00625050"/>
    <w:rsid w:val="00625192"/>
    <w:rsid w:val="00625557"/>
    <w:rsid w:val="006261A9"/>
    <w:rsid w:val="0062641C"/>
    <w:rsid w:val="0062653F"/>
    <w:rsid w:val="006266D7"/>
    <w:rsid w:val="006272AB"/>
    <w:rsid w:val="006274DB"/>
    <w:rsid w:val="00630B91"/>
    <w:rsid w:val="00630C2F"/>
    <w:rsid w:val="006316BC"/>
    <w:rsid w:val="0063179D"/>
    <w:rsid w:val="006318A4"/>
    <w:rsid w:val="0063265D"/>
    <w:rsid w:val="00632E30"/>
    <w:rsid w:val="00632F68"/>
    <w:rsid w:val="006333AC"/>
    <w:rsid w:val="006339AD"/>
    <w:rsid w:val="00633C9A"/>
    <w:rsid w:val="00634009"/>
    <w:rsid w:val="0063441A"/>
    <w:rsid w:val="00634D0E"/>
    <w:rsid w:val="0063513A"/>
    <w:rsid w:val="006354AB"/>
    <w:rsid w:val="006358C9"/>
    <w:rsid w:val="00636267"/>
    <w:rsid w:val="00636361"/>
    <w:rsid w:val="00636BE6"/>
    <w:rsid w:val="006377E5"/>
    <w:rsid w:val="00637D42"/>
    <w:rsid w:val="00637F1A"/>
    <w:rsid w:val="00640114"/>
    <w:rsid w:val="006405CB"/>
    <w:rsid w:val="00640A3E"/>
    <w:rsid w:val="00640CC5"/>
    <w:rsid w:val="00641A04"/>
    <w:rsid w:val="00642325"/>
    <w:rsid w:val="00642478"/>
    <w:rsid w:val="00642603"/>
    <w:rsid w:val="00643486"/>
    <w:rsid w:val="00643ABB"/>
    <w:rsid w:val="00643EFF"/>
    <w:rsid w:val="0064427C"/>
    <w:rsid w:val="00644C4B"/>
    <w:rsid w:val="00644CCF"/>
    <w:rsid w:val="00645A5E"/>
    <w:rsid w:val="006462AF"/>
    <w:rsid w:val="00646549"/>
    <w:rsid w:val="00646D68"/>
    <w:rsid w:val="006476D4"/>
    <w:rsid w:val="00647B4F"/>
    <w:rsid w:val="00647C40"/>
    <w:rsid w:val="00647EA0"/>
    <w:rsid w:val="00647EF7"/>
    <w:rsid w:val="0065053D"/>
    <w:rsid w:val="006507F0"/>
    <w:rsid w:val="00650AD4"/>
    <w:rsid w:val="006513F6"/>
    <w:rsid w:val="00651C64"/>
    <w:rsid w:val="00651D56"/>
    <w:rsid w:val="00651E7B"/>
    <w:rsid w:val="006520F9"/>
    <w:rsid w:val="00652448"/>
    <w:rsid w:val="00652A70"/>
    <w:rsid w:val="00652FB4"/>
    <w:rsid w:val="0065310B"/>
    <w:rsid w:val="0065318A"/>
    <w:rsid w:val="00653208"/>
    <w:rsid w:val="0065370E"/>
    <w:rsid w:val="00653EBF"/>
    <w:rsid w:val="00654E97"/>
    <w:rsid w:val="0065501A"/>
    <w:rsid w:val="00655D01"/>
    <w:rsid w:val="00656DF4"/>
    <w:rsid w:val="00657390"/>
    <w:rsid w:val="006603E5"/>
    <w:rsid w:val="00660825"/>
    <w:rsid w:val="006608D6"/>
    <w:rsid w:val="00660DD3"/>
    <w:rsid w:val="00661358"/>
    <w:rsid w:val="00661442"/>
    <w:rsid w:val="006618B8"/>
    <w:rsid w:val="00661E0C"/>
    <w:rsid w:val="0066244A"/>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26C9"/>
    <w:rsid w:val="006730FF"/>
    <w:rsid w:val="00673539"/>
    <w:rsid w:val="006737E8"/>
    <w:rsid w:val="00674266"/>
    <w:rsid w:val="00674DEA"/>
    <w:rsid w:val="00674EC9"/>
    <w:rsid w:val="006753B3"/>
    <w:rsid w:val="006753C3"/>
    <w:rsid w:val="00675488"/>
    <w:rsid w:val="00675B34"/>
    <w:rsid w:val="0067640E"/>
    <w:rsid w:val="00676ED5"/>
    <w:rsid w:val="00681408"/>
    <w:rsid w:val="00681DBB"/>
    <w:rsid w:val="00681E6C"/>
    <w:rsid w:val="00681ECF"/>
    <w:rsid w:val="00682381"/>
    <w:rsid w:val="006824FC"/>
    <w:rsid w:val="00682801"/>
    <w:rsid w:val="00682E6A"/>
    <w:rsid w:val="00683191"/>
    <w:rsid w:val="00683D5E"/>
    <w:rsid w:val="0068405B"/>
    <w:rsid w:val="006842E0"/>
    <w:rsid w:val="006855C4"/>
    <w:rsid w:val="00685891"/>
    <w:rsid w:val="006859AA"/>
    <w:rsid w:val="00685C36"/>
    <w:rsid w:val="00685C46"/>
    <w:rsid w:val="006863F9"/>
    <w:rsid w:val="00687B18"/>
    <w:rsid w:val="00690221"/>
    <w:rsid w:val="00690484"/>
    <w:rsid w:val="0069048C"/>
    <w:rsid w:val="006904D3"/>
    <w:rsid w:val="006909BC"/>
    <w:rsid w:val="00690A16"/>
    <w:rsid w:val="00690A42"/>
    <w:rsid w:val="00690A83"/>
    <w:rsid w:val="00690EB0"/>
    <w:rsid w:val="006912DE"/>
    <w:rsid w:val="00691552"/>
    <w:rsid w:val="0069211D"/>
    <w:rsid w:val="00692555"/>
    <w:rsid w:val="00692ACD"/>
    <w:rsid w:val="00693204"/>
    <w:rsid w:val="00693ADB"/>
    <w:rsid w:val="00693D9C"/>
    <w:rsid w:val="00693E3A"/>
    <w:rsid w:val="0069422B"/>
    <w:rsid w:val="00694D05"/>
    <w:rsid w:val="006954CA"/>
    <w:rsid w:val="00695B62"/>
    <w:rsid w:val="006974A1"/>
    <w:rsid w:val="006977BC"/>
    <w:rsid w:val="00697B93"/>
    <w:rsid w:val="00697F7B"/>
    <w:rsid w:val="006A02B2"/>
    <w:rsid w:val="006A03FF"/>
    <w:rsid w:val="006A0401"/>
    <w:rsid w:val="006A0FEE"/>
    <w:rsid w:val="006A1351"/>
    <w:rsid w:val="006A1434"/>
    <w:rsid w:val="006A19BB"/>
    <w:rsid w:val="006A1E1E"/>
    <w:rsid w:val="006A2126"/>
    <w:rsid w:val="006A21AD"/>
    <w:rsid w:val="006A2415"/>
    <w:rsid w:val="006A2A6A"/>
    <w:rsid w:val="006A30C8"/>
    <w:rsid w:val="006A3351"/>
    <w:rsid w:val="006A3427"/>
    <w:rsid w:val="006A3617"/>
    <w:rsid w:val="006A4331"/>
    <w:rsid w:val="006A5E12"/>
    <w:rsid w:val="006A6960"/>
    <w:rsid w:val="006A6D49"/>
    <w:rsid w:val="006A6D78"/>
    <w:rsid w:val="006A733B"/>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6452"/>
    <w:rsid w:val="006B6C29"/>
    <w:rsid w:val="006B6D16"/>
    <w:rsid w:val="006B7082"/>
    <w:rsid w:val="006B70A4"/>
    <w:rsid w:val="006B7DA1"/>
    <w:rsid w:val="006B7E9D"/>
    <w:rsid w:val="006C17F2"/>
    <w:rsid w:val="006C182F"/>
    <w:rsid w:val="006C19E8"/>
    <w:rsid w:val="006C1E32"/>
    <w:rsid w:val="006C1E9D"/>
    <w:rsid w:val="006C243E"/>
    <w:rsid w:val="006C290C"/>
    <w:rsid w:val="006C2933"/>
    <w:rsid w:val="006C2EFF"/>
    <w:rsid w:val="006C3968"/>
    <w:rsid w:val="006C3F6F"/>
    <w:rsid w:val="006C421C"/>
    <w:rsid w:val="006C4904"/>
    <w:rsid w:val="006C5344"/>
    <w:rsid w:val="006C6155"/>
    <w:rsid w:val="006C62A2"/>
    <w:rsid w:val="006C64DF"/>
    <w:rsid w:val="006C6D9E"/>
    <w:rsid w:val="006C6E4F"/>
    <w:rsid w:val="006C743A"/>
    <w:rsid w:val="006C7D81"/>
    <w:rsid w:val="006D0011"/>
    <w:rsid w:val="006D00AD"/>
    <w:rsid w:val="006D07E7"/>
    <w:rsid w:val="006D0858"/>
    <w:rsid w:val="006D0ADA"/>
    <w:rsid w:val="006D10AC"/>
    <w:rsid w:val="006D174A"/>
    <w:rsid w:val="006D18B0"/>
    <w:rsid w:val="006D1EDC"/>
    <w:rsid w:val="006D2196"/>
    <w:rsid w:val="006D2310"/>
    <w:rsid w:val="006D2D4F"/>
    <w:rsid w:val="006D3633"/>
    <w:rsid w:val="006D3828"/>
    <w:rsid w:val="006D3D19"/>
    <w:rsid w:val="006D40DF"/>
    <w:rsid w:val="006D4C86"/>
    <w:rsid w:val="006D4F2C"/>
    <w:rsid w:val="006D5295"/>
    <w:rsid w:val="006D5342"/>
    <w:rsid w:val="006D584B"/>
    <w:rsid w:val="006D5B8B"/>
    <w:rsid w:val="006D5E35"/>
    <w:rsid w:val="006D5EF8"/>
    <w:rsid w:val="006D6565"/>
    <w:rsid w:val="006D68D4"/>
    <w:rsid w:val="006D6907"/>
    <w:rsid w:val="006D6E32"/>
    <w:rsid w:val="006D76AE"/>
    <w:rsid w:val="006D796A"/>
    <w:rsid w:val="006D7D2D"/>
    <w:rsid w:val="006E00F1"/>
    <w:rsid w:val="006E08E1"/>
    <w:rsid w:val="006E0AD7"/>
    <w:rsid w:val="006E10B5"/>
    <w:rsid w:val="006E113D"/>
    <w:rsid w:val="006E12D3"/>
    <w:rsid w:val="006E1735"/>
    <w:rsid w:val="006E1E83"/>
    <w:rsid w:val="006E2621"/>
    <w:rsid w:val="006E2A4A"/>
    <w:rsid w:val="006E3EE5"/>
    <w:rsid w:val="006E3F06"/>
    <w:rsid w:val="006E4573"/>
    <w:rsid w:val="006E4EDB"/>
    <w:rsid w:val="006E4FE6"/>
    <w:rsid w:val="006E503C"/>
    <w:rsid w:val="006E5802"/>
    <w:rsid w:val="006E5C73"/>
    <w:rsid w:val="006E626A"/>
    <w:rsid w:val="006E69A3"/>
    <w:rsid w:val="006F01A8"/>
    <w:rsid w:val="006F0788"/>
    <w:rsid w:val="006F096E"/>
    <w:rsid w:val="006F11DB"/>
    <w:rsid w:val="006F12E4"/>
    <w:rsid w:val="006F1744"/>
    <w:rsid w:val="006F1850"/>
    <w:rsid w:val="006F2079"/>
    <w:rsid w:val="006F34A7"/>
    <w:rsid w:val="006F3678"/>
    <w:rsid w:val="006F3BC1"/>
    <w:rsid w:val="006F4479"/>
    <w:rsid w:val="006F4893"/>
    <w:rsid w:val="006F4BC3"/>
    <w:rsid w:val="006F51C2"/>
    <w:rsid w:val="006F61DC"/>
    <w:rsid w:val="006F69A0"/>
    <w:rsid w:val="006F7205"/>
    <w:rsid w:val="006F7206"/>
    <w:rsid w:val="006F7353"/>
    <w:rsid w:val="006F7F9E"/>
    <w:rsid w:val="007008B6"/>
    <w:rsid w:val="00701F70"/>
    <w:rsid w:val="007022A3"/>
    <w:rsid w:val="0070272E"/>
    <w:rsid w:val="00702814"/>
    <w:rsid w:val="00702A6F"/>
    <w:rsid w:val="00705A34"/>
    <w:rsid w:val="00705FA8"/>
    <w:rsid w:val="007065B8"/>
    <w:rsid w:val="007069C1"/>
    <w:rsid w:val="00706CF8"/>
    <w:rsid w:val="00707551"/>
    <w:rsid w:val="00707A7C"/>
    <w:rsid w:val="007104C8"/>
    <w:rsid w:val="007107E0"/>
    <w:rsid w:val="00710916"/>
    <w:rsid w:val="00711277"/>
    <w:rsid w:val="007113B5"/>
    <w:rsid w:val="00711425"/>
    <w:rsid w:val="00711F4F"/>
    <w:rsid w:val="007122A0"/>
    <w:rsid w:val="007127D6"/>
    <w:rsid w:val="0071283A"/>
    <w:rsid w:val="00712CAB"/>
    <w:rsid w:val="00712EA7"/>
    <w:rsid w:val="007135F4"/>
    <w:rsid w:val="00713915"/>
    <w:rsid w:val="00713FEB"/>
    <w:rsid w:val="0071522C"/>
    <w:rsid w:val="007157A3"/>
    <w:rsid w:val="007158EB"/>
    <w:rsid w:val="00715A6D"/>
    <w:rsid w:val="00715B49"/>
    <w:rsid w:val="00715C9D"/>
    <w:rsid w:val="00715FE6"/>
    <w:rsid w:val="00716B60"/>
    <w:rsid w:val="00716F9A"/>
    <w:rsid w:val="00717097"/>
    <w:rsid w:val="007171ED"/>
    <w:rsid w:val="0071731B"/>
    <w:rsid w:val="00717335"/>
    <w:rsid w:val="00717343"/>
    <w:rsid w:val="00717409"/>
    <w:rsid w:val="00717D64"/>
    <w:rsid w:val="007205D8"/>
    <w:rsid w:val="00720823"/>
    <w:rsid w:val="007215E4"/>
    <w:rsid w:val="00724193"/>
    <w:rsid w:val="007241F3"/>
    <w:rsid w:val="0072430C"/>
    <w:rsid w:val="0072475B"/>
    <w:rsid w:val="007248E6"/>
    <w:rsid w:val="00725726"/>
    <w:rsid w:val="00725D3B"/>
    <w:rsid w:val="00725F29"/>
    <w:rsid w:val="00726273"/>
    <w:rsid w:val="00726363"/>
    <w:rsid w:val="0072725A"/>
    <w:rsid w:val="007275E5"/>
    <w:rsid w:val="00727717"/>
    <w:rsid w:val="007300EF"/>
    <w:rsid w:val="00730402"/>
    <w:rsid w:val="0073060D"/>
    <w:rsid w:val="00730AE1"/>
    <w:rsid w:val="007314BF"/>
    <w:rsid w:val="0073178F"/>
    <w:rsid w:val="007317FF"/>
    <w:rsid w:val="00731EA0"/>
    <w:rsid w:val="0073228D"/>
    <w:rsid w:val="007328FC"/>
    <w:rsid w:val="00732A1F"/>
    <w:rsid w:val="0073340F"/>
    <w:rsid w:val="007336B7"/>
    <w:rsid w:val="007342F2"/>
    <w:rsid w:val="00734544"/>
    <w:rsid w:val="00734E53"/>
    <w:rsid w:val="00735119"/>
    <w:rsid w:val="00735760"/>
    <w:rsid w:val="00735A41"/>
    <w:rsid w:val="00735CE8"/>
    <w:rsid w:val="00736B02"/>
    <w:rsid w:val="00736EB8"/>
    <w:rsid w:val="00737B41"/>
    <w:rsid w:val="00740438"/>
    <w:rsid w:val="007404C9"/>
    <w:rsid w:val="0074091F"/>
    <w:rsid w:val="00740B2F"/>
    <w:rsid w:val="0074189C"/>
    <w:rsid w:val="0074191C"/>
    <w:rsid w:val="00741F73"/>
    <w:rsid w:val="00742C04"/>
    <w:rsid w:val="0074369B"/>
    <w:rsid w:val="00743ACC"/>
    <w:rsid w:val="00744216"/>
    <w:rsid w:val="00744661"/>
    <w:rsid w:val="0074500A"/>
    <w:rsid w:val="0074514C"/>
    <w:rsid w:val="00745E13"/>
    <w:rsid w:val="00746594"/>
    <w:rsid w:val="007466ED"/>
    <w:rsid w:val="00747750"/>
    <w:rsid w:val="00747C7A"/>
    <w:rsid w:val="00747E1A"/>
    <w:rsid w:val="00747ECC"/>
    <w:rsid w:val="00747FB4"/>
    <w:rsid w:val="007506AD"/>
    <w:rsid w:val="007535D6"/>
    <w:rsid w:val="00753604"/>
    <w:rsid w:val="00753E70"/>
    <w:rsid w:val="00753E8B"/>
    <w:rsid w:val="0075485F"/>
    <w:rsid w:val="0075497E"/>
    <w:rsid w:val="00754EC4"/>
    <w:rsid w:val="00755669"/>
    <w:rsid w:val="007563EB"/>
    <w:rsid w:val="007571CF"/>
    <w:rsid w:val="0076001B"/>
    <w:rsid w:val="0076048E"/>
    <w:rsid w:val="007604F8"/>
    <w:rsid w:val="00760824"/>
    <w:rsid w:val="00760B31"/>
    <w:rsid w:val="00760E50"/>
    <w:rsid w:val="0076129C"/>
    <w:rsid w:val="00761B4E"/>
    <w:rsid w:val="00761DC8"/>
    <w:rsid w:val="00761DE0"/>
    <w:rsid w:val="007622D7"/>
    <w:rsid w:val="0076240E"/>
    <w:rsid w:val="00762723"/>
    <w:rsid w:val="0076350C"/>
    <w:rsid w:val="00763F2D"/>
    <w:rsid w:val="00763F2F"/>
    <w:rsid w:val="00764495"/>
    <w:rsid w:val="00765146"/>
    <w:rsid w:val="00765344"/>
    <w:rsid w:val="007654AA"/>
    <w:rsid w:val="007654EC"/>
    <w:rsid w:val="00765F63"/>
    <w:rsid w:val="00765F9B"/>
    <w:rsid w:val="00766304"/>
    <w:rsid w:val="00766387"/>
    <w:rsid w:val="007677DD"/>
    <w:rsid w:val="00767804"/>
    <w:rsid w:val="0076786E"/>
    <w:rsid w:val="00767F9E"/>
    <w:rsid w:val="00770390"/>
    <w:rsid w:val="007728EA"/>
    <w:rsid w:val="00772A7D"/>
    <w:rsid w:val="0077345A"/>
    <w:rsid w:val="00773806"/>
    <w:rsid w:val="007742D6"/>
    <w:rsid w:val="0077444E"/>
    <w:rsid w:val="00774B9D"/>
    <w:rsid w:val="00774C1E"/>
    <w:rsid w:val="007753C8"/>
    <w:rsid w:val="00775408"/>
    <w:rsid w:val="007757E0"/>
    <w:rsid w:val="00775C68"/>
    <w:rsid w:val="00776283"/>
    <w:rsid w:val="007766B4"/>
    <w:rsid w:val="0077697F"/>
    <w:rsid w:val="00776A55"/>
    <w:rsid w:val="00776D1A"/>
    <w:rsid w:val="0077710C"/>
    <w:rsid w:val="00777A09"/>
    <w:rsid w:val="00777C80"/>
    <w:rsid w:val="00777E1A"/>
    <w:rsid w:val="00777E8C"/>
    <w:rsid w:val="00777FAD"/>
    <w:rsid w:val="007808C2"/>
    <w:rsid w:val="00780AA5"/>
    <w:rsid w:val="00780C8A"/>
    <w:rsid w:val="0078124A"/>
    <w:rsid w:val="00781716"/>
    <w:rsid w:val="0078276E"/>
    <w:rsid w:val="00783049"/>
    <w:rsid w:val="00783223"/>
    <w:rsid w:val="00783268"/>
    <w:rsid w:val="0078386D"/>
    <w:rsid w:val="00784017"/>
    <w:rsid w:val="0078427E"/>
    <w:rsid w:val="00784E84"/>
    <w:rsid w:val="00785699"/>
    <w:rsid w:val="00785ACE"/>
    <w:rsid w:val="00785E31"/>
    <w:rsid w:val="007866C8"/>
    <w:rsid w:val="007866D4"/>
    <w:rsid w:val="007872DB"/>
    <w:rsid w:val="007873FC"/>
    <w:rsid w:val="00787B99"/>
    <w:rsid w:val="00787E01"/>
    <w:rsid w:val="0079078A"/>
    <w:rsid w:val="00790E5B"/>
    <w:rsid w:val="007910C9"/>
    <w:rsid w:val="00791ECC"/>
    <w:rsid w:val="00792392"/>
    <w:rsid w:val="00792943"/>
    <w:rsid w:val="00792ABF"/>
    <w:rsid w:val="00792C07"/>
    <w:rsid w:val="00792EC6"/>
    <w:rsid w:val="007933EC"/>
    <w:rsid w:val="00793762"/>
    <w:rsid w:val="007937BA"/>
    <w:rsid w:val="00793917"/>
    <w:rsid w:val="00794756"/>
    <w:rsid w:val="0079502D"/>
    <w:rsid w:val="007962AE"/>
    <w:rsid w:val="007963C2"/>
    <w:rsid w:val="0079688C"/>
    <w:rsid w:val="00797892"/>
    <w:rsid w:val="00797A91"/>
    <w:rsid w:val="007A0608"/>
    <w:rsid w:val="007A0DA6"/>
    <w:rsid w:val="007A0DAD"/>
    <w:rsid w:val="007A1137"/>
    <w:rsid w:val="007A1BC9"/>
    <w:rsid w:val="007A1F62"/>
    <w:rsid w:val="007A2059"/>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29"/>
    <w:rsid w:val="007A778F"/>
    <w:rsid w:val="007B05D3"/>
    <w:rsid w:val="007B05D5"/>
    <w:rsid w:val="007B0936"/>
    <w:rsid w:val="007B09C6"/>
    <w:rsid w:val="007B0BBE"/>
    <w:rsid w:val="007B110A"/>
    <w:rsid w:val="007B12AA"/>
    <w:rsid w:val="007B1A5C"/>
    <w:rsid w:val="007B1FD8"/>
    <w:rsid w:val="007B327C"/>
    <w:rsid w:val="007B4281"/>
    <w:rsid w:val="007B4C76"/>
    <w:rsid w:val="007B542E"/>
    <w:rsid w:val="007B591E"/>
    <w:rsid w:val="007B6340"/>
    <w:rsid w:val="007B6699"/>
    <w:rsid w:val="007B6D01"/>
    <w:rsid w:val="007B6D21"/>
    <w:rsid w:val="007B7932"/>
    <w:rsid w:val="007C0508"/>
    <w:rsid w:val="007C09D1"/>
    <w:rsid w:val="007C0E18"/>
    <w:rsid w:val="007C104B"/>
    <w:rsid w:val="007C1E9C"/>
    <w:rsid w:val="007C1F20"/>
    <w:rsid w:val="007C26B7"/>
    <w:rsid w:val="007C32E1"/>
    <w:rsid w:val="007C3757"/>
    <w:rsid w:val="007C3BD8"/>
    <w:rsid w:val="007C44F0"/>
    <w:rsid w:val="007C5258"/>
    <w:rsid w:val="007C54FF"/>
    <w:rsid w:val="007C6748"/>
    <w:rsid w:val="007C7349"/>
    <w:rsid w:val="007D0136"/>
    <w:rsid w:val="007D03AB"/>
    <w:rsid w:val="007D08AA"/>
    <w:rsid w:val="007D0A75"/>
    <w:rsid w:val="007D124D"/>
    <w:rsid w:val="007D16A2"/>
    <w:rsid w:val="007D19AC"/>
    <w:rsid w:val="007D1A0F"/>
    <w:rsid w:val="007D2887"/>
    <w:rsid w:val="007D2D70"/>
    <w:rsid w:val="007D2FF5"/>
    <w:rsid w:val="007D35CC"/>
    <w:rsid w:val="007D3E52"/>
    <w:rsid w:val="007D3E74"/>
    <w:rsid w:val="007D3EE1"/>
    <w:rsid w:val="007D49AD"/>
    <w:rsid w:val="007D4B89"/>
    <w:rsid w:val="007D4B99"/>
    <w:rsid w:val="007D52E0"/>
    <w:rsid w:val="007D59D6"/>
    <w:rsid w:val="007D5ABF"/>
    <w:rsid w:val="007D62DB"/>
    <w:rsid w:val="007D65FC"/>
    <w:rsid w:val="007E0885"/>
    <w:rsid w:val="007E1518"/>
    <w:rsid w:val="007E176F"/>
    <w:rsid w:val="007E1BBB"/>
    <w:rsid w:val="007E1F29"/>
    <w:rsid w:val="007E20E7"/>
    <w:rsid w:val="007E220F"/>
    <w:rsid w:val="007E27DD"/>
    <w:rsid w:val="007E390D"/>
    <w:rsid w:val="007E39C6"/>
    <w:rsid w:val="007E3D00"/>
    <w:rsid w:val="007E48B6"/>
    <w:rsid w:val="007E4A20"/>
    <w:rsid w:val="007E5C37"/>
    <w:rsid w:val="007E5DE3"/>
    <w:rsid w:val="007E61DD"/>
    <w:rsid w:val="007E6747"/>
    <w:rsid w:val="007E6EFA"/>
    <w:rsid w:val="007E7064"/>
    <w:rsid w:val="007E7250"/>
    <w:rsid w:val="007E74D4"/>
    <w:rsid w:val="007F0C45"/>
    <w:rsid w:val="007F12CD"/>
    <w:rsid w:val="007F1E38"/>
    <w:rsid w:val="007F251E"/>
    <w:rsid w:val="007F28E0"/>
    <w:rsid w:val="007F31F8"/>
    <w:rsid w:val="007F3293"/>
    <w:rsid w:val="007F3374"/>
    <w:rsid w:val="007F371C"/>
    <w:rsid w:val="007F3743"/>
    <w:rsid w:val="007F380E"/>
    <w:rsid w:val="007F3855"/>
    <w:rsid w:val="007F3FE8"/>
    <w:rsid w:val="007F4180"/>
    <w:rsid w:val="007F4541"/>
    <w:rsid w:val="007F4E9C"/>
    <w:rsid w:val="007F529E"/>
    <w:rsid w:val="007F53A0"/>
    <w:rsid w:val="007F5589"/>
    <w:rsid w:val="007F5726"/>
    <w:rsid w:val="007F61D9"/>
    <w:rsid w:val="007F63A5"/>
    <w:rsid w:val="007F6436"/>
    <w:rsid w:val="007F6FCC"/>
    <w:rsid w:val="007F7165"/>
    <w:rsid w:val="007F75AC"/>
    <w:rsid w:val="007F77D5"/>
    <w:rsid w:val="008012E0"/>
    <w:rsid w:val="008017A2"/>
    <w:rsid w:val="00801828"/>
    <w:rsid w:val="00801CE5"/>
    <w:rsid w:val="0080277B"/>
    <w:rsid w:val="00802EBE"/>
    <w:rsid w:val="00803CB5"/>
    <w:rsid w:val="008043F7"/>
    <w:rsid w:val="0080463A"/>
    <w:rsid w:val="00804A2B"/>
    <w:rsid w:val="00804B6B"/>
    <w:rsid w:val="008055CE"/>
    <w:rsid w:val="00805AD5"/>
    <w:rsid w:val="00805C31"/>
    <w:rsid w:val="00806D0F"/>
    <w:rsid w:val="00806FDD"/>
    <w:rsid w:val="0080713D"/>
    <w:rsid w:val="00807A99"/>
    <w:rsid w:val="00807D76"/>
    <w:rsid w:val="00807DB7"/>
    <w:rsid w:val="00810819"/>
    <w:rsid w:val="00811032"/>
    <w:rsid w:val="00811A56"/>
    <w:rsid w:val="00811F00"/>
    <w:rsid w:val="00812741"/>
    <w:rsid w:val="00812818"/>
    <w:rsid w:val="00812837"/>
    <w:rsid w:val="008138C0"/>
    <w:rsid w:val="00813936"/>
    <w:rsid w:val="00814273"/>
    <w:rsid w:val="0081428A"/>
    <w:rsid w:val="0081477C"/>
    <w:rsid w:val="00814BD0"/>
    <w:rsid w:val="008155AD"/>
    <w:rsid w:val="00816443"/>
    <w:rsid w:val="008167F2"/>
    <w:rsid w:val="0081694A"/>
    <w:rsid w:val="0081743C"/>
    <w:rsid w:val="008179F5"/>
    <w:rsid w:val="00817A9D"/>
    <w:rsid w:val="00817C1D"/>
    <w:rsid w:val="0082047E"/>
    <w:rsid w:val="008204DD"/>
    <w:rsid w:val="00820A86"/>
    <w:rsid w:val="00820EE0"/>
    <w:rsid w:val="00821637"/>
    <w:rsid w:val="00821726"/>
    <w:rsid w:val="008219F5"/>
    <w:rsid w:val="00821EA7"/>
    <w:rsid w:val="00822B9A"/>
    <w:rsid w:val="00822E87"/>
    <w:rsid w:val="00822F8F"/>
    <w:rsid w:val="0082308C"/>
    <w:rsid w:val="0082332D"/>
    <w:rsid w:val="00823692"/>
    <w:rsid w:val="008237F4"/>
    <w:rsid w:val="00823FA6"/>
    <w:rsid w:val="008240A5"/>
    <w:rsid w:val="00824195"/>
    <w:rsid w:val="0082600F"/>
    <w:rsid w:val="00826B80"/>
    <w:rsid w:val="00826BE4"/>
    <w:rsid w:val="0082779D"/>
    <w:rsid w:val="0083077A"/>
    <w:rsid w:val="00830EC6"/>
    <w:rsid w:val="008314A0"/>
    <w:rsid w:val="008314A3"/>
    <w:rsid w:val="00831599"/>
    <w:rsid w:val="0083175B"/>
    <w:rsid w:val="00831BBF"/>
    <w:rsid w:val="00832372"/>
    <w:rsid w:val="008331B9"/>
    <w:rsid w:val="0083344F"/>
    <w:rsid w:val="008343A2"/>
    <w:rsid w:val="00834AF3"/>
    <w:rsid w:val="00835229"/>
    <w:rsid w:val="00835410"/>
    <w:rsid w:val="00835A1F"/>
    <w:rsid w:val="00835FD0"/>
    <w:rsid w:val="00835FEC"/>
    <w:rsid w:val="00836AEB"/>
    <w:rsid w:val="00837448"/>
    <w:rsid w:val="008378C5"/>
    <w:rsid w:val="00840819"/>
    <w:rsid w:val="0084164F"/>
    <w:rsid w:val="00841FFA"/>
    <w:rsid w:val="00842B32"/>
    <w:rsid w:val="00843E85"/>
    <w:rsid w:val="00844177"/>
    <w:rsid w:val="00844616"/>
    <w:rsid w:val="008447B0"/>
    <w:rsid w:val="00844F15"/>
    <w:rsid w:val="008454BE"/>
    <w:rsid w:val="00846755"/>
    <w:rsid w:val="00846F34"/>
    <w:rsid w:val="0084705C"/>
    <w:rsid w:val="008470AA"/>
    <w:rsid w:val="00847635"/>
    <w:rsid w:val="00847EDA"/>
    <w:rsid w:val="00847FB8"/>
    <w:rsid w:val="008500CC"/>
    <w:rsid w:val="008503C6"/>
    <w:rsid w:val="00850BE4"/>
    <w:rsid w:val="00851591"/>
    <w:rsid w:val="008516B6"/>
    <w:rsid w:val="008517BB"/>
    <w:rsid w:val="008529FF"/>
    <w:rsid w:val="00852C4E"/>
    <w:rsid w:val="0085315D"/>
    <w:rsid w:val="00853D24"/>
    <w:rsid w:val="00853F42"/>
    <w:rsid w:val="0085520A"/>
    <w:rsid w:val="008559B4"/>
    <w:rsid w:val="008560E0"/>
    <w:rsid w:val="00856180"/>
    <w:rsid w:val="008562CB"/>
    <w:rsid w:val="00856623"/>
    <w:rsid w:val="00856813"/>
    <w:rsid w:val="008569D6"/>
    <w:rsid w:val="0085742E"/>
    <w:rsid w:val="0086041A"/>
    <w:rsid w:val="00861482"/>
    <w:rsid w:val="008617FA"/>
    <w:rsid w:val="00861F05"/>
    <w:rsid w:val="00862330"/>
    <w:rsid w:val="008626DD"/>
    <w:rsid w:val="00862D81"/>
    <w:rsid w:val="00863A02"/>
    <w:rsid w:val="00864CBA"/>
    <w:rsid w:val="00864CEF"/>
    <w:rsid w:val="00864F85"/>
    <w:rsid w:val="00865E4C"/>
    <w:rsid w:val="008662FE"/>
    <w:rsid w:val="00866CD8"/>
    <w:rsid w:val="008676C3"/>
    <w:rsid w:val="00867CC4"/>
    <w:rsid w:val="00867D3A"/>
    <w:rsid w:val="00871ACE"/>
    <w:rsid w:val="00871E69"/>
    <w:rsid w:val="008720A2"/>
    <w:rsid w:val="008729FE"/>
    <w:rsid w:val="00872B54"/>
    <w:rsid w:val="008735A0"/>
    <w:rsid w:val="0087533D"/>
    <w:rsid w:val="008763C9"/>
    <w:rsid w:val="0087641C"/>
    <w:rsid w:val="008766A3"/>
    <w:rsid w:val="0087680A"/>
    <w:rsid w:val="0087685B"/>
    <w:rsid w:val="00876E1B"/>
    <w:rsid w:val="008771B9"/>
    <w:rsid w:val="008777F7"/>
    <w:rsid w:val="00877A21"/>
    <w:rsid w:val="00877BCA"/>
    <w:rsid w:val="00877E3B"/>
    <w:rsid w:val="00880638"/>
    <w:rsid w:val="00880A0F"/>
    <w:rsid w:val="0088198E"/>
    <w:rsid w:val="00881CBA"/>
    <w:rsid w:val="008820E7"/>
    <w:rsid w:val="00882B75"/>
    <w:rsid w:val="0088367D"/>
    <w:rsid w:val="00883DA3"/>
    <w:rsid w:val="00884D79"/>
    <w:rsid w:val="00885075"/>
    <w:rsid w:val="0088556B"/>
    <w:rsid w:val="00886272"/>
    <w:rsid w:val="0088677B"/>
    <w:rsid w:val="00886EF7"/>
    <w:rsid w:val="008871C1"/>
    <w:rsid w:val="00887232"/>
    <w:rsid w:val="008879F3"/>
    <w:rsid w:val="00887AC2"/>
    <w:rsid w:val="00887C77"/>
    <w:rsid w:val="00890194"/>
    <w:rsid w:val="00890A26"/>
    <w:rsid w:val="00890D19"/>
    <w:rsid w:val="00891AD1"/>
    <w:rsid w:val="00891ADB"/>
    <w:rsid w:val="00892AC6"/>
    <w:rsid w:val="00892DA1"/>
    <w:rsid w:val="008932B1"/>
    <w:rsid w:val="0089357D"/>
    <w:rsid w:val="00894EF1"/>
    <w:rsid w:val="00895294"/>
    <w:rsid w:val="0089544C"/>
    <w:rsid w:val="008959A2"/>
    <w:rsid w:val="00895A28"/>
    <w:rsid w:val="00895A86"/>
    <w:rsid w:val="00895F4D"/>
    <w:rsid w:val="0089637C"/>
    <w:rsid w:val="008965CC"/>
    <w:rsid w:val="00896DD9"/>
    <w:rsid w:val="00897398"/>
    <w:rsid w:val="00897B37"/>
    <w:rsid w:val="00897EB8"/>
    <w:rsid w:val="008A04D6"/>
    <w:rsid w:val="008A0673"/>
    <w:rsid w:val="008A0BDB"/>
    <w:rsid w:val="008A126F"/>
    <w:rsid w:val="008A1458"/>
    <w:rsid w:val="008A1FE0"/>
    <w:rsid w:val="008A2046"/>
    <w:rsid w:val="008A250D"/>
    <w:rsid w:val="008A2613"/>
    <w:rsid w:val="008A2A41"/>
    <w:rsid w:val="008A2BF3"/>
    <w:rsid w:val="008A3D93"/>
    <w:rsid w:val="008A4245"/>
    <w:rsid w:val="008A426F"/>
    <w:rsid w:val="008A4E6D"/>
    <w:rsid w:val="008A5098"/>
    <w:rsid w:val="008A53FD"/>
    <w:rsid w:val="008A5D61"/>
    <w:rsid w:val="008A6031"/>
    <w:rsid w:val="008A64AF"/>
    <w:rsid w:val="008A6ABD"/>
    <w:rsid w:val="008A6CAD"/>
    <w:rsid w:val="008A6D1D"/>
    <w:rsid w:val="008A710F"/>
    <w:rsid w:val="008A71AB"/>
    <w:rsid w:val="008B0502"/>
    <w:rsid w:val="008B1161"/>
    <w:rsid w:val="008B138F"/>
    <w:rsid w:val="008B21BD"/>
    <w:rsid w:val="008B22F5"/>
    <w:rsid w:val="008B2C9D"/>
    <w:rsid w:val="008B2EBE"/>
    <w:rsid w:val="008B31B4"/>
    <w:rsid w:val="008B3550"/>
    <w:rsid w:val="008B3DF4"/>
    <w:rsid w:val="008B3E63"/>
    <w:rsid w:val="008B4E1A"/>
    <w:rsid w:val="008B5188"/>
    <w:rsid w:val="008B51FC"/>
    <w:rsid w:val="008B538B"/>
    <w:rsid w:val="008B5CFF"/>
    <w:rsid w:val="008B6210"/>
    <w:rsid w:val="008B66BF"/>
    <w:rsid w:val="008B6945"/>
    <w:rsid w:val="008B6A8E"/>
    <w:rsid w:val="008B6DB6"/>
    <w:rsid w:val="008B6DF9"/>
    <w:rsid w:val="008B77DA"/>
    <w:rsid w:val="008B79B8"/>
    <w:rsid w:val="008B7D2C"/>
    <w:rsid w:val="008C074F"/>
    <w:rsid w:val="008C0E43"/>
    <w:rsid w:val="008C1115"/>
    <w:rsid w:val="008C1159"/>
    <w:rsid w:val="008C149F"/>
    <w:rsid w:val="008C1B6D"/>
    <w:rsid w:val="008C1FE8"/>
    <w:rsid w:val="008C208C"/>
    <w:rsid w:val="008C2B8E"/>
    <w:rsid w:val="008C35AB"/>
    <w:rsid w:val="008C3859"/>
    <w:rsid w:val="008C3D19"/>
    <w:rsid w:val="008C3DF3"/>
    <w:rsid w:val="008C3FF4"/>
    <w:rsid w:val="008C49EC"/>
    <w:rsid w:val="008C547C"/>
    <w:rsid w:val="008C5602"/>
    <w:rsid w:val="008C6C44"/>
    <w:rsid w:val="008C6C59"/>
    <w:rsid w:val="008C6E74"/>
    <w:rsid w:val="008C7912"/>
    <w:rsid w:val="008D007B"/>
    <w:rsid w:val="008D010D"/>
    <w:rsid w:val="008D02B7"/>
    <w:rsid w:val="008D0722"/>
    <w:rsid w:val="008D0933"/>
    <w:rsid w:val="008D0F21"/>
    <w:rsid w:val="008D121B"/>
    <w:rsid w:val="008D1568"/>
    <w:rsid w:val="008D1825"/>
    <w:rsid w:val="008D1A17"/>
    <w:rsid w:val="008D1DFD"/>
    <w:rsid w:val="008D220C"/>
    <w:rsid w:val="008D247A"/>
    <w:rsid w:val="008D2F7C"/>
    <w:rsid w:val="008D36EB"/>
    <w:rsid w:val="008D3A74"/>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A1"/>
    <w:rsid w:val="008E254C"/>
    <w:rsid w:val="008E2587"/>
    <w:rsid w:val="008E2650"/>
    <w:rsid w:val="008E3225"/>
    <w:rsid w:val="008E36DE"/>
    <w:rsid w:val="008E43C1"/>
    <w:rsid w:val="008E4DEE"/>
    <w:rsid w:val="008E51F0"/>
    <w:rsid w:val="008E5ABA"/>
    <w:rsid w:val="008E6172"/>
    <w:rsid w:val="008E6831"/>
    <w:rsid w:val="008E6DA8"/>
    <w:rsid w:val="008E72DD"/>
    <w:rsid w:val="008E7B6D"/>
    <w:rsid w:val="008E7E90"/>
    <w:rsid w:val="008F061F"/>
    <w:rsid w:val="008F0A98"/>
    <w:rsid w:val="008F108F"/>
    <w:rsid w:val="008F1BD3"/>
    <w:rsid w:val="008F2473"/>
    <w:rsid w:val="008F382A"/>
    <w:rsid w:val="008F3927"/>
    <w:rsid w:val="008F4E62"/>
    <w:rsid w:val="008F4EDB"/>
    <w:rsid w:val="008F5320"/>
    <w:rsid w:val="008F5A10"/>
    <w:rsid w:val="008F5AAF"/>
    <w:rsid w:val="008F5FB4"/>
    <w:rsid w:val="008F66FA"/>
    <w:rsid w:val="008F6936"/>
    <w:rsid w:val="008F717F"/>
    <w:rsid w:val="008F7362"/>
    <w:rsid w:val="008F7866"/>
    <w:rsid w:val="008F7E78"/>
    <w:rsid w:val="00900140"/>
    <w:rsid w:val="009001B8"/>
    <w:rsid w:val="0090052F"/>
    <w:rsid w:val="00900706"/>
    <w:rsid w:val="009012A7"/>
    <w:rsid w:val="00901DF7"/>
    <w:rsid w:val="0090256A"/>
    <w:rsid w:val="00902C32"/>
    <w:rsid w:val="00903492"/>
    <w:rsid w:val="009046A2"/>
    <w:rsid w:val="00904FB4"/>
    <w:rsid w:val="009054F3"/>
    <w:rsid w:val="00905B7B"/>
    <w:rsid w:val="00906302"/>
    <w:rsid w:val="00906626"/>
    <w:rsid w:val="009068EE"/>
    <w:rsid w:val="00906A22"/>
    <w:rsid w:val="00906F36"/>
    <w:rsid w:val="00907AA7"/>
    <w:rsid w:val="00907C68"/>
    <w:rsid w:val="00907ED5"/>
    <w:rsid w:val="0091063A"/>
    <w:rsid w:val="00910A58"/>
    <w:rsid w:val="00910FD9"/>
    <w:rsid w:val="009113DB"/>
    <w:rsid w:val="00911893"/>
    <w:rsid w:val="009125CC"/>
    <w:rsid w:val="00912B0F"/>
    <w:rsid w:val="00913C44"/>
    <w:rsid w:val="0091446D"/>
    <w:rsid w:val="00914E83"/>
    <w:rsid w:val="00914F9B"/>
    <w:rsid w:val="009152F1"/>
    <w:rsid w:val="00915379"/>
    <w:rsid w:val="00915659"/>
    <w:rsid w:val="009160AF"/>
    <w:rsid w:val="00916A54"/>
    <w:rsid w:val="009173D6"/>
    <w:rsid w:val="00917DE2"/>
    <w:rsid w:val="00917F48"/>
    <w:rsid w:val="00917FAC"/>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B8C"/>
    <w:rsid w:val="00924EF8"/>
    <w:rsid w:val="00924F30"/>
    <w:rsid w:val="00924FA3"/>
    <w:rsid w:val="009253F2"/>
    <w:rsid w:val="009255AB"/>
    <w:rsid w:val="00925698"/>
    <w:rsid w:val="0092661F"/>
    <w:rsid w:val="00926834"/>
    <w:rsid w:val="00926B46"/>
    <w:rsid w:val="00927433"/>
    <w:rsid w:val="0092785B"/>
    <w:rsid w:val="00927AA1"/>
    <w:rsid w:val="00927F61"/>
    <w:rsid w:val="009303D9"/>
    <w:rsid w:val="00930815"/>
    <w:rsid w:val="00930DF8"/>
    <w:rsid w:val="0093186D"/>
    <w:rsid w:val="00931B67"/>
    <w:rsid w:val="00932623"/>
    <w:rsid w:val="00932ADE"/>
    <w:rsid w:val="0093344E"/>
    <w:rsid w:val="009341AB"/>
    <w:rsid w:val="009351F3"/>
    <w:rsid w:val="009357F9"/>
    <w:rsid w:val="00936114"/>
    <w:rsid w:val="00936261"/>
    <w:rsid w:val="00936A15"/>
    <w:rsid w:val="00936C98"/>
    <w:rsid w:val="00937D5D"/>
    <w:rsid w:val="00941093"/>
    <w:rsid w:val="00941264"/>
    <w:rsid w:val="00941887"/>
    <w:rsid w:val="00941B25"/>
    <w:rsid w:val="00941BA4"/>
    <w:rsid w:val="0094230C"/>
    <w:rsid w:val="0094260E"/>
    <w:rsid w:val="00942D9E"/>
    <w:rsid w:val="009435C9"/>
    <w:rsid w:val="00943E79"/>
    <w:rsid w:val="00943FA2"/>
    <w:rsid w:val="009449FA"/>
    <w:rsid w:val="00944FC4"/>
    <w:rsid w:val="00945290"/>
    <w:rsid w:val="009456A6"/>
    <w:rsid w:val="00945AB0"/>
    <w:rsid w:val="00945D69"/>
    <w:rsid w:val="00946507"/>
    <w:rsid w:val="00946573"/>
    <w:rsid w:val="00946F3E"/>
    <w:rsid w:val="0094728F"/>
    <w:rsid w:val="00947741"/>
    <w:rsid w:val="0094778E"/>
    <w:rsid w:val="00947864"/>
    <w:rsid w:val="0095016C"/>
    <w:rsid w:val="00951546"/>
    <w:rsid w:val="0095178A"/>
    <w:rsid w:val="00951F46"/>
    <w:rsid w:val="00952871"/>
    <w:rsid w:val="00952AA5"/>
    <w:rsid w:val="00952DD9"/>
    <w:rsid w:val="0095401D"/>
    <w:rsid w:val="0095432E"/>
    <w:rsid w:val="00954C7E"/>
    <w:rsid w:val="00955331"/>
    <w:rsid w:val="00955B62"/>
    <w:rsid w:val="00956763"/>
    <w:rsid w:val="00956F57"/>
    <w:rsid w:val="009574AE"/>
    <w:rsid w:val="00957C94"/>
    <w:rsid w:val="00960558"/>
    <w:rsid w:val="00960660"/>
    <w:rsid w:val="00960BAC"/>
    <w:rsid w:val="00960C27"/>
    <w:rsid w:val="00961063"/>
    <w:rsid w:val="009612E1"/>
    <w:rsid w:val="0096199A"/>
    <w:rsid w:val="00961DB6"/>
    <w:rsid w:val="0096266C"/>
    <w:rsid w:val="0096607D"/>
    <w:rsid w:val="009661C6"/>
    <w:rsid w:val="00967799"/>
    <w:rsid w:val="00967ECA"/>
    <w:rsid w:val="009702EA"/>
    <w:rsid w:val="00970310"/>
    <w:rsid w:val="009706EE"/>
    <w:rsid w:val="00970A93"/>
    <w:rsid w:val="00970B27"/>
    <w:rsid w:val="00970DD9"/>
    <w:rsid w:val="00971144"/>
    <w:rsid w:val="00971A2F"/>
    <w:rsid w:val="00971BDD"/>
    <w:rsid w:val="00971E99"/>
    <w:rsid w:val="00972AA9"/>
    <w:rsid w:val="00972E41"/>
    <w:rsid w:val="009730ED"/>
    <w:rsid w:val="0097326F"/>
    <w:rsid w:val="00973613"/>
    <w:rsid w:val="00973AFC"/>
    <w:rsid w:val="0097465D"/>
    <w:rsid w:val="00974B01"/>
    <w:rsid w:val="009758E7"/>
    <w:rsid w:val="00975B0F"/>
    <w:rsid w:val="00976413"/>
    <w:rsid w:val="009765F0"/>
    <w:rsid w:val="00976827"/>
    <w:rsid w:val="009768AB"/>
    <w:rsid w:val="00976C1D"/>
    <w:rsid w:val="00977C1F"/>
    <w:rsid w:val="00977E68"/>
    <w:rsid w:val="00980A4D"/>
    <w:rsid w:val="00980EF8"/>
    <w:rsid w:val="00980F2C"/>
    <w:rsid w:val="00981FE3"/>
    <w:rsid w:val="0098222B"/>
    <w:rsid w:val="0098251A"/>
    <w:rsid w:val="009826B9"/>
    <w:rsid w:val="009827A9"/>
    <w:rsid w:val="00982891"/>
    <w:rsid w:val="00982BB9"/>
    <w:rsid w:val="0098395F"/>
    <w:rsid w:val="00983AB4"/>
    <w:rsid w:val="0098430F"/>
    <w:rsid w:val="00984395"/>
    <w:rsid w:val="009845CA"/>
    <w:rsid w:val="0098465D"/>
    <w:rsid w:val="00984997"/>
    <w:rsid w:val="00984FF6"/>
    <w:rsid w:val="00985001"/>
    <w:rsid w:val="00986194"/>
    <w:rsid w:val="00987455"/>
    <w:rsid w:val="009874B9"/>
    <w:rsid w:val="009879B5"/>
    <w:rsid w:val="00987C44"/>
    <w:rsid w:val="00990BF1"/>
    <w:rsid w:val="009910A2"/>
    <w:rsid w:val="0099176F"/>
    <w:rsid w:val="0099241A"/>
    <w:rsid w:val="009929F5"/>
    <w:rsid w:val="00992D2F"/>
    <w:rsid w:val="00992FC6"/>
    <w:rsid w:val="00993C1F"/>
    <w:rsid w:val="00993F16"/>
    <w:rsid w:val="00994E4A"/>
    <w:rsid w:val="00995934"/>
    <w:rsid w:val="00995CA3"/>
    <w:rsid w:val="009960C3"/>
    <w:rsid w:val="0099618D"/>
    <w:rsid w:val="009963A5"/>
    <w:rsid w:val="0099681E"/>
    <w:rsid w:val="00996883"/>
    <w:rsid w:val="00997D95"/>
    <w:rsid w:val="00997F3A"/>
    <w:rsid w:val="009A04F2"/>
    <w:rsid w:val="009A0699"/>
    <w:rsid w:val="009A151E"/>
    <w:rsid w:val="009A17CB"/>
    <w:rsid w:val="009A1D84"/>
    <w:rsid w:val="009A221F"/>
    <w:rsid w:val="009A23A5"/>
    <w:rsid w:val="009A2D81"/>
    <w:rsid w:val="009A3CCC"/>
    <w:rsid w:val="009A4477"/>
    <w:rsid w:val="009A57C4"/>
    <w:rsid w:val="009A59D3"/>
    <w:rsid w:val="009A5A25"/>
    <w:rsid w:val="009A5B2B"/>
    <w:rsid w:val="009A5D21"/>
    <w:rsid w:val="009A6128"/>
    <w:rsid w:val="009A794A"/>
    <w:rsid w:val="009A79AC"/>
    <w:rsid w:val="009A7E96"/>
    <w:rsid w:val="009B000E"/>
    <w:rsid w:val="009B1500"/>
    <w:rsid w:val="009B17BF"/>
    <w:rsid w:val="009B25B0"/>
    <w:rsid w:val="009B3A88"/>
    <w:rsid w:val="009B46E1"/>
    <w:rsid w:val="009B4827"/>
    <w:rsid w:val="009B5772"/>
    <w:rsid w:val="009B5BA9"/>
    <w:rsid w:val="009B6721"/>
    <w:rsid w:val="009B68D4"/>
    <w:rsid w:val="009B6B59"/>
    <w:rsid w:val="009B73CD"/>
    <w:rsid w:val="009B7ED3"/>
    <w:rsid w:val="009C0872"/>
    <w:rsid w:val="009C0EBB"/>
    <w:rsid w:val="009C14F2"/>
    <w:rsid w:val="009C165F"/>
    <w:rsid w:val="009C16E5"/>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C7D39"/>
    <w:rsid w:val="009D0998"/>
    <w:rsid w:val="009D18F3"/>
    <w:rsid w:val="009D30FE"/>
    <w:rsid w:val="009D315E"/>
    <w:rsid w:val="009D3832"/>
    <w:rsid w:val="009D3B1F"/>
    <w:rsid w:val="009D3B64"/>
    <w:rsid w:val="009D3C43"/>
    <w:rsid w:val="009D414D"/>
    <w:rsid w:val="009D46B3"/>
    <w:rsid w:val="009D4F45"/>
    <w:rsid w:val="009D5273"/>
    <w:rsid w:val="009D568A"/>
    <w:rsid w:val="009D57DE"/>
    <w:rsid w:val="009D5BD6"/>
    <w:rsid w:val="009D61AB"/>
    <w:rsid w:val="009D6320"/>
    <w:rsid w:val="009D69DF"/>
    <w:rsid w:val="009D73C0"/>
    <w:rsid w:val="009D7655"/>
    <w:rsid w:val="009D7917"/>
    <w:rsid w:val="009E03B5"/>
    <w:rsid w:val="009E06DA"/>
    <w:rsid w:val="009E082D"/>
    <w:rsid w:val="009E0845"/>
    <w:rsid w:val="009E0C26"/>
    <w:rsid w:val="009E11FB"/>
    <w:rsid w:val="009E1836"/>
    <w:rsid w:val="009E2331"/>
    <w:rsid w:val="009E2428"/>
    <w:rsid w:val="009E25DD"/>
    <w:rsid w:val="009E273F"/>
    <w:rsid w:val="009E2BC2"/>
    <w:rsid w:val="009E3843"/>
    <w:rsid w:val="009E3AA6"/>
    <w:rsid w:val="009E3AB8"/>
    <w:rsid w:val="009E4890"/>
    <w:rsid w:val="009E4CD3"/>
    <w:rsid w:val="009E5CBF"/>
    <w:rsid w:val="009E6692"/>
    <w:rsid w:val="009E6719"/>
    <w:rsid w:val="009E6E4C"/>
    <w:rsid w:val="009E76E4"/>
    <w:rsid w:val="009E7860"/>
    <w:rsid w:val="009E7F57"/>
    <w:rsid w:val="009F0043"/>
    <w:rsid w:val="009F03BF"/>
    <w:rsid w:val="009F041E"/>
    <w:rsid w:val="009F04CD"/>
    <w:rsid w:val="009F17F2"/>
    <w:rsid w:val="009F1B51"/>
    <w:rsid w:val="009F1F8D"/>
    <w:rsid w:val="009F1FCF"/>
    <w:rsid w:val="009F2AB0"/>
    <w:rsid w:val="009F2DDA"/>
    <w:rsid w:val="009F318B"/>
    <w:rsid w:val="009F41B5"/>
    <w:rsid w:val="009F4DA4"/>
    <w:rsid w:val="009F4DC0"/>
    <w:rsid w:val="009F5112"/>
    <w:rsid w:val="009F5388"/>
    <w:rsid w:val="009F61D1"/>
    <w:rsid w:val="009F6205"/>
    <w:rsid w:val="009F626A"/>
    <w:rsid w:val="009F63DD"/>
    <w:rsid w:val="009F724F"/>
    <w:rsid w:val="009F74E1"/>
    <w:rsid w:val="009F7CD0"/>
    <w:rsid w:val="00A004DC"/>
    <w:rsid w:val="00A00872"/>
    <w:rsid w:val="00A00E73"/>
    <w:rsid w:val="00A0184D"/>
    <w:rsid w:val="00A01C52"/>
    <w:rsid w:val="00A0217C"/>
    <w:rsid w:val="00A027C8"/>
    <w:rsid w:val="00A03783"/>
    <w:rsid w:val="00A042E5"/>
    <w:rsid w:val="00A044B9"/>
    <w:rsid w:val="00A04512"/>
    <w:rsid w:val="00A048AB"/>
    <w:rsid w:val="00A05366"/>
    <w:rsid w:val="00A056D8"/>
    <w:rsid w:val="00A100A4"/>
    <w:rsid w:val="00A105C8"/>
    <w:rsid w:val="00A10B99"/>
    <w:rsid w:val="00A10E34"/>
    <w:rsid w:val="00A1117F"/>
    <w:rsid w:val="00A11FD7"/>
    <w:rsid w:val="00A13199"/>
    <w:rsid w:val="00A13344"/>
    <w:rsid w:val="00A13CE2"/>
    <w:rsid w:val="00A14BA4"/>
    <w:rsid w:val="00A14DF7"/>
    <w:rsid w:val="00A15B81"/>
    <w:rsid w:val="00A15EC1"/>
    <w:rsid w:val="00A15FA2"/>
    <w:rsid w:val="00A161B7"/>
    <w:rsid w:val="00A162AC"/>
    <w:rsid w:val="00A164F3"/>
    <w:rsid w:val="00A176B0"/>
    <w:rsid w:val="00A21499"/>
    <w:rsid w:val="00A23459"/>
    <w:rsid w:val="00A236D6"/>
    <w:rsid w:val="00A239BD"/>
    <w:rsid w:val="00A23F48"/>
    <w:rsid w:val="00A25350"/>
    <w:rsid w:val="00A25808"/>
    <w:rsid w:val="00A258CF"/>
    <w:rsid w:val="00A259D8"/>
    <w:rsid w:val="00A25C85"/>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15DD"/>
    <w:rsid w:val="00A31E95"/>
    <w:rsid w:val="00A321AB"/>
    <w:rsid w:val="00A33043"/>
    <w:rsid w:val="00A33532"/>
    <w:rsid w:val="00A33D7A"/>
    <w:rsid w:val="00A33FF8"/>
    <w:rsid w:val="00A340FE"/>
    <w:rsid w:val="00A34F06"/>
    <w:rsid w:val="00A35957"/>
    <w:rsid w:val="00A36174"/>
    <w:rsid w:val="00A364C5"/>
    <w:rsid w:val="00A36A02"/>
    <w:rsid w:val="00A37278"/>
    <w:rsid w:val="00A40398"/>
    <w:rsid w:val="00A404C5"/>
    <w:rsid w:val="00A40E50"/>
    <w:rsid w:val="00A40FB5"/>
    <w:rsid w:val="00A41BED"/>
    <w:rsid w:val="00A4207E"/>
    <w:rsid w:val="00A42537"/>
    <w:rsid w:val="00A42BAC"/>
    <w:rsid w:val="00A4305D"/>
    <w:rsid w:val="00A431D1"/>
    <w:rsid w:val="00A442C9"/>
    <w:rsid w:val="00A4593F"/>
    <w:rsid w:val="00A45A6A"/>
    <w:rsid w:val="00A45D03"/>
    <w:rsid w:val="00A46631"/>
    <w:rsid w:val="00A46BE5"/>
    <w:rsid w:val="00A46FB2"/>
    <w:rsid w:val="00A4759D"/>
    <w:rsid w:val="00A4775D"/>
    <w:rsid w:val="00A47B1F"/>
    <w:rsid w:val="00A50112"/>
    <w:rsid w:val="00A50A94"/>
    <w:rsid w:val="00A50D78"/>
    <w:rsid w:val="00A51356"/>
    <w:rsid w:val="00A526DB"/>
    <w:rsid w:val="00A52EEB"/>
    <w:rsid w:val="00A52FAB"/>
    <w:rsid w:val="00A52FE9"/>
    <w:rsid w:val="00A53393"/>
    <w:rsid w:val="00A53E9F"/>
    <w:rsid w:val="00A54964"/>
    <w:rsid w:val="00A549F8"/>
    <w:rsid w:val="00A552AF"/>
    <w:rsid w:val="00A555F1"/>
    <w:rsid w:val="00A559A9"/>
    <w:rsid w:val="00A55C90"/>
    <w:rsid w:val="00A55E9E"/>
    <w:rsid w:val="00A55F87"/>
    <w:rsid w:val="00A5655D"/>
    <w:rsid w:val="00A56D15"/>
    <w:rsid w:val="00A56EB0"/>
    <w:rsid w:val="00A5727E"/>
    <w:rsid w:val="00A5748F"/>
    <w:rsid w:val="00A57638"/>
    <w:rsid w:val="00A609D5"/>
    <w:rsid w:val="00A60BFF"/>
    <w:rsid w:val="00A60F11"/>
    <w:rsid w:val="00A6150C"/>
    <w:rsid w:val="00A624B6"/>
    <w:rsid w:val="00A626D9"/>
    <w:rsid w:val="00A627AD"/>
    <w:rsid w:val="00A63ABC"/>
    <w:rsid w:val="00A63ECB"/>
    <w:rsid w:val="00A63F1D"/>
    <w:rsid w:val="00A63F77"/>
    <w:rsid w:val="00A64083"/>
    <w:rsid w:val="00A646A2"/>
    <w:rsid w:val="00A64B3F"/>
    <w:rsid w:val="00A658FC"/>
    <w:rsid w:val="00A65AC8"/>
    <w:rsid w:val="00A66007"/>
    <w:rsid w:val="00A66968"/>
    <w:rsid w:val="00A669FC"/>
    <w:rsid w:val="00A66A74"/>
    <w:rsid w:val="00A66AF5"/>
    <w:rsid w:val="00A67192"/>
    <w:rsid w:val="00A67A42"/>
    <w:rsid w:val="00A67E17"/>
    <w:rsid w:val="00A7043B"/>
    <w:rsid w:val="00A70C02"/>
    <w:rsid w:val="00A71BDE"/>
    <w:rsid w:val="00A71ECA"/>
    <w:rsid w:val="00A71EFE"/>
    <w:rsid w:val="00A7244B"/>
    <w:rsid w:val="00A72857"/>
    <w:rsid w:val="00A72EC1"/>
    <w:rsid w:val="00A731C7"/>
    <w:rsid w:val="00A73312"/>
    <w:rsid w:val="00A73603"/>
    <w:rsid w:val="00A737D4"/>
    <w:rsid w:val="00A73C16"/>
    <w:rsid w:val="00A74022"/>
    <w:rsid w:val="00A7410F"/>
    <w:rsid w:val="00A7421C"/>
    <w:rsid w:val="00A742A4"/>
    <w:rsid w:val="00A74849"/>
    <w:rsid w:val="00A7484A"/>
    <w:rsid w:val="00A7526D"/>
    <w:rsid w:val="00A7659C"/>
    <w:rsid w:val="00A76959"/>
    <w:rsid w:val="00A775DF"/>
    <w:rsid w:val="00A7782D"/>
    <w:rsid w:val="00A80784"/>
    <w:rsid w:val="00A81C0C"/>
    <w:rsid w:val="00A81E55"/>
    <w:rsid w:val="00A81E7E"/>
    <w:rsid w:val="00A82278"/>
    <w:rsid w:val="00A822E7"/>
    <w:rsid w:val="00A827C9"/>
    <w:rsid w:val="00A83062"/>
    <w:rsid w:val="00A83975"/>
    <w:rsid w:val="00A843BE"/>
    <w:rsid w:val="00A84E98"/>
    <w:rsid w:val="00A854F3"/>
    <w:rsid w:val="00A85897"/>
    <w:rsid w:val="00A85DB4"/>
    <w:rsid w:val="00A85F8E"/>
    <w:rsid w:val="00A8601A"/>
    <w:rsid w:val="00A8633D"/>
    <w:rsid w:val="00A86C50"/>
    <w:rsid w:val="00A86FA3"/>
    <w:rsid w:val="00A87B52"/>
    <w:rsid w:val="00A87C6F"/>
    <w:rsid w:val="00A9030B"/>
    <w:rsid w:val="00A90536"/>
    <w:rsid w:val="00A908ED"/>
    <w:rsid w:val="00A90AEB"/>
    <w:rsid w:val="00A90AFE"/>
    <w:rsid w:val="00A90F81"/>
    <w:rsid w:val="00A90FF8"/>
    <w:rsid w:val="00A91123"/>
    <w:rsid w:val="00A914A8"/>
    <w:rsid w:val="00A918B3"/>
    <w:rsid w:val="00A91AC0"/>
    <w:rsid w:val="00A91AE3"/>
    <w:rsid w:val="00A92541"/>
    <w:rsid w:val="00A9258C"/>
    <w:rsid w:val="00A92C65"/>
    <w:rsid w:val="00A92DA1"/>
    <w:rsid w:val="00A93AD6"/>
    <w:rsid w:val="00A94040"/>
    <w:rsid w:val="00A943CD"/>
    <w:rsid w:val="00A947D2"/>
    <w:rsid w:val="00A94A05"/>
    <w:rsid w:val="00A94BF2"/>
    <w:rsid w:val="00A94CB5"/>
    <w:rsid w:val="00A94D46"/>
    <w:rsid w:val="00A94EBE"/>
    <w:rsid w:val="00A94FF4"/>
    <w:rsid w:val="00A955EF"/>
    <w:rsid w:val="00A9567D"/>
    <w:rsid w:val="00A95E9E"/>
    <w:rsid w:val="00A96A96"/>
    <w:rsid w:val="00A96C5B"/>
    <w:rsid w:val="00A96CF1"/>
    <w:rsid w:val="00A9706A"/>
    <w:rsid w:val="00A97BAB"/>
    <w:rsid w:val="00AA0564"/>
    <w:rsid w:val="00AA0AAC"/>
    <w:rsid w:val="00AA0E67"/>
    <w:rsid w:val="00AA2B69"/>
    <w:rsid w:val="00AA2CC8"/>
    <w:rsid w:val="00AA304C"/>
    <w:rsid w:val="00AA3168"/>
    <w:rsid w:val="00AA3440"/>
    <w:rsid w:val="00AA3B79"/>
    <w:rsid w:val="00AA3FA6"/>
    <w:rsid w:val="00AA4098"/>
    <w:rsid w:val="00AA524B"/>
    <w:rsid w:val="00AA5A4D"/>
    <w:rsid w:val="00AA5F6C"/>
    <w:rsid w:val="00AA652A"/>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809"/>
    <w:rsid w:val="00AB1DE5"/>
    <w:rsid w:val="00AB30F9"/>
    <w:rsid w:val="00AB3B5D"/>
    <w:rsid w:val="00AB4406"/>
    <w:rsid w:val="00AB48C0"/>
    <w:rsid w:val="00AB4A87"/>
    <w:rsid w:val="00AB4C75"/>
    <w:rsid w:val="00AB4C87"/>
    <w:rsid w:val="00AB5263"/>
    <w:rsid w:val="00AB5316"/>
    <w:rsid w:val="00AB5A6D"/>
    <w:rsid w:val="00AB5E99"/>
    <w:rsid w:val="00AB69CA"/>
    <w:rsid w:val="00AB69D3"/>
    <w:rsid w:val="00AC0482"/>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51D1"/>
    <w:rsid w:val="00AC54E4"/>
    <w:rsid w:val="00AC5D34"/>
    <w:rsid w:val="00AC5EBC"/>
    <w:rsid w:val="00AC6493"/>
    <w:rsid w:val="00AC6B00"/>
    <w:rsid w:val="00AC6C31"/>
    <w:rsid w:val="00AC6CB1"/>
    <w:rsid w:val="00AC6FB6"/>
    <w:rsid w:val="00AC7574"/>
    <w:rsid w:val="00AC7FC2"/>
    <w:rsid w:val="00AD0B0D"/>
    <w:rsid w:val="00AD134C"/>
    <w:rsid w:val="00AD1523"/>
    <w:rsid w:val="00AD2200"/>
    <w:rsid w:val="00AD223E"/>
    <w:rsid w:val="00AD2615"/>
    <w:rsid w:val="00AD2E09"/>
    <w:rsid w:val="00AD2E17"/>
    <w:rsid w:val="00AD2F0F"/>
    <w:rsid w:val="00AD3817"/>
    <w:rsid w:val="00AD3CD7"/>
    <w:rsid w:val="00AD3FC1"/>
    <w:rsid w:val="00AD4098"/>
    <w:rsid w:val="00AD4707"/>
    <w:rsid w:val="00AD4CC2"/>
    <w:rsid w:val="00AD5602"/>
    <w:rsid w:val="00AD58E8"/>
    <w:rsid w:val="00AD637D"/>
    <w:rsid w:val="00AD6459"/>
    <w:rsid w:val="00AD651B"/>
    <w:rsid w:val="00AD6DA4"/>
    <w:rsid w:val="00AD7069"/>
    <w:rsid w:val="00AD76D9"/>
    <w:rsid w:val="00AD7CC1"/>
    <w:rsid w:val="00AE02C8"/>
    <w:rsid w:val="00AE03BB"/>
    <w:rsid w:val="00AE0A5A"/>
    <w:rsid w:val="00AE0D9F"/>
    <w:rsid w:val="00AE13B8"/>
    <w:rsid w:val="00AE16F0"/>
    <w:rsid w:val="00AE1785"/>
    <w:rsid w:val="00AE1AB7"/>
    <w:rsid w:val="00AE245E"/>
    <w:rsid w:val="00AE2EDA"/>
    <w:rsid w:val="00AE31D2"/>
    <w:rsid w:val="00AE37EC"/>
    <w:rsid w:val="00AE3BD2"/>
    <w:rsid w:val="00AE3E4E"/>
    <w:rsid w:val="00AE4FF5"/>
    <w:rsid w:val="00AE65F5"/>
    <w:rsid w:val="00AE68B1"/>
    <w:rsid w:val="00AE6B03"/>
    <w:rsid w:val="00AE6D05"/>
    <w:rsid w:val="00AE6D5A"/>
    <w:rsid w:val="00AE7A16"/>
    <w:rsid w:val="00AF043F"/>
    <w:rsid w:val="00AF063F"/>
    <w:rsid w:val="00AF06BE"/>
    <w:rsid w:val="00AF073D"/>
    <w:rsid w:val="00AF0F00"/>
    <w:rsid w:val="00AF1FA5"/>
    <w:rsid w:val="00AF1FCC"/>
    <w:rsid w:val="00AF25DD"/>
    <w:rsid w:val="00AF293F"/>
    <w:rsid w:val="00AF2CE5"/>
    <w:rsid w:val="00AF3724"/>
    <w:rsid w:val="00AF3810"/>
    <w:rsid w:val="00AF3815"/>
    <w:rsid w:val="00AF431C"/>
    <w:rsid w:val="00AF4C95"/>
    <w:rsid w:val="00AF4DD0"/>
    <w:rsid w:val="00AF5348"/>
    <w:rsid w:val="00AF5801"/>
    <w:rsid w:val="00AF5E0C"/>
    <w:rsid w:val="00AF6A10"/>
    <w:rsid w:val="00AF6DB0"/>
    <w:rsid w:val="00AF6F24"/>
    <w:rsid w:val="00AF7B35"/>
    <w:rsid w:val="00AF7DFB"/>
    <w:rsid w:val="00B0034C"/>
    <w:rsid w:val="00B00466"/>
    <w:rsid w:val="00B006DB"/>
    <w:rsid w:val="00B00BED"/>
    <w:rsid w:val="00B00F5B"/>
    <w:rsid w:val="00B01658"/>
    <w:rsid w:val="00B01B20"/>
    <w:rsid w:val="00B0246A"/>
    <w:rsid w:val="00B034A0"/>
    <w:rsid w:val="00B037EE"/>
    <w:rsid w:val="00B03964"/>
    <w:rsid w:val="00B03B02"/>
    <w:rsid w:val="00B04474"/>
    <w:rsid w:val="00B044AE"/>
    <w:rsid w:val="00B045FF"/>
    <w:rsid w:val="00B04A95"/>
    <w:rsid w:val="00B04B60"/>
    <w:rsid w:val="00B04C87"/>
    <w:rsid w:val="00B0517D"/>
    <w:rsid w:val="00B0521D"/>
    <w:rsid w:val="00B0537E"/>
    <w:rsid w:val="00B053D9"/>
    <w:rsid w:val="00B05679"/>
    <w:rsid w:val="00B06602"/>
    <w:rsid w:val="00B06952"/>
    <w:rsid w:val="00B06DFF"/>
    <w:rsid w:val="00B06ED3"/>
    <w:rsid w:val="00B078B3"/>
    <w:rsid w:val="00B07D14"/>
    <w:rsid w:val="00B100EF"/>
    <w:rsid w:val="00B10524"/>
    <w:rsid w:val="00B10683"/>
    <w:rsid w:val="00B10A5B"/>
    <w:rsid w:val="00B10BCC"/>
    <w:rsid w:val="00B1100B"/>
    <w:rsid w:val="00B116E8"/>
    <w:rsid w:val="00B120F7"/>
    <w:rsid w:val="00B122E9"/>
    <w:rsid w:val="00B126F5"/>
    <w:rsid w:val="00B12702"/>
    <w:rsid w:val="00B12A92"/>
    <w:rsid w:val="00B12AD9"/>
    <w:rsid w:val="00B1302D"/>
    <w:rsid w:val="00B14901"/>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1DC"/>
    <w:rsid w:val="00B22673"/>
    <w:rsid w:val="00B226E8"/>
    <w:rsid w:val="00B22ABB"/>
    <w:rsid w:val="00B2342E"/>
    <w:rsid w:val="00B236F2"/>
    <w:rsid w:val="00B23978"/>
    <w:rsid w:val="00B245F6"/>
    <w:rsid w:val="00B25302"/>
    <w:rsid w:val="00B25374"/>
    <w:rsid w:val="00B266C7"/>
    <w:rsid w:val="00B26A09"/>
    <w:rsid w:val="00B27298"/>
    <w:rsid w:val="00B301E5"/>
    <w:rsid w:val="00B30552"/>
    <w:rsid w:val="00B3077C"/>
    <w:rsid w:val="00B30A56"/>
    <w:rsid w:val="00B30BBD"/>
    <w:rsid w:val="00B310F0"/>
    <w:rsid w:val="00B313A3"/>
    <w:rsid w:val="00B332FA"/>
    <w:rsid w:val="00B333D3"/>
    <w:rsid w:val="00B3410F"/>
    <w:rsid w:val="00B3439E"/>
    <w:rsid w:val="00B36F9F"/>
    <w:rsid w:val="00B377D2"/>
    <w:rsid w:val="00B37F53"/>
    <w:rsid w:val="00B40385"/>
    <w:rsid w:val="00B40748"/>
    <w:rsid w:val="00B41053"/>
    <w:rsid w:val="00B411BD"/>
    <w:rsid w:val="00B418CE"/>
    <w:rsid w:val="00B423AA"/>
    <w:rsid w:val="00B431F8"/>
    <w:rsid w:val="00B436D4"/>
    <w:rsid w:val="00B44A49"/>
    <w:rsid w:val="00B44FA8"/>
    <w:rsid w:val="00B4547D"/>
    <w:rsid w:val="00B45A7C"/>
    <w:rsid w:val="00B4685B"/>
    <w:rsid w:val="00B46FF9"/>
    <w:rsid w:val="00B47714"/>
    <w:rsid w:val="00B477D7"/>
    <w:rsid w:val="00B47FDA"/>
    <w:rsid w:val="00B503FC"/>
    <w:rsid w:val="00B504E5"/>
    <w:rsid w:val="00B5062A"/>
    <w:rsid w:val="00B50B1E"/>
    <w:rsid w:val="00B5242A"/>
    <w:rsid w:val="00B525DF"/>
    <w:rsid w:val="00B526A3"/>
    <w:rsid w:val="00B527F9"/>
    <w:rsid w:val="00B528BB"/>
    <w:rsid w:val="00B52DD5"/>
    <w:rsid w:val="00B531D3"/>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27"/>
    <w:rsid w:val="00B60025"/>
    <w:rsid w:val="00B607A3"/>
    <w:rsid w:val="00B612CE"/>
    <w:rsid w:val="00B618B4"/>
    <w:rsid w:val="00B61B99"/>
    <w:rsid w:val="00B61B9C"/>
    <w:rsid w:val="00B622B4"/>
    <w:rsid w:val="00B6244A"/>
    <w:rsid w:val="00B62A04"/>
    <w:rsid w:val="00B62F1B"/>
    <w:rsid w:val="00B63A34"/>
    <w:rsid w:val="00B6406D"/>
    <w:rsid w:val="00B643FB"/>
    <w:rsid w:val="00B64767"/>
    <w:rsid w:val="00B64A85"/>
    <w:rsid w:val="00B65607"/>
    <w:rsid w:val="00B65E9A"/>
    <w:rsid w:val="00B66319"/>
    <w:rsid w:val="00B66324"/>
    <w:rsid w:val="00B66843"/>
    <w:rsid w:val="00B6696C"/>
    <w:rsid w:val="00B66EA8"/>
    <w:rsid w:val="00B66F7A"/>
    <w:rsid w:val="00B7024B"/>
    <w:rsid w:val="00B7037F"/>
    <w:rsid w:val="00B70499"/>
    <w:rsid w:val="00B70939"/>
    <w:rsid w:val="00B70ACC"/>
    <w:rsid w:val="00B70E76"/>
    <w:rsid w:val="00B71FD4"/>
    <w:rsid w:val="00B72A38"/>
    <w:rsid w:val="00B72A8B"/>
    <w:rsid w:val="00B730EA"/>
    <w:rsid w:val="00B7346B"/>
    <w:rsid w:val="00B73A10"/>
    <w:rsid w:val="00B74245"/>
    <w:rsid w:val="00B74AF2"/>
    <w:rsid w:val="00B754D9"/>
    <w:rsid w:val="00B76045"/>
    <w:rsid w:val="00B76932"/>
    <w:rsid w:val="00B778C1"/>
    <w:rsid w:val="00B77A26"/>
    <w:rsid w:val="00B80101"/>
    <w:rsid w:val="00B801E9"/>
    <w:rsid w:val="00B80288"/>
    <w:rsid w:val="00B80474"/>
    <w:rsid w:val="00B80B29"/>
    <w:rsid w:val="00B80DEA"/>
    <w:rsid w:val="00B81461"/>
    <w:rsid w:val="00B8274A"/>
    <w:rsid w:val="00B82CF8"/>
    <w:rsid w:val="00B838BE"/>
    <w:rsid w:val="00B83A5C"/>
    <w:rsid w:val="00B83B0C"/>
    <w:rsid w:val="00B83DAF"/>
    <w:rsid w:val="00B84038"/>
    <w:rsid w:val="00B84266"/>
    <w:rsid w:val="00B84346"/>
    <w:rsid w:val="00B8442A"/>
    <w:rsid w:val="00B84A29"/>
    <w:rsid w:val="00B85469"/>
    <w:rsid w:val="00B85769"/>
    <w:rsid w:val="00B85FF6"/>
    <w:rsid w:val="00B863C1"/>
    <w:rsid w:val="00B86463"/>
    <w:rsid w:val="00B864E2"/>
    <w:rsid w:val="00B8715C"/>
    <w:rsid w:val="00B871D9"/>
    <w:rsid w:val="00B9003C"/>
    <w:rsid w:val="00B90086"/>
    <w:rsid w:val="00B900FC"/>
    <w:rsid w:val="00B9012B"/>
    <w:rsid w:val="00B905E8"/>
    <w:rsid w:val="00B90909"/>
    <w:rsid w:val="00B91DCB"/>
    <w:rsid w:val="00B92094"/>
    <w:rsid w:val="00B9331B"/>
    <w:rsid w:val="00B936E1"/>
    <w:rsid w:val="00B93BF1"/>
    <w:rsid w:val="00B94151"/>
    <w:rsid w:val="00B947A7"/>
    <w:rsid w:val="00B94F3E"/>
    <w:rsid w:val="00B94F42"/>
    <w:rsid w:val="00B95040"/>
    <w:rsid w:val="00B95C4A"/>
    <w:rsid w:val="00B95C91"/>
    <w:rsid w:val="00B95EC0"/>
    <w:rsid w:val="00B96596"/>
    <w:rsid w:val="00B96A1A"/>
    <w:rsid w:val="00B970B2"/>
    <w:rsid w:val="00B972F9"/>
    <w:rsid w:val="00B978C5"/>
    <w:rsid w:val="00B97A97"/>
    <w:rsid w:val="00B97BA6"/>
    <w:rsid w:val="00B97EDD"/>
    <w:rsid w:val="00BA04C0"/>
    <w:rsid w:val="00BA11FE"/>
    <w:rsid w:val="00BA13A8"/>
    <w:rsid w:val="00BA13E6"/>
    <w:rsid w:val="00BA16B8"/>
    <w:rsid w:val="00BA1B18"/>
    <w:rsid w:val="00BA277E"/>
    <w:rsid w:val="00BA2B2B"/>
    <w:rsid w:val="00BA343E"/>
    <w:rsid w:val="00BA3836"/>
    <w:rsid w:val="00BA3B6B"/>
    <w:rsid w:val="00BA4A2B"/>
    <w:rsid w:val="00BA4EB4"/>
    <w:rsid w:val="00BA5081"/>
    <w:rsid w:val="00BA54C1"/>
    <w:rsid w:val="00BA5A59"/>
    <w:rsid w:val="00BA5B96"/>
    <w:rsid w:val="00BA66BD"/>
    <w:rsid w:val="00BA6C1B"/>
    <w:rsid w:val="00BA6D7C"/>
    <w:rsid w:val="00BA7024"/>
    <w:rsid w:val="00BA7503"/>
    <w:rsid w:val="00BA7C4B"/>
    <w:rsid w:val="00BB1AB8"/>
    <w:rsid w:val="00BB215E"/>
    <w:rsid w:val="00BB2267"/>
    <w:rsid w:val="00BB2C37"/>
    <w:rsid w:val="00BB2D65"/>
    <w:rsid w:val="00BB3160"/>
    <w:rsid w:val="00BB35C3"/>
    <w:rsid w:val="00BB3F3F"/>
    <w:rsid w:val="00BB440D"/>
    <w:rsid w:val="00BB44E2"/>
    <w:rsid w:val="00BB46C0"/>
    <w:rsid w:val="00BB4BF9"/>
    <w:rsid w:val="00BB4C06"/>
    <w:rsid w:val="00BB4FDC"/>
    <w:rsid w:val="00BB52E5"/>
    <w:rsid w:val="00BB5776"/>
    <w:rsid w:val="00BB5826"/>
    <w:rsid w:val="00BB5FAA"/>
    <w:rsid w:val="00BB60F0"/>
    <w:rsid w:val="00BB6182"/>
    <w:rsid w:val="00BB6B1A"/>
    <w:rsid w:val="00BB6E5A"/>
    <w:rsid w:val="00BB6F57"/>
    <w:rsid w:val="00BB70B1"/>
    <w:rsid w:val="00BB71A7"/>
    <w:rsid w:val="00BB72F9"/>
    <w:rsid w:val="00BB73B9"/>
    <w:rsid w:val="00BB7625"/>
    <w:rsid w:val="00BB76BC"/>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4C4"/>
    <w:rsid w:val="00BD3A9C"/>
    <w:rsid w:val="00BD3B14"/>
    <w:rsid w:val="00BD3BE2"/>
    <w:rsid w:val="00BD4EE5"/>
    <w:rsid w:val="00BD4F29"/>
    <w:rsid w:val="00BD514C"/>
    <w:rsid w:val="00BD5CB6"/>
    <w:rsid w:val="00BD643D"/>
    <w:rsid w:val="00BD6947"/>
    <w:rsid w:val="00BD6CA1"/>
    <w:rsid w:val="00BD76EA"/>
    <w:rsid w:val="00BD7A0E"/>
    <w:rsid w:val="00BD7BDA"/>
    <w:rsid w:val="00BE06E5"/>
    <w:rsid w:val="00BE0D79"/>
    <w:rsid w:val="00BE0FEE"/>
    <w:rsid w:val="00BE1E36"/>
    <w:rsid w:val="00BE20FD"/>
    <w:rsid w:val="00BE22D0"/>
    <w:rsid w:val="00BE2622"/>
    <w:rsid w:val="00BE308E"/>
    <w:rsid w:val="00BE3BBA"/>
    <w:rsid w:val="00BE4279"/>
    <w:rsid w:val="00BE4681"/>
    <w:rsid w:val="00BE4D46"/>
    <w:rsid w:val="00BE5105"/>
    <w:rsid w:val="00BE58B4"/>
    <w:rsid w:val="00BE5CEB"/>
    <w:rsid w:val="00BE6156"/>
    <w:rsid w:val="00BE62B3"/>
    <w:rsid w:val="00BE62FD"/>
    <w:rsid w:val="00BE718E"/>
    <w:rsid w:val="00BE73A4"/>
    <w:rsid w:val="00BE7ABA"/>
    <w:rsid w:val="00BE7D2E"/>
    <w:rsid w:val="00BF09EA"/>
    <w:rsid w:val="00BF0B46"/>
    <w:rsid w:val="00BF15F2"/>
    <w:rsid w:val="00BF1A45"/>
    <w:rsid w:val="00BF20F7"/>
    <w:rsid w:val="00BF21DC"/>
    <w:rsid w:val="00BF249B"/>
    <w:rsid w:val="00BF2507"/>
    <w:rsid w:val="00BF2AE6"/>
    <w:rsid w:val="00BF2CF9"/>
    <w:rsid w:val="00BF30EB"/>
    <w:rsid w:val="00BF3BA5"/>
    <w:rsid w:val="00BF3F98"/>
    <w:rsid w:val="00BF4261"/>
    <w:rsid w:val="00BF4DD0"/>
    <w:rsid w:val="00BF4F0E"/>
    <w:rsid w:val="00BF4FFE"/>
    <w:rsid w:val="00BF512E"/>
    <w:rsid w:val="00BF5464"/>
    <w:rsid w:val="00BF605D"/>
    <w:rsid w:val="00BF6E58"/>
    <w:rsid w:val="00BF737B"/>
    <w:rsid w:val="00BF7630"/>
    <w:rsid w:val="00C004D0"/>
    <w:rsid w:val="00C00A5B"/>
    <w:rsid w:val="00C00E22"/>
    <w:rsid w:val="00C01676"/>
    <w:rsid w:val="00C020EE"/>
    <w:rsid w:val="00C0245A"/>
    <w:rsid w:val="00C02A53"/>
    <w:rsid w:val="00C03059"/>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0EC5"/>
    <w:rsid w:val="00C11014"/>
    <w:rsid w:val="00C11582"/>
    <w:rsid w:val="00C11B94"/>
    <w:rsid w:val="00C11C6D"/>
    <w:rsid w:val="00C11F69"/>
    <w:rsid w:val="00C122BA"/>
    <w:rsid w:val="00C12501"/>
    <w:rsid w:val="00C127C6"/>
    <w:rsid w:val="00C128DC"/>
    <w:rsid w:val="00C12CD3"/>
    <w:rsid w:val="00C12E9C"/>
    <w:rsid w:val="00C1388F"/>
    <w:rsid w:val="00C1413F"/>
    <w:rsid w:val="00C14951"/>
    <w:rsid w:val="00C14A08"/>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DED"/>
    <w:rsid w:val="00C21FC6"/>
    <w:rsid w:val="00C228FB"/>
    <w:rsid w:val="00C23FA0"/>
    <w:rsid w:val="00C246FB"/>
    <w:rsid w:val="00C24A1A"/>
    <w:rsid w:val="00C24B14"/>
    <w:rsid w:val="00C25955"/>
    <w:rsid w:val="00C2791F"/>
    <w:rsid w:val="00C279DB"/>
    <w:rsid w:val="00C27CF1"/>
    <w:rsid w:val="00C27E5B"/>
    <w:rsid w:val="00C3039D"/>
    <w:rsid w:val="00C303A5"/>
    <w:rsid w:val="00C30FC7"/>
    <w:rsid w:val="00C33BED"/>
    <w:rsid w:val="00C33BF9"/>
    <w:rsid w:val="00C33D24"/>
    <w:rsid w:val="00C33DAC"/>
    <w:rsid w:val="00C33E4E"/>
    <w:rsid w:val="00C346DB"/>
    <w:rsid w:val="00C351B6"/>
    <w:rsid w:val="00C35309"/>
    <w:rsid w:val="00C35583"/>
    <w:rsid w:val="00C36572"/>
    <w:rsid w:val="00C36F5A"/>
    <w:rsid w:val="00C371D4"/>
    <w:rsid w:val="00C37378"/>
    <w:rsid w:val="00C3741C"/>
    <w:rsid w:val="00C37621"/>
    <w:rsid w:val="00C40197"/>
    <w:rsid w:val="00C40217"/>
    <w:rsid w:val="00C40DB7"/>
    <w:rsid w:val="00C41605"/>
    <w:rsid w:val="00C41815"/>
    <w:rsid w:val="00C41F7E"/>
    <w:rsid w:val="00C42014"/>
    <w:rsid w:val="00C42125"/>
    <w:rsid w:val="00C426F4"/>
    <w:rsid w:val="00C42905"/>
    <w:rsid w:val="00C42ED4"/>
    <w:rsid w:val="00C42F32"/>
    <w:rsid w:val="00C434E0"/>
    <w:rsid w:val="00C4372C"/>
    <w:rsid w:val="00C43844"/>
    <w:rsid w:val="00C44CE2"/>
    <w:rsid w:val="00C45AE9"/>
    <w:rsid w:val="00C45ED6"/>
    <w:rsid w:val="00C45F79"/>
    <w:rsid w:val="00C46A7B"/>
    <w:rsid w:val="00C47BCD"/>
    <w:rsid w:val="00C5015D"/>
    <w:rsid w:val="00C50956"/>
    <w:rsid w:val="00C50A8E"/>
    <w:rsid w:val="00C50BF8"/>
    <w:rsid w:val="00C51810"/>
    <w:rsid w:val="00C51CE2"/>
    <w:rsid w:val="00C5200A"/>
    <w:rsid w:val="00C525B4"/>
    <w:rsid w:val="00C52631"/>
    <w:rsid w:val="00C529BA"/>
    <w:rsid w:val="00C52F54"/>
    <w:rsid w:val="00C53B92"/>
    <w:rsid w:val="00C53C20"/>
    <w:rsid w:val="00C54382"/>
    <w:rsid w:val="00C548DA"/>
    <w:rsid w:val="00C54C50"/>
    <w:rsid w:val="00C54E65"/>
    <w:rsid w:val="00C551B2"/>
    <w:rsid w:val="00C55915"/>
    <w:rsid w:val="00C55AE7"/>
    <w:rsid w:val="00C560F8"/>
    <w:rsid w:val="00C562FF"/>
    <w:rsid w:val="00C565DD"/>
    <w:rsid w:val="00C5685A"/>
    <w:rsid w:val="00C56C43"/>
    <w:rsid w:val="00C57232"/>
    <w:rsid w:val="00C57D19"/>
    <w:rsid w:val="00C601B0"/>
    <w:rsid w:val="00C603C0"/>
    <w:rsid w:val="00C60995"/>
    <w:rsid w:val="00C6103D"/>
    <w:rsid w:val="00C61260"/>
    <w:rsid w:val="00C6143F"/>
    <w:rsid w:val="00C62239"/>
    <w:rsid w:val="00C62397"/>
    <w:rsid w:val="00C62A18"/>
    <w:rsid w:val="00C62C1D"/>
    <w:rsid w:val="00C63147"/>
    <w:rsid w:val="00C63A40"/>
    <w:rsid w:val="00C63C12"/>
    <w:rsid w:val="00C64E79"/>
    <w:rsid w:val="00C659F6"/>
    <w:rsid w:val="00C65F87"/>
    <w:rsid w:val="00C66086"/>
    <w:rsid w:val="00C6627D"/>
    <w:rsid w:val="00C663AB"/>
    <w:rsid w:val="00C66D95"/>
    <w:rsid w:val="00C674B2"/>
    <w:rsid w:val="00C67926"/>
    <w:rsid w:val="00C67B60"/>
    <w:rsid w:val="00C706F9"/>
    <w:rsid w:val="00C710D5"/>
    <w:rsid w:val="00C711AF"/>
    <w:rsid w:val="00C71265"/>
    <w:rsid w:val="00C71466"/>
    <w:rsid w:val="00C72803"/>
    <w:rsid w:val="00C73FAE"/>
    <w:rsid w:val="00C74468"/>
    <w:rsid w:val="00C747C4"/>
    <w:rsid w:val="00C74F03"/>
    <w:rsid w:val="00C75B39"/>
    <w:rsid w:val="00C76008"/>
    <w:rsid w:val="00C7630B"/>
    <w:rsid w:val="00C770AD"/>
    <w:rsid w:val="00C77404"/>
    <w:rsid w:val="00C7768C"/>
    <w:rsid w:val="00C7799A"/>
    <w:rsid w:val="00C80195"/>
    <w:rsid w:val="00C802DE"/>
    <w:rsid w:val="00C80408"/>
    <w:rsid w:val="00C805FF"/>
    <w:rsid w:val="00C8085E"/>
    <w:rsid w:val="00C80F84"/>
    <w:rsid w:val="00C82090"/>
    <w:rsid w:val="00C829EE"/>
    <w:rsid w:val="00C83B04"/>
    <w:rsid w:val="00C83C4F"/>
    <w:rsid w:val="00C84525"/>
    <w:rsid w:val="00C84705"/>
    <w:rsid w:val="00C847E2"/>
    <w:rsid w:val="00C84ACD"/>
    <w:rsid w:val="00C857BF"/>
    <w:rsid w:val="00C85957"/>
    <w:rsid w:val="00C8651A"/>
    <w:rsid w:val="00C86B79"/>
    <w:rsid w:val="00C87030"/>
    <w:rsid w:val="00C874A3"/>
    <w:rsid w:val="00C90030"/>
    <w:rsid w:val="00C9013F"/>
    <w:rsid w:val="00C90502"/>
    <w:rsid w:val="00C905A7"/>
    <w:rsid w:val="00C907EB"/>
    <w:rsid w:val="00C9082C"/>
    <w:rsid w:val="00C90917"/>
    <w:rsid w:val="00C90C53"/>
    <w:rsid w:val="00C90DE5"/>
    <w:rsid w:val="00C9132B"/>
    <w:rsid w:val="00C915C0"/>
    <w:rsid w:val="00C928F4"/>
    <w:rsid w:val="00C930DB"/>
    <w:rsid w:val="00C93101"/>
    <w:rsid w:val="00C93713"/>
    <w:rsid w:val="00C93941"/>
    <w:rsid w:val="00C9398A"/>
    <w:rsid w:val="00C93991"/>
    <w:rsid w:val="00C93C0A"/>
    <w:rsid w:val="00C94205"/>
    <w:rsid w:val="00C949F7"/>
    <w:rsid w:val="00C95405"/>
    <w:rsid w:val="00C95777"/>
    <w:rsid w:val="00C95E90"/>
    <w:rsid w:val="00C9651B"/>
    <w:rsid w:val="00C9683D"/>
    <w:rsid w:val="00C96868"/>
    <w:rsid w:val="00C9740D"/>
    <w:rsid w:val="00C9798C"/>
    <w:rsid w:val="00C97A7E"/>
    <w:rsid w:val="00CA2462"/>
    <w:rsid w:val="00CA3F32"/>
    <w:rsid w:val="00CA4A65"/>
    <w:rsid w:val="00CA4D29"/>
    <w:rsid w:val="00CA5469"/>
    <w:rsid w:val="00CA588E"/>
    <w:rsid w:val="00CA5986"/>
    <w:rsid w:val="00CA59E5"/>
    <w:rsid w:val="00CA741B"/>
    <w:rsid w:val="00CA78AB"/>
    <w:rsid w:val="00CA798A"/>
    <w:rsid w:val="00CA7B06"/>
    <w:rsid w:val="00CA7D31"/>
    <w:rsid w:val="00CA7DF1"/>
    <w:rsid w:val="00CB05A8"/>
    <w:rsid w:val="00CB075F"/>
    <w:rsid w:val="00CB08B8"/>
    <w:rsid w:val="00CB2B09"/>
    <w:rsid w:val="00CB2B20"/>
    <w:rsid w:val="00CB2F15"/>
    <w:rsid w:val="00CB3D59"/>
    <w:rsid w:val="00CB4218"/>
    <w:rsid w:val="00CB474E"/>
    <w:rsid w:val="00CB4E66"/>
    <w:rsid w:val="00CB51A7"/>
    <w:rsid w:val="00CB54AC"/>
    <w:rsid w:val="00CB6204"/>
    <w:rsid w:val="00CB7026"/>
    <w:rsid w:val="00CB77D5"/>
    <w:rsid w:val="00CB7BF5"/>
    <w:rsid w:val="00CC0ACE"/>
    <w:rsid w:val="00CC13FD"/>
    <w:rsid w:val="00CC14EB"/>
    <w:rsid w:val="00CC16A7"/>
    <w:rsid w:val="00CC18A4"/>
    <w:rsid w:val="00CC1A4B"/>
    <w:rsid w:val="00CC1A54"/>
    <w:rsid w:val="00CC1CDF"/>
    <w:rsid w:val="00CC1D3D"/>
    <w:rsid w:val="00CC2148"/>
    <w:rsid w:val="00CC2598"/>
    <w:rsid w:val="00CC2944"/>
    <w:rsid w:val="00CC305F"/>
    <w:rsid w:val="00CC3076"/>
    <w:rsid w:val="00CC40F4"/>
    <w:rsid w:val="00CC41DA"/>
    <w:rsid w:val="00CC44C8"/>
    <w:rsid w:val="00CC5210"/>
    <w:rsid w:val="00CC5461"/>
    <w:rsid w:val="00CC5911"/>
    <w:rsid w:val="00CC5A5B"/>
    <w:rsid w:val="00CC5B43"/>
    <w:rsid w:val="00CC623C"/>
    <w:rsid w:val="00CC6269"/>
    <w:rsid w:val="00CC62B7"/>
    <w:rsid w:val="00CC73E1"/>
    <w:rsid w:val="00CC7BF6"/>
    <w:rsid w:val="00CC7E1C"/>
    <w:rsid w:val="00CD0366"/>
    <w:rsid w:val="00CD0453"/>
    <w:rsid w:val="00CD0D00"/>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D7D2D"/>
    <w:rsid w:val="00CE080F"/>
    <w:rsid w:val="00CE0907"/>
    <w:rsid w:val="00CE0B53"/>
    <w:rsid w:val="00CE12B3"/>
    <w:rsid w:val="00CE243D"/>
    <w:rsid w:val="00CE2B2E"/>
    <w:rsid w:val="00CE3390"/>
    <w:rsid w:val="00CE3703"/>
    <w:rsid w:val="00CE3932"/>
    <w:rsid w:val="00CE396E"/>
    <w:rsid w:val="00CE409A"/>
    <w:rsid w:val="00CE4498"/>
    <w:rsid w:val="00CE501F"/>
    <w:rsid w:val="00CE5B77"/>
    <w:rsid w:val="00CE5BEB"/>
    <w:rsid w:val="00CE61D4"/>
    <w:rsid w:val="00CE6355"/>
    <w:rsid w:val="00CE6F68"/>
    <w:rsid w:val="00CE743E"/>
    <w:rsid w:val="00CE79F3"/>
    <w:rsid w:val="00CE7EE2"/>
    <w:rsid w:val="00CF0515"/>
    <w:rsid w:val="00CF0B39"/>
    <w:rsid w:val="00CF12EA"/>
    <w:rsid w:val="00CF13B7"/>
    <w:rsid w:val="00CF1415"/>
    <w:rsid w:val="00CF19C0"/>
    <w:rsid w:val="00CF300F"/>
    <w:rsid w:val="00CF34E6"/>
    <w:rsid w:val="00CF3BE4"/>
    <w:rsid w:val="00CF4276"/>
    <w:rsid w:val="00CF462A"/>
    <w:rsid w:val="00CF4BA9"/>
    <w:rsid w:val="00CF62CC"/>
    <w:rsid w:val="00CF6889"/>
    <w:rsid w:val="00CF6C6B"/>
    <w:rsid w:val="00CF76D0"/>
    <w:rsid w:val="00D00618"/>
    <w:rsid w:val="00D00A1C"/>
    <w:rsid w:val="00D00DE8"/>
    <w:rsid w:val="00D00E80"/>
    <w:rsid w:val="00D02122"/>
    <w:rsid w:val="00D034DB"/>
    <w:rsid w:val="00D04561"/>
    <w:rsid w:val="00D050AB"/>
    <w:rsid w:val="00D0533E"/>
    <w:rsid w:val="00D06848"/>
    <w:rsid w:val="00D07F0D"/>
    <w:rsid w:val="00D07F4C"/>
    <w:rsid w:val="00D102B9"/>
    <w:rsid w:val="00D11420"/>
    <w:rsid w:val="00D11BF4"/>
    <w:rsid w:val="00D120E5"/>
    <w:rsid w:val="00D12532"/>
    <w:rsid w:val="00D12A02"/>
    <w:rsid w:val="00D13054"/>
    <w:rsid w:val="00D13097"/>
    <w:rsid w:val="00D133CA"/>
    <w:rsid w:val="00D13D26"/>
    <w:rsid w:val="00D1403E"/>
    <w:rsid w:val="00D14779"/>
    <w:rsid w:val="00D15816"/>
    <w:rsid w:val="00D15B19"/>
    <w:rsid w:val="00D160B7"/>
    <w:rsid w:val="00D167D9"/>
    <w:rsid w:val="00D170D5"/>
    <w:rsid w:val="00D1719A"/>
    <w:rsid w:val="00D20309"/>
    <w:rsid w:val="00D20ABA"/>
    <w:rsid w:val="00D212CC"/>
    <w:rsid w:val="00D2149F"/>
    <w:rsid w:val="00D224A1"/>
    <w:rsid w:val="00D22E03"/>
    <w:rsid w:val="00D233E3"/>
    <w:rsid w:val="00D23689"/>
    <w:rsid w:val="00D238D1"/>
    <w:rsid w:val="00D23F24"/>
    <w:rsid w:val="00D2499B"/>
    <w:rsid w:val="00D256DC"/>
    <w:rsid w:val="00D257D0"/>
    <w:rsid w:val="00D25C46"/>
    <w:rsid w:val="00D25F23"/>
    <w:rsid w:val="00D2677B"/>
    <w:rsid w:val="00D26B17"/>
    <w:rsid w:val="00D26C07"/>
    <w:rsid w:val="00D271EF"/>
    <w:rsid w:val="00D275FB"/>
    <w:rsid w:val="00D306DE"/>
    <w:rsid w:val="00D31000"/>
    <w:rsid w:val="00D31A75"/>
    <w:rsid w:val="00D31B9B"/>
    <w:rsid w:val="00D31E8C"/>
    <w:rsid w:val="00D31F1A"/>
    <w:rsid w:val="00D320EA"/>
    <w:rsid w:val="00D325CA"/>
    <w:rsid w:val="00D32DE8"/>
    <w:rsid w:val="00D3356D"/>
    <w:rsid w:val="00D336DF"/>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AA"/>
    <w:rsid w:val="00D3713D"/>
    <w:rsid w:val="00D37505"/>
    <w:rsid w:val="00D37974"/>
    <w:rsid w:val="00D37EF7"/>
    <w:rsid w:val="00D40512"/>
    <w:rsid w:val="00D40C0F"/>
    <w:rsid w:val="00D40EA6"/>
    <w:rsid w:val="00D420A5"/>
    <w:rsid w:val="00D421BB"/>
    <w:rsid w:val="00D42871"/>
    <w:rsid w:val="00D43076"/>
    <w:rsid w:val="00D44456"/>
    <w:rsid w:val="00D4489D"/>
    <w:rsid w:val="00D44B12"/>
    <w:rsid w:val="00D44F6B"/>
    <w:rsid w:val="00D45CCE"/>
    <w:rsid w:val="00D468EB"/>
    <w:rsid w:val="00D47AFD"/>
    <w:rsid w:val="00D47C14"/>
    <w:rsid w:val="00D50332"/>
    <w:rsid w:val="00D5068A"/>
    <w:rsid w:val="00D50897"/>
    <w:rsid w:val="00D50C01"/>
    <w:rsid w:val="00D51651"/>
    <w:rsid w:val="00D516CD"/>
    <w:rsid w:val="00D519CB"/>
    <w:rsid w:val="00D51D5B"/>
    <w:rsid w:val="00D52072"/>
    <w:rsid w:val="00D5257C"/>
    <w:rsid w:val="00D531D2"/>
    <w:rsid w:val="00D53514"/>
    <w:rsid w:val="00D5406A"/>
    <w:rsid w:val="00D543E3"/>
    <w:rsid w:val="00D54924"/>
    <w:rsid w:val="00D55CF6"/>
    <w:rsid w:val="00D5603D"/>
    <w:rsid w:val="00D562B8"/>
    <w:rsid w:val="00D5642C"/>
    <w:rsid w:val="00D56693"/>
    <w:rsid w:val="00D5753E"/>
    <w:rsid w:val="00D57938"/>
    <w:rsid w:val="00D57C09"/>
    <w:rsid w:val="00D57CEC"/>
    <w:rsid w:val="00D60515"/>
    <w:rsid w:val="00D60726"/>
    <w:rsid w:val="00D61552"/>
    <w:rsid w:val="00D6164F"/>
    <w:rsid w:val="00D61825"/>
    <w:rsid w:val="00D61BD1"/>
    <w:rsid w:val="00D61E46"/>
    <w:rsid w:val="00D61F36"/>
    <w:rsid w:val="00D61FC5"/>
    <w:rsid w:val="00D626D0"/>
    <w:rsid w:val="00D6270A"/>
    <w:rsid w:val="00D62F58"/>
    <w:rsid w:val="00D63176"/>
    <w:rsid w:val="00D63395"/>
    <w:rsid w:val="00D63AD7"/>
    <w:rsid w:val="00D63CE8"/>
    <w:rsid w:val="00D64702"/>
    <w:rsid w:val="00D648B5"/>
    <w:rsid w:val="00D64A92"/>
    <w:rsid w:val="00D64C17"/>
    <w:rsid w:val="00D64E73"/>
    <w:rsid w:val="00D64F23"/>
    <w:rsid w:val="00D651E2"/>
    <w:rsid w:val="00D65840"/>
    <w:rsid w:val="00D65DFA"/>
    <w:rsid w:val="00D6605C"/>
    <w:rsid w:val="00D66273"/>
    <w:rsid w:val="00D66E4C"/>
    <w:rsid w:val="00D6768A"/>
    <w:rsid w:val="00D6796B"/>
    <w:rsid w:val="00D67B8B"/>
    <w:rsid w:val="00D67EF6"/>
    <w:rsid w:val="00D67FDF"/>
    <w:rsid w:val="00D70759"/>
    <w:rsid w:val="00D708D7"/>
    <w:rsid w:val="00D716E8"/>
    <w:rsid w:val="00D72138"/>
    <w:rsid w:val="00D727B7"/>
    <w:rsid w:val="00D72AB1"/>
    <w:rsid w:val="00D72CC0"/>
    <w:rsid w:val="00D72EE1"/>
    <w:rsid w:val="00D73356"/>
    <w:rsid w:val="00D73361"/>
    <w:rsid w:val="00D7354C"/>
    <w:rsid w:val="00D735B2"/>
    <w:rsid w:val="00D73BD8"/>
    <w:rsid w:val="00D747E3"/>
    <w:rsid w:val="00D749D0"/>
    <w:rsid w:val="00D749E2"/>
    <w:rsid w:val="00D74E20"/>
    <w:rsid w:val="00D74FC3"/>
    <w:rsid w:val="00D75E8E"/>
    <w:rsid w:val="00D766CC"/>
    <w:rsid w:val="00D76B87"/>
    <w:rsid w:val="00D76D7D"/>
    <w:rsid w:val="00D77158"/>
    <w:rsid w:val="00D774E3"/>
    <w:rsid w:val="00D7792F"/>
    <w:rsid w:val="00D77D3B"/>
    <w:rsid w:val="00D800CB"/>
    <w:rsid w:val="00D80576"/>
    <w:rsid w:val="00D8057A"/>
    <w:rsid w:val="00D80917"/>
    <w:rsid w:val="00D80C09"/>
    <w:rsid w:val="00D811AB"/>
    <w:rsid w:val="00D818DD"/>
    <w:rsid w:val="00D82476"/>
    <w:rsid w:val="00D825E5"/>
    <w:rsid w:val="00D8290B"/>
    <w:rsid w:val="00D82AAC"/>
    <w:rsid w:val="00D834A0"/>
    <w:rsid w:val="00D83970"/>
    <w:rsid w:val="00D83CC0"/>
    <w:rsid w:val="00D840A3"/>
    <w:rsid w:val="00D858CF"/>
    <w:rsid w:val="00D86219"/>
    <w:rsid w:val="00D87200"/>
    <w:rsid w:val="00D87FF7"/>
    <w:rsid w:val="00D9028F"/>
    <w:rsid w:val="00D9030F"/>
    <w:rsid w:val="00D90ECE"/>
    <w:rsid w:val="00D91032"/>
    <w:rsid w:val="00D91B70"/>
    <w:rsid w:val="00D920AE"/>
    <w:rsid w:val="00D92377"/>
    <w:rsid w:val="00D92416"/>
    <w:rsid w:val="00D926C1"/>
    <w:rsid w:val="00D9387D"/>
    <w:rsid w:val="00D93E07"/>
    <w:rsid w:val="00D93EFA"/>
    <w:rsid w:val="00D94739"/>
    <w:rsid w:val="00D959F6"/>
    <w:rsid w:val="00D963E0"/>
    <w:rsid w:val="00D968F4"/>
    <w:rsid w:val="00D96C62"/>
    <w:rsid w:val="00D96CBE"/>
    <w:rsid w:val="00D9773A"/>
    <w:rsid w:val="00D97974"/>
    <w:rsid w:val="00DA0074"/>
    <w:rsid w:val="00DA05DA"/>
    <w:rsid w:val="00DA05F4"/>
    <w:rsid w:val="00DA08E2"/>
    <w:rsid w:val="00DA0A8B"/>
    <w:rsid w:val="00DA0AEB"/>
    <w:rsid w:val="00DA0AFD"/>
    <w:rsid w:val="00DA0D29"/>
    <w:rsid w:val="00DA178D"/>
    <w:rsid w:val="00DA1882"/>
    <w:rsid w:val="00DA1E2B"/>
    <w:rsid w:val="00DA23E3"/>
    <w:rsid w:val="00DA2971"/>
    <w:rsid w:val="00DA2A5A"/>
    <w:rsid w:val="00DA2D45"/>
    <w:rsid w:val="00DA3047"/>
    <w:rsid w:val="00DA3726"/>
    <w:rsid w:val="00DA390A"/>
    <w:rsid w:val="00DA395C"/>
    <w:rsid w:val="00DA48AA"/>
    <w:rsid w:val="00DA54F1"/>
    <w:rsid w:val="00DA5677"/>
    <w:rsid w:val="00DA5952"/>
    <w:rsid w:val="00DA6817"/>
    <w:rsid w:val="00DA6A53"/>
    <w:rsid w:val="00DA6ECF"/>
    <w:rsid w:val="00DA75F2"/>
    <w:rsid w:val="00DB0325"/>
    <w:rsid w:val="00DB0758"/>
    <w:rsid w:val="00DB0B9A"/>
    <w:rsid w:val="00DB0D38"/>
    <w:rsid w:val="00DB1715"/>
    <w:rsid w:val="00DB21C3"/>
    <w:rsid w:val="00DB239A"/>
    <w:rsid w:val="00DB2C7B"/>
    <w:rsid w:val="00DB3118"/>
    <w:rsid w:val="00DB31EE"/>
    <w:rsid w:val="00DB320E"/>
    <w:rsid w:val="00DB3690"/>
    <w:rsid w:val="00DB389B"/>
    <w:rsid w:val="00DB3DCA"/>
    <w:rsid w:val="00DB418E"/>
    <w:rsid w:val="00DB4535"/>
    <w:rsid w:val="00DB51D2"/>
    <w:rsid w:val="00DB5779"/>
    <w:rsid w:val="00DB5EA1"/>
    <w:rsid w:val="00DB5FB9"/>
    <w:rsid w:val="00DB6335"/>
    <w:rsid w:val="00DB6934"/>
    <w:rsid w:val="00DB7046"/>
    <w:rsid w:val="00DB7205"/>
    <w:rsid w:val="00DB7D03"/>
    <w:rsid w:val="00DC009E"/>
    <w:rsid w:val="00DC065F"/>
    <w:rsid w:val="00DC06B6"/>
    <w:rsid w:val="00DC077F"/>
    <w:rsid w:val="00DC0BCF"/>
    <w:rsid w:val="00DC1080"/>
    <w:rsid w:val="00DC21B3"/>
    <w:rsid w:val="00DC2590"/>
    <w:rsid w:val="00DC25EC"/>
    <w:rsid w:val="00DC27DE"/>
    <w:rsid w:val="00DC2C26"/>
    <w:rsid w:val="00DC2D8B"/>
    <w:rsid w:val="00DC3267"/>
    <w:rsid w:val="00DC34BA"/>
    <w:rsid w:val="00DC366C"/>
    <w:rsid w:val="00DC38F1"/>
    <w:rsid w:val="00DC3A70"/>
    <w:rsid w:val="00DC4016"/>
    <w:rsid w:val="00DC41D3"/>
    <w:rsid w:val="00DC48E5"/>
    <w:rsid w:val="00DC4B3F"/>
    <w:rsid w:val="00DC5320"/>
    <w:rsid w:val="00DC619E"/>
    <w:rsid w:val="00DC6906"/>
    <w:rsid w:val="00DC6F2D"/>
    <w:rsid w:val="00DC7601"/>
    <w:rsid w:val="00DC7AB5"/>
    <w:rsid w:val="00DD15BC"/>
    <w:rsid w:val="00DD1960"/>
    <w:rsid w:val="00DD3041"/>
    <w:rsid w:val="00DD357F"/>
    <w:rsid w:val="00DD3B2F"/>
    <w:rsid w:val="00DD40BC"/>
    <w:rsid w:val="00DD4912"/>
    <w:rsid w:val="00DD4BFB"/>
    <w:rsid w:val="00DD5636"/>
    <w:rsid w:val="00DD61D5"/>
    <w:rsid w:val="00DD67E4"/>
    <w:rsid w:val="00DD6CC9"/>
    <w:rsid w:val="00DD6CFF"/>
    <w:rsid w:val="00DD723C"/>
    <w:rsid w:val="00DD7A21"/>
    <w:rsid w:val="00DE1C8C"/>
    <w:rsid w:val="00DE27D1"/>
    <w:rsid w:val="00DE2A24"/>
    <w:rsid w:val="00DE2BD5"/>
    <w:rsid w:val="00DE325F"/>
    <w:rsid w:val="00DE3903"/>
    <w:rsid w:val="00DE4C2B"/>
    <w:rsid w:val="00DE5083"/>
    <w:rsid w:val="00DE5F39"/>
    <w:rsid w:val="00DE6504"/>
    <w:rsid w:val="00DE659A"/>
    <w:rsid w:val="00DE671E"/>
    <w:rsid w:val="00DE6AF4"/>
    <w:rsid w:val="00DE6B7F"/>
    <w:rsid w:val="00DE72B2"/>
    <w:rsid w:val="00DE7DD6"/>
    <w:rsid w:val="00DE7E2E"/>
    <w:rsid w:val="00DF0009"/>
    <w:rsid w:val="00DF0532"/>
    <w:rsid w:val="00DF05EB"/>
    <w:rsid w:val="00DF0C6D"/>
    <w:rsid w:val="00DF0D18"/>
    <w:rsid w:val="00DF104F"/>
    <w:rsid w:val="00DF2289"/>
    <w:rsid w:val="00DF236B"/>
    <w:rsid w:val="00DF2D6C"/>
    <w:rsid w:val="00DF3707"/>
    <w:rsid w:val="00DF40A5"/>
    <w:rsid w:val="00DF4713"/>
    <w:rsid w:val="00DF4B3E"/>
    <w:rsid w:val="00DF4D70"/>
    <w:rsid w:val="00DF54A2"/>
    <w:rsid w:val="00DF5A25"/>
    <w:rsid w:val="00DF5D87"/>
    <w:rsid w:val="00DF712E"/>
    <w:rsid w:val="00DF73E8"/>
    <w:rsid w:val="00DF7B33"/>
    <w:rsid w:val="00E0075A"/>
    <w:rsid w:val="00E00DB1"/>
    <w:rsid w:val="00E00DD2"/>
    <w:rsid w:val="00E00E59"/>
    <w:rsid w:val="00E00F10"/>
    <w:rsid w:val="00E01279"/>
    <w:rsid w:val="00E01A49"/>
    <w:rsid w:val="00E01C1A"/>
    <w:rsid w:val="00E0246C"/>
    <w:rsid w:val="00E03123"/>
    <w:rsid w:val="00E03789"/>
    <w:rsid w:val="00E043F3"/>
    <w:rsid w:val="00E04D7E"/>
    <w:rsid w:val="00E05134"/>
    <w:rsid w:val="00E052E8"/>
    <w:rsid w:val="00E054F1"/>
    <w:rsid w:val="00E05D91"/>
    <w:rsid w:val="00E06758"/>
    <w:rsid w:val="00E06A89"/>
    <w:rsid w:val="00E06C5D"/>
    <w:rsid w:val="00E07F6D"/>
    <w:rsid w:val="00E10474"/>
    <w:rsid w:val="00E10847"/>
    <w:rsid w:val="00E1090A"/>
    <w:rsid w:val="00E112B7"/>
    <w:rsid w:val="00E11C63"/>
    <w:rsid w:val="00E120CF"/>
    <w:rsid w:val="00E127C7"/>
    <w:rsid w:val="00E13092"/>
    <w:rsid w:val="00E133B2"/>
    <w:rsid w:val="00E13875"/>
    <w:rsid w:val="00E13C01"/>
    <w:rsid w:val="00E13CA5"/>
    <w:rsid w:val="00E13F5C"/>
    <w:rsid w:val="00E14DAA"/>
    <w:rsid w:val="00E157E6"/>
    <w:rsid w:val="00E15A3D"/>
    <w:rsid w:val="00E15AB7"/>
    <w:rsid w:val="00E15F6D"/>
    <w:rsid w:val="00E160D1"/>
    <w:rsid w:val="00E16E61"/>
    <w:rsid w:val="00E1736C"/>
    <w:rsid w:val="00E17559"/>
    <w:rsid w:val="00E17EA5"/>
    <w:rsid w:val="00E20FC4"/>
    <w:rsid w:val="00E21451"/>
    <w:rsid w:val="00E2271F"/>
    <w:rsid w:val="00E22C96"/>
    <w:rsid w:val="00E22F78"/>
    <w:rsid w:val="00E23656"/>
    <w:rsid w:val="00E23948"/>
    <w:rsid w:val="00E23BA6"/>
    <w:rsid w:val="00E23C23"/>
    <w:rsid w:val="00E23CC5"/>
    <w:rsid w:val="00E24451"/>
    <w:rsid w:val="00E24820"/>
    <w:rsid w:val="00E248FE"/>
    <w:rsid w:val="00E24C41"/>
    <w:rsid w:val="00E24E90"/>
    <w:rsid w:val="00E24F4E"/>
    <w:rsid w:val="00E25568"/>
    <w:rsid w:val="00E2588C"/>
    <w:rsid w:val="00E258BA"/>
    <w:rsid w:val="00E25D4E"/>
    <w:rsid w:val="00E260D7"/>
    <w:rsid w:val="00E26339"/>
    <w:rsid w:val="00E263AB"/>
    <w:rsid w:val="00E26CC4"/>
    <w:rsid w:val="00E30612"/>
    <w:rsid w:val="00E31096"/>
    <w:rsid w:val="00E3111E"/>
    <w:rsid w:val="00E31785"/>
    <w:rsid w:val="00E321F2"/>
    <w:rsid w:val="00E32CC2"/>
    <w:rsid w:val="00E32DB0"/>
    <w:rsid w:val="00E32E8B"/>
    <w:rsid w:val="00E3317E"/>
    <w:rsid w:val="00E3331E"/>
    <w:rsid w:val="00E33894"/>
    <w:rsid w:val="00E33AEA"/>
    <w:rsid w:val="00E33C1D"/>
    <w:rsid w:val="00E33D61"/>
    <w:rsid w:val="00E3444E"/>
    <w:rsid w:val="00E34D84"/>
    <w:rsid w:val="00E354B9"/>
    <w:rsid w:val="00E35B95"/>
    <w:rsid w:val="00E364E5"/>
    <w:rsid w:val="00E36AC7"/>
    <w:rsid w:val="00E370BD"/>
    <w:rsid w:val="00E37A94"/>
    <w:rsid w:val="00E40136"/>
    <w:rsid w:val="00E4015F"/>
    <w:rsid w:val="00E40319"/>
    <w:rsid w:val="00E40944"/>
    <w:rsid w:val="00E40AA5"/>
    <w:rsid w:val="00E41158"/>
    <w:rsid w:val="00E41404"/>
    <w:rsid w:val="00E41A35"/>
    <w:rsid w:val="00E421BA"/>
    <w:rsid w:val="00E42292"/>
    <w:rsid w:val="00E42F69"/>
    <w:rsid w:val="00E433E4"/>
    <w:rsid w:val="00E44763"/>
    <w:rsid w:val="00E451A6"/>
    <w:rsid w:val="00E45A89"/>
    <w:rsid w:val="00E45EB4"/>
    <w:rsid w:val="00E467BD"/>
    <w:rsid w:val="00E46976"/>
    <w:rsid w:val="00E46A8D"/>
    <w:rsid w:val="00E4715E"/>
    <w:rsid w:val="00E4768E"/>
    <w:rsid w:val="00E47F10"/>
    <w:rsid w:val="00E50274"/>
    <w:rsid w:val="00E502DC"/>
    <w:rsid w:val="00E51912"/>
    <w:rsid w:val="00E51A64"/>
    <w:rsid w:val="00E51B6B"/>
    <w:rsid w:val="00E51F95"/>
    <w:rsid w:val="00E5206E"/>
    <w:rsid w:val="00E5292D"/>
    <w:rsid w:val="00E52D5C"/>
    <w:rsid w:val="00E53143"/>
    <w:rsid w:val="00E5314E"/>
    <w:rsid w:val="00E536F4"/>
    <w:rsid w:val="00E53CD4"/>
    <w:rsid w:val="00E543AA"/>
    <w:rsid w:val="00E5637E"/>
    <w:rsid w:val="00E57143"/>
    <w:rsid w:val="00E57254"/>
    <w:rsid w:val="00E57CB9"/>
    <w:rsid w:val="00E57E77"/>
    <w:rsid w:val="00E6016F"/>
    <w:rsid w:val="00E60D44"/>
    <w:rsid w:val="00E611F9"/>
    <w:rsid w:val="00E6146E"/>
    <w:rsid w:val="00E6167C"/>
    <w:rsid w:val="00E61AB8"/>
    <w:rsid w:val="00E61B47"/>
    <w:rsid w:val="00E61B6B"/>
    <w:rsid w:val="00E61F60"/>
    <w:rsid w:val="00E62500"/>
    <w:rsid w:val="00E62F7E"/>
    <w:rsid w:val="00E63152"/>
    <w:rsid w:val="00E63255"/>
    <w:rsid w:val="00E6349C"/>
    <w:rsid w:val="00E63643"/>
    <w:rsid w:val="00E63792"/>
    <w:rsid w:val="00E63A17"/>
    <w:rsid w:val="00E643E0"/>
    <w:rsid w:val="00E6441A"/>
    <w:rsid w:val="00E6454F"/>
    <w:rsid w:val="00E647A4"/>
    <w:rsid w:val="00E65263"/>
    <w:rsid w:val="00E65C48"/>
    <w:rsid w:val="00E66975"/>
    <w:rsid w:val="00E66B36"/>
    <w:rsid w:val="00E66E96"/>
    <w:rsid w:val="00E67E6C"/>
    <w:rsid w:val="00E707DE"/>
    <w:rsid w:val="00E708A2"/>
    <w:rsid w:val="00E71176"/>
    <w:rsid w:val="00E71743"/>
    <w:rsid w:val="00E71A6C"/>
    <w:rsid w:val="00E71D96"/>
    <w:rsid w:val="00E71E4F"/>
    <w:rsid w:val="00E721E5"/>
    <w:rsid w:val="00E7222A"/>
    <w:rsid w:val="00E7228E"/>
    <w:rsid w:val="00E7231F"/>
    <w:rsid w:val="00E72764"/>
    <w:rsid w:val="00E735A3"/>
    <w:rsid w:val="00E742AD"/>
    <w:rsid w:val="00E7454D"/>
    <w:rsid w:val="00E74FFF"/>
    <w:rsid w:val="00E7509C"/>
    <w:rsid w:val="00E75156"/>
    <w:rsid w:val="00E75493"/>
    <w:rsid w:val="00E76036"/>
    <w:rsid w:val="00E761A8"/>
    <w:rsid w:val="00E768C3"/>
    <w:rsid w:val="00E76AA5"/>
    <w:rsid w:val="00E76C18"/>
    <w:rsid w:val="00E76E31"/>
    <w:rsid w:val="00E80909"/>
    <w:rsid w:val="00E80D40"/>
    <w:rsid w:val="00E81068"/>
    <w:rsid w:val="00E8184E"/>
    <w:rsid w:val="00E81F94"/>
    <w:rsid w:val="00E8201D"/>
    <w:rsid w:val="00E821E2"/>
    <w:rsid w:val="00E82F3A"/>
    <w:rsid w:val="00E830AC"/>
    <w:rsid w:val="00E832DD"/>
    <w:rsid w:val="00E834EF"/>
    <w:rsid w:val="00E8358E"/>
    <w:rsid w:val="00E83F52"/>
    <w:rsid w:val="00E84113"/>
    <w:rsid w:val="00E8421D"/>
    <w:rsid w:val="00E842E2"/>
    <w:rsid w:val="00E844C9"/>
    <w:rsid w:val="00E848FA"/>
    <w:rsid w:val="00E85044"/>
    <w:rsid w:val="00E8542A"/>
    <w:rsid w:val="00E857B5"/>
    <w:rsid w:val="00E85D26"/>
    <w:rsid w:val="00E861B0"/>
    <w:rsid w:val="00E86612"/>
    <w:rsid w:val="00E8664B"/>
    <w:rsid w:val="00E86B43"/>
    <w:rsid w:val="00E86E6E"/>
    <w:rsid w:val="00E8708D"/>
    <w:rsid w:val="00E872E2"/>
    <w:rsid w:val="00E87851"/>
    <w:rsid w:val="00E87D4F"/>
    <w:rsid w:val="00E90523"/>
    <w:rsid w:val="00E90A2F"/>
    <w:rsid w:val="00E90D33"/>
    <w:rsid w:val="00E90F4F"/>
    <w:rsid w:val="00E9108A"/>
    <w:rsid w:val="00E91D86"/>
    <w:rsid w:val="00E91FBA"/>
    <w:rsid w:val="00E9212B"/>
    <w:rsid w:val="00E92792"/>
    <w:rsid w:val="00E92D97"/>
    <w:rsid w:val="00E937DC"/>
    <w:rsid w:val="00E939F3"/>
    <w:rsid w:val="00E93AF5"/>
    <w:rsid w:val="00E94148"/>
    <w:rsid w:val="00E95417"/>
    <w:rsid w:val="00E958BC"/>
    <w:rsid w:val="00E96E50"/>
    <w:rsid w:val="00E97EB1"/>
    <w:rsid w:val="00EA0275"/>
    <w:rsid w:val="00EA0F49"/>
    <w:rsid w:val="00EA1595"/>
    <w:rsid w:val="00EA161C"/>
    <w:rsid w:val="00EA211A"/>
    <w:rsid w:val="00EA232F"/>
    <w:rsid w:val="00EA2669"/>
    <w:rsid w:val="00EA2C7A"/>
    <w:rsid w:val="00EA3C47"/>
    <w:rsid w:val="00EA3E41"/>
    <w:rsid w:val="00EA41EB"/>
    <w:rsid w:val="00EA45CD"/>
    <w:rsid w:val="00EA49DC"/>
    <w:rsid w:val="00EA4CAC"/>
    <w:rsid w:val="00EA4FE6"/>
    <w:rsid w:val="00EA52BE"/>
    <w:rsid w:val="00EA5689"/>
    <w:rsid w:val="00EA5C45"/>
    <w:rsid w:val="00EA60D5"/>
    <w:rsid w:val="00EA6260"/>
    <w:rsid w:val="00EA6887"/>
    <w:rsid w:val="00EA690F"/>
    <w:rsid w:val="00EA6A21"/>
    <w:rsid w:val="00EA709C"/>
    <w:rsid w:val="00EA7A5C"/>
    <w:rsid w:val="00EB06F6"/>
    <w:rsid w:val="00EB0950"/>
    <w:rsid w:val="00EB1583"/>
    <w:rsid w:val="00EB1D24"/>
    <w:rsid w:val="00EB26A1"/>
    <w:rsid w:val="00EB4A25"/>
    <w:rsid w:val="00EB5246"/>
    <w:rsid w:val="00EB564D"/>
    <w:rsid w:val="00EB5B7C"/>
    <w:rsid w:val="00EB5BAB"/>
    <w:rsid w:val="00EB5C72"/>
    <w:rsid w:val="00EB5F04"/>
    <w:rsid w:val="00EB6118"/>
    <w:rsid w:val="00EB735D"/>
    <w:rsid w:val="00EB7945"/>
    <w:rsid w:val="00EC0254"/>
    <w:rsid w:val="00EC03B7"/>
    <w:rsid w:val="00EC0419"/>
    <w:rsid w:val="00EC0518"/>
    <w:rsid w:val="00EC09DC"/>
    <w:rsid w:val="00EC1486"/>
    <w:rsid w:val="00EC1E06"/>
    <w:rsid w:val="00EC28CB"/>
    <w:rsid w:val="00EC29B4"/>
    <w:rsid w:val="00EC3CE3"/>
    <w:rsid w:val="00EC3F8D"/>
    <w:rsid w:val="00EC4067"/>
    <w:rsid w:val="00EC441C"/>
    <w:rsid w:val="00EC443F"/>
    <w:rsid w:val="00EC45F3"/>
    <w:rsid w:val="00EC4A76"/>
    <w:rsid w:val="00EC4AC9"/>
    <w:rsid w:val="00EC5695"/>
    <w:rsid w:val="00EC57D3"/>
    <w:rsid w:val="00EC5B1D"/>
    <w:rsid w:val="00EC5BD8"/>
    <w:rsid w:val="00EC60AF"/>
    <w:rsid w:val="00EC6167"/>
    <w:rsid w:val="00EC6A8E"/>
    <w:rsid w:val="00EC77A5"/>
    <w:rsid w:val="00EC7B3E"/>
    <w:rsid w:val="00EC7CF4"/>
    <w:rsid w:val="00ED11FC"/>
    <w:rsid w:val="00ED1501"/>
    <w:rsid w:val="00ED1B68"/>
    <w:rsid w:val="00ED25A5"/>
    <w:rsid w:val="00ED260A"/>
    <w:rsid w:val="00ED2A81"/>
    <w:rsid w:val="00ED2AFA"/>
    <w:rsid w:val="00ED2CAB"/>
    <w:rsid w:val="00ED2EA6"/>
    <w:rsid w:val="00ED2EFD"/>
    <w:rsid w:val="00ED2F0C"/>
    <w:rsid w:val="00ED3954"/>
    <w:rsid w:val="00ED4721"/>
    <w:rsid w:val="00ED4964"/>
    <w:rsid w:val="00ED5518"/>
    <w:rsid w:val="00ED588A"/>
    <w:rsid w:val="00ED5BAC"/>
    <w:rsid w:val="00ED5EEE"/>
    <w:rsid w:val="00ED5FF0"/>
    <w:rsid w:val="00ED67F2"/>
    <w:rsid w:val="00ED6B2E"/>
    <w:rsid w:val="00ED6F50"/>
    <w:rsid w:val="00ED72BA"/>
    <w:rsid w:val="00ED7302"/>
    <w:rsid w:val="00ED7AD2"/>
    <w:rsid w:val="00EE0118"/>
    <w:rsid w:val="00EE0EB1"/>
    <w:rsid w:val="00EE0F07"/>
    <w:rsid w:val="00EE195D"/>
    <w:rsid w:val="00EE23F3"/>
    <w:rsid w:val="00EE2D8C"/>
    <w:rsid w:val="00EE3915"/>
    <w:rsid w:val="00EE482F"/>
    <w:rsid w:val="00EE53E6"/>
    <w:rsid w:val="00EE68F3"/>
    <w:rsid w:val="00EE6BA4"/>
    <w:rsid w:val="00EE7799"/>
    <w:rsid w:val="00EE7825"/>
    <w:rsid w:val="00EF0381"/>
    <w:rsid w:val="00EF0F70"/>
    <w:rsid w:val="00EF1576"/>
    <w:rsid w:val="00EF15F0"/>
    <w:rsid w:val="00EF17BC"/>
    <w:rsid w:val="00EF1A61"/>
    <w:rsid w:val="00EF214E"/>
    <w:rsid w:val="00EF2C8F"/>
    <w:rsid w:val="00EF31DB"/>
    <w:rsid w:val="00EF396C"/>
    <w:rsid w:val="00EF3B8E"/>
    <w:rsid w:val="00EF3BBF"/>
    <w:rsid w:val="00EF3C5C"/>
    <w:rsid w:val="00EF469B"/>
    <w:rsid w:val="00EF50CF"/>
    <w:rsid w:val="00EF5191"/>
    <w:rsid w:val="00EF589A"/>
    <w:rsid w:val="00EF5C80"/>
    <w:rsid w:val="00EF6A3F"/>
    <w:rsid w:val="00EF76E6"/>
    <w:rsid w:val="00EF7EDF"/>
    <w:rsid w:val="00F00506"/>
    <w:rsid w:val="00F00B89"/>
    <w:rsid w:val="00F016D9"/>
    <w:rsid w:val="00F019CF"/>
    <w:rsid w:val="00F01CB2"/>
    <w:rsid w:val="00F02570"/>
    <w:rsid w:val="00F03383"/>
    <w:rsid w:val="00F0457A"/>
    <w:rsid w:val="00F051C8"/>
    <w:rsid w:val="00F05AE7"/>
    <w:rsid w:val="00F05CC7"/>
    <w:rsid w:val="00F05D0E"/>
    <w:rsid w:val="00F0639A"/>
    <w:rsid w:val="00F06BDE"/>
    <w:rsid w:val="00F07429"/>
    <w:rsid w:val="00F07615"/>
    <w:rsid w:val="00F079B6"/>
    <w:rsid w:val="00F07A62"/>
    <w:rsid w:val="00F07CC3"/>
    <w:rsid w:val="00F10344"/>
    <w:rsid w:val="00F10387"/>
    <w:rsid w:val="00F10424"/>
    <w:rsid w:val="00F10A3C"/>
    <w:rsid w:val="00F10F0E"/>
    <w:rsid w:val="00F1105A"/>
    <w:rsid w:val="00F11305"/>
    <w:rsid w:val="00F11323"/>
    <w:rsid w:val="00F11571"/>
    <w:rsid w:val="00F115B9"/>
    <w:rsid w:val="00F117E3"/>
    <w:rsid w:val="00F11C05"/>
    <w:rsid w:val="00F11F4D"/>
    <w:rsid w:val="00F12C38"/>
    <w:rsid w:val="00F12CA3"/>
    <w:rsid w:val="00F12D47"/>
    <w:rsid w:val="00F1441E"/>
    <w:rsid w:val="00F14734"/>
    <w:rsid w:val="00F15016"/>
    <w:rsid w:val="00F1506C"/>
    <w:rsid w:val="00F150E8"/>
    <w:rsid w:val="00F15309"/>
    <w:rsid w:val="00F158C7"/>
    <w:rsid w:val="00F15ACE"/>
    <w:rsid w:val="00F160B7"/>
    <w:rsid w:val="00F1615E"/>
    <w:rsid w:val="00F16596"/>
    <w:rsid w:val="00F168FF"/>
    <w:rsid w:val="00F1730D"/>
    <w:rsid w:val="00F176BE"/>
    <w:rsid w:val="00F177E4"/>
    <w:rsid w:val="00F1789D"/>
    <w:rsid w:val="00F17CA1"/>
    <w:rsid w:val="00F17E63"/>
    <w:rsid w:val="00F205C2"/>
    <w:rsid w:val="00F2240A"/>
    <w:rsid w:val="00F225C7"/>
    <w:rsid w:val="00F22CB7"/>
    <w:rsid w:val="00F23DC1"/>
    <w:rsid w:val="00F24E3B"/>
    <w:rsid w:val="00F25024"/>
    <w:rsid w:val="00F2575E"/>
    <w:rsid w:val="00F25D65"/>
    <w:rsid w:val="00F2669D"/>
    <w:rsid w:val="00F26708"/>
    <w:rsid w:val="00F26B44"/>
    <w:rsid w:val="00F2707B"/>
    <w:rsid w:val="00F274F2"/>
    <w:rsid w:val="00F27C46"/>
    <w:rsid w:val="00F27DEA"/>
    <w:rsid w:val="00F301AB"/>
    <w:rsid w:val="00F30D9E"/>
    <w:rsid w:val="00F31B37"/>
    <w:rsid w:val="00F32136"/>
    <w:rsid w:val="00F3247D"/>
    <w:rsid w:val="00F32AAD"/>
    <w:rsid w:val="00F32E5D"/>
    <w:rsid w:val="00F32FAE"/>
    <w:rsid w:val="00F33B44"/>
    <w:rsid w:val="00F34306"/>
    <w:rsid w:val="00F34331"/>
    <w:rsid w:val="00F349E2"/>
    <w:rsid w:val="00F35442"/>
    <w:rsid w:val="00F35BD9"/>
    <w:rsid w:val="00F35D78"/>
    <w:rsid w:val="00F35E83"/>
    <w:rsid w:val="00F36161"/>
    <w:rsid w:val="00F3704F"/>
    <w:rsid w:val="00F3716B"/>
    <w:rsid w:val="00F371F9"/>
    <w:rsid w:val="00F37957"/>
    <w:rsid w:val="00F37DDB"/>
    <w:rsid w:val="00F40392"/>
    <w:rsid w:val="00F40C2C"/>
    <w:rsid w:val="00F40D98"/>
    <w:rsid w:val="00F40FB8"/>
    <w:rsid w:val="00F41C4A"/>
    <w:rsid w:val="00F41F44"/>
    <w:rsid w:val="00F42292"/>
    <w:rsid w:val="00F4295B"/>
    <w:rsid w:val="00F42D19"/>
    <w:rsid w:val="00F42D80"/>
    <w:rsid w:val="00F43699"/>
    <w:rsid w:val="00F437AE"/>
    <w:rsid w:val="00F4389E"/>
    <w:rsid w:val="00F43BC8"/>
    <w:rsid w:val="00F4432E"/>
    <w:rsid w:val="00F449DA"/>
    <w:rsid w:val="00F44D33"/>
    <w:rsid w:val="00F44DDD"/>
    <w:rsid w:val="00F45065"/>
    <w:rsid w:val="00F454FD"/>
    <w:rsid w:val="00F45D17"/>
    <w:rsid w:val="00F45DD9"/>
    <w:rsid w:val="00F463A9"/>
    <w:rsid w:val="00F463AA"/>
    <w:rsid w:val="00F46FB8"/>
    <w:rsid w:val="00F470E9"/>
    <w:rsid w:val="00F47BC0"/>
    <w:rsid w:val="00F47C63"/>
    <w:rsid w:val="00F47E26"/>
    <w:rsid w:val="00F501C9"/>
    <w:rsid w:val="00F505CA"/>
    <w:rsid w:val="00F50B1E"/>
    <w:rsid w:val="00F517DE"/>
    <w:rsid w:val="00F51EB6"/>
    <w:rsid w:val="00F528F8"/>
    <w:rsid w:val="00F52CBC"/>
    <w:rsid w:val="00F52CF5"/>
    <w:rsid w:val="00F54611"/>
    <w:rsid w:val="00F549CB"/>
    <w:rsid w:val="00F54C61"/>
    <w:rsid w:val="00F54CCE"/>
    <w:rsid w:val="00F54D6F"/>
    <w:rsid w:val="00F5565A"/>
    <w:rsid w:val="00F561CF"/>
    <w:rsid w:val="00F5667B"/>
    <w:rsid w:val="00F56A63"/>
    <w:rsid w:val="00F56FF5"/>
    <w:rsid w:val="00F5737D"/>
    <w:rsid w:val="00F575F8"/>
    <w:rsid w:val="00F60B06"/>
    <w:rsid w:val="00F60B16"/>
    <w:rsid w:val="00F60E1E"/>
    <w:rsid w:val="00F6129D"/>
    <w:rsid w:val="00F618D2"/>
    <w:rsid w:val="00F622FF"/>
    <w:rsid w:val="00F62B5A"/>
    <w:rsid w:val="00F6367B"/>
    <w:rsid w:val="00F63705"/>
    <w:rsid w:val="00F640A6"/>
    <w:rsid w:val="00F64386"/>
    <w:rsid w:val="00F64624"/>
    <w:rsid w:val="00F64803"/>
    <w:rsid w:val="00F65607"/>
    <w:rsid w:val="00F667CF"/>
    <w:rsid w:val="00F66FA8"/>
    <w:rsid w:val="00F677A9"/>
    <w:rsid w:val="00F67A4B"/>
    <w:rsid w:val="00F67BCC"/>
    <w:rsid w:val="00F70832"/>
    <w:rsid w:val="00F7087B"/>
    <w:rsid w:val="00F70A91"/>
    <w:rsid w:val="00F70FAC"/>
    <w:rsid w:val="00F714B7"/>
    <w:rsid w:val="00F72489"/>
    <w:rsid w:val="00F7303B"/>
    <w:rsid w:val="00F73A3A"/>
    <w:rsid w:val="00F73FFA"/>
    <w:rsid w:val="00F74182"/>
    <w:rsid w:val="00F745CF"/>
    <w:rsid w:val="00F75187"/>
    <w:rsid w:val="00F753B1"/>
    <w:rsid w:val="00F75811"/>
    <w:rsid w:val="00F75BAA"/>
    <w:rsid w:val="00F76544"/>
    <w:rsid w:val="00F7654B"/>
    <w:rsid w:val="00F77511"/>
    <w:rsid w:val="00F77D33"/>
    <w:rsid w:val="00F81508"/>
    <w:rsid w:val="00F81EA7"/>
    <w:rsid w:val="00F82449"/>
    <w:rsid w:val="00F831F6"/>
    <w:rsid w:val="00F83564"/>
    <w:rsid w:val="00F83588"/>
    <w:rsid w:val="00F8398B"/>
    <w:rsid w:val="00F83C23"/>
    <w:rsid w:val="00F84D35"/>
    <w:rsid w:val="00F8538A"/>
    <w:rsid w:val="00F856D2"/>
    <w:rsid w:val="00F860DC"/>
    <w:rsid w:val="00F8697B"/>
    <w:rsid w:val="00F86E3E"/>
    <w:rsid w:val="00F87057"/>
    <w:rsid w:val="00F87099"/>
    <w:rsid w:val="00F877E6"/>
    <w:rsid w:val="00F87AC4"/>
    <w:rsid w:val="00F87EC6"/>
    <w:rsid w:val="00F90520"/>
    <w:rsid w:val="00F90ADE"/>
    <w:rsid w:val="00F90E0B"/>
    <w:rsid w:val="00F91071"/>
    <w:rsid w:val="00F91607"/>
    <w:rsid w:val="00F91EC8"/>
    <w:rsid w:val="00F92AC9"/>
    <w:rsid w:val="00F93AC8"/>
    <w:rsid w:val="00F94234"/>
    <w:rsid w:val="00F943EF"/>
    <w:rsid w:val="00F94689"/>
    <w:rsid w:val="00F946A9"/>
    <w:rsid w:val="00F950FB"/>
    <w:rsid w:val="00F95BA8"/>
    <w:rsid w:val="00F9660B"/>
    <w:rsid w:val="00F9672F"/>
    <w:rsid w:val="00F96955"/>
    <w:rsid w:val="00F96C11"/>
    <w:rsid w:val="00F96E56"/>
    <w:rsid w:val="00F97070"/>
    <w:rsid w:val="00F9783F"/>
    <w:rsid w:val="00FA1668"/>
    <w:rsid w:val="00FA2C96"/>
    <w:rsid w:val="00FA2D73"/>
    <w:rsid w:val="00FA2DF6"/>
    <w:rsid w:val="00FA32FE"/>
    <w:rsid w:val="00FA36DF"/>
    <w:rsid w:val="00FA37F4"/>
    <w:rsid w:val="00FA3845"/>
    <w:rsid w:val="00FA389C"/>
    <w:rsid w:val="00FA3BA0"/>
    <w:rsid w:val="00FA3EAA"/>
    <w:rsid w:val="00FA464A"/>
    <w:rsid w:val="00FA47BA"/>
    <w:rsid w:val="00FA4927"/>
    <w:rsid w:val="00FA4C50"/>
    <w:rsid w:val="00FA4D94"/>
    <w:rsid w:val="00FA524D"/>
    <w:rsid w:val="00FA5BD6"/>
    <w:rsid w:val="00FA60FF"/>
    <w:rsid w:val="00FA66F8"/>
    <w:rsid w:val="00FA70A5"/>
    <w:rsid w:val="00FA72B6"/>
    <w:rsid w:val="00FA7C0F"/>
    <w:rsid w:val="00FA7CA9"/>
    <w:rsid w:val="00FB0AAE"/>
    <w:rsid w:val="00FB0C54"/>
    <w:rsid w:val="00FB0C7F"/>
    <w:rsid w:val="00FB15DC"/>
    <w:rsid w:val="00FB1C3F"/>
    <w:rsid w:val="00FB1F64"/>
    <w:rsid w:val="00FB243F"/>
    <w:rsid w:val="00FB265F"/>
    <w:rsid w:val="00FB2826"/>
    <w:rsid w:val="00FB297C"/>
    <w:rsid w:val="00FB3106"/>
    <w:rsid w:val="00FB3E81"/>
    <w:rsid w:val="00FB3F72"/>
    <w:rsid w:val="00FB6324"/>
    <w:rsid w:val="00FB6826"/>
    <w:rsid w:val="00FB7B33"/>
    <w:rsid w:val="00FC0026"/>
    <w:rsid w:val="00FC00A6"/>
    <w:rsid w:val="00FC04E9"/>
    <w:rsid w:val="00FC0D2F"/>
    <w:rsid w:val="00FC0DF7"/>
    <w:rsid w:val="00FC160A"/>
    <w:rsid w:val="00FC22C4"/>
    <w:rsid w:val="00FC269C"/>
    <w:rsid w:val="00FC2B78"/>
    <w:rsid w:val="00FC33B6"/>
    <w:rsid w:val="00FC3598"/>
    <w:rsid w:val="00FC3A34"/>
    <w:rsid w:val="00FC3F72"/>
    <w:rsid w:val="00FC40E9"/>
    <w:rsid w:val="00FC42D2"/>
    <w:rsid w:val="00FC4B02"/>
    <w:rsid w:val="00FC4E3C"/>
    <w:rsid w:val="00FC54A7"/>
    <w:rsid w:val="00FC65E1"/>
    <w:rsid w:val="00FC663C"/>
    <w:rsid w:val="00FC6B4D"/>
    <w:rsid w:val="00FC6E32"/>
    <w:rsid w:val="00FC6F96"/>
    <w:rsid w:val="00FC7280"/>
    <w:rsid w:val="00FC75A0"/>
    <w:rsid w:val="00FC77F0"/>
    <w:rsid w:val="00FD10D6"/>
    <w:rsid w:val="00FD1C92"/>
    <w:rsid w:val="00FD1E76"/>
    <w:rsid w:val="00FD1E94"/>
    <w:rsid w:val="00FD1F19"/>
    <w:rsid w:val="00FD28D3"/>
    <w:rsid w:val="00FD3200"/>
    <w:rsid w:val="00FD36DF"/>
    <w:rsid w:val="00FD39DE"/>
    <w:rsid w:val="00FD3FCC"/>
    <w:rsid w:val="00FD4692"/>
    <w:rsid w:val="00FD6640"/>
    <w:rsid w:val="00FD69E6"/>
    <w:rsid w:val="00FD6EC3"/>
    <w:rsid w:val="00FD7FFB"/>
    <w:rsid w:val="00FE0AB9"/>
    <w:rsid w:val="00FE0AE2"/>
    <w:rsid w:val="00FE0B26"/>
    <w:rsid w:val="00FE0B59"/>
    <w:rsid w:val="00FE2236"/>
    <w:rsid w:val="00FE288B"/>
    <w:rsid w:val="00FE2CE4"/>
    <w:rsid w:val="00FE327A"/>
    <w:rsid w:val="00FE3413"/>
    <w:rsid w:val="00FE3A14"/>
    <w:rsid w:val="00FE42C7"/>
    <w:rsid w:val="00FE47B3"/>
    <w:rsid w:val="00FE527D"/>
    <w:rsid w:val="00FE5580"/>
    <w:rsid w:val="00FE5C5B"/>
    <w:rsid w:val="00FE5CBC"/>
    <w:rsid w:val="00FE5EEF"/>
    <w:rsid w:val="00FE6281"/>
    <w:rsid w:val="00FE6A68"/>
    <w:rsid w:val="00FE746D"/>
    <w:rsid w:val="00FF025F"/>
    <w:rsid w:val="00FF0437"/>
    <w:rsid w:val="00FF1394"/>
    <w:rsid w:val="00FF1639"/>
    <w:rsid w:val="00FF16DB"/>
    <w:rsid w:val="00FF1AD7"/>
    <w:rsid w:val="00FF1E3A"/>
    <w:rsid w:val="00FF21AB"/>
    <w:rsid w:val="00FF2AE3"/>
    <w:rsid w:val="00FF3088"/>
    <w:rsid w:val="00FF3153"/>
    <w:rsid w:val="00FF3F0D"/>
    <w:rsid w:val="00FF40C3"/>
    <w:rsid w:val="00FF54BF"/>
    <w:rsid w:val="00FF6AE4"/>
    <w:rsid w:val="00FF6C3A"/>
    <w:rsid w:val="00FF6EEE"/>
    <w:rsid w:val="00FF76C7"/>
    <w:rsid w:val="00FF774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72A68E"/>
  <w15:chartTrackingRefBased/>
  <w15:docId w15:val="{17C87E63-D553-4DAD-844C-106346851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6E0AD7"/>
    <w:pPr>
      <w:keepNext/>
      <w:keepLines/>
      <w:spacing w:before="280" w:after="290" w:line="376" w:lineRule="auto"/>
      <w:outlineLvl w:val="3"/>
    </w:pPr>
    <w:rPr>
      <w:rFonts w:ascii="DengXian Light" w:eastAsia="DengXian Light" w:hAnsi="DengXian Light"/>
      <w:b/>
      <w:bCs/>
      <w:sz w:val="28"/>
      <w:szCs w:val="28"/>
      <w:lang w:val="x-none" w:eastAsia="x-none"/>
    </w:rPr>
  </w:style>
  <w:style w:type="paragraph" w:styleId="Heading5">
    <w:name w:val="heading 5"/>
    <w:basedOn w:val="Normal"/>
    <w:link w:val="Heading5Char"/>
    <w:uiPriority w:val="9"/>
    <w:semiHidden/>
    <w:unhideWhenUsed/>
    <w:qFormat/>
    <w:rsid w:val="00301D89"/>
    <w:pPr>
      <w:keepNext/>
      <w:widowControl/>
      <w:tabs>
        <w:tab w:val="left" w:pos="0"/>
      </w:tabs>
      <w:spacing w:before="240" w:after="60"/>
      <w:ind w:left="864" w:hanging="864"/>
      <w:jc w:val="left"/>
      <w:outlineLvl w:val="4"/>
    </w:pPr>
    <w:rPr>
      <w:rFonts w:ascii="Arial" w:eastAsia="Gulim" w:hAnsi="Arial" w:cs="Arial"/>
      <w:b/>
      <w:bCs/>
      <w:kern w:val="0"/>
      <w:sz w:val="18"/>
      <w:szCs w:val="18"/>
    </w:rPr>
  </w:style>
  <w:style w:type="paragraph" w:styleId="Heading6">
    <w:name w:val="heading 6"/>
    <w:basedOn w:val="Normal"/>
    <w:next w:val="Normal"/>
    <w:link w:val="Heading6Char"/>
    <w:uiPriority w:val="9"/>
    <w:semiHidden/>
    <w:unhideWhenUsed/>
    <w:qFormat/>
    <w:rsid w:val="00AE4FF5"/>
    <w:pPr>
      <w:keepNext/>
      <w:keepLines/>
      <w:spacing w:before="240" w:after="64" w:line="320" w:lineRule="auto"/>
      <w:outlineLvl w:val="5"/>
    </w:pPr>
    <w:rPr>
      <w:rFonts w:ascii="DengXian Light" w:eastAsia="DengXian Light" w:hAnsi="DengXian Light"/>
      <w:b/>
      <w:bCs/>
      <w:sz w:val="24"/>
      <w:szCs w:val="24"/>
    </w:rPr>
  </w:style>
  <w:style w:type="paragraph" w:styleId="Heading7">
    <w:name w:val="heading 7"/>
    <w:basedOn w:val="Normal"/>
    <w:next w:val="Normal"/>
    <w:link w:val="Heading7Char"/>
    <w:uiPriority w:val="9"/>
    <w:semiHidden/>
    <w:unhideWhenUsed/>
    <w:qFormat/>
    <w:rsid w:val="00D3713D"/>
    <w:pPr>
      <w:keepNext/>
      <w:keepLines/>
      <w:spacing w:before="240" w:after="64" w:line="320" w:lineRule="auto"/>
      <w:outlineLvl w:val="6"/>
    </w:pPr>
    <w:rPr>
      <w:b/>
      <w:bCs/>
      <w:sz w:val="24"/>
      <w:szCs w:val="24"/>
    </w:rPr>
  </w:style>
  <w:style w:type="paragraph" w:styleId="Heading8">
    <w:name w:val="heading 8"/>
    <w:basedOn w:val="Normal"/>
    <w:link w:val="Heading8Char"/>
    <w:uiPriority w:val="9"/>
    <w:semiHidden/>
    <w:unhideWhenUsed/>
    <w:qFormat/>
    <w:rsid w:val="00301D89"/>
    <w:pPr>
      <w:widowControl/>
      <w:tabs>
        <w:tab w:val="left" w:pos="1440"/>
      </w:tabs>
      <w:spacing w:before="240" w:after="60"/>
      <w:ind w:left="1440" w:hanging="1440"/>
      <w:jc w:val="left"/>
      <w:outlineLvl w:val="7"/>
    </w:pPr>
    <w:rPr>
      <w:rFonts w:ascii="Times New Roman" w:eastAsia="Gulim" w:hAnsi="Times New Roman"/>
      <w:i/>
      <w:iCs/>
      <w:kern w:val="0"/>
      <w:sz w:val="24"/>
      <w:szCs w:val="24"/>
    </w:rPr>
  </w:style>
  <w:style w:type="paragraph" w:styleId="Heading9">
    <w:name w:val="heading 9"/>
    <w:basedOn w:val="Normal"/>
    <w:link w:val="Heading9Char"/>
    <w:uiPriority w:val="9"/>
    <w:semiHidden/>
    <w:unhideWhenUsed/>
    <w:qFormat/>
    <w:rsid w:val="00301D89"/>
    <w:pPr>
      <w:widowControl/>
      <w:tabs>
        <w:tab w:val="left" w:pos="1584"/>
      </w:tabs>
      <w:spacing w:before="240" w:after="60"/>
      <w:ind w:left="1584" w:hanging="1584"/>
      <w:jc w:val="left"/>
      <w:outlineLvl w:val="8"/>
    </w:pPr>
    <w:rPr>
      <w:rFonts w:ascii="Arial" w:eastAsia="Gulim" w:hAnsi="Arial" w:cs="Arial"/>
      <w:kern w:val="0"/>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uiPriority w:val="99"/>
    <w:rsid w:val="0092224B"/>
    <w:pPr>
      <w:jc w:val="center"/>
    </w:pPr>
    <w:rPr>
      <w:i/>
      <w:lang w:val="x-none"/>
    </w:rPr>
  </w:style>
  <w:style w:type="character" w:customStyle="1" w:styleId="FooterChar">
    <w:name w:val="Footer Char"/>
    <w:link w:val="Footer"/>
    <w:uiPriority w:val="99"/>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qFormat/>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unhideWhenUsed/>
    <w:qFormat/>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
    <w:basedOn w:val="Normal"/>
    <w:next w:val="Normal"/>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hAnsi="Cambria"/>
      <w:b/>
      <w:bCs/>
      <w:kern w:val="2"/>
      <w:sz w:val="32"/>
      <w:szCs w:val="32"/>
      <w:lang w:val="x-none" w:eastAsia="x-none"/>
    </w:rPr>
  </w:style>
  <w:style w:type="character" w:customStyle="1" w:styleId="Heading3Char">
    <w:name w:val="Heading 3 Char"/>
    <w:link w:val="Heading3"/>
    <w:uiPriority w:val="9"/>
    <w:rsid w:val="00947741"/>
    <w:rPr>
      <w:b/>
      <w:bCs/>
      <w:kern w:val="2"/>
      <w:sz w:val="32"/>
      <w:szCs w:val="32"/>
      <w:lang w:val="x-none" w:eastAsia="x-none"/>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rsid w:val="003423F6"/>
    <w:pPr>
      <w:keepNext w:val="0"/>
      <w:spacing w:before="0" w:after="240"/>
    </w:pPr>
  </w:style>
  <w:style w:type="paragraph" w:customStyle="1" w:styleId="Reference">
    <w:name w:val="Reference"/>
    <w:basedOn w:val="Normal"/>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Heading4Char">
    <w:name w:val="Heading 4 Char"/>
    <w:link w:val="Heading4"/>
    <w:uiPriority w:val="9"/>
    <w:rsid w:val="006E0AD7"/>
    <w:rPr>
      <w:rFonts w:ascii="DengXian Light" w:eastAsia="DengXian Light" w:hAnsi="DengXian Light" w:cs="Times New Roman"/>
      <w:b/>
      <w:bCs/>
      <w:kern w:val="2"/>
      <w:sz w:val="28"/>
      <w:szCs w:val="28"/>
    </w:rPr>
  </w:style>
  <w:style w:type="character" w:customStyle="1" w:styleId="B1Char1">
    <w:name w:val="B1 Char1"/>
    <w:qFormat/>
    <w:rsid w:val="006E0AD7"/>
    <w:rPr>
      <w:rFonts w:eastAsia="Times New Roman"/>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Normal"/>
    <w:next w:val="Normal"/>
    <w:rsid w:val="008C547C"/>
    <w:pPr>
      <w:keepLines/>
      <w:widowControl/>
      <w:tabs>
        <w:tab w:val="center" w:pos="4536"/>
        <w:tab w:val="right" w:pos="9072"/>
      </w:tabs>
      <w:spacing w:after="180"/>
      <w:jc w:val="left"/>
    </w:pPr>
    <w:rPr>
      <w:rFonts w:ascii="Times New Roman" w:eastAsia="DengXian"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Heading7Char">
    <w:name w:val="Heading 7 Char"/>
    <w:link w:val="Heading7"/>
    <w:rsid w:val="00D3713D"/>
    <w:rPr>
      <w:b/>
      <w:bCs/>
      <w:kern w:val="2"/>
      <w:sz w:val="24"/>
      <w:szCs w:val="24"/>
    </w:rPr>
  </w:style>
  <w:style w:type="paragraph" w:customStyle="1" w:styleId="B4">
    <w:name w:val="B4"/>
    <w:basedOn w:val="List4"/>
    <w:link w:val="B4Char"/>
    <w:qFormat/>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List4">
    <w:name w:val="List 4"/>
    <w:basedOn w:val="Normal"/>
    <w:uiPriority w:val="99"/>
    <w:semiHidden/>
    <w:unhideWhenUsed/>
    <w:rsid w:val="001F6343"/>
    <w:pPr>
      <w:ind w:leftChars="600" w:left="100" w:hangingChars="200" w:hanging="200"/>
      <w:contextualSpacing/>
    </w:pPr>
  </w:style>
  <w:style w:type="character" w:customStyle="1" w:styleId="ListParagraphChar">
    <w:name w:val="List Paragraph Char"/>
    <w:aliases w:val="列出段落 Char,- Bullets Char,목록 단락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2336A0"/>
    <w:rPr>
      <w:rFonts w:ascii="Times New Roman" w:hAnsi="Times New Roman"/>
      <w:lang w:val="en-GB" w:eastAsia="en-US"/>
    </w:rPr>
  </w:style>
  <w:style w:type="paragraph" w:customStyle="1" w:styleId="LGTdoc">
    <w:name w:val="LGTdoc_본문"/>
    <w:basedOn w:val="Normal"/>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Normal"/>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Normal"/>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Normal"/>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Normal"/>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Normal"/>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0">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Heading6Char">
    <w:name w:val="Heading 6 Char"/>
    <w:link w:val="Heading6"/>
    <w:uiPriority w:val="9"/>
    <w:semiHidden/>
    <w:rsid w:val="00AE4FF5"/>
    <w:rPr>
      <w:rFonts w:ascii="DengXian Light" w:eastAsia="DengXian Light" w:hAnsi="DengXian Light" w:cs="Times New Roman"/>
      <w:b/>
      <w:bCs/>
      <w:kern w:val="2"/>
      <w:sz w:val="24"/>
      <w:szCs w:val="24"/>
    </w:rPr>
  </w:style>
  <w:style w:type="paragraph" w:customStyle="1" w:styleId="NO">
    <w:name w:val="NO"/>
    <w:basedOn w:val="Normal"/>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 w:type="paragraph" w:customStyle="1" w:styleId="Doc-title">
    <w:name w:val="Doc-title"/>
    <w:basedOn w:val="Normal"/>
    <w:next w:val="Doc-text2"/>
    <w:link w:val="Doc-titleChar"/>
    <w:qFormat/>
    <w:rsid w:val="00387360"/>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387360"/>
    <w:rPr>
      <w:rFonts w:ascii="Arial" w:eastAsia="MS Mincho" w:hAnsi="Arial"/>
      <w:noProof/>
      <w:szCs w:val="24"/>
      <w:lang w:val="en-GB" w:eastAsia="en-GB"/>
    </w:rPr>
  </w:style>
  <w:style w:type="character" w:customStyle="1" w:styleId="TFChar">
    <w:name w:val="TF Char"/>
    <w:link w:val="TF"/>
    <w:rsid w:val="002B23BF"/>
    <w:rPr>
      <w:rFonts w:ascii="Arial" w:eastAsia="MS Mincho" w:hAnsi="Arial"/>
      <w:b/>
      <w:lang w:val="en-GB"/>
    </w:rPr>
  </w:style>
  <w:style w:type="character" w:customStyle="1" w:styleId="B10">
    <w:name w:val="B1 (文字)"/>
    <w:locked/>
    <w:rsid w:val="002B23BF"/>
    <w:rPr>
      <w:lang w:val="en-GB" w:eastAsia="en-US"/>
    </w:rPr>
  </w:style>
  <w:style w:type="character" w:styleId="UnresolvedMention">
    <w:name w:val="Unresolved Mention"/>
    <w:uiPriority w:val="99"/>
    <w:semiHidden/>
    <w:unhideWhenUsed/>
    <w:rsid w:val="00DE325F"/>
    <w:rPr>
      <w:color w:val="605E5C"/>
      <w:shd w:val="clear" w:color="auto" w:fill="E1DFDD"/>
    </w:rPr>
  </w:style>
  <w:style w:type="paragraph" w:customStyle="1" w:styleId="EditorsNote">
    <w:name w:val="Editor's Note"/>
    <w:aliases w:val="EN"/>
    <w:basedOn w:val="NO"/>
    <w:link w:val="EditorsNoteCharChar"/>
    <w:qFormat/>
    <w:rsid w:val="000B63F8"/>
    <w:rPr>
      <w:rFonts w:eastAsia="Malgun Gothic"/>
      <w:color w:val="FF0000"/>
    </w:rPr>
  </w:style>
  <w:style w:type="character" w:customStyle="1" w:styleId="EditorsNoteCharChar">
    <w:name w:val="Editor's Note Char Char"/>
    <w:link w:val="EditorsNote"/>
    <w:rsid w:val="000B63F8"/>
    <w:rPr>
      <w:rFonts w:ascii="Times New Roman" w:eastAsia="Malgun Gothic" w:hAnsi="Times New Roman"/>
      <w:color w:val="FF0000"/>
      <w:lang w:val="en-GB" w:eastAsia="ja-JP"/>
    </w:rPr>
  </w:style>
  <w:style w:type="character" w:styleId="FollowedHyperlink">
    <w:name w:val="FollowedHyperlink"/>
    <w:uiPriority w:val="99"/>
    <w:semiHidden/>
    <w:unhideWhenUsed/>
    <w:rsid w:val="00AF063F"/>
    <w:rPr>
      <w:color w:val="954F72"/>
      <w:u w:val="single"/>
    </w:rPr>
  </w:style>
  <w:style w:type="paragraph" w:styleId="FootnoteText">
    <w:name w:val="footnote text"/>
    <w:basedOn w:val="Normal"/>
    <w:link w:val="FootnoteTextChar"/>
    <w:uiPriority w:val="99"/>
    <w:semiHidden/>
    <w:unhideWhenUsed/>
    <w:rsid w:val="00B30BBD"/>
    <w:rPr>
      <w:sz w:val="20"/>
      <w:szCs w:val="20"/>
    </w:rPr>
  </w:style>
  <w:style w:type="character" w:customStyle="1" w:styleId="FootnoteTextChar">
    <w:name w:val="Footnote Text Char"/>
    <w:link w:val="FootnoteText"/>
    <w:uiPriority w:val="99"/>
    <w:semiHidden/>
    <w:rsid w:val="00B30BBD"/>
    <w:rPr>
      <w:kern w:val="2"/>
      <w:lang w:eastAsia="zh-CN"/>
    </w:rPr>
  </w:style>
  <w:style w:type="character" w:styleId="FootnoteReference">
    <w:name w:val="footnote reference"/>
    <w:uiPriority w:val="99"/>
    <w:semiHidden/>
    <w:unhideWhenUsed/>
    <w:rsid w:val="00B30BBD"/>
    <w:rPr>
      <w:vertAlign w:val="superscript"/>
    </w:rPr>
  </w:style>
  <w:style w:type="character" w:styleId="Emphasis">
    <w:name w:val="Emphasis"/>
    <w:uiPriority w:val="20"/>
    <w:qFormat/>
    <w:rsid w:val="006E00F1"/>
    <w:rPr>
      <w:i/>
      <w:iCs/>
    </w:rPr>
  </w:style>
  <w:style w:type="paragraph" w:customStyle="1" w:styleId="B5">
    <w:name w:val="B5"/>
    <w:basedOn w:val="List5"/>
    <w:link w:val="B5Char"/>
    <w:qFormat/>
    <w:rsid w:val="00E75493"/>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E75493"/>
    <w:rPr>
      <w:rFonts w:ascii="Times New Roman" w:eastAsia="Times New Roman" w:hAnsi="Times New Roman"/>
      <w:lang w:val="en-GB" w:eastAsia="ja-JP"/>
    </w:rPr>
  </w:style>
  <w:style w:type="paragraph" w:styleId="List5">
    <w:name w:val="List 5"/>
    <w:basedOn w:val="Normal"/>
    <w:uiPriority w:val="99"/>
    <w:semiHidden/>
    <w:unhideWhenUsed/>
    <w:rsid w:val="00E75493"/>
    <w:pPr>
      <w:ind w:leftChars="800" w:left="100" w:hangingChars="200" w:hanging="200"/>
      <w:contextualSpacing/>
    </w:pPr>
  </w:style>
  <w:style w:type="paragraph" w:customStyle="1" w:styleId="FP">
    <w:name w:val="FP"/>
    <w:basedOn w:val="Normal"/>
    <w:rsid w:val="00614C46"/>
    <w:pPr>
      <w:widowControl/>
      <w:jc w:val="left"/>
    </w:pPr>
    <w:rPr>
      <w:rFonts w:ascii="Times New Roman" w:eastAsia="DengXian" w:hAnsi="Times New Roman"/>
      <w:kern w:val="0"/>
      <w:sz w:val="20"/>
      <w:szCs w:val="20"/>
      <w:lang w:val="en-GB" w:eastAsia="en-US"/>
    </w:rPr>
  </w:style>
  <w:style w:type="character" w:customStyle="1" w:styleId="NOZchn">
    <w:name w:val="NO Zchn"/>
    <w:rsid w:val="00614C46"/>
    <w:rPr>
      <w:lang w:eastAsia="en-US"/>
    </w:rPr>
  </w:style>
  <w:style w:type="paragraph" w:customStyle="1" w:styleId="Agreement">
    <w:name w:val="Agreement"/>
    <w:basedOn w:val="Normal"/>
    <w:next w:val="Doc-text2"/>
    <w:qFormat/>
    <w:rsid w:val="00903492"/>
    <w:pPr>
      <w:widowControl/>
      <w:numPr>
        <w:numId w:val="12"/>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E23948"/>
    <w:pPr>
      <w:widowControl/>
      <w:numPr>
        <w:numId w:val="20"/>
      </w:numPr>
      <w:spacing w:before="40"/>
      <w:jc w:val="left"/>
    </w:pPr>
    <w:rPr>
      <w:rFonts w:ascii="Arial" w:eastAsia="MS Mincho" w:hAnsi="Arial"/>
      <w:kern w:val="0"/>
      <w:sz w:val="20"/>
      <w:szCs w:val="24"/>
      <w:lang w:val="en-GB" w:eastAsia="en-GB"/>
    </w:rPr>
  </w:style>
  <w:style w:type="character" w:customStyle="1" w:styleId="Heading5Char">
    <w:name w:val="Heading 5 Char"/>
    <w:link w:val="Heading5"/>
    <w:uiPriority w:val="9"/>
    <w:semiHidden/>
    <w:rsid w:val="00301D89"/>
    <w:rPr>
      <w:rFonts w:ascii="Arial" w:eastAsia="Gulim" w:hAnsi="Arial" w:cs="Arial"/>
      <w:b/>
      <w:bCs/>
      <w:sz w:val="18"/>
      <w:szCs w:val="18"/>
    </w:rPr>
  </w:style>
  <w:style w:type="character" w:customStyle="1" w:styleId="Heading8Char">
    <w:name w:val="Heading 8 Char"/>
    <w:link w:val="Heading8"/>
    <w:uiPriority w:val="9"/>
    <w:semiHidden/>
    <w:rsid w:val="00301D89"/>
    <w:rPr>
      <w:rFonts w:ascii="Times New Roman" w:eastAsia="Gulim" w:hAnsi="Times New Roman"/>
      <w:i/>
      <w:iCs/>
      <w:sz w:val="24"/>
      <w:szCs w:val="24"/>
    </w:rPr>
  </w:style>
  <w:style w:type="character" w:customStyle="1" w:styleId="Heading9Char">
    <w:name w:val="Heading 9 Char"/>
    <w:link w:val="Heading9"/>
    <w:uiPriority w:val="9"/>
    <w:semiHidden/>
    <w:rsid w:val="00301D89"/>
    <w:rPr>
      <w:rFonts w:ascii="Arial" w:eastAsia="Gulim" w:hAnsi="Arial" w:cs="Arial"/>
      <w:sz w:val="22"/>
      <w:szCs w:val="22"/>
    </w:rPr>
  </w:style>
  <w:style w:type="character" w:customStyle="1" w:styleId="0MaintextChar">
    <w:name w:val="0 Main text Char"/>
    <w:link w:val="0Maintext"/>
    <w:locked/>
    <w:rsid w:val="00301D89"/>
    <w:rPr>
      <w:rFonts w:ascii="Malgun Gothic" w:eastAsia="Malgun Gothic" w:hAnsi="Malgun Gothic"/>
    </w:rPr>
  </w:style>
  <w:style w:type="paragraph" w:customStyle="1" w:styleId="0Maintext">
    <w:name w:val="0 Main text"/>
    <w:basedOn w:val="Normal"/>
    <w:link w:val="0MaintextChar"/>
    <w:rsid w:val="00301D89"/>
    <w:pPr>
      <w:widowControl/>
      <w:spacing w:after="100" w:afterAutospacing="1" w:line="288" w:lineRule="auto"/>
      <w:ind w:firstLine="360"/>
    </w:pPr>
    <w:rPr>
      <w:rFonts w:ascii="Malgun Gothic" w:eastAsia="Malgun Gothic" w:hAnsi="Malgun Gothic"/>
      <w:kern w:val="0"/>
      <w:sz w:val="20"/>
      <w:szCs w:val="20"/>
    </w:rPr>
  </w:style>
  <w:style w:type="paragraph" w:customStyle="1" w:styleId="xmsonormal">
    <w:name w:val="x_msonormal"/>
    <w:basedOn w:val="Normal"/>
    <w:rsid w:val="005D4014"/>
    <w:pPr>
      <w:widowControl/>
      <w:jc w:val="left"/>
    </w:pPr>
    <w:rPr>
      <w:rFonts w:ascii="Times" w:eastAsia="Gulim" w:hAnsi="Times" w:cs="Gulim"/>
      <w:kern w:val="0"/>
      <w:sz w:val="20"/>
      <w:szCs w:val="20"/>
    </w:rPr>
  </w:style>
  <w:style w:type="paragraph" w:customStyle="1" w:styleId="xmsolistparagraph">
    <w:name w:val="x_msolistparagraph"/>
    <w:basedOn w:val="Normal"/>
    <w:rsid w:val="005D4014"/>
    <w:pPr>
      <w:widowControl/>
      <w:ind w:left="840"/>
      <w:jc w:val="left"/>
    </w:pPr>
    <w:rPr>
      <w:rFonts w:ascii="Times" w:eastAsia="Gulim" w:hAnsi="Times" w:cs="Gulim"/>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81898">
      <w:bodyDiv w:val="1"/>
      <w:marLeft w:val="0"/>
      <w:marRight w:val="0"/>
      <w:marTop w:val="0"/>
      <w:marBottom w:val="0"/>
      <w:divBdr>
        <w:top w:val="none" w:sz="0" w:space="0" w:color="auto"/>
        <w:left w:val="none" w:sz="0" w:space="0" w:color="auto"/>
        <w:bottom w:val="none" w:sz="0" w:space="0" w:color="auto"/>
        <w:right w:val="none" w:sz="0" w:space="0" w:color="auto"/>
      </w:divBdr>
    </w:div>
    <w:div w:id="165482201">
      <w:bodyDiv w:val="1"/>
      <w:marLeft w:val="0"/>
      <w:marRight w:val="0"/>
      <w:marTop w:val="0"/>
      <w:marBottom w:val="0"/>
      <w:divBdr>
        <w:top w:val="none" w:sz="0" w:space="0" w:color="auto"/>
        <w:left w:val="none" w:sz="0" w:space="0" w:color="auto"/>
        <w:bottom w:val="none" w:sz="0" w:space="0" w:color="auto"/>
        <w:right w:val="none" w:sz="0" w:space="0" w:color="auto"/>
      </w:divBdr>
    </w:div>
    <w:div w:id="246890038">
      <w:bodyDiv w:val="1"/>
      <w:marLeft w:val="0"/>
      <w:marRight w:val="0"/>
      <w:marTop w:val="0"/>
      <w:marBottom w:val="0"/>
      <w:divBdr>
        <w:top w:val="none" w:sz="0" w:space="0" w:color="auto"/>
        <w:left w:val="none" w:sz="0" w:space="0" w:color="auto"/>
        <w:bottom w:val="none" w:sz="0" w:space="0" w:color="auto"/>
        <w:right w:val="none" w:sz="0" w:space="0" w:color="auto"/>
      </w:divBdr>
    </w:div>
    <w:div w:id="313335405">
      <w:bodyDiv w:val="1"/>
      <w:marLeft w:val="0"/>
      <w:marRight w:val="0"/>
      <w:marTop w:val="0"/>
      <w:marBottom w:val="0"/>
      <w:divBdr>
        <w:top w:val="none" w:sz="0" w:space="0" w:color="auto"/>
        <w:left w:val="none" w:sz="0" w:space="0" w:color="auto"/>
        <w:bottom w:val="none" w:sz="0" w:space="0" w:color="auto"/>
        <w:right w:val="none" w:sz="0" w:space="0" w:color="auto"/>
      </w:divBdr>
    </w:div>
    <w:div w:id="378431561">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646710786">
      <w:bodyDiv w:val="1"/>
      <w:marLeft w:val="0"/>
      <w:marRight w:val="0"/>
      <w:marTop w:val="0"/>
      <w:marBottom w:val="0"/>
      <w:divBdr>
        <w:top w:val="none" w:sz="0" w:space="0" w:color="auto"/>
        <w:left w:val="none" w:sz="0" w:space="0" w:color="auto"/>
        <w:bottom w:val="none" w:sz="0" w:space="0" w:color="auto"/>
        <w:right w:val="none" w:sz="0" w:space="0" w:color="auto"/>
      </w:divBdr>
    </w:div>
    <w:div w:id="732971469">
      <w:bodyDiv w:val="1"/>
      <w:marLeft w:val="0"/>
      <w:marRight w:val="0"/>
      <w:marTop w:val="0"/>
      <w:marBottom w:val="0"/>
      <w:divBdr>
        <w:top w:val="none" w:sz="0" w:space="0" w:color="auto"/>
        <w:left w:val="none" w:sz="0" w:space="0" w:color="auto"/>
        <w:bottom w:val="none" w:sz="0" w:space="0" w:color="auto"/>
        <w:right w:val="none" w:sz="0" w:space="0" w:color="auto"/>
      </w:divBdr>
    </w:div>
    <w:div w:id="803695945">
      <w:bodyDiv w:val="1"/>
      <w:marLeft w:val="0"/>
      <w:marRight w:val="0"/>
      <w:marTop w:val="0"/>
      <w:marBottom w:val="0"/>
      <w:divBdr>
        <w:top w:val="none" w:sz="0" w:space="0" w:color="auto"/>
        <w:left w:val="none" w:sz="0" w:space="0" w:color="auto"/>
        <w:bottom w:val="none" w:sz="0" w:space="0" w:color="auto"/>
        <w:right w:val="none" w:sz="0" w:space="0" w:color="auto"/>
      </w:divBdr>
    </w:div>
    <w:div w:id="968047024">
      <w:bodyDiv w:val="1"/>
      <w:marLeft w:val="0"/>
      <w:marRight w:val="0"/>
      <w:marTop w:val="0"/>
      <w:marBottom w:val="0"/>
      <w:divBdr>
        <w:top w:val="none" w:sz="0" w:space="0" w:color="auto"/>
        <w:left w:val="none" w:sz="0" w:space="0" w:color="auto"/>
        <w:bottom w:val="none" w:sz="0" w:space="0" w:color="auto"/>
        <w:right w:val="none" w:sz="0" w:space="0" w:color="auto"/>
      </w:divBdr>
    </w:div>
    <w:div w:id="973751171">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343627469">
      <w:bodyDiv w:val="1"/>
      <w:marLeft w:val="0"/>
      <w:marRight w:val="0"/>
      <w:marTop w:val="0"/>
      <w:marBottom w:val="0"/>
      <w:divBdr>
        <w:top w:val="none" w:sz="0" w:space="0" w:color="auto"/>
        <w:left w:val="none" w:sz="0" w:space="0" w:color="auto"/>
        <w:bottom w:val="none" w:sz="0" w:space="0" w:color="auto"/>
        <w:right w:val="none" w:sz="0" w:space="0" w:color="auto"/>
      </w:divBdr>
    </w:div>
    <w:div w:id="1393848302">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34400030">
      <w:bodyDiv w:val="1"/>
      <w:marLeft w:val="0"/>
      <w:marRight w:val="0"/>
      <w:marTop w:val="0"/>
      <w:marBottom w:val="0"/>
      <w:divBdr>
        <w:top w:val="none" w:sz="0" w:space="0" w:color="auto"/>
        <w:left w:val="none" w:sz="0" w:space="0" w:color="auto"/>
        <w:bottom w:val="none" w:sz="0" w:space="0" w:color="auto"/>
        <w:right w:val="none" w:sz="0" w:space="0" w:color="auto"/>
      </w:divBdr>
    </w:div>
    <w:div w:id="1561599911">
      <w:bodyDiv w:val="1"/>
      <w:marLeft w:val="0"/>
      <w:marRight w:val="0"/>
      <w:marTop w:val="0"/>
      <w:marBottom w:val="0"/>
      <w:divBdr>
        <w:top w:val="none" w:sz="0" w:space="0" w:color="auto"/>
        <w:left w:val="none" w:sz="0" w:space="0" w:color="auto"/>
        <w:bottom w:val="none" w:sz="0" w:space="0" w:color="auto"/>
        <w:right w:val="none" w:sz="0" w:space="0" w:color="auto"/>
      </w:divBdr>
    </w:div>
    <w:div w:id="199848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2ECDB-7BDA-4503-8A31-02DD5D42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3034</Words>
  <Characters>17298</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 (Joachim Löhr)</cp:lastModifiedBy>
  <cp:revision>2</cp:revision>
  <cp:lastPrinted>2012-10-30T00:20:00Z</cp:lastPrinted>
  <dcterms:created xsi:type="dcterms:W3CDTF">2023-09-28T16:56:00Z</dcterms:created>
  <dcterms:modified xsi:type="dcterms:W3CDTF">2023-09-28T16:56:00Z</dcterms:modified>
</cp:coreProperties>
</file>