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73695" w14:textId="35FC3BA7" w:rsidR="006E78E7" w:rsidRPr="00CE1EDC" w:rsidRDefault="006E78E7" w:rsidP="006E78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7059</w:t>
      </w:r>
    </w:p>
    <w:p w14:paraId="5DE5C6DF" w14:textId="77777777" w:rsidR="006E78E7" w:rsidRPr="00CE1EDC" w:rsidRDefault="006E78E7" w:rsidP="006E78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30B438F" w14:textId="77777777" w:rsidR="006E78E7" w:rsidRPr="00CE1EDC" w:rsidRDefault="006E78E7" w:rsidP="006E78E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22BAA06" w14:textId="77777777" w:rsidR="006E78E7" w:rsidRPr="00CE1EDC" w:rsidRDefault="006E78E7" w:rsidP="006E78E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8176BB1" w14:textId="4AED67C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F07A14" w:rsidRPr="00F07A14">
        <w:rPr>
          <w:rFonts w:ascii="Arial" w:hAnsi="Arial" w:cs="Arial"/>
          <w:b/>
          <w:bCs/>
          <w:sz w:val="28"/>
          <w:szCs w:val="24"/>
        </w:rPr>
        <w:t>7781</w:t>
      </w:r>
    </w:p>
    <w:p w14:paraId="358B5791" w14:textId="5E8DCCF6" w:rsidR="00463675" w:rsidRPr="000F4E43" w:rsidRDefault="00E5164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CE935D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73453">
        <w:rPr>
          <w:color w:val="000000"/>
        </w:rPr>
        <w:t xml:space="preserve">Reply </w:t>
      </w:r>
      <w:r w:rsidR="00A73453" w:rsidRPr="00A73453">
        <w:rPr>
          <w:color w:val="000000"/>
        </w:rPr>
        <w:t>LS on BRID and DAA broadcast over LTE and NR PC5</w:t>
      </w:r>
    </w:p>
    <w:p w14:paraId="0395BF96" w14:textId="08AF72A5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8D3C62" w:rsidRPr="008D3C62">
        <w:rPr>
          <w:lang w:eastAsia="zh-CN"/>
        </w:rPr>
        <w:t>LS on BRID and DAA broadcast over LTE and NR PC5</w:t>
      </w:r>
      <w:r w:rsidR="00D77854">
        <w:rPr>
          <w:lang w:eastAsia="zh-CN"/>
        </w:rPr>
        <w:t xml:space="preserve"> (S2-230</w:t>
      </w:r>
      <w:r w:rsidR="003D5776">
        <w:rPr>
          <w:lang w:eastAsia="zh-CN"/>
        </w:rPr>
        <w:t>632</w:t>
      </w:r>
      <w:r w:rsidR="0071707D">
        <w:rPr>
          <w:lang w:eastAsia="zh-CN"/>
        </w:rPr>
        <w:t>2</w:t>
      </w:r>
      <w:r w:rsidR="00D77854">
        <w:rPr>
          <w:lang w:eastAsia="zh-CN"/>
        </w:rPr>
        <w:t>/</w:t>
      </w:r>
      <w:r w:rsidR="0071707D" w:rsidRPr="0071707D">
        <w:rPr>
          <w:color w:val="000000"/>
        </w:rPr>
        <w:t>R2-2304564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10C44DE6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D3C62" w:rsidRPr="008D3C62">
        <w:t>NR_UAV-Core</w:t>
      </w:r>
      <w:r w:rsidR="00B55B37">
        <w:t>, UAS_Ph2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F980614" w:rsidR="00463675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E6CC4CA" w14:textId="77777777" w:rsidR="007B3AB0" w:rsidRPr="00FB0D38" w:rsidRDefault="007B3AB0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340B3">
        <w:rPr>
          <w:bCs/>
          <w:lang w:val="en-US" w:eastAsia="zh-CN"/>
        </w:rPr>
        <w:t>LaeYoung</w:t>
      </w:r>
      <w:proofErr w:type="spellEnd"/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6301B7">
      <w:pPr>
        <w:pStyle w:val="Title"/>
        <w:spacing w:before="0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C2D7F0D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="00581E1F">
        <w:rPr>
          <w:rFonts w:ascii="Arial" w:eastAsia="Malgun Gothic" w:hAnsi="Arial" w:cs="Arial"/>
          <w:lang w:eastAsia="ko-KR"/>
        </w:rPr>
        <w:t xml:space="preserve"> regarding the L</w:t>
      </w:r>
      <w:r w:rsidR="00581E1F" w:rsidRPr="00581E1F">
        <w:rPr>
          <w:rFonts w:ascii="Arial" w:eastAsia="Malgun Gothic" w:hAnsi="Arial" w:cs="Arial"/>
          <w:lang w:eastAsia="ko-KR"/>
        </w:rPr>
        <w:t>S on BRID and DAA broadcast over LTE and NR PC5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54E2F8" w14:textId="23B40471" w:rsidR="002D0F01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RAN2</w:t>
      </w:r>
      <w:r w:rsidR="00E74715">
        <w:rPr>
          <w:rFonts w:ascii="Arial" w:eastAsia="Malgun Gothic" w:hAnsi="Arial" w:cs="Arial"/>
          <w:lang w:eastAsia="ko-KR"/>
        </w:rPr>
        <w:t xml:space="preserve"> agreement</w:t>
      </w:r>
      <w:r>
        <w:rPr>
          <w:rFonts w:ascii="Arial" w:eastAsia="Malgun Gothic" w:hAnsi="Arial" w:cs="Arial"/>
          <w:lang w:eastAsia="ko-KR"/>
        </w:rPr>
        <w:t>.</w:t>
      </w:r>
    </w:p>
    <w:p w14:paraId="3A87EB4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3474A083" w14:textId="45B2EF57" w:rsidR="00851A87" w:rsidRPr="00E74715" w:rsidRDefault="00E74715" w:rsidP="00E74715">
            <w:pPr>
              <w:rPr>
                <w:rFonts w:ascii="Arial" w:hAnsi="Arial" w:cs="Arial"/>
                <w:lang w:val="en-US" w:eastAsia="ko-KR"/>
              </w:rPr>
            </w:pPr>
            <w:r w:rsidRPr="00E74715">
              <w:rPr>
                <w:rFonts w:ascii="Arial" w:hAnsi="Arial" w:cs="Arial"/>
                <w:iCs/>
                <w:lang w:val="en-US" w:eastAsia="zh-CN"/>
              </w:rPr>
              <w:t>1. note DAA service delivery via</w:t>
            </w:r>
            <w:r w:rsidRPr="00E74715">
              <w:rPr>
                <w:rFonts w:ascii="Arial" w:eastAsia="Batang" w:hAnsi="Arial" w:cs="Arial"/>
              </w:rPr>
              <w:t xml:space="preserve"> LTE PC5 and NR PC5 only uses broadcast for all DAA messages.</w:t>
            </w:r>
          </w:p>
        </w:tc>
      </w:tr>
    </w:tbl>
    <w:p w14:paraId="0B58F1F6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22B45175" w14:textId="32E90F01" w:rsidR="000435B4" w:rsidRDefault="00E74715" w:rsidP="0033464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AD30DB">
        <w:rPr>
          <w:rFonts w:ascii="Arial" w:eastAsia="Malgun Gothic" w:hAnsi="Arial" w:cs="Arial" w:hint="eastAsia"/>
          <w:lang w:val="en-US" w:eastAsia="ko-KR"/>
        </w:rPr>
        <w:t>SA2 specified</w:t>
      </w:r>
      <w:r w:rsidRPr="00DF5580">
        <w:rPr>
          <w:rFonts w:ascii="Arial" w:eastAsia="Malgun Gothic" w:hAnsi="Arial" w:cs="Arial"/>
          <w:lang w:val="en-US" w:eastAsia="ko-KR"/>
        </w:rPr>
        <w:t xml:space="preserve"> </w:t>
      </w:r>
      <w:r w:rsidR="001C4488" w:rsidRPr="00DF5580">
        <w:rPr>
          <w:rFonts w:ascii="Arial" w:eastAsia="Malgun Gothic" w:hAnsi="Arial" w:cs="Arial"/>
          <w:lang w:val="en-US" w:eastAsia="ko-KR"/>
        </w:rPr>
        <w:t>DAA mechanism using broadcast</w:t>
      </w:r>
      <w:r w:rsidR="00AA5A18" w:rsidRPr="00DF5580">
        <w:rPr>
          <w:rFonts w:ascii="Arial" w:eastAsia="Malgun Gothic" w:hAnsi="Arial" w:cs="Arial"/>
          <w:lang w:val="en-US" w:eastAsia="ko-KR"/>
        </w:rPr>
        <w:t>,</w:t>
      </w:r>
      <w:r w:rsidR="001C4488" w:rsidRPr="004C31D4">
        <w:rPr>
          <w:rFonts w:ascii="Arial" w:eastAsia="Malgun Gothic" w:hAnsi="Arial" w:cs="Arial"/>
          <w:lang w:val="en-US" w:eastAsia="ko-KR"/>
        </w:rPr>
        <w:t xml:space="preserve"> as well as DAA mechanism using unicast </w:t>
      </w:r>
      <w:r w:rsidR="00AD7E7F" w:rsidRPr="004C31D4">
        <w:rPr>
          <w:rFonts w:ascii="Arial" w:hAnsi="Arial" w:cs="Arial"/>
        </w:rPr>
        <w:t xml:space="preserve">over NR PC5 </w:t>
      </w:r>
      <w:r w:rsidR="00334641" w:rsidRPr="004C31D4">
        <w:rPr>
          <w:rFonts w:ascii="Arial" w:eastAsia="Malgun Gothic" w:hAnsi="Arial" w:cs="Arial"/>
          <w:lang w:val="en-US" w:eastAsia="ko-KR"/>
        </w:rPr>
        <w:t>by reu</w:t>
      </w:r>
      <w:r w:rsidR="00C130D1" w:rsidRPr="004C31D4">
        <w:rPr>
          <w:rFonts w:ascii="Arial" w:eastAsia="Malgun Gothic" w:hAnsi="Arial" w:cs="Arial"/>
          <w:lang w:val="en-US" w:eastAsia="ko-KR"/>
        </w:rPr>
        <w:t>s</w:t>
      </w:r>
      <w:r w:rsidR="00334641" w:rsidRPr="004C31D4">
        <w:rPr>
          <w:rFonts w:ascii="Arial" w:eastAsia="Malgun Gothic" w:hAnsi="Arial" w:cs="Arial"/>
          <w:lang w:val="en-US" w:eastAsia="ko-KR"/>
        </w:rPr>
        <w:t xml:space="preserve">ing </w:t>
      </w:r>
      <w:r w:rsidR="006F55CF" w:rsidRPr="004C31D4">
        <w:rPr>
          <w:rFonts w:ascii="Arial" w:eastAsia="Malgun Gothic" w:hAnsi="Arial" w:cs="Arial"/>
          <w:lang w:val="en-US" w:eastAsia="ko-KR"/>
        </w:rPr>
        <w:t>the</w:t>
      </w:r>
      <w:r w:rsidR="000435B4" w:rsidRPr="004C31D4">
        <w:rPr>
          <w:rFonts w:ascii="Arial" w:eastAsia="Malgun Gothic" w:hAnsi="Arial" w:cs="Arial"/>
          <w:lang w:val="en-US" w:eastAsia="ko-KR"/>
        </w:rPr>
        <w:t xml:space="preserve"> </w:t>
      </w:r>
      <w:r w:rsidR="004044BB" w:rsidRPr="004C31D4">
        <w:rPr>
          <w:rFonts w:ascii="Arial" w:eastAsia="Malgun Gothic" w:hAnsi="Arial" w:cs="Arial"/>
          <w:lang w:val="en-US" w:eastAsia="ko-KR"/>
        </w:rPr>
        <w:t>unicast mode V2X communication</w:t>
      </w:r>
      <w:r w:rsidR="004044BB" w:rsidRPr="00AD30DB">
        <w:rPr>
          <w:rFonts w:ascii="Arial" w:eastAsia="Malgun Gothic" w:hAnsi="Arial" w:cs="Arial"/>
          <w:lang w:val="en-US" w:eastAsia="ko-KR"/>
        </w:rPr>
        <w:t xml:space="preserve"> </w:t>
      </w:r>
      <w:r w:rsidR="006F55CF" w:rsidRPr="00AD30DB">
        <w:rPr>
          <w:rFonts w:ascii="Arial" w:eastAsia="Malgun Gothic" w:hAnsi="Arial" w:cs="Arial"/>
          <w:lang w:val="en-US" w:eastAsia="ko-KR"/>
        </w:rPr>
        <w:t xml:space="preserve">as </w:t>
      </w:r>
      <w:r w:rsidR="004044BB" w:rsidRPr="00AD30DB">
        <w:rPr>
          <w:rFonts w:ascii="Arial" w:eastAsia="Malgun Gothic" w:hAnsi="Arial" w:cs="Arial"/>
          <w:lang w:val="en-US" w:eastAsia="ko-KR"/>
        </w:rPr>
        <w:t>specified</w:t>
      </w:r>
      <w:r w:rsidR="000435B4" w:rsidRPr="00AD30DB">
        <w:rPr>
          <w:rFonts w:ascii="Arial" w:eastAsia="Malgun Gothic" w:hAnsi="Arial" w:cs="Arial"/>
          <w:lang w:val="en-US" w:eastAsia="ko-KR"/>
        </w:rPr>
        <w:t xml:space="preserve"> in TS</w:t>
      </w:r>
      <w:r w:rsidR="00A63832" w:rsidRPr="00AD30DB">
        <w:rPr>
          <w:rFonts w:ascii="Arial" w:hAnsi="Arial" w:cs="Arial"/>
          <w:lang w:eastAsia="ko-KR"/>
        </w:rPr>
        <w:t> </w:t>
      </w:r>
      <w:r w:rsidR="000435B4" w:rsidRPr="00AD30DB">
        <w:rPr>
          <w:rFonts w:ascii="Arial" w:eastAsia="Malgun Gothic" w:hAnsi="Arial" w:cs="Arial"/>
          <w:lang w:val="en-US" w:eastAsia="ko-KR"/>
        </w:rPr>
        <w:t>23.287</w:t>
      </w:r>
      <w:r w:rsidR="004A34BF" w:rsidRPr="00AD30DB">
        <w:rPr>
          <w:rFonts w:ascii="Arial" w:eastAsia="Malgun Gothic" w:hAnsi="Arial" w:cs="Arial"/>
          <w:lang w:val="en-US" w:eastAsia="ko-KR"/>
        </w:rPr>
        <w:t>. Because the contents related to DAA transmitted over PC5 reference point are transparent not only to the A2X layer but also to the AS layer, SA2's understanding is that</w:t>
      </w:r>
      <w:r w:rsidR="000435B4" w:rsidRPr="00AD30DB">
        <w:rPr>
          <w:rFonts w:ascii="Arial" w:eastAsia="Malgun Gothic" w:hAnsi="Arial" w:cs="Arial"/>
          <w:lang w:val="en-US" w:eastAsia="ko-KR"/>
        </w:rPr>
        <w:t xml:space="preserve"> DAA specific enhancements to the existing unicast communication </w:t>
      </w:r>
      <w:r w:rsidR="00334641" w:rsidRPr="00AD30DB">
        <w:rPr>
          <w:rFonts w:ascii="Arial" w:eastAsia="Malgun Gothic" w:hAnsi="Arial" w:cs="Arial"/>
          <w:lang w:val="en-US" w:eastAsia="ko-KR"/>
        </w:rPr>
        <w:t>are</w:t>
      </w:r>
      <w:r w:rsidR="000435B4" w:rsidRPr="00AD30DB">
        <w:rPr>
          <w:rFonts w:ascii="Arial" w:eastAsia="Malgun Gothic" w:hAnsi="Arial" w:cs="Arial"/>
          <w:lang w:val="en-US" w:eastAsia="ko-KR"/>
        </w:rPr>
        <w:t xml:space="preserve"> not needed</w:t>
      </w:r>
      <w:r w:rsidR="00334641" w:rsidRPr="00AD30DB">
        <w:rPr>
          <w:rFonts w:ascii="Arial" w:eastAsia="Malgun Gothic" w:hAnsi="Arial" w:cs="Arial"/>
          <w:lang w:val="en-US" w:eastAsia="ko-KR"/>
        </w:rPr>
        <w:t xml:space="preserve"> and the work carried out in RAN2 supports what is defined in SA2</w:t>
      </w:r>
      <w:r w:rsidR="000435B4" w:rsidRPr="00AD30DB">
        <w:rPr>
          <w:rFonts w:ascii="Arial" w:eastAsia="Malgun Gothic" w:hAnsi="Arial" w:cs="Arial"/>
          <w:lang w:val="en-US" w:eastAsia="ko-KR"/>
        </w:rPr>
        <w:t>.</w:t>
      </w:r>
    </w:p>
    <w:p w14:paraId="031507B9" w14:textId="77777777" w:rsidR="00E74715" w:rsidRDefault="00E74715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733F1637" w14:textId="77777777" w:rsidR="00BC0860" w:rsidRDefault="00BC086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48B6FF1F" w14:textId="1055CA4B" w:rsidR="005C376A" w:rsidRDefault="00E34B83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RAN2 question and would like to provide the answer as below.</w:t>
      </w:r>
    </w:p>
    <w:p w14:paraId="7D4544F5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C376A" w14:paraId="71A72015" w14:textId="77777777" w:rsidTr="005C376A">
        <w:tc>
          <w:tcPr>
            <w:tcW w:w="9208" w:type="dxa"/>
          </w:tcPr>
          <w:p w14:paraId="2598CAC1" w14:textId="6A6D8842" w:rsidR="005C376A" w:rsidRDefault="00812BBA" w:rsidP="004B01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2. reply</w:t>
            </w:r>
            <w:r w:rsidRPr="001A29D8">
              <w:rPr>
                <w:rFonts w:ascii="Arial" w:hAnsi="Arial" w:cs="Arial"/>
                <w:iCs/>
                <w:lang w:val="en-US" w:eastAsia="zh-CN"/>
              </w:rPr>
              <w:t xml:space="preserve"> whether BRID and DAA broadcast over LTE and NR PC5 require new QoS requirements and parameters not supported within the ranges supported for V2X</w:t>
            </w:r>
            <w:r>
              <w:rPr>
                <w:rFonts w:ascii="Arial" w:hAnsi="Arial" w:cs="Arial"/>
                <w:iCs/>
                <w:lang w:val="en-US"/>
              </w:rPr>
              <w:t>.</w:t>
            </w:r>
          </w:p>
        </w:tc>
      </w:tr>
    </w:tbl>
    <w:p w14:paraId="65736702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19994ADF" w14:textId="4B52FBF6" w:rsidR="005C376A" w:rsidRDefault="009F00E3" w:rsidP="003625FD">
      <w:pPr>
        <w:pStyle w:val="Header"/>
        <w:tabs>
          <w:tab w:val="clear" w:pos="4153"/>
          <w:tab w:val="clear" w:pos="8306"/>
        </w:tabs>
        <w:ind w:leftChars="71" w:left="426" w:hangingChars="142" w:hanging="284"/>
        <w:rPr>
          <w:rFonts w:ascii="Arial" w:hAnsi="Arial" w:cs="Arial"/>
          <w:iCs/>
          <w:lang w:val="en-US" w:eastAsia="zh-CN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</w:t>
      </w:r>
      <w:r w:rsidR="00174793" w:rsidRPr="00DF5580">
        <w:rPr>
          <w:rFonts w:ascii="Arial" w:eastAsia="Calibri" w:hAnsi="Arial" w:cs="Arial"/>
        </w:rPr>
        <w:t xml:space="preserve">SA2 answer: </w:t>
      </w:r>
      <w:r w:rsidR="00AB35EF" w:rsidRPr="004C31D4">
        <w:rPr>
          <w:rFonts w:ascii="Arial" w:hAnsi="Arial" w:cs="Arial"/>
          <w:iCs/>
          <w:lang w:val="en-US" w:eastAsia="zh-CN"/>
        </w:rPr>
        <w:t xml:space="preserve">SA2 discussed that defining new PQI(PC5 5QI) value(s) is beneficial for BRID and DAA over NR PC5 so that the </w:t>
      </w:r>
      <w:r w:rsidR="00D05032" w:rsidRPr="004C31D4">
        <w:rPr>
          <w:rFonts w:ascii="Arial" w:hAnsi="Arial" w:cs="Arial"/>
          <w:iCs/>
          <w:lang w:val="en-US" w:eastAsia="zh-CN"/>
        </w:rPr>
        <w:t>AS</w:t>
      </w:r>
      <w:r w:rsidR="00AB35EF" w:rsidRPr="004C31D4">
        <w:rPr>
          <w:rFonts w:ascii="Arial" w:hAnsi="Arial" w:cs="Arial"/>
          <w:iCs/>
          <w:lang w:val="en-US" w:eastAsia="zh-CN"/>
        </w:rPr>
        <w:t xml:space="preserve"> layer can distinguish A2X services from V2X services if different</w:t>
      </w:r>
      <w:r w:rsidR="00BC65CB" w:rsidRPr="004C31D4">
        <w:rPr>
          <w:rFonts w:ascii="Arial" w:hAnsi="Arial" w:cs="Arial"/>
          <w:iCs/>
          <w:lang w:val="en-US" w:eastAsia="zh-CN"/>
        </w:rPr>
        <w:t>iated</w:t>
      </w:r>
      <w:r w:rsidR="00AB35EF" w:rsidRPr="004C31D4">
        <w:rPr>
          <w:rFonts w:ascii="Arial" w:hAnsi="Arial" w:cs="Arial"/>
          <w:iCs/>
          <w:lang w:val="en-US" w:eastAsia="zh-CN"/>
        </w:rPr>
        <w:t xml:space="preserve"> handling is needed. The related CR work will be progressed in </w:t>
      </w:r>
      <w:r w:rsidR="00D05032" w:rsidRPr="004C31D4">
        <w:rPr>
          <w:rFonts w:ascii="Arial" w:hAnsi="Arial" w:cs="Arial"/>
          <w:iCs/>
          <w:lang w:val="en-US" w:eastAsia="zh-CN"/>
        </w:rPr>
        <w:t>Rel-18</w:t>
      </w:r>
      <w:r w:rsidR="00AB35EF" w:rsidRPr="004C31D4">
        <w:rPr>
          <w:rFonts w:ascii="Arial" w:hAnsi="Arial" w:cs="Arial"/>
          <w:iCs/>
          <w:lang w:val="en-US" w:eastAsia="zh-CN"/>
        </w:rPr>
        <w:t>.</w:t>
      </w:r>
      <w:r w:rsidR="00C1354A" w:rsidRPr="004C31D4">
        <w:rPr>
          <w:rFonts w:ascii="Arial" w:hAnsi="Arial" w:cs="Arial"/>
          <w:iCs/>
          <w:lang w:val="en-US" w:eastAsia="zh-CN"/>
        </w:rPr>
        <w:t xml:space="preserve"> </w:t>
      </w:r>
      <w:r w:rsidR="00AB35EF" w:rsidRPr="004C31D4">
        <w:rPr>
          <w:rFonts w:ascii="Arial" w:hAnsi="Arial" w:cs="Arial"/>
          <w:iCs/>
          <w:lang w:val="en-US" w:eastAsia="zh-CN"/>
        </w:rPr>
        <w:t>For BRID and DAA over LTE PC5, it is considered that the existing QoS framework can be used.</w:t>
      </w:r>
    </w:p>
    <w:p w14:paraId="39A77EF8" w14:textId="77777777" w:rsidR="00C4733B" w:rsidRPr="004022BD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63E6980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E34B83">
        <w:rPr>
          <w:rFonts w:ascii="Arial" w:hAnsi="Arial" w:cs="Arial"/>
        </w:rPr>
        <w:t>s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997F" w14:textId="77777777" w:rsidR="00AC7839" w:rsidRDefault="00AC7839">
      <w:r>
        <w:separator/>
      </w:r>
    </w:p>
  </w:endnote>
  <w:endnote w:type="continuationSeparator" w:id="0">
    <w:p w14:paraId="42744190" w14:textId="77777777" w:rsidR="00AC7839" w:rsidRDefault="00AC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892F8" w14:textId="77777777" w:rsidR="00AC7839" w:rsidRDefault="00AC7839">
      <w:r>
        <w:separator/>
      </w:r>
    </w:p>
  </w:footnote>
  <w:footnote w:type="continuationSeparator" w:id="0">
    <w:p w14:paraId="31A4B8EA" w14:textId="77777777" w:rsidR="00AC7839" w:rsidRDefault="00AC7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864703074">
    <w:abstractNumId w:val="13"/>
  </w:num>
  <w:num w:numId="2" w16cid:durableId="800810553">
    <w:abstractNumId w:val="12"/>
  </w:num>
  <w:num w:numId="3" w16cid:durableId="898639138">
    <w:abstractNumId w:val="11"/>
  </w:num>
  <w:num w:numId="4" w16cid:durableId="798954541">
    <w:abstractNumId w:val="10"/>
  </w:num>
  <w:num w:numId="5" w16cid:durableId="1772630119">
    <w:abstractNumId w:val="9"/>
  </w:num>
  <w:num w:numId="6" w16cid:durableId="1753433603">
    <w:abstractNumId w:val="7"/>
  </w:num>
  <w:num w:numId="7" w16cid:durableId="259726438">
    <w:abstractNumId w:val="6"/>
  </w:num>
  <w:num w:numId="8" w16cid:durableId="713120881">
    <w:abstractNumId w:val="5"/>
  </w:num>
  <w:num w:numId="9" w16cid:durableId="992217187">
    <w:abstractNumId w:val="4"/>
  </w:num>
  <w:num w:numId="10" w16cid:durableId="2040668284">
    <w:abstractNumId w:val="8"/>
  </w:num>
  <w:num w:numId="11" w16cid:durableId="1917126699">
    <w:abstractNumId w:val="3"/>
  </w:num>
  <w:num w:numId="12" w16cid:durableId="466360562">
    <w:abstractNumId w:val="2"/>
  </w:num>
  <w:num w:numId="13" w16cid:durableId="805391777">
    <w:abstractNumId w:val="1"/>
  </w:num>
  <w:num w:numId="14" w16cid:durableId="1313489606">
    <w:abstractNumId w:val="0"/>
  </w:num>
  <w:num w:numId="15" w16cid:durableId="1461873517">
    <w:abstractNumId w:val="16"/>
  </w:num>
  <w:num w:numId="16" w16cid:durableId="2031293951">
    <w:abstractNumId w:val="14"/>
  </w:num>
  <w:num w:numId="17" w16cid:durableId="166778683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435B4"/>
    <w:rsid w:val="00051868"/>
    <w:rsid w:val="00052498"/>
    <w:rsid w:val="00052DB1"/>
    <w:rsid w:val="000534DD"/>
    <w:rsid w:val="000637C8"/>
    <w:rsid w:val="00064A43"/>
    <w:rsid w:val="00067049"/>
    <w:rsid w:val="00076BB0"/>
    <w:rsid w:val="00087B0D"/>
    <w:rsid w:val="000B1532"/>
    <w:rsid w:val="000D6F5A"/>
    <w:rsid w:val="000E7FEC"/>
    <w:rsid w:val="000F08AB"/>
    <w:rsid w:val="000F4E43"/>
    <w:rsid w:val="000F5977"/>
    <w:rsid w:val="00101DC4"/>
    <w:rsid w:val="001124BA"/>
    <w:rsid w:val="00114C93"/>
    <w:rsid w:val="00130D6F"/>
    <w:rsid w:val="00144B78"/>
    <w:rsid w:val="00146575"/>
    <w:rsid w:val="00173A76"/>
    <w:rsid w:val="0017425E"/>
    <w:rsid w:val="00174793"/>
    <w:rsid w:val="00175A43"/>
    <w:rsid w:val="0019277B"/>
    <w:rsid w:val="001A31C6"/>
    <w:rsid w:val="001A374F"/>
    <w:rsid w:val="001A6D42"/>
    <w:rsid w:val="001B4495"/>
    <w:rsid w:val="001B7D46"/>
    <w:rsid w:val="001C1B1A"/>
    <w:rsid w:val="001C25DA"/>
    <w:rsid w:val="001C4488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3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432C"/>
    <w:rsid w:val="00334641"/>
    <w:rsid w:val="0033735E"/>
    <w:rsid w:val="00344778"/>
    <w:rsid w:val="0036165D"/>
    <w:rsid w:val="003625FD"/>
    <w:rsid w:val="003725B9"/>
    <w:rsid w:val="003772E1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022BD"/>
    <w:rsid w:val="004044BB"/>
    <w:rsid w:val="004143C5"/>
    <w:rsid w:val="00416573"/>
    <w:rsid w:val="00422338"/>
    <w:rsid w:val="004330B0"/>
    <w:rsid w:val="004340B3"/>
    <w:rsid w:val="00442CF3"/>
    <w:rsid w:val="004453C1"/>
    <w:rsid w:val="004464D9"/>
    <w:rsid w:val="0045420C"/>
    <w:rsid w:val="00456C44"/>
    <w:rsid w:val="004627BE"/>
    <w:rsid w:val="00462F5D"/>
    <w:rsid w:val="00463675"/>
    <w:rsid w:val="004727C2"/>
    <w:rsid w:val="00477B8F"/>
    <w:rsid w:val="00485E0B"/>
    <w:rsid w:val="0049341F"/>
    <w:rsid w:val="00494901"/>
    <w:rsid w:val="004A31B6"/>
    <w:rsid w:val="004A34BF"/>
    <w:rsid w:val="004A6699"/>
    <w:rsid w:val="004B0105"/>
    <w:rsid w:val="004B15CE"/>
    <w:rsid w:val="004B1D9E"/>
    <w:rsid w:val="004C31D4"/>
    <w:rsid w:val="004C40CB"/>
    <w:rsid w:val="004D45BB"/>
    <w:rsid w:val="004E15BE"/>
    <w:rsid w:val="004E592D"/>
    <w:rsid w:val="004E7F6A"/>
    <w:rsid w:val="004F4A64"/>
    <w:rsid w:val="00505C76"/>
    <w:rsid w:val="00525EDA"/>
    <w:rsid w:val="00553A23"/>
    <w:rsid w:val="00565124"/>
    <w:rsid w:val="00574CB5"/>
    <w:rsid w:val="00575521"/>
    <w:rsid w:val="00580843"/>
    <w:rsid w:val="00581E1F"/>
    <w:rsid w:val="00584B08"/>
    <w:rsid w:val="00586194"/>
    <w:rsid w:val="005918EF"/>
    <w:rsid w:val="00595688"/>
    <w:rsid w:val="005A00D0"/>
    <w:rsid w:val="005A00EA"/>
    <w:rsid w:val="005C376A"/>
    <w:rsid w:val="005C38C8"/>
    <w:rsid w:val="005C6D10"/>
    <w:rsid w:val="005D036F"/>
    <w:rsid w:val="005F6069"/>
    <w:rsid w:val="00600780"/>
    <w:rsid w:val="006013B3"/>
    <w:rsid w:val="00603FA3"/>
    <w:rsid w:val="006052B0"/>
    <w:rsid w:val="00611C47"/>
    <w:rsid w:val="00621FE2"/>
    <w:rsid w:val="006301B7"/>
    <w:rsid w:val="00633727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E78E7"/>
    <w:rsid w:val="006F1B00"/>
    <w:rsid w:val="006F55CF"/>
    <w:rsid w:val="0071707D"/>
    <w:rsid w:val="007255F2"/>
    <w:rsid w:val="00726FC3"/>
    <w:rsid w:val="00741C17"/>
    <w:rsid w:val="0074309D"/>
    <w:rsid w:val="00750CAD"/>
    <w:rsid w:val="00750FCB"/>
    <w:rsid w:val="00752AD3"/>
    <w:rsid w:val="00764164"/>
    <w:rsid w:val="0076677F"/>
    <w:rsid w:val="00780556"/>
    <w:rsid w:val="00782BEF"/>
    <w:rsid w:val="007A1FE0"/>
    <w:rsid w:val="007A28B7"/>
    <w:rsid w:val="007B3AB0"/>
    <w:rsid w:val="007C0169"/>
    <w:rsid w:val="007C27FF"/>
    <w:rsid w:val="007E2F26"/>
    <w:rsid w:val="007F3EE4"/>
    <w:rsid w:val="007F6D03"/>
    <w:rsid w:val="00812BBA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D280A"/>
    <w:rsid w:val="008D3C62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4600A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33B9A"/>
    <w:rsid w:val="00A36AD1"/>
    <w:rsid w:val="00A40CCC"/>
    <w:rsid w:val="00A43370"/>
    <w:rsid w:val="00A441B5"/>
    <w:rsid w:val="00A456ED"/>
    <w:rsid w:val="00A63832"/>
    <w:rsid w:val="00A73453"/>
    <w:rsid w:val="00A80196"/>
    <w:rsid w:val="00A96CD7"/>
    <w:rsid w:val="00A97246"/>
    <w:rsid w:val="00AA0098"/>
    <w:rsid w:val="00AA3F43"/>
    <w:rsid w:val="00AA4D69"/>
    <w:rsid w:val="00AA5A18"/>
    <w:rsid w:val="00AB0A3A"/>
    <w:rsid w:val="00AB35EF"/>
    <w:rsid w:val="00AC6962"/>
    <w:rsid w:val="00AC7839"/>
    <w:rsid w:val="00AC7A3A"/>
    <w:rsid w:val="00AD30DB"/>
    <w:rsid w:val="00AD7E7F"/>
    <w:rsid w:val="00AE1BD2"/>
    <w:rsid w:val="00AF5D18"/>
    <w:rsid w:val="00B10016"/>
    <w:rsid w:val="00B20315"/>
    <w:rsid w:val="00B27478"/>
    <w:rsid w:val="00B31FE9"/>
    <w:rsid w:val="00B55B37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C0860"/>
    <w:rsid w:val="00BC65CB"/>
    <w:rsid w:val="00BD727C"/>
    <w:rsid w:val="00BE0F14"/>
    <w:rsid w:val="00BF306F"/>
    <w:rsid w:val="00C130D1"/>
    <w:rsid w:val="00C1354A"/>
    <w:rsid w:val="00C15BA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A6FCD"/>
    <w:rsid w:val="00CB302A"/>
    <w:rsid w:val="00CC7A7D"/>
    <w:rsid w:val="00CD0535"/>
    <w:rsid w:val="00CE15C4"/>
    <w:rsid w:val="00CE5C0F"/>
    <w:rsid w:val="00CF1138"/>
    <w:rsid w:val="00CF6B87"/>
    <w:rsid w:val="00D03F4E"/>
    <w:rsid w:val="00D05032"/>
    <w:rsid w:val="00D1595C"/>
    <w:rsid w:val="00D23FB6"/>
    <w:rsid w:val="00D43F53"/>
    <w:rsid w:val="00D44542"/>
    <w:rsid w:val="00D5113A"/>
    <w:rsid w:val="00D51A2A"/>
    <w:rsid w:val="00D60729"/>
    <w:rsid w:val="00D60B2B"/>
    <w:rsid w:val="00D666C7"/>
    <w:rsid w:val="00D77854"/>
    <w:rsid w:val="00D80D3A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5580"/>
    <w:rsid w:val="00DF6736"/>
    <w:rsid w:val="00DF78D1"/>
    <w:rsid w:val="00E07279"/>
    <w:rsid w:val="00E24364"/>
    <w:rsid w:val="00E34B83"/>
    <w:rsid w:val="00E379CD"/>
    <w:rsid w:val="00E40337"/>
    <w:rsid w:val="00E4038D"/>
    <w:rsid w:val="00E41C96"/>
    <w:rsid w:val="00E51649"/>
    <w:rsid w:val="00E572BB"/>
    <w:rsid w:val="00E70BE1"/>
    <w:rsid w:val="00E74294"/>
    <w:rsid w:val="00E74715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07A14"/>
    <w:rsid w:val="00F22D39"/>
    <w:rsid w:val="00F23EC7"/>
    <w:rsid w:val="00F248C0"/>
    <w:rsid w:val="00F25264"/>
    <w:rsid w:val="00F27CD3"/>
    <w:rsid w:val="00F37397"/>
    <w:rsid w:val="00F37478"/>
    <w:rsid w:val="00F508E2"/>
    <w:rsid w:val="00F54233"/>
    <w:rsid w:val="00F62570"/>
    <w:rsid w:val="00F71E4B"/>
    <w:rsid w:val="00F77CC3"/>
    <w:rsid w:val="00FA2BE2"/>
    <w:rsid w:val="00FA66DB"/>
    <w:rsid w:val="00FB0D38"/>
    <w:rsid w:val="00FD16BB"/>
    <w:rsid w:val="00FD2807"/>
    <w:rsid w:val="00FD5753"/>
    <w:rsid w:val="00FD5AB2"/>
    <w:rsid w:val="00FF4698"/>
    <w:rsid w:val="00F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Draft_v2</dc:creator>
  <cp:keywords/>
  <dc:description/>
  <cp:lastModifiedBy>Draft_v2</cp:lastModifiedBy>
  <cp:revision>3</cp:revision>
  <cp:lastPrinted>2002-04-23T08:10:00Z</cp:lastPrinted>
  <dcterms:created xsi:type="dcterms:W3CDTF">2023-08-03T13:44:00Z</dcterms:created>
  <dcterms:modified xsi:type="dcterms:W3CDTF">2023-08-04T16:35:00Z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