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D0FE6" w14:textId="343B2ED3" w:rsidR="00164DC5" w:rsidRPr="00CE1EDC" w:rsidRDefault="00164DC5" w:rsidP="00164DC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34112376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701</w:t>
      </w:r>
      <w:r w:rsidR="0097633F">
        <w:rPr>
          <w:rFonts w:ascii="Arial" w:eastAsia="MS Mincho" w:hAnsi="Arial"/>
          <w:b/>
          <w:noProof/>
          <w:sz w:val="24"/>
          <w:szCs w:val="24"/>
        </w:rPr>
        <w:t>7</w:t>
      </w:r>
    </w:p>
    <w:p w14:paraId="67A7C969" w14:textId="77777777" w:rsidR="00164DC5" w:rsidRPr="00CE1EDC" w:rsidRDefault="00164DC5" w:rsidP="00164DC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AE6BFB3" w14:textId="77777777" w:rsidR="00164DC5" w:rsidRPr="00CE1EDC" w:rsidRDefault="00164DC5" w:rsidP="00164DC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15507D9" w14:textId="77777777" w:rsidR="00164DC5" w:rsidRPr="00CE1EDC" w:rsidRDefault="00164DC5" w:rsidP="00164DC5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7E105AE5" w14:textId="6C57866E" w:rsidR="00181615" w:rsidRPr="00181615" w:rsidRDefault="00181615" w:rsidP="0097633F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A85A7A"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2306246</w:t>
      </w:r>
    </w:p>
    <w:p w14:paraId="547BEE6A" w14:textId="77777777" w:rsidR="00181615" w:rsidRPr="00181615" w:rsidRDefault="0018161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181615">
        <w:rPr>
          <w:rFonts w:ascii="Arial" w:eastAsia="MS Mincho" w:hAnsi="Arial" w:cs="Arial"/>
          <w:b/>
          <w:bCs/>
          <w:sz w:val="28"/>
          <w:szCs w:val="24"/>
        </w:rPr>
        <w:t>Incheon, Korea, May 22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 w:rsidRPr="00181615">
        <w:rPr>
          <w:rFonts w:ascii="Arial" w:eastAsia="MS Mincho" w:hAnsi="Arial" w:cs="Arial"/>
          <w:b/>
          <w:bCs/>
          <w:sz w:val="28"/>
          <w:szCs w:val="24"/>
        </w:rPr>
        <w:t xml:space="preserve"> – May 26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181615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D8A63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 xml:space="preserve">Reply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18838BB7" w:rsidR="00B97703" w:rsidRPr="00DA5D71" w:rsidRDefault="00B97703">
      <w:pPr>
        <w:spacing w:after="60"/>
        <w:ind w:left="1985" w:hanging="1985"/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>R1-2304334 (R2-2304568)</w:t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336E8F9D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926" w:rsidRPr="00154926">
        <w:rPr>
          <w:rFonts w:ascii="Arial" w:hAnsi="Arial" w:cs="Arial"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994736" w14:textId="77777777" w:rsidR="00854AAA" w:rsidRDefault="00B97703" w:rsidP="00A72E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Yi Wang &lt;wangyi6 (at) huawei.com&gt;,</w:t>
      </w:r>
    </w:p>
    <w:p w14:paraId="58766BD3" w14:textId="6F4D8B4D" w:rsidR="00A72E98" w:rsidRPr="00A72E98" w:rsidRDefault="00AB54A1" w:rsidP="00854AAA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41768B90" w:rsidR="00C17932" w:rsidRDefault="002A2457" w:rsidP="00C17932">
      <w:pPr>
        <w:rPr>
          <w:rFonts w:ascii="Arial" w:hAnsi="Arial" w:cs="Arial"/>
        </w:rPr>
      </w:pPr>
      <w:r w:rsidRPr="002A2457">
        <w:rPr>
          <w:rFonts w:ascii="Arial" w:hAnsi="Arial" w:cs="Arial"/>
        </w:rPr>
        <w:t>RAN</w:t>
      </w:r>
      <w:r w:rsidR="006407E2">
        <w:rPr>
          <w:rFonts w:ascii="Arial" w:hAnsi="Arial" w:cs="Arial"/>
        </w:rPr>
        <w:t>1</w:t>
      </w:r>
      <w:r w:rsidRPr="002A2457">
        <w:rPr>
          <w:rFonts w:ascii="Arial" w:hAnsi="Arial" w:cs="Arial"/>
        </w:rPr>
        <w:t xml:space="preserve"> has discussed</w:t>
      </w:r>
      <w:r>
        <w:rPr>
          <w:rFonts w:ascii="Arial" w:hAnsi="Arial" w:cs="Arial"/>
        </w:rPr>
        <w:t xml:space="preserve"> the topic of Cell DTX/DRX</w:t>
      </w:r>
      <w:r w:rsidR="006407E2">
        <w:rPr>
          <w:rFonts w:ascii="Arial" w:hAnsi="Arial" w:cs="Arial"/>
        </w:rPr>
        <w:t>.</w:t>
      </w:r>
    </w:p>
    <w:p w14:paraId="7BD4E056" w14:textId="338846EA" w:rsidR="006407E2" w:rsidRDefault="006407E2" w:rsidP="00C17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="00DD7DC3">
        <w:rPr>
          <w:rFonts w:ascii="Arial" w:hAnsi="Arial" w:cs="Arial"/>
        </w:rPr>
        <w:t xml:space="preserve">made </w:t>
      </w:r>
      <w:r>
        <w:rPr>
          <w:rFonts w:ascii="Arial" w:hAnsi="Arial" w:cs="Arial"/>
        </w:rPr>
        <w:t>the following</w:t>
      </w:r>
      <w:r w:rsidR="00DD7DC3">
        <w:rPr>
          <w:rFonts w:ascii="Arial" w:hAnsi="Arial" w:cs="Arial"/>
        </w:rPr>
        <w:t xml:space="preserve"> agreements</w:t>
      </w:r>
      <w:r>
        <w:rPr>
          <w:rFonts w:ascii="Arial" w:hAnsi="Arial" w:cs="Arial"/>
        </w:rPr>
        <w:t>:</w:t>
      </w:r>
    </w:p>
    <w:p w14:paraId="5CC1A09C" w14:textId="720EDF65" w:rsidR="006407E2" w:rsidRDefault="006407E2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</w:rPr>
      </w:pPr>
      <w:r w:rsidRPr="006407E2">
        <w:rPr>
          <w:rFonts w:ascii="Arial" w:hAnsi="Arial" w:cs="Arial"/>
        </w:rPr>
        <w:t>Support of L1 signaling at least for activation/deactivation of a cell DTX and/or DRX configuration is feasible (e.g., in terms of enabling/disabling the feature) from RAN1 perspective.</w:t>
      </w:r>
    </w:p>
    <w:p w14:paraId="5F84370F" w14:textId="77777777" w:rsidR="003D0F45" w:rsidRDefault="003D0F45" w:rsidP="00A85A7A">
      <w:pPr>
        <w:pStyle w:val="ListParagraph"/>
        <w:spacing w:after="120"/>
        <w:rPr>
          <w:rFonts w:ascii="Arial" w:hAnsi="Arial" w:cs="Arial"/>
        </w:rPr>
      </w:pPr>
    </w:p>
    <w:p w14:paraId="59C3723A" w14:textId="7930C861" w:rsidR="006407E2" w:rsidRDefault="006407E2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</w:rPr>
      </w:pPr>
      <w:r w:rsidRPr="006407E2">
        <w:rPr>
          <w:rFonts w:ascii="Arial" w:hAnsi="Arial" w:cs="Arial"/>
        </w:rPr>
        <w:t>RAN1 supports the group common L1 signaling using PDCCH for cell DTX/DRX activation and deactivation without HARQ feedback</w:t>
      </w:r>
      <w:r>
        <w:rPr>
          <w:rFonts w:ascii="Arial" w:hAnsi="Arial" w:cs="Arial"/>
        </w:rPr>
        <w:t>.</w:t>
      </w:r>
    </w:p>
    <w:p w14:paraId="45CF4D17" w14:textId="172E047C" w:rsidR="006407E2" w:rsidRDefault="006407E2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subject to UE capability</w:t>
      </w:r>
    </w:p>
    <w:p w14:paraId="4348C695" w14:textId="40F1A5F6" w:rsidR="00656C5F" w:rsidRDefault="00656C5F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</w:rPr>
      </w:pPr>
      <w:r w:rsidRPr="00656C5F">
        <w:rPr>
          <w:rFonts w:ascii="Arial" w:hAnsi="Arial" w:cs="Arial"/>
        </w:rPr>
        <w:t>RAN1 asks RAN2 to consider the additional support of a MAC CE based indication.</w:t>
      </w:r>
    </w:p>
    <w:p w14:paraId="7709DB95" w14:textId="77777777" w:rsidR="00A85A7A" w:rsidRDefault="00A85A7A" w:rsidP="00A85A7A">
      <w:pPr>
        <w:pStyle w:val="ListParagraph"/>
        <w:spacing w:after="120"/>
        <w:rPr>
          <w:rFonts w:ascii="Arial" w:hAnsi="Arial" w:cs="Arial"/>
        </w:rPr>
      </w:pPr>
    </w:p>
    <w:p w14:paraId="591371D0" w14:textId="77777777" w:rsidR="00A85A7A" w:rsidRDefault="00A85A7A" w:rsidP="00A85A7A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group common L1 signalling using PDCCH for cell DTX/DRX activation and deactivation</w:t>
      </w:r>
    </w:p>
    <w:p w14:paraId="5B054001" w14:textId="20A13653" w:rsidR="00A85A7A" w:rsidRDefault="00A85A7A" w:rsidP="00A85A7A">
      <w:pPr>
        <w:pStyle w:val="ListParagraph"/>
        <w:numPr>
          <w:ilvl w:val="1"/>
          <w:numId w:val="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Based on new DCI format 2_X</w:t>
      </w:r>
    </w:p>
    <w:p w14:paraId="63ADE451" w14:textId="6EF26E65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D</w:t>
      </w:r>
      <w:r>
        <w:rPr>
          <w:rFonts w:ascii="Arial" w:eastAsia="DengXian" w:hAnsi="Arial" w:cs="Arial"/>
          <w:lang w:eastAsia="zh-CN"/>
        </w:rPr>
        <w:t>CI size budget is not increased</w:t>
      </w:r>
    </w:p>
    <w:p w14:paraId="658206B0" w14:textId="468701A8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Number of required BDs is not increased</w:t>
      </w:r>
    </w:p>
    <w:p w14:paraId="445760A6" w14:textId="1198C847" w:rsidR="00A85A7A" w:rsidRPr="00A85A7A" w:rsidRDefault="00A85A7A" w:rsidP="00A85A7A">
      <w:pPr>
        <w:pStyle w:val="ListParagraph"/>
        <w:numPr>
          <w:ilvl w:val="2"/>
          <w:numId w:val="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F</w:t>
      </w:r>
      <w:r>
        <w:rPr>
          <w:rFonts w:ascii="Arial" w:eastAsia="DengXian" w:hAnsi="Arial" w:cs="Arial"/>
          <w:lang w:eastAsia="zh-CN"/>
        </w:rPr>
        <w:t>FS: PDCCH monitoring configuration for the new DCI format is identical to PDCCH monitoring configuration for DCI format 2</w:t>
      </w:r>
      <w:r>
        <w:rPr>
          <w:rFonts w:ascii="Arial" w:eastAsia="DengXian" w:hAnsi="Arial" w:cs="Arial" w:hint="eastAsia"/>
          <w:lang w:eastAsia="zh-CN"/>
        </w:rPr>
        <w:t>_</w:t>
      </w:r>
      <w:r>
        <w:rPr>
          <w:rFonts w:ascii="Arial" w:eastAsia="DengXian" w:hAnsi="Arial" w:cs="Arial"/>
          <w:lang w:eastAsia="zh-CN"/>
        </w:rPr>
        <w:t>6 if the UE monitors both DCI formats</w:t>
      </w:r>
    </w:p>
    <w:p w14:paraId="2D481214" w14:textId="23CFF4BA" w:rsidR="00A85A7A" w:rsidRDefault="00A85A7A" w:rsidP="00A85A7A">
      <w:pPr>
        <w:pStyle w:val="ListParagraph"/>
        <w:numPr>
          <w:ilvl w:val="3"/>
          <w:numId w:val="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FFS new RNTI is used</w:t>
      </w:r>
    </w:p>
    <w:p w14:paraId="3E54D1C8" w14:textId="38E7C6C2" w:rsidR="00A85A7A" w:rsidRPr="00A85A7A" w:rsidRDefault="00130034" w:rsidP="009B0D22">
      <w:pPr>
        <w:rPr>
          <w:rFonts w:ascii="Arial" w:eastAsiaTheme="minorEastAsia" w:hAnsi="Arial" w:cs="Arial"/>
        </w:rPr>
      </w:pPr>
      <w:r>
        <w:rPr>
          <w:rFonts w:ascii="Arial" w:hAnsi="Arial" w:cs="Arial"/>
        </w:rPr>
        <w:t>RAN1 is further working on the details of the group common L1 signaling using PDCCH and will inform RAN2 as further details are agreed and made available.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4A598526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</w:rPr>
        <w:t>RAN</w:t>
      </w:r>
      <w:r w:rsidR="00626873">
        <w:rPr>
          <w:rFonts w:ascii="Arial" w:hAnsi="Arial" w:cs="Arial"/>
        </w:rPr>
        <w:t>1</w:t>
      </w:r>
      <w:r w:rsidR="00B83E7E" w:rsidRPr="00C14C49">
        <w:rPr>
          <w:rFonts w:ascii="Arial" w:hAnsi="Arial" w:cs="Arial"/>
        </w:rPr>
        <w:t xml:space="preserve"> respectfully asks RAN</w:t>
      </w:r>
      <w:r w:rsidR="00626873">
        <w:rPr>
          <w:rFonts w:ascii="Arial" w:hAnsi="Arial" w:cs="Arial"/>
        </w:rPr>
        <w:t>2</w:t>
      </w:r>
      <w:r w:rsidR="00B83E7E" w:rsidRPr="00C14C49">
        <w:rPr>
          <w:rFonts w:ascii="Arial" w:hAnsi="Arial" w:cs="Arial"/>
        </w:rPr>
        <w:t xml:space="preserve"> </w:t>
      </w:r>
      <w:r w:rsidR="00C14C49" w:rsidRPr="00C14C49">
        <w:rPr>
          <w:rFonts w:ascii="Arial" w:hAnsi="Arial" w:cs="Arial"/>
        </w:rPr>
        <w:t xml:space="preserve">to </w:t>
      </w:r>
      <w:r w:rsidR="00626873">
        <w:rPr>
          <w:rFonts w:ascii="Arial" w:hAnsi="Arial" w:cs="Arial"/>
        </w:rPr>
        <w:t>consider the</w:t>
      </w:r>
      <w:r w:rsidR="00B83D1E">
        <w:rPr>
          <w:rFonts w:ascii="Arial" w:hAnsi="Arial" w:cs="Arial"/>
        </w:rPr>
        <w:t xml:space="preserve"> </w:t>
      </w:r>
      <w:r w:rsidR="00626873">
        <w:rPr>
          <w:rFonts w:ascii="Arial" w:hAnsi="Arial" w:cs="Arial"/>
        </w:rPr>
        <w:t>above</w:t>
      </w:r>
      <w:r w:rsidR="00B83D1E">
        <w:rPr>
          <w:rFonts w:ascii="Arial" w:hAnsi="Arial" w:cs="Arial"/>
        </w:rPr>
        <w:t xml:space="preserve"> in further </w:t>
      </w:r>
      <w:r w:rsidR="003A419E">
        <w:rPr>
          <w:rFonts w:ascii="Arial" w:hAnsi="Arial" w:cs="Arial"/>
        </w:rPr>
        <w:t xml:space="preserve">specification </w:t>
      </w:r>
      <w:r w:rsidR="00B83D1E">
        <w:rPr>
          <w:rFonts w:ascii="Arial" w:hAnsi="Arial" w:cs="Arial"/>
        </w:rPr>
        <w:t>development of cell DTX/DRX operations</w:t>
      </w:r>
      <w:r w:rsidR="00C14C49" w:rsidRPr="00C14C49">
        <w:rPr>
          <w:rFonts w:ascii="Arial" w:hAnsi="Arial" w:cs="Arial"/>
        </w:rPr>
        <w:t>.</w:t>
      </w: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74CD26A4" w:rsidR="002F1940" w:rsidRPr="00C14C49" w:rsidRDefault="00A94D31" w:rsidP="0097633F">
      <w:pPr>
        <w:tabs>
          <w:tab w:val="left" w:pos="3686"/>
          <w:tab w:val="left" w:pos="6521"/>
        </w:tabs>
        <w:rPr>
          <w:rFonts w:ascii="Arial" w:hAnsi="Arial" w:cs="Arial"/>
        </w:rPr>
      </w:pPr>
      <w:bookmarkStart w:id="11" w:name="OLE_LINK53"/>
      <w:bookmarkStart w:id="12" w:name="OLE_LINK54"/>
      <w:r w:rsidRPr="00C14C49">
        <w:rPr>
          <w:rFonts w:ascii="Arial" w:hAnsi="Arial" w:cs="Arial"/>
        </w:rPr>
        <w:t>TSG RAN WG</w:t>
      </w:r>
      <w:r w:rsidR="00756716">
        <w:rPr>
          <w:rFonts w:ascii="Arial" w:hAnsi="Arial" w:cs="Arial"/>
        </w:rPr>
        <w:t>1</w:t>
      </w:r>
      <w:r w:rsidRPr="00C14C49">
        <w:rPr>
          <w:rFonts w:ascii="Arial" w:hAnsi="Arial" w:cs="Arial"/>
        </w:rPr>
        <w:t xml:space="preserve"> Meeting #1</w:t>
      </w:r>
      <w:r w:rsidR="00756716">
        <w:rPr>
          <w:rFonts w:ascii="Arial" w:hAnsi="Arial" w:cs="Arial"/>
        </w:rPr>
        <w:t>14</w:t>
      </w:r>
      <w:r w:rsidR="00C14A61" w:rsidRPr="00C14C49">
        <w:rPr>
          <w:rFonts w:ascii="Arial" w:hAnsi="Arial" w:cs="Arial"/>
        </w:rPr>
        <w:tab/>
      </w:r>
      <w:r w:rsidRPr="00C14C49">
        <w:rPr>
          <w:rFonts w:ascii="Arial" w:hAnsi="Arial" w:cs="Arial"/>
        </w:rPr>
        <w:t>21st –</w:t>
      </w:r>
      <w:r w:rsidR="002F1940" w:rsidRPr="00C14C49">
        <w:rPr>
          <w:rFonts w:ascii="Arial" w:hAnsi="Arial" w:cs="Arial"/>
        </w:rPr>
        <w:t xml:space="preserve"> </w:t>
      </w:r>
      <w:r w:rsidRPr="00C14C49">
        <w:rPr>
          <w:rFonts w:ascii="Arial" w:hAnsi="Arial" w:cs="Arial"/>
        </w:rPr>
        <w:t xml:space="preserve">25th </w:t>
      </w:r>
      <w:r w:rsidR="00746B22" w:rsidRPr="00C14C49">
        <w:rPr>
          <w:rFonts w:ascii="Arial" w:hAnsi="Arial" w:cs="Arial"/>
        </w:rPr>
        <w:t>August 2023</w:t>
      </w:r>
      <w:r w:rsidR="002F1940" w:rsidRPr="00C14C49">
        <w:rPr>
          <w:rFonts w:ascii="Arial" w:hAnsi="Arial" w:cs="Arial"/>
        </w:rPr>
        <w:tab/>
      </w:r>
      <w:r w:rsidRPr="00C14C49">
        <w:rPr>
          <w:rFonts w:ascii="Arial" w:hAnsi="Arial" w:cs="Arial"/>
        </w:rPr>
        <w:t>Toulouse</w:t>
      </w:r>
      <w:r w:rsidR="002F1940" w:rsidRPr="00C14C49">
        <w:rPr>
          <w:rFonts w:ascii="Arial" w:hAnsi="Arial" w:cs="Arial"/>
        </w:rPr>
        <w:t xml:space="preserve">, </w:t>
      </w:r>
      <w:r w:rsidRPr="00C14C49">
        <w:rPr>
          <w:rFonts w:ascii="Arial" w:hAnsi="Arial" w:cs="Arial"/>
        </w:rPr>
        <w:t>FR</w:t>
      </w:r>
    </w:p>
    <w:bookmarkEnd w:id="11"/>
    <w:bookmarkEnd w:id="12"/>
    <w:p w14:paraId="27C61309" w14:textId="7D504501" w:rsidR="002F1940" w:rsidRPr="002F1940" w:rsidRDefault="00756716" w:rsidP="0097633F">
      <w:pPr>
        <w:tabs>
          <w:tab w:val="left" w:pos="3686"/>
          <w:tab w:val="left" w:pos="6521"/>
        </w:tabs>
      </w:pPr>
      <w:r w:rsidRPr="00C14C49">
        <w:rPr>
          <w:rFonts w:ascii="Arial" w:hAnsi="Arial" w:cs="Arial"/>
        </w:rPr>
        <w:t>TSG RAN WG</w:t>
      </w:r>
      <w:r>
        <w:rPr>
          <w:rFonts w:ascii="Arial" w:hAnsi="Arial" w:cs="Arial"/>
        </w:rPr>
        <w:t>1</w:t>
      </w:r>
      <w:r w:rsidRPr="00C14C49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14-bis</w:t>
      </w:r>
      <w:r>
        <w:rPr>
          <w:rFonts w:ascii="Arial" w:hAnsi="Arial" w:cs="Arial"/>
        </w:rPr>
        <w:tab/>
        <w:t>9th</w:t>
      </w:r>
      <w:r w:rsidRPr="00C14C4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13</w:t>
      </w:r>
      <w:r w:rsidRPr="00C14C49">
        <w:rPr>
          <w:rFonts w:ascii="Arial" w:hAnsi="Arial" w:cs="Arial"/>
        </w:rPr>
        <w:t xml:space="preserve">th </w:t>
      </w:r>
      <w:r>
        <w:rPr>
          <w:rFonts w:ascii="Arial" w:hAnsi="Arial" w:cs="Arial"/>
        </w:rPr>
        <w:t>October</w:t>
      </w:r>
      <w:r w:rsidRPr="00C14C49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ab/>
      </w:r>
      <w:r w:rsidR="00BF65E9">
        <w:rPr>
          <w:rFonts w:ascii="Arial" w:hAnsi="Arial" w:cs="Arial"/>
        </w:rPr>
        <w:t>Xiamen</w:t>
      </w:r>
      <w:r w:rsidRPr="00C14C49">
        <w:rPr>
          <w:rFonts w:ascii="Arial" w:hAnsi="Arial" w:cs="Arial"/>
        </w:rPr>
        <w:t xml:space="preserve">, </w:t>
      </w:r>
      <w:r w:rsidR="00BF65E9">
        <w:rPr>
          <w:rFonts w:ascii="Arial" w:hAnsi="Arial" w:cs="Arial"/>
        </w:rPr>
        <w:t>CN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E7009" w14:textId="77777777" w:rsidR="005C5402" w:rsidRDefault="005C5402">
      <w:pPr>
        <w:spacing w:after="0"/>
      </w:pPr>
      <w:r>
        <w:separator/>
      </w:r>
    </w:p>
  </w:endnote>
  <w:endnote w:type="continuationSeparator" w:id="0">
    <w:p w14:paraId="505C92C1" w14:textId="77777777" w:rsidR="005C5402" w:rsidRDefault="005C54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CF47" w14:textId="77777777" w:rsidR="005C5402" w:rsidRDefault="005C5402">
      <w:pPr>
        <w:spacing w:after="0"/>
      </w:pPr>
      <w:r>
        <w:separator/>
      </w:r>
    </w:p>
  </w:footnote>
  <w:footnote w:type="continuationSeparator" w:id="0">
    <w:p w14:paraId="0271795B" w14:textId="77777777" w:rsidR="005C5402" w:rsidRDefault="005C54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305670">
    <w:abstractNumId w:val="5"/>
  </w:num>
  <w:num w:numId="2" w16cid:durableId="748892549">
    <w:abstractNumId w:val="4"/>
  </w:num>
  <w:num w:numId="3" w16cid:durableId="1415585114">
    <w:abstractNumId w:val="2"/>
  </w:num>
  <w:num w:numId="4" w16cid:durableId="1540240843">
    <w:abstractNumId w:val="0"/>
  </w:num>
  <w:num w:numId="5" w16cid:durableId="342781279">
    <w:abstractNumId w:val="3"/>
  </w:num>
  <w:num w:numId="6" w16cid:durableId="1008410245">
    <w:abstractNumId w:val="6"/>
  </w:num>
  <w:num w:numId="7" w16cid:durableId="263734340">
    <w:abstractNumId w:val="1"/>
  </w:num>
  <w:num w:numId="8" w16cid:durableId="208961968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54926"/>
    <w:rsid w:val="00164DC5"/>
    <w:rsid w:val="00172431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2457"/>
    <w:rsid w:val="002B1111"/>
    <w:rsid w:val="002B2B3E"/>
    <w:rsid w:val="002E49B1"/>
    <w:rsid w:val="002F1940"/>
    <w:rsid w:val="002F1E23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E3939"/>
    <w:rsid w:val="004E469D"/>
    <w:rsid w:val="004E5EA2"/>
    <w:rsid w:val="0050696C"/>
    <w:rsid w:val="00562D5D"/>
    <w:rsid w:val="005868CF"/>
    <w:rsid w:val="005B26BF"/>
    <w:rsid w:val="005B743A"/>
    <w:rsid w:val="005C040B"/>
    <w:rsid w:val="005C5402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7633F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85A7A"/>
    <w:rsid w:val="00A94D31"/>
    <w:rsid w:val="00AA6651"/>
    <w:rsid w:val="00AB54A1"/>
    <w:rsid w:val="00AC3D09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D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64D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64D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D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D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D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DC5"/>
    <w:pPr>
      <w:outlineLvl w:val="5"/>
    </w:pPr>
  </w:style>
  <w:style w:type="paragraph" w:styleId="Heading7">
    <w:name w:val="heading 7"/>
    <w:basedOn w:val="H6"/>
    <w:next w:val="Normal"/>
    <w:qFormat/>
    <w:rsid w:val="00164DC5"/>
    <w:pPr>
      <w:outlineLvl w:val="6"/>
    </w:pPr>
  </w:style>
  <w:style w:type="paragraph" w:styleId="Heading8">
    <w:name w:val="heading 8"/>
    <w:basedOn w:val="Heading1"/>
    <w:next w:val="Normal"/>
    <w:qFormat/>
    <w:rsid w:val="00164D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DC5"/>
    <w:pPr>
      <w:outlineLvl w:val="8"/>
    </w:pPr>
  </w:style>
  <w:style w:type="character" w:default="1" w:styleId="DefaultParagraphFont">
    <w:name w:val="Default Paragraph Font"/>
    <w:semiHidden/>
    <w:rsid w:val="00164D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4DC5"/>
  </w:style>
  <w:style w:type="paragraph" w:styleId="Header">
    <w:name w:val="header"/>
    <w:link w:val="HeaderChar"/>
    <w:rsid w:val="00164D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164DC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D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164DC5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D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164D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64DC5"/>
    <w:pPr>
      <w:ind w:left="1701" w:hanging="1701"/>
    </w:pPr>
  </w:style>
  <w:style w:type="paragraph" w:styleId="TOC4">
    <w:name w:val="toc 4"/>
    <w:basedOn w:val="TOC3"/>
    <w:semiHidden/>
    <w:rsid w:val="00164DC5"/>
    <w:pPr>
      <w:ind w:left="1418" w:hanging="1418"/>
    </w:pPr>
  </w:style>
  <w:style w:type="paragraph" w:styleId="TOC3">
    <w:name w:val="toc 3"/>
    <w:basedOn w:val="TOC2"/>
    <w:semiHidden/>
    <w:rsid w:val="00164DC5"/>
    <w:pPr>
      <w:ind w:left="1134" w:hanging="1134"/>
    </w:pPr>
  </w:style>
  <w:style w:type="paragraph" w:styleId="TOC2">
    <w:name w:val="toc 2"/>
    <w:basedOn w:val="TOC1"/>
    <w:semiHidden/>
    <w:rsid w:val="00164D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DC5"/>
    <w:pPr>
      <w:ind w:left="284"/>
    </w:pPr>
  </w:style>
  <w:style w:type="paragraph" w:styleId="Index1">
    <w:name w:val="index 1"/>
    <w:basedOn w:val="Normal"/>
    <w:semiHidden/>
    <w:rsid w:val="00164DC5"/>
    <w:pPr>
      <w:keepLines/>
      <w:spacing w:after="0"/>
    </w:pPr>
  </w:style>
  <w:style w:type="paragraph" w:customStyle="1" w:styleId="ZH">
    <w:name w:val="ZH"/>
    <w:rsid w:val="00164D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164DC5"/>
    <w:pPr>
      <w:outlineLvl w:val="9"/>
    </w:pPr>
  </w:style>
  <w:style w:type="paragraph" w:styleId="ListNumber2">
    <w:name w:val="List Number 2"/>
    <w:basedOn w:val="ListNumber"/>
    <w:semiHidden/>
    <w:rsid w:val="00164DC5"/>
    <w:pPr>
      <w:ind w:left="851"/>
    </w:pPr>
  </w:style>
  <w:style w:type="character" w:styleId="FootnoteReference">
    <w:name w:val="footnote reference"/>
    <w:basedOn w:val="DefaultParagraphFont"/>
    <w:semiHidden/>
    <w:rsid w:val="00164D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D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64DC5"/>
    <w:rPr>
      <w:b/>
    </w:rPr>
  </w:style>
  <w:style w:type="paragraph" w:customStyle="1" w:styleId="TAC">
    <w:name w:val="TAC"/>
    <w:basedOn w:val="TAL"/>
    <w:rsid w:val="00164DC5"/>
    <w:pPr>
      <w:jc w:val="center"/>
    </w:pPr>
  </w:style>
  <w:style w:type="paragraph" w:customStyle="1" w:styleId="TF">
    <w:name w:val="TF"/>
    <w:basedOn w:val="TH"/>
    <w:rsid w:val="00164DC5"/>
    <w:pPr>
      <w:keepNext w:val="0"/>
      <w:spacing w:before="0" w:after="240"/>
    </w:pPr>
  </w:style>
  <w:style w:type="paragraph" w:customStyle="1" w:styleId="NO">
    <w:name w:val="NO"/>
    <w:basedOn w:val="Normal"/>
    <w:rsid w:val="00164DC5"/>
    <w:pPr>
      <w:keepLines/>
      <w:ind w:left="1135" w:hanging="851"/>
    </w:pPr>
  </w:style>
  <w:style w:type="paragraph" w:styleId="TOC9">
    <w:name w:val="toc 9"/>
    <w:basedOn w:val="TOC8"/>
    <w:semiHidden/>
    <w:rsid w:val="00164DC5"/>
    <w:pPr>
      <w:ind w:left="1418" w:hanging="1418"/>
    </w:pPr>
  </w:style>
  <w:style w:type="paragraph" w:customStyle="1" w:styleId="EX">
    <w:name w:val="EX"/>
    <w:basedOn w:val="Normal"/>
    <w:rsid w:val="00164DC5"/>
    <w:pPr>
      <w:keepLines/>
      <w:ind w:left="1702" w:hanging="1418"/>
    </w:pPr>
  </w:style>
  <w:style w:type="paragraph" w:customStyle="1" w:styleId="FP">
    <w:name w:val="FP"/>
    <w:basedOn w:val="Normal"/>
    <w:rsid w:val="00164DC5"/>
    <w:pPr>
      <w:spacing w:after="0"/>
    </w:pPr>
  </w:style>
  <w:style w:type="paragraph" w:customStyle="1" w:styleId="LD">
    <w:name w:val="LD"/>
    <w:rsid w:val="00164D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64DC5"/>
    <w:pPr>
      <w:spacing w:after="0"/>
    </w:pPr>
  </w:style>
  <w:style w:type="paragraph" w:customStyle="1" w:styleId="EW">
    <w:name w:val="EW"/>
    <w:basedOn w:val="EX"/>
    <w:rsid w:val="00164DC5"/>
    <w:pPr>
      <w:spacing w:after="0"/>
    </w:pPr>
  </w:style>
  <w:style w:type="paragraph" w:styleId="TOC6">
    <w:name w:val="toc 6"/>
    <w:basedOn w:val="TOC5"/>
    <w:next w:val="Normal"/>
    <w:semiHidden/>
    <w:rsid w:val="00164DC5"/>
    <w:pPr>
      <w:ind w:left="1985" w:hanging="1985"/>
    </w:pPr>
  </w:style>
  <w:style w:type="paragraph" w:styleId="TOC7">
    <w:name w:val="toc 7"/>
    <w:basedOn w:val="TOC6"/>
    <w:next w:val="Normal"/>
    <w:semiHidden/>
    <w:rsid w:val="00164DC5"/>
    <w:pPr>
      <w:ind w:left="2268" w:hanging="2268"/>
    </w:pPr>
  </w:style>
  <w:style w:type="paragraph" w:styleId="ListBullet2">
    <w:name w:val="List Bullet 2"/>
    <w:basedOn w:val="ListBullet"/>
    <w:semiHidden/>
    <w:rsid w:val="00164DC5"/>
    <w:pPr>
      <w:ind w:left="851"/>
    </w:pPr>
  </w:style>
  <w:style w:type="paragraph" w:styleId="ListBullet3">
    <w:name w:val="List Bullet 3"/>
    <w:basedOn w:val="ListBullet2"/>
    <w:semiHidden/>
    <w:rsid w:val="00164DC5"/>
    <w:pPr>
      <w:ind w:left="1135"/>
    </w:pPr>
  </w:style>
  <w:style w:type="paragraph" w:styleId="ListNumber">
    <w:name w:val="List Number"/>
    <w:basedOn w:val="List"/>
    <w:semiHidden/>
    <w:rsid w:val="00164DC5"/>
  </w:style>
  <w:style w:type="paragraph" w:customStyle="1" w:styleId="EQ">
    <w:name w:val="EQ"/>
    <w:basedOn w:val="Normal"/>
    <w:next w:val="Normal"/>
    <w:rsid w:val="00164D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D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D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D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64DC5"/>
    <w:pPr>
      <w:jc w:val="right"/>
    </w:pPr>
  </w:style>
  <w:style w:type="paragraph" w:customStyle="1" w:styleId="H6">
    <w:name w:val="H6"/>
    <w:basedOn w:val="Heading5"/>
    <w:next w:val="Normal"/>
    <w:rsid w:val="00164D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DC5"/>
    <w:pPr>
      <w:ind w:left="851" w:hanging="851"/>
    </w:pPr>
  </w:style>
  <w:style w:type="paragraph" w:customStyle="1" w:styleId="TAL">
    <w:name w:val="TAL"/>
    <w:basedOn w:val="Normal"/>
    <w:rsid w:val="00164D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D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4D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64D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64D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64DC5"/>
    <w:pPr>
      <w:framePr w:wrap="notBeside" w:y="16161"/>
    </w:pPr>
  </w:style>
  <w:style w:type="character" w:customStyle="1" w:styleId="ZGSM">
    <w:name w:val="ZGSM"/>
    <w:rsid w:val="00164DC5"/>
  </w:style>
  <w:style w:type="paragraph" w:styleId="List2">
    <w:name w:val="List 2"/>
    <w:basedOn w:val="List"/>
    <w:semiHidden/>
    <w:rsid w:val="00164DC5"/>
    <w:pPr>
      <w:ind w:left="851"/>
    </w:pPr>
  </w:style>
  <w:style w:type="paragraph" w:customStyle="1" w:styleId="ZG">
    <w:name w:val="ZG"/>
    <w:rsid w:val="00164D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164DC5"/>
    <w:pPr>
      <w:ind w:left="1135"/>
    </w:pPr>
  </w:style>
  <w:style w:type="paragraph" w:styleId="List4">
    <w:name w:val="List 4"/>
    <w:basedOn w:val="List3"/>
    <w:semiHidden/>
    <w:rsid w:val="00164DC5"/>
    <w:pPr>
      <w:ind w:left="1418"/>
    </w:pPr>
  </w:style>
  <w:style w:type="paragraph" w:styleId="List5">
    <w:name w:val="List 5"/>
    <w:basedOn w:val="List4"/>
    <w:semiHidden/>
    <w:rsid w:val="00164DC5"/>
    <w:pPr>
      <w:ind w:left="1702"/>
    </w:pPr>
  </w:style>
  <w:style w:type="paragraph" w:customStyle="1" w:styleId="EditorsNote">
    <w:name w:val="Editor's Note"/>
    <w:basedOn w:val="NO"/>
    <w:rsid w:val="00164DC5"/>
    <w:rPr>
      <w:color w:val="FF0000"/>
    </w:rPr>
  </w:style>
  <w:style w:type="paragraph" w:styleId="List">
    <w:name w:val="List"/>
    <w:basedOn w:val="Normal"/>
    <w:semiHidden/>
    <w:rsid w:val="00164DC5"/>
    <w:pPr>
      <w:ind w:left="568" w:hanging="284"/>
    </w:pPr>
  </w:style>
  <w:style w:type="paragraph" w:styleId="ListBullet">
    <w:name w:val="List Bullet"/>
    <w:basedOn w:val="List"/>
    <w:semiHidden/>
    <w:rsid w:val="00164DC5"/>
  </w:style>
  <w:style w:type="paragraph" w:styleId="ListBullet4">
    <w:name w:val="List Bullet 4"/>
    <w:basedOn w:val="ListBullet3"/>
    <w:semiHidden/>
    <w:rsid w:val="00164DC5"/>
    <w:pPr>
      <w:ind w:left="1418"/>
    </w:pPr>
  </w:style>
  <w:style w:type="paragraph" w:styleId="ListBullet5">
    <w:name w:val="List Bullet 5"/>
    <w:basedOn w:val="ListBullet4"/>
    <w:semiHidden/>
    <w:rsid w:val="00164DC5"/>
    <w:pPr>
      <w:ind w:left="1702"/>
    </w:pPr>
  </w:style>
  <w:style w:type="paragraph" w:customStyle="1" w:styleId="B2">
    <w:name w:val="B2"/>
    <w:basedOn w:val="List2"/>
    <w:rsid w:val="00164DC5"/>
  </w:style>
  <w:style w:type="paragraph" w:customStyle="1" w:styleId="B3">
    <w:name w:val="B3"/>
    <w:basedOn w:val="List3"/>
    <w:rsid w:val="00164DC5"/>
  </w:style>
  <w:style w:type="paragraph" w:customStyle="1" w:styleId="B4">
    <w:name w:val="B4"/>
    <w:basedOn w:val="List4"/>
    <w:rsid w:val="00164DC5"/>
  </w:style>
  <w:style w:type="paragraph" w:customStyle="1" w:styleId="B5">
    <w:name w:val="B5"/>
    <w:basedOn w:val="List5"/>
    <w:rsid w:val="00164DC5"/>
  </w:style>
  <w:style w:type="paragraph" w:customStyle="1" w:styleId="ZTD">
    <w:name w:val="ZTD"/>
    <w:basedOn w:val="ZB"/>
    <w:rsid w:val="00164DC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Draft_v2</cp:lastModifiedBy>
  <cp:revision>4</cp:revision>
  <cp:lastPrinted>2002-04-23T07:10:00Z</cp:lastPrinted>
  <dcterms:created xsi:type="dcterms:W3CDTF">2023-07-31T13:57:00Z</dcterms:created>
  <dcterms:modified xsi:type="dcterms:W3CDTF">2023-07-31T14:01:00Z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