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1B059" w14:textId="25026A2F" w:rsidR="007C5301" w:rsidRPr="00CE1EDC" w:rsidRDefault="007C5301" w:rsidP="007C530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>
        <w:rPr>
          <w:rFonts w:ascii="Arial" w:eastAsia="MS Mincho" w:hAnsi="Arial"/>
          <w:b/>
          <w:noProof/>
          <w:sz w:val="24"/>
          <w:szCs w:val="24"/>
        </w:rPr>
        <w:t>0</w:t>
      </w:r>
    </w:p>
    <w:p w14:paraId="6E570CB0" w14:textId="77777777" w:rsidR="007C5301" w:rsidRPr="00CE1EDC" w:rsidRDefault="007C5301" w:rsidP="007C530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1C8EAB49" w14:textId="77777777" w:rsidR="007C5301" w:rsidRPr="00CE1EDC" w:rsidRDefault="007C5301" w:rsidP="007C530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84DC000" w14:textId="77777777" w:rsidR="007C5301" w:rsidRPr="00CE1EDC" w:rsidRDefault="007C5301" w:rsidP="007C5301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195D6477" w14:textId="23E770B8" w:rsidR="00971623" w:rsidRDefault="00000000" w:rsidP="007C5301">
      <w:pPr>
        <w:pStyle w:val="CRCoverPage"/>
        <w:tabs>
          <w:tab w:val="right" w:pos="9498"/>
        </w:tabs>
        <w:spacing w:after="0"/>
        <w:rPr>
          <w:rFonts w:ascii="Times New Roman" w:eastAsia="SimSun" w:hAnsi="Times New Roman" w:cstheme="minorBidi"/>
          <w:b/>
          <w:bCs/>
          <w:sz w:val="24"/>
          <w:szCs w:val="28"/>
          <w:lang w:val="en-US" w:eastAsia="zh-CN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WG1#113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>
        <w:rPr>
          <w:rFonts w:ascii="Times New Roman" w:eastAsiaTheme="minorHAnsi" w:hAnsi="Times New Roman" w:hint="eastAsia"/>
          <w:b/>
          <w:bCs/>
          <w:sz w:val="24"/>
          <w:szCs w:val="24"/>
          <w:lang w:val="en-US"/>
        </w:rPr>
        <w:t>230621</w:t>
      </w:r>
      <w:r>
        <w:rPr>
          <w:rFonts w:ascii="Times New Roman" w:eastAsia="SimSun" w:hAnsi="Times New Roman" w:hint="eastAsia"/>
          <w:b/>
          <w:bCs/>
          <w:sz w:val="24"/>
          <w:szCs w:val="24"/>
          <w:lang w:val="en-US" w:eastAsia="zh-CN"/>
        </w:rPr>
        <w:t>4</w:t>
      </w:r>
    </w:p>
    <w:p w14:paraId="2EE3DD02" w14:textId="77777777" w:rsidR="00971623" w:rsidRDefault="00000000">
      <w:pPr>
        <w:pStyle w:val="CRCoverPage"/>
        <w:tabs>
          <w:tab w:val="left" w:pos="1980"/>
        </w:tabs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Incheon, Korea, May 22nd – May 26th, 2023</w:t>
      </w:r>
    </w:p>
    <w:p w14:paraId="76A25CE8" w14:textId="77777777" w:rsidR="00971623" w:rsidRDefault="00971623"/>
    <w:p w14:paraId="4DD31F8D" w14:textId="77777777" w:rsidR="00971623" w:rsidRDefault="00000000">
      <w:pPr>
        <w:pStyle w:val="Title"/>
        <w:spacing w:before="120"/>
        <w:ind w:left="1710"/>
        <w:rPr>
          <w:rFonts w:eastAsia="DengXian"/>
          <w:lang w:val="en-US" w:eastAsia="zh-CN"/>
        </w:rPr>
      </w:pPr>
      <w:r>
        <w:t>Title:</w:t>
      </w:r>
      <w:r>
        <w:tab/>
      </w:r>
      <w:r>
        <w:rPr>
          <w:rFonts w:eastAsia="DengXian"/>
        </w:rPr>
        <w:t xml:space="preserve">LS to RAN2 on </w:t>
      </w:r>
      <w:r>
        <w:rPr>
          <w:rFonts w:eastAsia="DengXian" w:hint="eastAsia"/>
          <w:lang w:val="en-US" w:eastAsia="zh-CN"/>
        </w:rPr>
        <w:t>SRS bandwidth aggregation for positioning</w:t>
      </w:r>
    </w:p>
    <w:p w14:paraId="376E3406" w14:textId="77777777" w:rsidR="00971623" w:rsidRDefault="00000000">
      <w:pPr>
        <w:pStyle w:val="Title"/>
        <w:spacing w:before="120"/>
        <w:ind w:left="1710"/>
      </w:pPr>
      <w:r>
        <w:t>Response to:</w:t>
      </w:r>
      <w:r>
        <w:tab/>
      </w:r>
    </w:p>
    <w:p w14:paraId="19CE8ED1" w14:textId="77777777" w:rsidR="00971623" w:rsidRDefault="00000000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Rel-18</w:t>
      </w:r>
    </w:p>
    <w:p w14:paraId="2449AA17" w14:textId="77777777" w:rsidR="00971623" w:rsidRDefault="00000000">
      <w:pPr>
        <w:pStyle w:val="Title"/>
        <w:spacing w:before="0"/>
        <w:ind w:left="1710"/>
        <w:rPr>
          <w:color w:val="000000"/>
        </w:rPr>
      </w:pPr>
      <w:r>
        <w:t>Work Item:</w:t>
      </w:r>
      <w:r>
        <w:tab/>
        <w:t>NR_pos_enh2</w:t>
      </w:r>
    </w:p>
    <w:p w14:paraId="390EF6BE" w14:textId="77777777" w:rsidR="00971623" w:rsidRDefault="00000000">
      <w:pPr>
        <w:pStyle w:val="Source"/>
        <w:spacing w:before="240"/>
        <w:ind w:left="1710" w:hanging="1710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 xml:space="preserve"> WG1</w:t>
      </w:r>
    </w:p>
    <w:p w14:paraId="0E1CAE51" w14:textId="77777777" w:rsidR="00971623" w:rsidRDefault="00000000">
      <w:pPr>
        <w:pStyle w:val="Source"/>
        <w:ind w:left="1710" w:hanging="1710"/>
      </w:pPr>
      <w:r>
        <w:t>To:</w:t>
      </w:r>
      <w:r>
        <w:tab/>
        <w:t>RAN WG2</w:t>
      </w:r>
    </w:p>
    <w:p w14:paraId="7D58245A" w14:textId="77777777" w:rsidR="00971623" w:rsidRDefault="00000000">
      <w:pPr>
        <w:pStyle w:val="Source"/>
        <w:ind w:left="1710" w:hanging="1710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3977831D" w14:textId="77777777" w:rsidR="00971623" w:rsidRDefault="00000000"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8EDB119" w14:textId="77777777" w:rsidR="00971623" w:rsidRDefault="00000000">
      <w:pPr>
        <w:pStyle w:val="Contact"/>
        <w:tabs>
          <w:tab w:val="clear" w:pos="2268"/>
        </w:tabs>
        <w:rPr>
          <w:rFonts w:eastAsia="SimSun"/>
          <w:bCs/>
          <w:lang w:val="en-US" w:eastAsia="zh-CN"/>
        </w:rPr>
      </w:pPr>
      <w:r>
        <w:t>Name:</w:t>
      </w:r>
      <w:r>
        <w:rPr>
          <w:bCs/>
        </w:rPr>
        <w:tab/>
      </w:r>
      <w:proofErr w:type="spellStart"/>
      <w:r>
        <w:rPr>
          <w:rFonts w:eastAsia="SimSun" w:hint="eastAsia"/>
          <w:b w:val="0"/>
          <w:lang w:val="en-US" w:eastAsia="zh-CN"/>
        </w:rPr>
        <w:t>Chuangxin</w:t>
      </w:r>
      <w:proofErr w:type="spellEnd"/>
      <w:r>
        <w:rPr>
          <w:rFonts w:eastAsia="SimSun" w:hint="eastAsia"/>
          <w:b w:val="0"/>
          <w:lang w:val="en-US" w:eastAsia="zh-CN"/>
        </w:rPr>
        <w:t xml:space="preserve"> Jiang</w:t>
      </w:r>
    </w:p>
    <w:p w14:paraId="11AFE374" w14:textId="77777777" w:rsidR="00971623" w:rsidRDefault="00000000">
      <w:pPr>
        <w:pStyle w:val="Contact"/>
        <w:tabs>
          <w:tab w:val="clear" w:pos="2268"/>
        </w:tabs>
        <w:rPr>
          <w:rFonts w:eastAsia="SimSun"/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hyperlink r:id="rId11" w:history="1">
        <w:r>
          <w:rPr>
            <w:rStyle w:val="Hyperlink"/>
            <w:rFonts w:eastAsia="SimSun" w:hint="eastAsia"/>
            <w:b w:val="0"/>
            <w:lang w:val="en-US" w:eastAsia="zh-CN"/>
          </w:rPr>
          <w:t>jiang.chuangxin1@zte.com.cn</w:t>
        </w:r>
      </w:hyperlink>
      <w:r>
        <w:rPr>
          <w:rFonts w:eastAsia="SimSun" w:hint="eastAsia"/>
          <w:b w:val="0"/>
          <w:lang w:val="en-US" w:eastAsia="zh-CN"/>
        </w:rPr>
        <w:t xml:space="preserve"> </w:t>
      </w:r>
    </w:p>
    <w:p w14:paraId="23B584AD" w14:textId="77777777" w:rsidR="00971623" w:rsidRDefault="0097162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AFA8C8" w14:textId="77777777" w:rsidR="00971623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AC285" w14:textId="77777777" w:rsidR="00971623" w:rsidRDefault="00000000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4F353531" w14:textId="77777777" w:rsidR="00971623" w:rsidRDefault="00971623">
      <w:pPr>
        <w:pBdr>
          <w:bottom w:val="single" w:sz="4" w:space="1" w:color="auto"/>
        </w:pBdr>
        <w:rPr>
          <w:rFonts w:ascii="Arial" w:hAnsi="Arial" w:cs="Arial"/>
        </w:rPr>
      </w:pPr>
    </w:p>
    <w:p w14:paraId="47468094" w14:textId="77777777" w:rsidR="00971623" w:rsidRDefault="00971623">
      <w:pPr>
        <w:rPr>
          <w:rFonts w:ascii="Arial" w:hAnsi="Arial" w:cs="Arial"/>
        </w:rPr>
      </w:pPr>
    </w:p>
    <w:p w14:paraId="76BF7731" w14:textId="77777777" w:rsidR="0097162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4C934E" w14:textId="1961279B" w:rsidR="00971623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With regard to SRS bandwidth aggregation for NR positioning, RAN1 made the following working assumption, and would like RAN2 to check the feasibility.</w:t>
      </w:r>
    </w:p>
    <w:p w14:paraId="56BBDE97" w14:textId="77777777" w:rsidR="00971623" w:rsidRDefault="00971623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1623" w14:paraId="7288E7C8" w14:textId="77777777">
        <w:tc>
          <w:tcPr>
            <w:tcW w:w="9629" w:type="dxa"/>
          </w:tcPr>
          <w:p w14:paraId="00573D19" w14:textId="77777777" w:rsidR="00971623" w:rsidRDefault="00971623">
            <w:pPr>
              <w:pStyle w:val="Doc-text2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CF8D53" w14:textId="6342EBE9" w:rsidR="00971623" w:rsidRDefault="00000000">
            <w:pPr>
              <w:snapToGrid w:val="0"/>
              <w:jc w:val="both"/>
              <w:rPr>
                <w:rFonts w:eastAsia="SimSun"/>
                <w:lang w:val="en-US"/>
              </w:rPr>
            </w:pPr>
            <w:r>
              <w:rPr>
                <w:rFonts w:eastAsia="Batang"/>
                <w:b/>
                <w:bCs/>
                <w:highlight w:val="darkYellow"/>
                <w:lang w:val="en-US" w:eastAsia="zh-CN" w:bidi="ar"/>
              </w:rPr>
              <w:t>Working assumption</w:t>
            </w:r>
          </w:p>
          <w:p w14:paraId="0E6D6733" w14:textId="77777777" w:rsidR="00971623" w:rsidRDefault="00000000">
            <w:pPr>
              <w:pStyle w:val="a"/>
              <w:snapToGrid w:val="0"/>
              <w:ind w:leftChars="0" w:left="0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 semi-persistent positioning SRS for bandwidth aggregation, a single MAC CE can activate or deactivate:</w:t>
            </w:r>
          </w:p>
          <w:p w14:paraId="161CBA50" w14:textId="77777777" w:rsidR="00971623" w:rsidRDefault="00000000">
            <w:pPr>
              <w:pStyle w:val="NormalWeb"/>
              <w:numPr>
                <w:ilvl w:val="0"/>
                <w:numId w:val="1"/>
              </w:numPr>
              <w:snapToGrid w:val="0"/>
              <w:spacing w:beforeAutospacing="1" w:afterAutospacing="1"/>
              <w:contextualSpacing/>
              <w:jc w:val="both"/>
              <w:textAlignment w:val="baseline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SRS resource set(s) in one or two or three of three aggregated carriers</w:t>
            </w:r>
          </w:p>
          <w:p w14:paraId="67245E09" w14:textId="77777777" w:rsidR="00971623" w:rsidRDefault="00000000">
            <w:pPr>
              <w:pStyle w:val="NormalWeb"/>
              <w:numPr>
                <w:ilvl w:val="0"/>
                <w:numId w:val="1"/>
              </w:numPr>
              <w:snapToGrid w:val="0"/>
              <w:spacing w:beforeAutospacing="1" w:afterAutospacing="1"/>
              <w:contextualSpacing/>
              <w:jc w:val="both"/>
              <w:textAlignment w:val="baseline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SRS resource set(s) in one or two of two aggregated carriers.</w:t>
            </w:r>
          </w:p>
          <w:p w14:paraId="79386A57" w14:textId="77777777" w:rsidR="00971623" w:rsidRDefault="00000000">
            <w:pPr>
              <w:snapToGrid w:val="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Note: the single spatial relation is indicated by the MAC CE for each of two or three aggregated SRS resources.</w:t>
            </w:r>
          </w:p>
          <w:p w14:paraId="04547B1A" w14:textId="77777777" w:rsidR="00971623" w:rsidRDefault="00000000">
            <w:pPr>
              <w:snapToGrid w:val="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Send an LS to RAN2 to confirm the feasibility.</w:t>
            </w:r>
          </w:p>
          <w:p w14:paraId="380352B6" w14:textId="77777777" w:rsidR="00971623" w:rsidRDefault="00971623">
            <w:pPr>
              <w:pStyle w:val="Doc-text2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930D16E" w14:textId="77777777" w:rsidR="00971623" w:rsidRDefault="00971623">
      <w:pPr>
        <w:pStyle w:val="Doc-text2"/>
        <w:ind w:left="0" w:firstLine="0"/>
        <w:rPr>
          <w:rFonts w:ascii="Times New Roman" w:hAnsi="Times New Roman" w:cs="Times New Roman"/>
          <w:b/>
          <w:sz w:val="20"/>
          <w:szCs w:val="20"/>
        </w:rPr>
      </w:pPr>
    </w:p>
    <w:p w14:paraId="30DF207C" w14:textId="77777777" w:rsidR="00971623" w:rsidRDefault="00000000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EDFF5F" w14:textId="77777777" w:rsidR="00971623" w:rsidRDefault="00000000">
      <w:r>
        <w:rPr>
          <w:b/>
          <w:bCs/>
          <w:lang w:val="en-US" w:eastAsia="zh-CN"/>
        </w:rPr>
        <w:t>To RAN2:</w:t>
      </w:r>
    </w:p>
    <w:p w14:paraId="176AE6E9" w14:textId="77777777" w:rsidR="00971623" w:rsidRDefault="00000000">
      <w:pPr>
        <w:spacing w:before="120"/>
      </w:pPr>
      <w:r>
        <w:rPr>
          <w:b/>
          <w:bCs/>
        </w:rPr>
        <w:t>ACTION:</w:t>
      </w:r>
      <w:r>
        <w:t xml:space="preserve"> RAN1 </w:t>
      </w:r>
      <w:r>
        <w:rPr>
          <w:rFonts w:ascii="Times" w:eastAsia="Batang" w:hAnsi="Times"/>
          <w:szCs w:val="24"/>
          <w:lang w:val="en-US" w:bidi="ar"/>
        </w:rPr>
        <w:t xml:space="preserve">respectfully asks RAN2 to </w:t>
      </w:r>
      <w:r>
        <w:rPr>
          <w:rFonts w:ascii="Times" w:eastAsia="SimSun" w:hAnsi="Times"/>
          <w:szCs w:val="24"/>
          <w:lang w:val="en-US" w:eastAsia="zh-CN" w:bidi="ar"/>
        </w:rPr>
        <w:t xml:space="preserve">check the feasibility of the working assumption and </w:t>
      </w:r>
      <w:r>
        <w:rPr>
          <w:rFonts w:ascii="Times" w:eastAsia="Batang" w:hAnsi="Times"/>
          <w:szCs w:val="24"/>
          <w:lang w:val="en-US" w:bidi="ar"/>
        </w:rPr>
        <w:t>inform RAN1 of RAN2’s conclusion on the feasibility</w:t>
      </w:r>
      <w:r>
        <w:t>.</w:t>
      </w:r>
    </w:p>
    <w:p w14:paraId="7B2934CF" w14:textId="77777777" w:rsidR="00971623" w:rsidRDefault="00971623">
      <w:pPr>
        <w:rPr>
          <w:rFonts w:ascii="Arial" w:hAnsi="Arial" w:cs="Arial"/>
          <w:color w:val="000000"/>
        </w:rPr>
      </w:pPr>
    </w:p>
    <w:p w14:paraId="76DBE3EE" w14:textId="77777777" w:rsidR="0097162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 Meetings:</w:t>
      </w:r>
    </w:p>
    <w:p w14:paraId="6CC40FAE" w14:textId="08092E53" w:rsidR="00971623" w:rsidRDefault="00000000" w:rsidP="007C5301">
      <w:pPr>
        <w:tabs>
          <w:tab w:val="left" w:pos="3119"/>
          <w:tab w:val="left" w:pos="5954"/>
        </w:tabs>
        <w:rPr>
          <w:rFonts w:ascii="Arial" w:hAnsi="Arial" w:cs="Arial"/>
          <w:bCs/>
          <w:lang w:val="sv-SE"/>
        </w:rPr>
      </w:pPr>
      <w:r>
        <w:t>TSG RAN WG1 Meeting #114</w:t>
      </w:r>
      <w:r w:rsidR="007C5301">
        <w:tab/>
      </w:r>
      <w:r>
        <w:t>21 August – 25 August, 2023</w:t>
      </w:r>
      <w:r w:rsidR="007C5301">
        <w:tab/>
      </w:r>
      <w:r>
        <w:rPr>
          <w:bCs/>
          <w:lang w:val="en-US"/>
        </w:rPr>
        <w:t>Toulouse, France</w:t>
      </w:r>
    </w:p>
    <w:p w14:paraId="389A678B" w14:textId="4672E22A" w:rsidR="00971623" w:rsidRDefault="00000000" w:rsidP="007C5301">
      <w:pPr>
        <w:tabs>
          <w:tab w:val="left" w:pos="3119"/>
          <w:tab w:val="left" w:pos="5954"/>
        </w:tabs>
      </w:pPr>
      <w:r>
        <w:t>TSG RAN WG1 Meeting #114b</w:t>
      </w:r>
      <w:r w:rsidR="007C5301">
        <w:tab/>
      </w:r>
      <w:r>
        <w:t>9 Oct. – 13 Oct., 2023</w:t>
      </w:r>
      <w:r w:rsidR="007C5301">
        <w:tab/>
      </w:r>
      <w:r>
        <w:rPr>
          <w:bCs/>
          <w:lang w:val="en-US"/>
        </w:rPr>
        <w:t>Xiamen, China</w:t>
      </w:r>
    </w:p>
    <w:p w14:paraId="0B080206" w14:textId="77777777" w:rsidR="00971623" w:rsidRDefault="00971623">
      <w:pPr>
        <w:rPr>
          <w:lang w:val="sv-SE"/>
        </w:rPr>
      </w:pPr>
    </w:p>
    <w:sectPr w:rsidR="0097162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966A6" w14:textId="77777777" w:rsidR="00C576BB" w:rsidRDefault="00C576BB">
      <w:r>
        <w:separator/>
      </w:r>
    </w:p>
  </w:endnote>
  <w:endnote w:type="continuationSeparator" w:id="0">
    <w:p w14:paraId="4093F6A1" w14:textId="77777777" w:rsidR="00C576BB" w:rsidRDefault="00C5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CE51C" w14:textId="77777777" w:rsidR="00C576BB" w:rsidRDefault="00C576BB">
      <w:r>
        <w:separator/>
      </w:r>
    </w:p>
  </w:footnote>
  <w:footnote w:type="continuationSeparator" w:id="0">
    <w:p w14:paraId="4BEE00E7" w14:textId="77777777" w:rsidR="00C576BB" w:rsidRDefault="00C57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3C483"/>
    <w:multiLevelType w:val="multilevel"/>
    <w:tmpl w:val="2C53C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824007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6FCE"/>
    <w:rsid w:val="00013871"/>
    <w:rsid w:val="000668F1"/>
    <w:rsid w:val="000C61AE"/>
    <w:rsid w:val="000D18E5"/>
    <w:rsid w:val="000E04A6"/>
    <w:rsid w:val="000E6A41"/>
    <w:rsid w:val="000F3A5E"/>
    <w:rsid w:val="00111853"/>
    <w:rsid w:val="00120122"/>
    <w:rsid w:val="00161C92"/>
    <w:rsid w:val="00180D63"/>
    <w:rsid w:val="001853FB"/>
    <w:rsid w:val="0019442B"/>
    <w:rsid w:val="001F1EDA"/>
    <w:rsid w:val="001F2542"/>
    <w:rsid w:val="001F4F4E"/>
    <w:rsid w:val="0021323C"/>
    <w:rsid w:val="00213EA7"/>
    <w:rsid w:val="0021540B"/>
    <w:rsid w:val="00222E15"/>
    <w:rsid w:val="00232757"/>
    <w:rsid w:val="0023460F"/>
    <w:rsid w:val="00240860"/>
    <w:rsid w:val="00250744"/>
    <w:rsid w:val="00253D37"/>
    <w:rsid w:val="00282252"/>
    <w:rsid w:val="002D345D"/>
    <w:rsid w:val="002D3634"/>
    <w:rsid w:val="002E59EE"/>
    <w:rsid w:val="002F72B7"/>
    <w:rsid w:val="00343A2E"/>
    <w:rsid w:val="00376EEF"/>
    <w:rsid w:val="00376F79"/>
    <w:rsid w:val="003A3D43"/>
    <w:rsid w:val="00407EC4"/>
    <w:rsid w:val="0045548F"/>
    <w:rsid w:val="00465D4C"/>
    <w:rsid w:val="0048653A"/>
    <w:rsid w:val="004910FF"/>
    <w:rsid w:val="00494EE7"/>
    <w:rsid w:val="00496BE4"/>
    <w:rsid w:val="004B42B8"/>
    <w:rsid w:val="004B667B"/>
    <w:rsid w:val="004B78EB"/>
    <w:rsid w:val="004C3A8A"/>
    <w:rsid w:val="00500835"/>
    <w:rsid w:val="00511764"/>
    <w:rsid w:val="00540B30"/>
    <w:rsid w:val="005606E9"/>
    <w:rsid w:val="005872C0"/>
    <w:rsid w:val="005935B5"/>
    <w:rsid w:val="005A38B9"/>
    <w:rsid w:val="005E7BAC"/>
    <w:rsid w:val="00606532"/>
    <w:rsid w:val="006159D1"/>
    <w:rsid w:val="00655916"/>
    <w:rsid w:val="00664411"/>
    <w:rsid w:val="0069079B"/>
    <w:rsid w:val="00690A05"/>
    <w:rsid w:val="006A7512"/>
    <w:rsid w:val="006D003D"/>
    <w:rsid w:val="006D021E"/>
    <w:rsid w:val="006E75EB"/>
    <w:rsid w:val="0070446D"/>
    <w:rsid w:val="007166B2"/>
    <w:rsid w:val="0074622D"/>
    <w:rsid w:val="00746A9C"/>
    <w:rsid w:val="00757FC0"/>
    <w:rsid w:val="00763329"/>
    <w:rsid w:val="00770348"/>
    <w:rsid w:val="0078032E"/>
    <w:rsid w:val="0079168C"/>
    <w:rsid w:val="007C5301"/>
    <w:rsid w:val="007C794C"/>
    <w:rsid w:val="007D6317"/>
    <w:rsid w:val="007E4A18"/>
    <w:rsid w:val="00805200"/>
    <w:rsid w:val="0081138E"/>
    <w:rsid w:val="00813200"/>
    <w:rsid w:val="00832E61"/>
    <w:rsid w:val="00835A5C"/>
    <w:rsid w:val="00857394"/>
    <w:rsid w:val="00865015"/>
    <w:rsid w:val="008B2CDD"/>
    <w:rsid w:val="008B5037"/>
    <w:rsid w:val="008B733E"/>
    <w:rsid w:val="008C3AFB"/>
    <w:rsid w:val="008D2239"/>
    <w:rsid w:val="008D2600"/>
    <w:rsid w:val="008E00C8"/>
    <w:rsid w:val="008E3669"/>
    <w:rsid w:val="008E58B7"/>
    <w:rsid w:val="008F1453"/>
    <w:rsid w:val="00911A88"/>
    <w:rsid w:val="00920953"/>
    <w:rsid w:val="00952B9A"/>
    <w:rsid w:val="00957B8E"/>
    <w:rsid w:val="00971623"/>
    <w:rsid w:val="00976370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B3DAE"/>
    <w:rsid w:val="00AC0B35"/>
    <w:rsid w:val="00AF01A2"/>
    <w:rsid w:val="00AF1096"/>
    <w:rsid w:val="00B061CA"/>
    <w:rsid w:val="00B2529D"/>
    <w:rsid w:val="00B84499"/>
    <w:rsid w:val="00BA4FEA"/>
    <w:rsid w:val="00BC41D4"/>
    <w:rsid w:val="00C20244"/>
    <w:rsid w:val="00C2124C"/>
    <w:rsid w:val="00C35FC4"/>
    <w:rsid w:val="00C51A20"/>
    <w:rsid w:val="00C54696"/>
    <w:rsid w:val="00C576BB"/>
    <w:rsid w:val="00C77B30"/>
    <w:rsid w:val="00C96B40"/>
    <w:rsid w:val="00CE74EC"/>
    <w:rsid w:val="00D116A9"/>
    <w:rsid w:val="00D25CE1"/>
    <w:rsid w:val="00D54705"/>
    <w:rsid w:val="00D5662D"/>
    <w:rsid w:val="00D7168D"/>
    <w:rsid w:val="00DB2460"/>
    <w:rsid w:val="00DE4789"/>
    <w:rsid w:val="00DF3097"/>
    <w:rsid w:val="00E078A3"/>
    <w:rsid w:val="00E25AB5"/>
    <w:rsid w:val="00E343F4"/>
    <w:rsid w:val="00E4212E"/>
    <w:rsid w:val="00E500A5"/>
    <w:rsid w:val="00E716B4"/>
    <w:rsid w:val="00E71C9E"/>
    <w:rsid w:val="00EB094B"/>
    <w:rsid w:val="00EE292E"/>
    <w:rsid w:val="00F26245"/>
    <w:rsid w:val="00F349EB"/>
    <w:rsid w:val="00F970C9"/>
    <w:rsid w:val="00FA4679"/>
    <w:rsid w:val="00FB49CF"/>
    <w:rsid w:val="00FB6B13"/>
    <w:rsid w:val="01CF1907"/>
    <w:rsid w:val="02D3713D"/>
    <w:rsid w:val="060B63F9"/>
    <w:rsid w:val="09806D25"/>
    <w:rsid w:val="0A7F71B7"/>
    <w:rsid w:val="0B331BEE"/>
    <w:rsid w:val="101B45FA"/>
    <w:rsid w:val="117A583C"/>
    <w:rsid w:val="154A777B"/>
    <w:rsid w:val="1D6C2F8E"/>
    <w:rsid w:val="21496AE3"/>
    <w:rsid w:val="216247D9"/>
    <w:rsid w:val="26231396"/>
    <w:rsid w:val="27B21C93"/>
    <w:rsid w:val="2A4D5E68"/>
    <w:rsid w:val="2CE23FA2"/>
    <w:rsid w:val="2CF62FD3"/>
    <w:rsid w:val="38FC4C86"/>
    <w:rsid w:val="3E253713"/>
    <w:rsid w:val="3F98775E"/>
    <w:rsid w:val="417C2934"/>
    <w:rsid w:val="4A606D15"/>
    <w:rsid w:val="58297231"/>
    <w:rsid w:val="5AEA557C"/>
    <w:rsid w:val="5EB012E9"/>
    <w:rsid w:val="5F561E77"/>
    <w:rsid w:val="600C0E72"/>
    <w:rsid w:val="66F7170F"/>
    <w:rsid w:val="6C7B5238"/>
    <w:rsid w:val="77C8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97947"/>
  <w15:docId w15:val="{C377F0C6-FFA3-4FCA-A2ED-6933DCD4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Malgun Gothic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Theme="minorEastAsia" w:hAnsi="Times New Roman" w:cs="Times New Roman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uiPriority w:val="39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Calibri" w:hAnsi="Times New Roman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 w:cs="Times New Roman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</w:rPr>
  </w:style>
  <w:style w:type="character" w:customStyle="1" w:styleId="1">
    <w:name w:val="列表段落 字符1"/>
    <w:basedOn w:val="DefaultParagraphFont"/>
    <w:link w:val="a"/>
    <w:qFormat/>
    <w:rPr>
      <w:rFonts w:ascii="Times" w:eastAsia="Batang" w:hAnsi="Times" w:cs="Times" w:hint="default"/>
      <w:szCs w:val="24"/>
      <w:lang w:val="en-US"/>
    </w:rPr>
  </w:style>
  <w:style w:type="paragraph" w:customStyle="1" w:styleId="a">
    <w:name w:val="列表段落"/>
    <w:basedOn w:val="Normal"/>
    <w:link w:val="1"/>
    <w:qFormat/>
    <w:pPr>
      <w:ind w:leftChars="400" w:left="840"/>
    </w:pPr>
    <w:rPr>
      <w:rFonts w:ascii="Times" w:eastAsia="Batang" w:hAnsi="Times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iang.chuangxin1@zte.com.cn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905F1E6-6826-4CAA-A824-2CE167AAB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1284</Characters>
  <Application>Microsoft Office Word</Application>
  <DocSecurity>0</DocSecurity>
  <Lines>10</Lines>
  <Paragraphs>3</Paragraphs>
  <ScaleCrop>false</ScaleCrop>
  <Company>ZTE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ZTE-Chuangxin</dc:creator>
  <cp:lastModifiedBy>Draft_v2</cp:lastModifiedBy>
  <cp:revision>2</cp:revision>
  <dcterms:created xsi:type="dcterms:W3CDTF">2023-07-31T13:11:00Z</dcterms:created>
  <dcterms:modified xsi:type="dcterms:W3CDTF">2023-07-31T13:11:00Z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KSOProductBuildVer">
    <vt:lpwstr>2052-11.8.2.11718</vt:lpwstr>
  </property>
  <property fmtid="{D5CDD505-2E9C-101B-9397-08002B2CF9AE}" pid="4" name="ICV">
    <vt:lpwstr>FC75E2000FA548BA8381877F39642B5A</vt:lpwstr>
  </property>
</Properties>
</file>