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0528" w14:textId="77777777" w:rsidR="00CE7F29" w:rsidRDefault="00CE7F29"/>
    <w:p w14:paraId="2FC78E19" w14:textId="1E851953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#123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F12009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4539D">
        <w:rPr>
          <w:rFonts w:ascii="Arial" w:eastAsia="MS Gothic" w:hAnsi="Arial"/>
          <w:b/>
          <w:kern w:val="2"/>
          <w:sz w:val="24"/>
          <w:szCs w:val="24"/>
          <w:lang w:eastAsia="zh-CN"/>
        </w:rPr>
        <w:t>68</w:t>
      </w:r>
    </w:p>
    <w:p w14:paraId="15A32243" w14:textId="77777777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Toulouse, France,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25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2023</w:t>
      </w:r>
    </w:p>
    <w:p w14:paraId="2E661B44" w14:textId="77777777" w:rsidR="00CE7F29" w:rsidRDefault="00CE7F29">
      <w:pPr>
        <w:rPr>
          <w:rFonts w:ascii="Arial" w:hAnsi="Arial" w:cs="Arial"/>
        </w:rPr>
      </w:pPr>
    </w:p>
    <w:p w14:paraId="1E30B8A7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4E2893F1" w14:textId="3701F5B0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</w:rPr>
        <w:t>ecurity for selective SCG activation</w:t>
      </w:r>
    </w:p>
    <w:p w14:paraId="05C06403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R2-2307070 / S3-233200</w:t>
      </w:r>
    </w:p>
    <w:p w14:paraId="40C98A4D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0ECB833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NR_mob_enh2-Core</w:t>
      </w:r>
    </w:p>
    <w:p w14:paraId="3074B2C3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07FAB304" w14:textId="35651755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 w14:paraId="37B2619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SA3</w:t>
      </w:r>
    </w:p>
    <w:p w14:paraId="5155CB98" w14:textId="37EDC095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3C8B329" w14:textId="77777777" w:rsidR="00CE7F29" w:rsidRDefault="00CE7F29">
      <w:pPr>
        <w:spacing w:after="60"/>
        <w:ind w:left="1985" w:hanging="1985"/>
        <w:rPr>
          <w:rFonts w:ascii="Arial" w:hAnsi="Arial" w:cs="Arial"/>
          <w:bCs/>
        </w:rPr>
      </w:pPr>
    </w:p>
    <w:p w14:paraId="558E0163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D81678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proofErr w:type="spellStart"/>
      <w:r>
        <w:rPr>
          <w:rFonts w:ascii="Arial" w:hAnsi="Arial" w:cs="Arial"/>
          <w:bCs/>
          <w:lang w:val="it-IT"/>
        </w:rPr>
        <w:t>Name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  <w:t>Srinivasan Selvaganapathy</w:t>
      </w:r>
    </w:p>
    <w:p w14:paraId="53E2DBD3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 xml:space="preserve">E-mail </w:t>
      </w:r>
      <w:proofErr w:type="spellStart"/>
      <w:r>
        <w:rPr>
          <w:rFonts w:ascii="Arial" w:hAnsi="Arial" w:cs="Arial"/>
          <w:bCs/>
          <w:lang w:val="it-IT"/>
        </w:rPr>
        <w:t>Address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</w:r>
      <w:hyperlink r:id="rId14" w:history="1">
        <w:r>
          <w:rPr>
            <w:rStyle w:val="Hyperlink"/>
            <w:rFonts w:ascii="Arial" w:hAnsi="Arial" w:cs="Arial"/>
            <w:bCs/>
            <w:lang w:val="it-IT"/>
          </w:rPr>
          <w:t>srinivasan.selvaganapathy@nokia.com</w:t>
        </w:r>
      </w:hyperlink>
    </w:p>
    <w:p w14:paraId="41180C83" w14:textId="77777777" w:rsidR="00CE7F29" w:rsidRDefault="00CE7F29">
      <w:pPr>
        <w:tabs>
          <w:tab w:val="left" w:pos="2268"/>
        </w:tabs>
        <w:rPr>
          <w:rFonts w:ascii="Arial" w:hAnsi="Arial" w:cs="Arial"/>
          <w:b/>
        </w:rPr>
      </w:pPr>
    </w:p>
    <w:p w14:paraId="52A4D5C8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8AA2B7B" w14:textId="77777777" w:rsidR="00CE7F29" w:rsidRDefault="00CE7F29">
      <w:pPr>
        <w:spacing w:after="60"/>
        <w:rPr>
          <w:rFonts w:ascii="Arial" w:hAnsi="Arial" w:cs="Arial"/>
          <w:b/>
        </w:rPr>
      </w:pPr>
    </w:p>
    <w:p w14:paraId="5352CEA5" w14:textId="77777777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ACE7C4A" w14:textId="77777777" w:rsidR="00CE7F29" w:rsidRDefault="00CE7F29">
      <w:pPr>
        <w:pBdr>
          <w:bottom w:val="single" w:sz="4" w:space="1" w:color="auto"/>
        </w:pBdr>
        <w:rPr>
          <w:rFonts w:ascii="Arial" w:hAnsi="Arial" w:cs="Arial"/>
        </w:rPr>
      </w:pPr>
    </w:p>
    <w:p w14:paraId="4E82EF62" w14:textId="77777777" w:rsidR="00CE7F29" w:rsidRDefault="00CE7F29">
      <w:pPr>
        <w:rPr>
          <w:rFonts w:ascii="Arial" w:hAnsi="Arial" w:cs="Arial"/>
        </w:rPr>
      </w:pPr>
    </w:p>
    <w:p w14:paraId="10266DE7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2D52EE97" w14:textId="6076B2B9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SA3 on LS which provides the solution details for security key change for selective SCG activation. </w:t>
      </w:r>
      <w:r w:rsidR="007C0AED">
        <w:rPr>
          <w:rFonts w:ascii="Arial" w:hAnsi="Arial" w:cs="Arial"/>
        </w:rPr>
        <w:t>RAN2 also would like to update SA3 that RAN2 has decided to use subsequent CPAC as terminology for selective activation for SCG in the specification work.</w:t>
      </w:r>
    </w:p>
    <w:p w14:paraId="6197EF1F" w14:textId="1C4D2639" w:rsidR="00CE7F29" w:rsidRDefault="00D96F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proofErr w:type="spellStart"/>
      <w:r>
        <w:rPr>
          <w:rFonts w:ascii="Arial" w:hAnsi="Arial" w:cs="Arial"/>
        </w:rPr>
        <w:t>analyzed</w:t>
      </w:r>
      <w:proofErr w:type="spellEnd"/>
      <w:r>
        <w:rPr>
          <w:rFonts w:ascii="Arial" w:hAnsi="Arial" w:cs="Arial"/>
        </w:rPr>
        <w:t xml:space="preserve"> the solution details and concluded to support the security solution provided by SA3. RAN2 has agreed the following regarding the signaling procedure for the security solution:</w:t>
      </w:r>
    </w:p>
    <w:p w14:paraId="1CBD510E" w14:textId="1AAACABD" w:rsidR="00CE7F29" w:rsidRPr="007C0AED" w:rsidRDefault="00D96F47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 w:rsidRPr="007C0AED">
        <w:rPr>
          <w:rFonts w:ascii="Arial" w:hAnsi="Arial" w:cs="Arial"/>
          <w:sz w:val="20"/>
          <w:szCs w:val="20"/>
          <w:lang w:val="en-GB"/>
        </w:rPr>
        <w:t xml:space="preserve">The </w:t>
      </w:r>
      <w:r w:rsidRPr="007C0AED">
        <w:rPr>
          <w:rFonts w:ascii="Arial" w:hAnsi="Arial" w:cs="Arial"/>
          <w:sz w:val="20"/>
          <w:szCs w:val="20"/>
        </w:rPr>
        <w:t xml:space="preserve">UE will </w:t>
      </w:r>
      <w:r w:rsidR="00AE7557">
        <w:rPr>
          <w:rFonts w:ascii="Arial" w:hAnsi="Arial" w:cs="Arial"/>
          <w:sz w:val="20"/>
          <w:szCs w:val="20"/>
          <w:lang w:val="en-US"/>
        </w:rPr>
        <w:t>use a fresh unused</w:t>
      </w:r>
      <w:r w:rsidRPr="007C0A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0AED">
        <w:rPr>
          <w:rFonts w:ascii="Arial" w:hAnsi="Arial" w:cs="Arial"/>
          <w:i/>
          <w:sz w:val="20"/>
          <w:szCs w:val="20"/>
          <w:lang w:val="en-GB"/>
        </w:rPr>
        <w:t>sk</w:t>
      </w:r>
      <w:proofErr w:type="spellEnd"/>
      <w:r w:rsidRPr="007C0AED">
        <w:rPr>
          <w:rFonts w:ascii="Arial" w:hAnsi="Arial" w:cs="Arial"/>
          <w:i/>
          <w:sz w:val="20"/>
          <w:szCs w:val="20"/>
          <w:lang w:val="en-GB"/>
        </w:rPr>
        <w:t>-C</w:t>
      </w:r>
      <w:r w:rsidRPr="007C0AED">
        <w:rPr>
          <w:rFonts w:ascii="Arial" w:hAnsi="Arial" w:cs="Arial"/>
          <w:i/>
          <w:sz w:val="20"/>
          <w:szCs w:val="20"/>
        </w:rPr>
        <w:t>ounter</w:t>
      </w:r>
      <w:r w:rsidRPr="007C0AED">
        <w:rPr>
          <w:rFonts w:ascii="Arial" w:hAnsi="Arial" w:cs="Arial"/>
          <w:sz w:val="20"/>
          <w:szCs w:val="20"/>
        </w:rPr>
        <w:t xml:space="preserve"> </w:t>
      </w:r>
      <w:r w:rsidR="00A95F4B">
        <w:rPr>
          <w:rFonts w:ascii="Arial" w:hAnsi="Arial" w:cs="Arial"/>
          <w:sz w:val="20"/>
          <w:szCs w:val="20"/>
          <w:lang w:val="en-US"/>
        </w:rPr>
        <w:t>value</w:t>
      </w:r>
      <w:r w:rsidRPr="007C0AED">
        <w:rPr>
          <w:rFonts w:ascii="Arial" w:hAnsi="Arial" w:cs="Arial"/>
          <w:sz w:val="20"/>
          <w:szCs w:val="20"/>
        </w:rPr>
        <w:t xml:space="preserve"> for S-K</w:t>
      </w:r>
      <w:r>
        <w:rPr>
          <w:rFonts w:ascii="Arial" w:hAnsi="Arial" w:cs="Arial"/>
          <w:sz w:val="20"/>
          <w:szCs w:val="20"/>
          <w:lang w:val="en-US"/>
        </w:rPr>
        <w:t>g</w:t>
      </w:r>
      <w:r w:rsidRPr="007C0AED">
        <w:rPr>
          <w:rFonts w:ascii="Arial" w:hAnsi="Arial" w:cs="Arial"/>
          <w:sz w:val="20"/>
          <w:szCs w:val="20"/>
        </w:rPr>
        <w:t xml:space="preserve">NB generation </w:t>
      </w:r>
      <w:r w:rsidRPr="007C0AED">
        <w:rPr>
          <w:rFonts w:ascii="Arial" w:hAnsi="Arial" w:cs="Arial"/>
          <w:sz w:val="20"/>
          <w:szCs w:val="20"/>
          <w:lang w:val="en-GB"/>
        </w:rPr>
        <w:t>at</w:t>
      </w:r>
      <w:r w:rsidRPr="007C0AED">
        <w:rPr>
          <w:rFonts w:ascii="Arial" w:hAnsi="Arial" w:cs="Arial"/>
          <w:sz w:val="20"/>
          <w:szCs w:val="20"/>
        </w:rPr>
        <w:t xml:space="preserve"> Inter-SN mobility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based on the </w:t>
      </w:r>
      <w:r w:rsidR="007B7CC8">
        <w:rPr>
          <w:rFonts w:ascii="Arial" w:hAnsi="Arial" w:cs="Arial"/>
          <w:sz w:val="20"/>
          <w:szCs w:val="20"/>
          <w:lang w:val="en-US"/>
        </w:rPr>
        <w:t xml:space="preserve">per-SN 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pre-configured </w:t>
      </w:r>
      <w:proofErr w:type="spellStart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sk</w:t>
      </w:r>
      <w:proofErr w:type="spellEnd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-C</w:t>
      </w:r>
      <w:r w:rsidRPr="007C0AED">
        <w:rPr>
          <w:rFonts w:ascii="Arial" w:hAnsi="Arial" w:cs="Arial"/>
          <w:i/>
          <w:iCs/>
          <w:sz w:val="20"/>
          <w:szCs w:val="20"/>
          <w:lang w:val="en-US"/>
        </w:rPr>
        <w:t>ounter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 w:rsidR="00820E4A">
        <w:rPr>
          <w:rFonts w:ascii="Arial" w:hAnsi="Arial" w:cs="Arial"/>
          <w:sz w:val="20"/>
          <w:szCs w:val="20"/>
          <w:lang w:val="en-US"/>
        </w:rPr>
        <w:t xml:space="preserve">value </w:t>
      </w:r>
      <w:r w:rsidRPr="007C0AED">
        <w:rPr>
          <w:rFonts w:ascii="Arial" w:hAnsi="Arial" w:cs="Arial"/>
          <w:sz w:val="20"/>
          <w:szCs w:val="20"/>
          <w:lang w:val="en-US"/>
        </w:rPr>
        <w:t>list.</w:t>
      </w:r>
    </w:p>
    <w:p w14:paraId="67A36AD1" w14:textId="4DC170C2" w:rsidR="00CE7F29" w:rsidRPr="007C0AED" w:rsidRDefault="00820E4A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RAN2 will decide how t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he UE </w:t>
      </w:r>
      <w:r>
        <w:rPr>
          <w:rFonts w:ascii="Arial" w:hAnsi="Arial" w:cs="Arial"/>
          <w:sz w:val="20"/>
          <w:szCs w:val="20"/>
          <w:lang w:val="en-US"/>
        </w:rPr>
        <w:t xml:space="preserve">will 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know when the </w:t>
      </w:r>
      <w:proofErr w:type="spellStart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sk</w:t>
      </w:r>
      <w:proofErr w:type="spellEnd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-Counter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value </w:t>
      </w:r>
      <w:r w:rsidR="00D96F47">
        <w:rPr>
          <w:rFonts w:ascii="Arial" w:hAnsi="Arial" w:cs="Arial"/>
          <w:sz w:val="20"/>
          <w:szCs w:val="20"/>
          <w:lang w:val="en-US"/>
        </w:rPr>
        <w:t xml:space="preserve">needs </w:t>
      </w:r>
      <w:r w:rsidR="00D96F47" w:rsidRPr="007C0AED">
        <w:rPr>
          <w:rFonts w:ascii="Arial" w:hAnsi="Arial" w:cs="Arial"/>
          <w:sz w:val="20"/>
          <w:szCs w:val="20"/>
          <w:lang w:val="en-US"/>
        </w:rPr>
        <w:t>to be changed.</w:t>
      </w:r>
    </w:p>
    <w:p w14:paraId="0345C346" w14:textId="73295A31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decided to further work on detailed solution aspects until the next RAN2 meeting. </w:t>
      </w:r>
    </w:p>
    <w:p w14:paraId="55758799" w14:textId="77777777" w:rsidR="00CE7F29" w:rsidRDefault="00D96F4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kindly asks SA3 to consider the above RAN2 agreements for the security solution and terminology change for the feature into account for further specification work.</w:t>
      </w:r>
    </w:p>
    <w:p w14:paraId="18DFD4D2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F446C4" w14:textId="77777777" w:rsidR="00CE7F29" w:rsidRDefault="00D96F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7F4BBC2B" w14:textId="77777777" w:rsidR="00CE7F29" w:rsidRDefault="00D96F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SA3 to </w:t>
      </w:r>
      <w:r>
        <w:rPr>
          <w:rFonts w:ascii="Arial" w:eastAsia="Malgun Gothic" w:hAnsi="Arial"/>
          <w:iCs/>
          <w:lang w:val="en-US"/>
        </w:rPr>
        <w:t>take the above information into account</w:t>
      </w:r>
      <w:r>
        <w:rPr>
          <w:rFonts w:ascii="Arial" w:hAnsi="Arial" w:cs="Arial"/>
        </w:rPr>
        <w:t>.</w:t>
      </w:r>
    </w:p>
    <w:p w14:paraId="177EBE33" w14:textId="77777777" w:rsidR="00CE7F29" w:rsidRDefault="00D96F47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45378AD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WG2#123bis</w:t>
      </w:r>
      <w:r>
        <w:rPr>
          <w:rFonts w:ascii="Arial" w:hAnsi="Arial" w:cs="Arial"/>
          <w:bCs/>
          <w:lang w:val="en-US"/>
        </w:rPr>
        <w:tab/>
        <w:t>9-13 October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Xiamen, China</w:t>
      </w:r>
      <w:r>
        <w:rPr>
          <w:rFonts w:ascii="Arial" w:hAnsi="Arial" w:cs="Arial"/>
          <w:bCs/>
          <w:lang w:val="en-US"/>
        </w:rPr>
        <w:tab/>
      </w:r>
    </w:p>
    <w:p w14:paraId="41496FFF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3GPP TSG RAN WG2#124</w:t>
      </w:r>
      <w:r>
        <w:rPr>
          <w:rFonts w:ascii="Arial" w:hAnsi="Arial" w:cs="Arial"/>
          <w:bCs/>
          <w:lang w:val="en-US"/>
        </w:rPr>
        <w:tab/>
        <w:t>13-17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395A59E3" w14:textId="77777777" w:rsidR="00CE7F29" w:rsidRDefault="00CE7F29">
      <w:pPr>
        <w:pStyle w:val="BodyText"/>
      </w:pPr>
    </w:p>
    <w:sectPr w:rsidR="00CE7F29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CFE23" w14:textId="77777777" w:rsidR="00D107EE" w:rsidRDefault="00D107EE">
      <w:pPr>
        <w:spacing w:after="0" w:line="240" w:lineRule="auto"/>
      </w:pPr>
      <w:r>
        <w:separator/>
      </w:r>
    </w:p>
  </w:endnote>
  <w:endnote w:type="continuationSeparator" w:id="0">
    <w:p w14:paraId="4E642642" w14:textId="77777777" w:rsidR="00D107EE" w:rsidRDefault="00D1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52F0" w14:textId="77777777" w:rsidR="00CE7F29" w:rsidRDefault="00D96F4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A8B7" w14:textId="77777777" w:rsidR="00D107EE" w:rsidRDefault="00D107EE">
      <w:pPr>
        <w:spacing w:after="0" w:line="240" w:lineRule="auto"/>
      </w:pPr>
      <w:r>
        <w:separator/>
      </w:r>
    </w:p>
  </w:footnote>
  <w:footnote w:type="continuationSeparator" w:id="0">
    <w:p w14:paraId="453D94B2" w14:textId="77777777" w:rsidR="00D107EE" w:rsidRDefault="00D1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E185" w14:textId="77777777" w:rsidR="00CE7F29" w:rsidRDefault="00D96F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EE0BFB"/>
    <w:multiLevelType w:val="multilevel"/>
    <w:tmpl w:val="3DEE0B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99813601">
    <w:abstractNumId w:val="11"/>
  </w:num>
  <w:num w:numId="2" w16cid:durableId="650985835">
    <w:abstractNumId w:val="4"/>
  </w:num>
  <w:num w:numId="3" w16cid:durableId="663239034">
    <w:abstractNumId w:val="1"/>
  </w:num>
  <w:num w:numId="4" w16cid:durableId="922102228">
    <w:abstractNumId w:val="3"/>
  </w:num>
  <w:num w:numId="5" w16cid:durableId="1613246833">
    <w:abstractNumId w:val="2"/>
  </w:num>
  <w:num w:numId="6" w16cid:durableId="953438269">
    <w:abstractNumId w:val="10"/>
  </w:num>
  <w:num w:numId="7" w16cid:durableId="515731343">
    <w:abstractNumId w:val="0"/>
  </w:num>
  <w:num w:numId="8" w16cid:durableId="480468902">
    <w:abstractNumId w:val="13"/>
  </w:num>
  <w:num w:numId="9" w16cid:durableId="1083792463">
    <w:abstractNumId w:val="7"/>
  </w:num>
  <w:num w:numId="10" w16cid:durableId="1721631532">
    <w:abstractNumId w:val="5"/>
  </w:num>
  <w:num w:numId="11" w16cid:durableId="1042359779">
    <w:abstractNumId w:val="8"/>
  </w:num>
  <w:num w:numId="12" w16cid:durableId="1009793152">
    <w:abstractNumId w:val="9"/>
  </w:num>
  <w:num w:numId="13" w16cid:durableId="2096589436">
    <w:abstractNumId w:val="12"/>
  </w:num>
  <w:num w:numId="14" w16cid:durableId="1260023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gciI3NLA0tDA3NjAyUdpeDU4uLM/DyQAsNaAHv/q/AsAAAA"/>
  </w:docVars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02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2FE4"/>
    <w:rsid w:val="00085044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875"/>
    <w:rsid w:val="000B6DE9"/>
    <w:rsid w:val="000B739B"/>
    <w:rsid w:val="000C165A"/>
    <w:rsid w:val="000C2E19"/>
    <w:rsid w:val="000C4FD0"/>
    <w:rsid w:val="000C6201"/>
    <w:rsid w:val="000C78E5"/>
    <w:rsid w:val="000D0311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0A6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3109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5721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41F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053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C7D9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43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2A10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06C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B7CC8"/>
    <w:rsid w:val="007C04EE"/>
    <w:rsid w:val="007C05DD"/>
    <w:rsid w:val="007C0AE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0E4A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04C0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A86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37AC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3F9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67E76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5F4B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4B9C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A20"/>
    <w:rsid w:val="00AE6613"/>
    <w:rsid w:val="00AE7557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85E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64E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186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0F3E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655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471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4BF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E7F29"/>
    <w:rsid w:val="00CF10C0"/>
    <w:rsid w:val="00CF113A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0747A"/>
    <w:rsid w:val="00D10249"/>
    <w:rsid w:val="00D107EE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40AC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39D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6F47"/>
    <w:rsid w:val="00DA1858"/>
    <w:rsid w:val="00DA305E"/>
    <w:rsid w:val="00DA393C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28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765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9C3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009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6A9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0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0C236"/>
  <w15:docId w15:val="{4F05AB01-FB1A-43FA-9023-A75A5F2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7C0AED"/>
    <w:pPr>
      <w:spacing w:after="0" w:line="240" w:lineRule="auto"/>
      <w:jc w:val="left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srinivasan.selvaganapath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5AIRPNAIUNRU-859666464-14921</_dlc_DocId>
    <_dlc_DocIdUrl xmlns="71c5aaf6-e6ce-465b-b873-5148d2a4c105">
      <Url>https://nokia.sharepoint.com/sites/c5g/e2earch/_layouts/15/DocIdRedir.aspx?ID=5AIRPNAIUNRU-859666464-14921</Url>
      <Description>5AIRPNAIUNRU-859666464-14921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8503F-3BFD-40D2-A6D2-1CF7DEB5004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70E7D2A-A84A-4157-9E7C-43F86EAD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2BBCF3-FD48-4000-ABDB-4F45555D450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27DC2B-B031-434C-A633-2A5F110E286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Nokia-2</cp:lastModifiedBy>
  <cp:revision>2</cp:revision>
  <cp:lastPrinted>2008-02-01T21:09:00Z</cp:lastPrinted>
  <dcterms:created xsi:type="dcterms:W3CDTF">2023-08-25T13:22:00Z</dcterms:created>
  <dcterms:modified xsi:type="dcterms:W3CDTF">2023-08-25T13:22:00Z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MediaServiceImageTags">
    <vt:lpwstr/>
  </property>
  <property fmtid="{D5CDD505-2E9C-101B-9397-08002B2CF9AE}" pid="5" name="_dlc_DocIdItemGuid">
    <vt:lpwstr>cee2ec46-7876-45d8-906c-3b6ecfcaf3b4</vt:lpwstr>
  </property>
  <property fmtid="{D5CDD505-2E9C-101B-9397-08002B2CF9AE}" pid="6" name="GrammarlyDocumentId">
    <vt:lpwstr>6833b53ce9bad53af131e5eca192afa2553a0c64ce50a2538686a50888f670a9</vt:lpwstr>
  </property>
  <property fmtid="{D5CDD505-2E9C-101B-9397-08002B2CF9AE}" pid="7" name="KSOProductBuildVer">
    <vt:lpwstr>2052-11.8.2.9022</vt:lpwstr>
  </property>
</Properties>
</file>