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699BD9B"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w:t>
      </w:r>
      <w:r w:rsidR="004A3662" w:rsidRPr="0000741E">
        <w:rPr>
          <w:rFonts w:ascii="Arial" w:hAnsi="Arial" w:cs="Arial"/>
          <w:b/>
          <w:noProof/>
          <w:kern w:val="0"/>
          <w:sz w:val="24"/>
          <w:szCs w:val="20"/>
        </w:rPr>
        <w:t>12</w:t>
      </w:r>
      <w:r w:rsidR="004A3662">
        <w:rPr>
          <w:rFonts w:ascii="Arial" w:hAnsi="Arial" w:cs="Arial"/>
          <w:b/>
          <w:noProof/>
          <w:kern w:val="0"/>
          <w:sz w:val="24"/>
          <w:szCs w:val="20"/>
        </w:rPr>
        <w:t xml:space="preserve">3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E67AEC" w:rsidRPr="00E67AEC">
        <w:rPr>
          <w:rFonts w:ascii="Arial" w:hAnsi="Arial" w:cs="Arial"/>
          <w:b/>
          <w:bCs/>
          <w:noProof/>
          <w:kern w:val="0"/>
          <w:sz w:val="24"/>
          <w:szCs w:val="20"/>
        </w:rPr>
        <w:t>R2-230</w:t>
      </w:r>
      <w:r w:rsidR="0021169D">
        <w:rPr>
          <w:rFonts w:ascii="Arial" w:hAnsi="Arial" w:cs="Arial"/>
          <w:b/>
          <w:bCs/>
          <w:noProof/>
          <w:kern w:val="0"/>
          <w:sz w:val="24"/>
          <w:szCs w:val="20"/>
        </w:rPr>
        <w:t>9002</w:t>
      </w:r>
      <w:r w:rsidR="00E85028" w:rsidRPr="00E85028">
        <w:rPr>
          <w:rFonts w:ascii="Arial" w:hAnsi="Arial" w:cs="Arial"/>
          <w:b/>
          <w:noProof/>
          <w:kern w:val="0"/>
          <w:sz w:val="24"/>
          <w:szCs w:val="20"/>
        </w:rPr>
        <w:t xml:space="preserve"> </w:t>
      </w:r>
    </w:p>
    <w:p w14:paraId="194FD871" w14:textId="5EE944CA" w:rsidR="00824529" w:rsidRDefault="004A3662" w:rsidP="00AD4681">
      <w:pPr>
        <w:pStyle w:val="Header"/>
        <w:tabs>
          <w:tab w:val="right" w:pos="9639"/>
        </w:tabs>
        <w:jc w:val="both"/>
        <w:rPr>
          <w:rFonts w:cs="Arial"/>
          <w:sz w:val="24"/>
          <w:lang w:eastAsia="zh-CN"/>
        </w:rPr>
      </w:pPr>
      <w:r>
        <w:rPr>
          <w:rFonts w:cs="Arial"/>
          <w:sz w:val="24"/>
          <w:lang w:eastAsia="zh-CN"/>
        </w:rPr>
        <w:t>Toulouse</w:t>
      </w:r>
      <w:r w:rsidR="00453F41" w:rsidRPr="004B3975">
        <w:rPr>
          <w:rFonts w:cs="Arial"/>
          <w:sz w:val="24"/>
          <w:lang w:eastAsia="zh-CN"/>
        </w:rPr>
        <w:t xml:space="preserve">, </w:t>
      </w:r>
      <w:r>
        <w:rPr>
          <w:rFonts w:cs="Arial"/>
          <w:sz w:val="24"/>
          <w:lang w:eastAsia="zh-CN"/>
        </w:rPr>
        <w:t>France</w:t>
      </w:r>
      <w:r w:rsidR="0064316C">
        <w:rPr>
          <w:rFonts w:cs="Arial"/>
          <w:sz w:val="24"/>
          <w:lang w:eastAsia="zh-CN"/>
        </w:rPr>
        <w:t>, 2</w:t>
      </w:r>
      <w:r>
        <w:rPr>
          <w:rFonts w:cs="Arial"/>
          <w:sz w:val="24"/>
          <w:lang w:eastAsia="zh-CN"/>
        </w:rPr>
        <w:t>0</w:t>
      </w:r>
      <w:r>
        <w:rPr>
          <w:rFonts w:cs="Arial"/>
          <w:sz w:val="24"/>
          <w:vertAlign w:val="superscript"/>
          <w:lang w:eastAsia="zh-CN"/>
        </w:rPr>
        <w:t>th</w:t>
      </w:r>
      <w:r w:rsidR="00F64F78" w:rsidRPr="004B3975">
        <w:rPr>
          <w:rFonts w:cs="Arial"/>
          <w:sz w:val="24"/>
          <w:lang w:eastAsia="zh-CN"/>
        </w:rPr>
        <w:t xml:space="preserve"> – </w:t>
      </w:r>
      <w:r w:rsidR="004755E5">
        <w:rPr>
          <w:rFonts w:cs="Arial"/>
          <w:sz w:val="24"/>
          <w:lang w:eastAsia="zh-CN"/>
        </w:rPr>
        <w:t>2</w:t>
      </w:r>
      <w:r>
        <w:rPr>
          <w:rFonts w:cs="Arial"/>
          <w:sz w:val="24"/>
          <w:lang w:eastAsia="zh-CN"/>
        </w:rPr>
        <w:t>5</w:t>
      </w:r>
      <w:r w:rsidR="0064316C" w:rsidRPr="0064316C">
        <w:rPr>
          <w:rFonts w:cs="Arial"/>
          <w:sz w:val="24"/>
          <w:vertAlign w:val="superscript"/>
          <w:lang w:eastAsia="zh-CN"/>
        </w:rPr>
        <w:t>th</w:t>
      </w:r>
      <w:r w:rsidR="0064316C">
        <w:rPr>
          <w:rFonts w:cs="Arial"/>
          <w:sz w:val="24"/>
          <w:lang w:eastAsia="zh-CN"/>
        </w:rPr>
        <w:t xml:space="preserve"> </w:t>
      </w:r>
      <w:r>
        <w:rPr>
          <w:rFonts w:cs="Arial"/>
          <w:sz w:val="24"/>
          <w:lang w:eastAsia="zh-CN"/>
        </w:rPr>
        <w:t>August</w:t>
      </w:r>
      <w:r w:rsidR="00F64F78" w:rsidRPr="004B3975">
        <w:rPr>
          <w:rFonts w:cs="Arial"/>
          <w:sz w:val="24"/>
          <w:lang w:eastAsia="zh-CN"/>
        </w:rPr>
        <w:t>, 20</w:t>
      </w:r>
      <w:r w:rsidR="00F64F78" w:rsidRPr="00C74D81">
        <w:rPr>
          <w:rFonts w:cs="Arial"/>
          <w:sz w:val="24"/>
          <w:lang w:eastAsia="zh-CN"/>
        </w:rPr>
        <w:t>2</w:t>
      </w:r>
      <w:r w:rsidR="00C6632F">
        <w:rPr>
          <w:rFonts w:cs="Arial"/>
          <w:sz w:val="24"/>
          <w:lang w:eastAsia="zh-CN"/>
        </w:rPr>
        <w:t>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FA3C40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755E5">
        <w:rPr>
          <w:rFonts w:eastAsia="SimSun" w:cs="Arial"/>
          <w:b/>
          <w:bCs/>
          <w:kern w:val="2"/>
          <w:sz w:val="24"/>
          <w:szCs w:val="22"/>
          <w:lang w:val="en-US" w:eastAsia="zh-CN"/>
        </w:rPr>
        <w:t>7</w:t>
      </w:r>
      <w:r w:rsidR="00691FF9">
        <w:rPr>
          <w:rFonts w:eastAsia="SimSun" w:cs="Arial"/>
          <w:b/>
          <w:bCs/>
          <w:kern w:val="2"/>
          <w:sz w:val="24"/>
          <w:szCs w:val="22"/>
          <w:lang w:val="en-US" w:eastAsia="zh-CN"/>
        </w:rPr>
        <w:t>.5.</w:t>
      </w:r>
      <w:r w:rsidR="004755E5">
        <w:rPr>
          <w:rFonts w:eastAsia="SimSun" w:cs="Arial"/>
          <w:b/>
          <w:bCs/>
          <w:kern w:val="2"/>
          <w:sz w:val="24"/>
          <w:szCs w:val="22"/>
          <w:lang w:val="en-US" w:eastAsia="zh-CN"/>
        </w:rPr>
        <w:t>4.</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3FAA41" w:rsidR="0092224B" w:rsidRPr="0021169D" w:rsidRDefault="0092224B" w:rsidP="00520E11">
      <w:pPr>
        <w:tabs>
          <w:tab w:val="left" w:pos="1985"/>
        </w:tabs>
        <w:ind w:left="2103" w:hangingChars="873" w:hanging="2103"/>
        <w:rPr>
          <w:rFonts w:ascii="Arial" w:hAnsi="Arial" w:cs="Arial"/>
          <w:b/>
          <w:bCs/>
          <w:sz w:val="24"/>
          <w:lang w:val="en-GB"/>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1169D">
        <w:rPr>
          <w:rFonts w:ascii="Arial" w:hAnsi="Arial" w:cs="Arial"/>
          <w:b/>
          <w:bCs/>
          <w:sz w:val="24"/>
        </w:rPr>
        <w:t xml:space="preserve">Summary of </w:t>
      </w:r>
      <w:r w:rsidR="0021169D" w:rsidRPr="0021169D">
        <w:rPr>
          <w:rFonts w:ascii="Arial" w:hAnsi="Arial" w:cs="Arial"/>
          <w:b/>
          <w:bCs/>
          <w:sz w:val="24"/>
          <w:lang w:val="en-GB"/>
        </w:rPr>
        <w:t>[AT123][</w:t>
      </w:r>
      <w:proofErr w:type="gramStart"/>
      <w:r w:rsidR="0021169D" w:rsidRPr="0021169D">
        <w:rPr>
          <w:rFonts w:ascii="Arial" w:hAnsi="Arial" w:cs="Arial"/>
          <w:b/>
          <w:bCs/>
          <w:sz w:val="24"/>
          <w:lang w:val="en-GB"/>
        </w:rPr>
        <w:t>201][</w:t>
      </w:r>
      <w:proofErr w:type="gramEnd"/>
      <w:r w:rsidR="0021169D" w:rsidRPr="0021169D">
        <w:rPr>
          <w:rFonts w:ascii="Arial" w:hAnsi="Arial" w:cs="Arial"/>
          <w:b/>
          <w:bCs/>
          <w:sz w:val="24"/>
          <w:lang w:val="en-GB"/>
        </w:rPr>
        <w:t>XR] XR MAC CEs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7FBF7CB1" w:rsidR="00BD160A" w:rsidRPr="00EC4C5C" w:rsidRDefault="00250B95" w:rsidP="00BD160A">
      <w:pPr>
        <w:spacing w:beforeLines="50" w:before="156" w:afterLines="50" w:after="156"/>
        <w:rPr>
          <w:rFonts w:ascii="Times New Roman" w:eastAsia="DengXian" w:hAnsi="Times New Roman"/>
          <w:sz w:val="22"/>
          <w:lang w:val="en-GB"/>
        </w:rPr>
      </w:pPr>
      <w:r w:rsidRPr="00EC4C5C">
        <w:rPr>
          <w:rFonts w:ascii="Times New Roman" w:eastAsia="DengXian" w:hAnsi="Times New Roman"/>
          <w:sz w:val="22"/>
          <w:lang w:val="en-GB"/>
        </w:rPr>
        <w:t>This document is providing the summary of the F2F offline discussion [AT123][</w:t>
      </w:r>
      <w:proofErr w:type="gramStart"/>
      <w:r w:rsidRPr="00EC4C5C">
        <w:rPr>
          <w:rFonts w:ascii="Times New Roman" w:eastAsia="DengXian" w:hAnsi="Times New Roman"/>
          <w:sz w:val="22"/>
          <w:lang w:val="en-GB"/>
        </w:rPr>
        <w:t>201][</w:t>
      </w:r>
      <w:proofErr w:type="gramEnd"/>
      <w:r w:rsidRPr="00EC4C5C">
        <w:rPr>
          <w:rFonts w:ascii="Times New Roman" w:eastAsia="DengXian" w:hAnsi="Times New Roman"/>
          <w:sz w:val="22"/>
          <w:lang w:val="en-GB"/>
        </w:rPr>
        <w:t xml:space="preserve">XR] XR MAC CEs.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1C2BC52F" w14:textId="2EAFD8F5" w:rsidR="00250B95" w:rsidRDefault="00250B95" w:rsidP="00250B95">
      <w:pPr>
        <w:rPr>
          <w:b/>
          <w:bCs/>
          <w:sz w:val="28"/>
          <w:szCs w:val="28"/>
        </w:rPr>
      </w:pPr>
      <w:r w:rsidRPr="009D2E2B">
        <w:rPr>
          <w:b/>
          <w:bCs/>
          <w:sz w:val="28"/>
          <w:szCs w:val="28"/>
        </w:rPr>
        <w:t xml:space="preserve">Agreements from </w:t>
      </w:r>
      <w:r w:rsidR="008C0D00">
        <w:rPr>
          <w:b/>
          <w:bCs/>
          <w:sz w:val="28"/>
          <w:szCs w:val="28"/>
        </w:rPr>
        <w:t>XR session on M</w:t>
      </w:r>
      <w:r w:rsidR="008C0D00" w:rsidRPr="009D2E2B">
        <w:rPr>
          <w:b/>
          <w:bCs/>
          <w:sz w:val="28"/>
          <w:szCs w:val="28"/>
        </w:rPr>
        <w:t>onday</w:t>
      </w:r>
      <w:r w:rsidR="008C0D00">
        <w:rPr>
          <w:b/>
          <w:bCs/>
          <w:sz w:val="28"/>
          <w:szCs w:val="28"/>
        </w:rPr>
        <w:t>:</w:t>
      </w:r>
      <w:r w:rsidRPr="009D2E2B">
        <w:rPr>
          <w:b/>
          <w:bCs/>
          <w:sz w:val="28"/>
          <w:szCs w:val="28"/>
        </w:rPr>
        <w:t xml:space="preserve"> </w:t>
      </w:r>
    </w:p>
    <w:tbl>
      <w:tblPr>
        <w:tblStyle w:val="TableGrid"/>
        <w:tblW w:w="0" w:type="auto"/>
        <w:tblLook w:val="04A0" w:firstRow="1" w:lastRow="0" w:firstColumn="1" w:lastColumn="0" w:noHBand="0" w:noVBand="1"/>
      </w:tblPr>
      <w:tblGrid>
        <w:gridCol w:w="9350"/>
      </w:tblGrid>
      <w:tr w:rsidR="00250B95" w14:paraId="2D83DC26" w14:textId="77777777" w:rsidTr="00703B31">
        <w:tc>
          <w:tcPr>
            <w:tcW w:w="9350" w:type="dxa"/>
          </w:tcPr>
          <w:p w14:paraId="56385FA9" w14:textId="77777777" w:rsidR="00250B95" w:rsidRPr="00BF0236" w:rsidRDefault="00250B95" w:rsidP="00703B31">
            <w:pPr>
              <w:pStyle w:val="Agreement"/>
              <w:tabs>
                <w:tab w:val="clear" w:pos="2166"/>
                <w:tab w:val="num" w:pos="360"/>
              </w:tabs>
              <w:ind w:left="360"/>
            </w:pPr>
            <w:r>
              <w:t>Network can configure the UE whether to trigger delay status reporting. FFS if we have some thresholds per LCG.</w:t>
            </w:r>
          </w:p>
          <w:p w14:paraId="4BBAAA17" w14:textId="77777777" w:rsidR="00250B95" w:rsidRDefault="00250B95" w:rsidP="00703B31">
            <w:pPr>
              <w:pStyle w:val="Agreement"/>
              <w:tabs>
                <w:tab w:val="clear" w:pos="2166"/>
                <w:tab w:val="num" w:pos="360"/>
              </w:tabs>
              <w:ind w:left="360"/>
            </w:pPr>
            <w:r>
              <w:t>When UE triggers reporting delay information for a LCG, UE also reports the buffer status associated with the remaining time.</w:t>
            </w:r>
          </w:p>
          <w:p w14:paraId="75BB4CF2" w14:textId="37BEBA7F" w:rsidR="00250B95" w:rsidRPr="009D2E2B" w:rsidRDefault="00250B95" w:rsidP="00250B95">
            <w:pPr>
              <w:pStyle w:val="Agreement"/>
              <w:tabs>
                <w:tab w:val="clear" w:pos="2166"/>
                <w:tab w:val="num" w:pos="360"/>
              </w:tabs>
              <w:ind w:left="360"/>
              <w:rPr>
                <w:b w:val="0"/>
                <w:bCs/>
                <w:sz w:val="28"/>
                <w:szCs w:val="28"/>
              </w:rPr>
            </w:pPr>
            <w:r>
              <w:t>RAN2 aims to define a single MAC CE for the DSR reporting (including the buffer status). FFS if this extends BSR MAC CE or is a new MAC CE.</w:t>
            </w:r>
          </w:p>
        </w:tc>
      </w:tr>
    </w:tbl>
    <w:p w14:paraId="36A15793" w14:textId="77777777" w:rsidR="00250B95" w:rsidRDefault="00250B95" w:rsidP="00250B95">
      <w:pPr>
        <w:pStyle w:val="Doc-text2"/>
        <w:ind w:left="0" w:firstLine="0"/>
      </w:pPr>
    </w:p>
    <w:p w14:paraId="66A97DF6" w14:textId="595720A4" w:rsidR="00250B95" w:rsidRPr="00EC4C5C" w:rsidRDefault="008C0D00" w:rsidP="00EC4C5C">
      <w:pPr>
        <w:spacing w:beforeLines="50" w:before="156" w:afterLines="50" w:after="156"/>
        <w:rPr>
          <w:rFonts w:ascii="Times New Roman" w:eastAsia="DengXian" w:hAnsi="Times New Roman"/>
          <w:sz w:val="22"/>
          <w:lang w:val="en-GB"/>
        </w:rPr>
      </w:pPr>
      <w:r w:rsidRPr="00EC4C5C">
        <w:rPr>
          <w:rFonts w:ascii="Times New Roman" w:eastAsia="DengXian" w:hAnsi="Times New Roman"/>
          <w:sz w:val="22"/>
          <w:lang w:val="en-GB"/>
        </w:rPr>
        <w:t>Based on above agreements made in the XR session on Monday, the following topics were on the agenda of the offline discussion:</w:t>
      </w:r>
    </w:p>
    <w:p w14:paraId="1FE8A0B6" w14:textId="77777777" w:rsidR="00250B95" w:rsidRDefault="00250B95" w:rsidP="00250B95">
      <w:pPr>
        <w:pStyle w:val="Doc-text2"/>
        <w:ind w:left="0" w:firstLine="0"/>
      </w:pPr>
    </w:p>
    <w:p w14:paraId="3A6A1699" w14:textId="77777777" w:rsidR="00250B95" w:rsidRPr="008C0D00" w:rsidRDefault="00250B95" w:rsidP="00250B95">
      <w:pPr>
        <w:pStyle w:val="Doc-text2"/>
        <w:ind w:left="0" w:firstLine="0"/>
        <w:rPr>
          <w:b/>
          <w:bCs/>
          <w:sz w:val="22"/>
          <w:szCs w:val="28"/>
        </w:rPr>
      </w:pPr>
      <w:r w:rsidRPr="008C0D00">
        <w:rPr>
          <w:b/>
          <w:bCs/>
          <w:sz w:val="22"/>
          <w:szCs w:val="28"/>
        </w:rPr>
        <w:t>Question 1 (MAC CE format for DSR info)</w:t>
      </w:r>
    </w:p>
    <w:p w14:paraId="12F1B311" w14:textId="77777777" w:rsidR="00250B95" w:rsidRPr="008C0D00" w:rsidRDefault="00250B95" w:rsidP="00250B95">
      <w:pPr>
        <w:pStyle w:val="Doc-text2"/>
        <w:ind w:left="0" w:firstLine="0"/>
        <w:rPr>
          <w:sz w:val="18"/>
          <w:szCs w:val="22"/>
        </w:rPr>
      </w:pPr>
    </w:p>
    <w:p w14:paraId="5D6F5197" w14:textId="7EFDA688" w:rsidR="00250B95" w:rsidRPr="008C0D00" w:rsidRDefault="00250B95" w:rsidP="00250B95">
      <w:pPr>
        <w:pStyle w:val="Doc-text2"/>
        <w:numPr>
          <w:ilvl w:val="0"/>
          <w:numId w:val="54"/>
        </w:numPr>
        <w:rPr>
          <w:b/>
          <w:bCs/>
        </w:rPr>
      </w:pPr>
      <w:r w:rsidRPr="008C0D00">
        <w:rPr>
          <w:b/>
          <w:bCs/>
        </w:rPr>
        <w:t xml:space="preserve">Option 1: introduce a new </w:t>
      </w:r>
      <w:r w:rsidR="00F52A23">
        <w:rPr>
          <w:b/>
          <w:bCs/>
        </w:rPr>
        <w:t xml:space="preserve">separate </w:t>
      </w:r>
      <w:r w:rsidRPr="008C0D00">
        <w:rPr>
          <w:b/>
          <w:bCs/>
        </w:rPr>
        <w:t>MAC CE for reporting DSR (remaining delay + BS)</w:t>
      </w:r>
    </w:p>
    <w:p w14:paraId="1299F376" w14:textId="77777777" w:rsidR="00250B95" w:rsidRPr="008C0D00" w:rsidRDefault="00250B95" w:rsidP="00250B95">
      <w:pPr>
        <w:pStyle w:val="Doc-text2"/>
        <w:numPr>
          <w:ilvl w:val="1"/>
          <w:numId w:val="54"/>
        </w:numPr>
        <w:rPr>
          <w:iCs/>
          <w:sz w:val="18"/>
          <w:szCs w:val="22"/>
          <w:lang w:val="en-US"/>
        </w:rPr>
      </w:pPr>
      <w:r w:rsidRPr="008C0D00">
        <w:rPr>
          <w:iCs/>
          <w:sz w:val="18"/>
          <w:szCs w:val="22"/>
          <w:lang w:val="en-US"/>
        </w:rPr>
        <w:t xml:space="preserve">Define a new (DSR) MAC CE separately from the BSR MAC CE, </w:t>
      </w:r>
      <w:proofErr w:type="gramStart"/>
      <w:r w:rsidRPr="008C0D00">
        <w:rPr>
          <w:iCs/>
          <w:sz w:val="18"/>
          <w:szCs w:val="22"/>
          <w:lang w:val="en-US"/>
        </w:rPr>
        <w:t>e.g.</w:t>
      </w:r>
      <w:proofErr w:type="gramEnd"/>
      <w:r w:rsidRPr="008C0D00">
        <w:rPr>
          <w:iCs/>
          <w:sz w:val="18"/>
          <w:szCs w:val="22"/>
          <w:lang w:val="en-US"/>
        </w:rPr>
        <w:t xml:space="preserve"> UE reports BSR MAC CE containing BSR only for BSR trigger, and reports new DSR MAC CE (remaining delay + associated BS) for DSR trigger</w:t>
      </w:r>
    </w:p>
    <w:p w14:paraId="371DB508" w14:textId="77777777" w:rsidR="00250B95" w:rsidRPr="008C0D00" w:rsidRDefault="00250B95" w:rsidP="00250B95">
      <w:pPr>
        <w:pStyle w:val="Doc-text2"/>
        <w:ind w:left="1080" w:firstLine="0"/>
        <w:rPr>
          <w:b/>
          <w:bCs/>
        </w:rPr>
      </w:pPr>
    </w:p>
    <w:p w14:paraId="09B6D278" w14:textId="77777777" w:rsidR="00250B95" w:rsidRPr="008C0D00" w:rsidRDefault="00250B95" w:rsidP="00250B95">
      <w:pPr>
        <w:pStyle w:val="Doc-text2"/>
        <w:numPr>
          <w:ilvl w:val="0"/>
          <w:numId w:val="54"/>
        </w:numPr>
        <w:rPr>
          <w:b/>
          <w:bCs/>
        </w:rPr>
      </w:pPr>
      <w:r w:rsidRPr="008C0D00">
        <w:rPr>
          <w:b/>
          <w:bCs/>
        </w:rPr>
        <w:t xml:space="preserve">Option 2: extend a BSR MAC CE to carry also DSR (remaining delay + BS) </w:t>
      </w:r>
      <w:proofErr w:type="gramStart"/>
      <w:r w:rsidRPr="008C0D00">
        <w:rPr>
          <w:b/>
          <w:bCs/>
        </w:rPr>
        <w:t>info</w:t>
      </w:r>
      <w:proofErr w:type="gramEnd"/>
    </w:p>
    <w:p w14:paraId="45B501E9" w14:textId="77777777" w:rsidR="00250B95" w:rsidRPr="008C0D00" w:rsidRDefault="00250B95" w:rsidP="00250B95">
      <w:pPr>
        <w:pStyle w:val="Doc-text2"/>
        <w:rPr>
          <w:b/>
          <w:bCs/>
        </w:rPr>
      </w:pPr>
    </w:p>
    <w:p w14:paraId="4C1729F3" w14:textId="77777777" w:rsidR="00250B95" w:rsidRPr="008C0D00" w:rsidRDefault="00250B95" w:rsidP="00250B95">
      <w:pPr>
        <w:pStyle w:val="Doc-text2"/>
        <w:ind w:left="0" w:firstLine="0"/>
        <w:rPr>
          <w:b/>
          <w:bCs/>
        </w:rPr>
      </w:pPr>
    </w:p>
    <w:p w14:paraId="7EC88D3A" w14:textId="77777777" w:rsidR="00250B95" w:rsidRPr="008C0D00" w:rsidRDefault="00250B95" w:rsidP="00250B95">
      <w:pPr>
        <w:pStyle w:val="Doc-text2"/>
        <w:ind w:left="0" w:firstLine="0"/>
        <w:rPr>
          <w:b/>
          <w:bCs/>
          <w:sz w:val="22"/>
          <w:szCs w:val="28"/>
        </w:rPr>
      </w:pPr>
    </w:p>
    <w:p w14:paraId="6EDEDECE" w14:textId="77777777" w:rsidR="00250B95" w:rsidRPr="008C0D00" w:rsidRDefault="00250B95" w:rsidP="00250B95">
      <w:pPr>
        <w:pStyle w:val="Doc-text2"/>
        <w:ind w:left="0" w:firstLine="0"/>
        <w:rPr>
          <w:b/>
          <w:bCs/>
        </w:rPr>
      </w:pPr>
      <w:r w:rsidRPr="008C0D00">
        <w:rPr>
          <w:b/>
          <w:bCs/>
          <w:sz w:val="22"/>
          <w:szCs w:val="28"/>
        </w:rPr>
        <w:t>Question 2</w:t>
      </w:r>
      <w:r w:rsidRPr="008C0D00">
        <w:rPr>
          <w:b/>
          <w:bCs/>
        </w:rPr>
        <w:t xml:space="preserve"> (</w:t>
      </w:r>
      <w:r w:rsidRPr="008C0D00">
        <w:rPr>
          <w:b/>
          <w:bCs/>
          <w:sz w:val="22"/>
          <w:szCs w:val="28"/>
        </w:rPr>
        <w:t>trigger conditions for DSR</w:t>
      </w:r>
      <w:r w:rsidRPr="008C0D00">
        <w:rPr>
          <w:b/>
          <w:bCs/>
        </w:rPr>
        <w:t>)</w:t>
      </w:r>
    </w:p>
    <w:p w14:paraId="77168509" w14:textId="77777777" w:rsidR="00250B95" w:rsidRPr="008C0D00" w:rsidRDefault="00250B95" w:rsidP="00250B95">
      <w:pPr>
        <w:pStyle w:val="Doc-text2"/>
        <w:ind w:left="0" w:firstLine="0"/>
        <w:rPr>
          <w:b/>
          <w:bCs/>
        </w:rPr>
      </w:pPr>
    </w:p>
    <w:p w14:paraId="35FAA261" w14:textId="77777777" w:rsidR="00250B95" w:rsidRPr="008C0D00" w:rsidRDefault="00250B95" w:rsidP="00250B95">
      <w:pPr>
        <w:pStyle w:val="Doc-text2"/>
        <w:numPr>
          <w:ilvl w:val="0"/>
          <w:numId w:val="54"/>
        </w:numPr>
        <w:rPr>
          <w:b/>
          <w:bCs/>
        </w:rPr>
      </w:pPr>
      <w:r w:rsidRPr="008C0D00">
        <w:rPr>
          <w:b/>
          <w:bCs/>
        </w:rPr>
        <w:t xml:space="preserve">DSR info reporting is triggered based on NW configured threshold, </w:t>
      </w:r>
      <w:proofErr w:type="gramStart"/>
      <w:r w:rsidRPr="008C0D00">
        <w:rPr>
          <w:b/>
          <w:bCs/>
        </w:rPr>
        <w:t>e.g.</w:t>
      </w:r>
      <w:proofErr w:type="gramEnd"/>
      <w:r w:rsidRPr="008C0D00">
        <w:rPr>
          <w:b/>
          <w:bCs/>
        </w:rPr>
        <w:t xml:space="preserve"> if remaining delay is below threshold reporting is triggered?</w:t>
      </w:r>
    </w:p>
    <w:p w14:paraId="6B3443AB" w14:textId="77777777" w:rsidR="00250B95" w:rsidRPr="008C0D00" w:rsidRDefault="00250B95" w:rsidP="00250B95">
      <w:pPr>
        <w:pStyle w:val="Doc-text2"/>
        <w:numPr>
          <w:ilvl w:val="1"/>
          <w:numId w:val="54"/>
        </w:numPr>
        <w:rPr>
          <w:b/>
          <w:bCs/>
          <w:sz w:val="18"/>
          <w:szCs w:val="22"/>
        </w:rPr>
      </w:pPr>
      <w:r w:rsidRPr="008C0D00">
        <w:rPr>
          <w:b/>
          <w:bCs/>
          <w:sz w:val="18"/>
          <w:szCs w:val="22"/>
        </w:rPr>
        <w:t>Further details: (single) threshold per LCG or per LCH</w:t>
      </w:r>
    </w:p>
    <w:p w14:paraId="4F14EE8E" w14:textId="77777777" w:rsidR="00250B95" w:rsidRPr="008C0D00" w:rsidRDefault="00250B95" w:rsidP="00250B95">
      <w:pPr>
        <w:pStyle w:val="Doc-text2"/>
        <w:ind w:left="0" w:firstLine="0"/>
        <w:rPr>
          <w:b/>
          <w:bCs/>
        </w:rPr>
      </w:pPr>
    </w:p>
    <w:p w14:paraId="27A75E94" w14:textId="77777777" w:rsidR="00250B95" w:rsidRPr="008C0D00" w:rsidRDefault="00250B95" w:rsidP="00250B95">
      <w:pPr>
        <w:pStyle w:val="Doc-text2"/>
        <w:ind w:left="0" w:firstLine="0"/>
        <w:rPr>
          <w:b/>
          <w:bCs/>
        </w:rPr>
      </w:pPr>
    </w:p>
    <w:p w14:paraId="5AE4146D" w14:textId="77777777" w:rsidR="00250B95" w:rsidRPr="008C0D00" w:rsidRDefault="00250B95" w:rsidP="00250B95">
      <w:pPr>
        <w:pStyle w:val="Doc-text2"/>
        <w:ind w:left="0" w:firstLine="0"/>
        <w:rPr>
          <w:b/>
          <w:bCs/>
        </w:rPr>
      </w:pPr>
    </w:p>
    <w:p w14:paraId="7AF0906E" w14:textId="77777777" w:rsidR="00250B95" w:rsidRPr="008C0D00" w:rsidRDefault="00250B95" w:rsidP="00250B95">
      <w:pPr>
        <w:pStyle w:val="Doc-text2"/>
        <w:ind w:left="0" w:firstLine="0"/>
        <w:rPr>
          <w:b/>
          <w:bCs/>
        </w:rPr>
      </w:pPr>
    </w:p>
    <w:p w14:paraId="79E1CF4F" w14:textId="77777777" w:rsidR="00250B95" w:rsidRPr="008C0D00" w:rsidRDefault="00250B95" w:rsidP="00250B95">
      <w:pPr>
        <w:pStyle w:val="Doc-text2"/>
        <w:ind w:left="0" w:firstLine="0"/>
        <w:rPr>
          <w:b/>
          <w:bCs/>
          <w:sz w:val="22"/>
          <w:szCs w:val="28"/>
        </w:rPr>
      </w:pPr>
      <w:r w:rsidRPr="008C0D00">
        <w:rPr>
          <w:b/>
          <w:bCs/>
          <w:sz w:val="22"/>
          <w:szCs w:val="28"/>
        </w:rPr>
        <w:t>Question 3 (number of DSR info(s) per LCG)</w:t>
      </w:r>
    </w:p>
    <w:p w14:paraId="66DAF392" w14:textId="77777777" w:rsidR="00250B95" w:rsidRPr="008C0D00" w:rsidRDefault="00250B95" w:rsidP="00250B95">
      <w:pPr>
        <w:pStyle w:val="Doc-text2"/>
        <w:ind w:left="0" w:firstLine="0"/>
        <w:rPr>
          <w:b/>
          <w:bCs/>
        </w:rPr>
      </w:pPr>
    </w:p>
    <w:p w14:paraId="78BF1B33" w14:textId="77777777" w:rsidR="00250B95" w:rsidRPr="008C0D00" w:rsidRDefault="00250B95" w:rsidP="00250B95">
      <w:pPr>
        <w:pStyle w:val="Doc-text2"/>
        <w:numPr>
          <w:ilvl w:val="0"/>
          <w:numId w:val="54"/>
        </w:numPr>
        <w:rPr>
          <w:b/>
          <w:bCs/>
        </w:rPr>
      </w:pPr>
      <w:r w:rsidRPr="008C0D00">
        <w:rPr>
          <w:b/>
          <w:bCs/>
        </w:rPr>
        <w:t xml:space="preserve">Option 1: Single (lowest remaining delay/most urgent) DSR info is reported per </w:t>
      </w:r>
      <w:proofErr w:type="gramStart"/>
      <w:r w:rsidRPr="008C0D00">
        <w:rPr>
          <w:b/>
          <w:bCs/>
        </w:rPr>
        <w:t>LCG</w:t>
      </w:r>
      <w:proofErr w:type="gramEnd"/>
    </w:p>
    <w:p w14:paraId="56837AB2" w14:textId="77777777" w:rsidR="00250B95" w:rsidRPr="008C0D00" w:rsidRDefault="00250B95" w:rsidP="00250B95">
      <w:pPr>
        <w:pStyle w:val="Doc-text2"/>
        <w:ind w:left="720" w:firstLine="0"/>
        <w:rPr>
          <w:b/>
          <w:bCs/>
        </w:rPr>
      </w:pPr>
    </w:p>
    <w:p w14:paraId="0D06F295" w14:textId="77777777" w:rsidR="00250B95" w:rsidRPr="008C0D00" w:rsidRDefault="00250B95" w:rsidP="00250B95">
      <w:pPr>
        <w:pStyle w:val="Doc-text2"/>
        <w:numPr>
          <w:ilvl w:val="0"/>
          <w:numId w:val="54"/>
        </w:numPr>
        <w:rPr>
          <w:b/>
          <w:bCs/>
        </w:rPr>
      </w:pPr>
      <w:r w:rsidRPr="008C0D00">
        <w:rPr>
          <w:b/>
          <w:bCs/>
        </w:rPr>
        <w:t xml:space="preserve">Option 2: multiple DSR (remaining delay + BS) info is reported per </w:t>
      </w:r>
      <w:proofErr w:type="gramStart"/>
      <w:r w:rsidRPr="008C0D00">
        <w:rPr>
          <w:b/>
          <w:bCs/>
        </w:rPr>
        <w:t>LCG</w:t>
      </w:r>
      <w:proofErr w:type="gramEnd"/>
    </w:p>
    <w:p w14:paraId="5E94F187" w14:textId="77777777" w:rsidR="00250B95" w:rsidRPr="008C0D00" w:rsidRDefault="00250B95" w:rsidP="00250B95">
      <w:pPr>
        <w:pStyle w:val="Doc-text2"/>
        <w:numPr>
          <w:ilvl w:val="1"/>
          <w:numId w:val="54"/>
        </w:numPr>
        <w:rPr>
          <w:b/>
          <w:bCs/>
          <w:sz w:val="18"/>
          <w:szCs w:val="22"/>
        </w:rPr>
      </w:pPr>
      <w:r w:rsidRPr="008C0D00">
        <w:rPr>
          <w:b/>
          <w:bCs/>
          <w:sz w:val="18"/>
          <w:szCs w:val="22"/>
        </w:rPr>
        <w:t>Details FFS (how many DSR info, which are reported)</w:t>
      </w:r>
    </w:p>
    <w:p w14:paraId="1302B91D" w14:textId="77777777" w:rsidR="00250B95" w:rsidRPr="008C0D00" w:rsidRDefault="00250B95" w:rsidP="00250B95">
      <w:pPr>
        <w:pStyle w:val="Doc-text2"/>
        <w:ind w:left="0" w:firstLine="0"/>
        <w:rPr>
          <w:b/>
          <w:bCs/>
        </w:rPr>
      </w:pPr>
    </w:p>
    <w:p w14:paraId="6A8444AE" w14:textId="77777777" w:rsidR="00250B95" w:rsidRPr="008C0D00" w:rsidRDefault="00250B95" w:rsidP="00250B95">
      <w:pPr>
        <w:pStyle w:val="Doc-text2"/>
        <w:ind w:left="0" w:firstLine="0"/>
        <w:rPr>
          <w:b/>
          <w:bCs/>
        </w:rPr>
      </w:pPr>
    </w:p>
    <w:p w14:paraId="18A132BF" w14:textId="77777777" w:rsidR="00250B95" w:rsidRPr="008C0D00" w:rsidRDefault="00250B95" w:rsidP="00250B95">
      <w:pPr>
        <w:pStyle w:val="Doc-text2"/>
        <w:ind w:left="0" w:firstLine="0"/>
        <w:rPr>
          <w:b/>
          <w:bCs/>
        </w:rPr>
      </w:pPr>
    </w:p>
    <w:p w14:paraId="7B248FF7" w14:textId="77777777" w:rsidR="00250B95" w:rsidRPr="008C0D00" w:rsidRDefault="00250B95" w:rsidP="00250B95">
      <w:pPr>
        <w:pStyle w:val="Doc-text2"/>
        <w:ind w:left="0" w:firstLine="0"/>
        <w:rPr>
          <w:b/>
          <w:bCs/>
          <w:sz w:val="22"/>
          <w:szCs w:val="28"/>
        </w:rPr>
      </w:pPr>
      <w:r w:rsidRPr="008C0D00">
        <w:rPr>
          <w:b/>
          <w:bCs/>
          <w:sz w:val="22"/>
          <w:szCs w:val="28"/>
        </w:rPr>
        <w:t>Question 4 (</w:t>
      </w:r>
      <w:r w:rsidRPr="008C0D00">
        <w:rPr>
          <w:b/>
          <w:bCs/>
          <w:sz w:val="22"/>
          <w:szCs w:val="22"/>
        </w:rPr>
        <w:t>Remaining delay info format</w:t>
      </w:r>
      <w:r w:rsidRPr="008C0D00">
        <w:rPr>
          <w:b/>
          <w:bCs/>
          <w:sz w:val="22"/>
          <w:szCs w:val="28"/>
        </w:rPr>
        <w:t>)</w:t>
      </w:r>
    </w:p>
    <w:p w14:paraId="44B3FAFB" w14:textId="77777777" w:rsidR="00250B95" w:rsidRPr="008C0D00" w:rsidRDefault="00250B95" w:rsidP="00250B95">
      <w:pPr>
        <w:pStyle w:val="Doc-text2"/>
        <w:rPr>
          <w:sz w:val="18"/>
          <w:szCs w:val="22"/>
        </w:rPr>
      </w:pPr>
    </w:p>
    <w:p w14:paraId="47B03996" w14:textId="77777777" w:rsidR="00250B95" w:rsidRPr="008C0D00" w:rsidRDefault="00250B95" w:rsidP="00250B95">
      <w:pPr>
        <w:pStyle w:val="ListParagraph"/>
        <w:numPr>
          <w:ilvl w:val="0"/>
          <w:numId w:val="55"/>
        </w:numPr>
        <w:overflowPunct/>
        <w:autoSpaceDE/>
        <w:autoSpaceDN/>
        <w:adjustRightInd/>
        <w:spacing w:after="160" w:line="259" w:lineRule="auto"/>
        <w:ind w:firstLineChars="0"/>
        <w:contextualSpacing/>
        <w:textAlignment w:val="auto"/>
        <w:rPr>
          <w:b/>
          <w:bCs/>
          <w:sz w:val="22"/>
          <w:szCs w:val="22"/>
        </w:rPr>
      </w:pPr>
      <w:r w:rsidRPr="008C0D00">
        <w:rPr>
          <w:b/>
          <w:bCs/>
          <w:sz w:val="22"/>
          <w:szCs w:val="22"/>
        </w:rPr>
        <w:t xml:space="preserve">Option 1: Remaining delay is explicitly signalled (in </w:t>
      </w:r>
      <w:proofErr w:type="spellStart"/>
      <w:r w:rsidRPr="008C0D00">
        <w:rPr>
          <w:b/>
          <w:bCs/>
          <w:sz w:val="22"/>
          <w:szCs w:val="22"/>
        </w:rPr>
        <w:t>ms</w:t>
      </w:r>
      <w:proofErr w:type="spellEnd"/>
      <w:r w:rsidRPr="008C0D00">
        <w:rPr>
          <w:b/>
          <w:bCs/>
          <w:sz w:val="22"/>
          <w:szCs w:val="22"/>
        </w:rPr>
        <w:t xml:space="preserve">) </w:t>
      </w:r>
    </w:p>
    <w:p w14:paraId="4E9E177E" w14:textId="77777777" w:rsidR="00250B95" w:rsidRPr="008C0D00" w:rsidRDefault="00250B95" w:rsidP="00250B95">
      <w:pPr>
        <w:pStyle w:val="ListParagraph"/>
        <w:numPr>
          <w:ilvl w:val="1"/>
          <w:numId w:val="55"/>
        </w:numPr>
        <w:overflowPunct/>
        <w:autoSpaceDE/>
        <w:autoSpaceDN/>
        <w:adjustRightInd/>
        <w:spacing w:after="160" w:line="259" w:lineRule="auto"/>
        <w:ind w:firstLineChars="0"/>
        <w:contextualSpacing/>
        <w:textAlignment w:val="auto"/>
        <w:rPr>
          <w:b/>
          <w:bCs/>
          <w:sz w:val="22"/>
          <w:szCs w:val="22"/>
        </w:rPr>
      </w:pPr>
      <w:r w:rsidRPr="008C0D00">
        <w:rPr>
          <w:b/>
          <w:bCs/>
          <w:sz w:val="22"/>
          <w:szCs w:val="22"/>
        </w:rPr>
        <w:t>Intra-UE prioritization needs to be addressed?</w:t>
      </w:r>
    </w:p>
    <w:p w14:paraId="21F81B1C" w14:textId="77777777" w:rsidR="00250B95" w:rsidRPr="008C0D00" w:rsidRDefault="00250B95" w:rsidP="00250B95">
      <w:pPr>
        <w:pStyle w:val="ListParagraph"/>
        <w:numPr>
          <w:ilvl w:val="0"/>
          <w:numId w:val="55"/>
        </w:numPr>
        <w:overflowPunct/>
        <w:autoSpaceDE/>
        <w:autoSpaceDN/>
        <w:adjustRightInd/>
        <w:spacing w:after="160" w:line="259" w:lineRule="auto"/>
        <w:ind w:firstLineChars="0"/>
        <w:contextualSpacing/>
        <w:textAlignment w:val="auto"/>
        <w:rPr>
          <w:b/>
          <w:bCs/>
          <w:sz w:val="22"/>
          <w:szCs w:val="22"/>
        </w:rPr>
      </w:pPr>
      <w:r w:rsidRPr="008C0D00">
        <w:rPr>
          <w:b/>
          <w:bCs/>
          <w:sz w:val="22"/>
          <w:szCs w:val="22"/>
        </w:rPr>
        <w:t>Option 2: exact remaining delay is not signalled but implicitly indicated by reporting event itself (remaining delay below threshold)</w:t>
      </w:r>
    </w:p>
    <w:p w14:paraId="4634CEF3" w14:textId="77777777" w:rsidR="00250B95" w:rsidRPr="00BF41FB" w:rsidRDefault="00250B95" w:rsidP="00250B95">
      <w:pPr>
        <w:pStyle w:val="Doc-text2"/>
        <w:rPr>
          <w:lang w:val="en-US"/>
        </w:rPr>
      </w:pPr>
    </w:p>
    <w:p w14:paraId="72F40895" w14:textId="77777777" w:rsidR="00250B95" w:rsidRPr="009D2E2B" w:rsidRDefault="00250B95" w:rsidP="00250B95">
      <w:pPr>
        <w:pStyle w:val="Doc-text2"/>
      </w:pPr>
    </w:p>
    <w:p w14:paraId="16FA20D6" w14:textId="6A15F0ED" w:rsidR="00250B95" w:rsidRPr="008C0D00" w:rsidRDefault="005805B2" w:rsidP="00250B95">
      <w:pPr>
        <w:pStyle w:val="Doc-title"/>
        <w:rPr>
          <w:b/>
          <w:bCs/>
          <w:sz w:val="22"/>
          <w:szCs w:val="28"/>
          <w:u w:val="single"/>
        </w:rPr>
      </w:pPr>
      <w:r w:rsidRPr="008C0D00">
        <w:rPr>
          <w:b/>
          <w:bCs/>
          <w:sz w:val="22"/>
          <w:szCs w:val="28"/>
          <w:u w:val="single"/>
        </w:rPr>
        <w:t xml:space="preserve">Summary of the </w:t>
      </w:r>
      <w:r w:rsidR="008C0D00">
        <w:rPr>
          <w:b/>
          <w:bCs/>
          <w:sz w:val="22"/>
          <w:szCs w:val="28"/>
          <w:u w:val="single"/>
        </w:rPr>
        <w:t xml:space="preserve">offline </w:t>
      </w:r>
      <w:r w:rsidRPr="008C0D00">
        <w:rPr>
          <w:b/>
          <w:bCs/>
          <w:sz w:val="22"/>
          <w:szCs w:val="28"/>
          <w:u w:val="single"/>
        </w:rPr>
        <w:t>discussion</w:t>
      </w:r>
    </w:p>
    <w:p w14:paraId="38AD237A" w14:textId="6536CE38" w:rsidR="005805B2" w:rsidRDefault="005805B2" w:rsidP="005805B2">
      <w:pPr>
        <w:pStyle w:val="Doc-text2"/>
      </w:pPr>
    </w:p>
    <w:p w14:paraId="7D9505BA" w14:textId="7BB75377" w:rsidR="008E7E6E" w:rsidRPr="00EC4C5C" w:rsidRDefault="008E7E6E" w:rsidP="005805B2">
      <w:pPr>
        <w:pStyle w:val="Doc-text2"/>
        <w:ind w:left="0" w:firstLine="0"/>
        <w:rPr>
          <w:rFonts w:ascii="Times New Roman" w:hAnsi="Times New Roman"/>
          <w:sz w:val="22"/>
          <w:szCs w:val="28"/>
        </w:rPr>
      </w:pPr>
      <w:r w:rsidRPr="00EC4C5C">
        <w:rPr>
          <w:rFonts w:ascii="Times New Roman" w:hAnsi="Times New Roman"/>
          <w:sz w:val="22"/>
          <w:szCs w:val="28"/>
        </w:rPr>
        <w:t xml:space="preserve">During the offline discussion, which was held on Tuesday in the morning coffee break mainly </w:t>
      </w:r>
      <w:r w:rsidR="00AA3906">
        <w:rPr>
          <w:rFonts w:ascii="Times New Roman" w:hAnsi="Times New Roman"/>
          <w:sz w:val="22"/>
          <w:szCs w:val="28"/>
        </w:rPr>
        <w:t xml:space="preserve">the first and second </w:t>
      </w:r>
      <w:r w:rsidRPr="00EC4C5C">
        <w:rPr>
          <w:rFonts w:ascii="Times New Roman" w:hAnsi="Times New Roman"/>
          <w:sz w:val="22"/>
          <w:szCs w:val="28"/>
        </w:rPr>
        <w:t xml:space="preserve">question were discussed, whereas question 3 was only briefly touched upon and question 4 was not discussed. </w:t>
      </w:r>
    </w:p>
    <w:p w14:paraId="39CFBA77" w14:textId="72D7175C" w:rsidR="008E7E6E" w:rsidRPr="00EC4C5C" w:rsidRDefault="008E7E6E" w:rsidP="005805B2">
      <w:pPr>
        <w:pStyle w:val="Doc-text2"/>
        <w:ind w:left="0" w:firstLine="0"/>
        <w:rPr>
          <w:rFonts w:ascii="Times New Roman" w:hAnsi="Times New Roman"/>
          <w:sz w:val="22"/>
          <w:szCs w:val="28"/>
        </w:rPr>
      </w:pPr>
    </w:p>
    <w:p w14:paraId="1381082F" w14:textId="0AEBC7F1" w:rsidR="00B40AE6" w:rsidRDefault="008E7E6E" w:rsidP="005805B2">
      <w:pPr>
        <w:pStyle w:val="Doc-text2"/>
        <w:ind w:left="0" w:firstLine="0"/>
        <w:rPr>
          <w:rFonts w:ascii="Times New Roman" w:hAnsi="Times New Roman"/>
          <w:sz w:val="22"/>
          <w:szCs w:val="28"/>
        </w:rPr>
      </w:pPr>
      <w:r w:rsidRPr="00EC4C5C">
        <w:rPr>
          <w:rFonts w:ascii="Times New Roman" w:hAnsi="Times New Roman"/>
          <w:sz w:val="22"/>
          <w:szCs w:val="28"/>
        </w:rPr>
        <w:t>On question 1 after clarifying the differences between option 1 and option 2, a majority of companies expressed a preference for Option 1</w:t>
      </w:r>
      <w:r w:rsidR="00BE3F54">
        <w:rPr>
          <w:rFonts w:ascii="Times New Roman" w:hAnsi="Times New Roman"/>
          <w:sz w:val="22"/>
          <w:szCs w:val="28"/>
        </w:rPr>
        <w:t xml:space="preserve">, </w:t>
      </w:r>
      <w:proofErr w:type="gramStart"/>
      <w:r w:rsidR="00BE3F54">
        <w:rPr>
          <w:rFonts w:ascii="Times New Roman" w:hAnsi="Times New Roman"/>
          <w:sz w:val="22"/>
          <w:szCs w:val="28"/>
        </w:rPr>
        <w:t>i.e.</w:t>
      </w:r>
      <w:proofErr w:type="gramEnd"/>
      <w:r w:rsidR="00BE3F54">
        <w:rPr>
          <w:rFonts w:ascii="Times New Roman" w:hAnsi="Times New Roman"/>
          <w:sz w:val="22"/>
          <w:szCs w:val="28"/>
        </w:rPr>
        <w:t xml:space="preserve"> d</w:t>
      </w:r>
      <w:r w:rsidR="00BE3F54" w:rsidRPr="00BE3F54">
        <w:rPr>
          <w:rFonts w:ascii="Times New Roman" w:hAnsi="Times New Roman"/>
          <w:sz w:val="22"/>
          <w:szCs w:val="28"/>
        </w:rPr>
        <w:t xml:space="preserve">efine a new </w:t>
      </w:r>
      <w:r w:rsidR="00AA3906">
        <w:rPr>
          <w:rFonts w:ascii="Times New Roman" w:hAnsi="Times New Roman"/>
          <w:sz w:val="22"/>
          <w:szCs w:val="28"/>
        </w:rPr>
        <w:t>separate</w:t>
      </w:r>
      <w:r w:rsidR="00BE3F54" w:rsidRPr="00BE3F54">
        <w:rPr>
          <w:rFonts w:ascii="Times New Roman" w:hAnsi="Times New Roman"/>
          <w:sz w:val="22"/>
          <w:szCs w:val="28"/>
        </w:rPr>
        <w:t xml:space="preserve"> MAC CE </w:t>
      </w:r>
      <w:r w:rsidR="00AA3906">
        <w:rPr>
          <w:rFonts w:ascii="Times New Roman" w:hAnsi="Times New Roman"/>
          <w:sz w:val="22"/>
          <w:szCs w:val="28"/>
        </w:rPr>
        <w:t>for DSR reporting</w:t>
      </w:r>
      <w:r w:rsidR="00BE3F54">
        <w:rPr>
          <w:rFonts w:ascii="Times New Roman" w:hAnsi="Times New Roman"/>
          <w:sz w:val="22"/>
          <w:szCs w:val="28"/>
        </w:rPr>
        <w:t xml:space="preserve">. The main arguments in favour of Option 1 – even though both options </w:t>
      </w:r>
      <w:r w:rsidR="00AA3906">
        <w:rPr>
          <w:rFonts w:ascii="Times New Roman" w:hAnsi="Times New Roman"/>
          <w:sz w:val="22"/>
          <w:szCs w:val="28"/>
        </w:rPr>
        <w:t>would work</w:t>
      </w:r>
      <w:r w:rsidR="00BE3F54">
        <w:rPr>
          <w:rFonts w:ascii="Times New Roman" w:hAnsi="Times New Roman"/>
          <w:sz w:val="22"/>
          <w:szCs w:val="28"/>
        </w:rPr>
        <w:t xml:space="preserve"> - </w:t>
      </w:r>
      <w:r w:rsidR="00AA3906">
        <w:rPr>
          <w:rFonts w:ascii="Times New Roman" w:hAnsi="Times New Roman"/>
          <w:sz w:val="22"/>
          <w:szCs w:val="28"/>
        </w:rPr>
        <w:t>were</w:t>
      </w:r>
      <w:r w:rsidR="00BE3F54">
        <w:rPr>
          <w:rFonts w:ascii="Times New Roman" w:hAnsi="Times New Roman"/>
          <w:sz w:val="22"/>
          <w:szCs w:val="28"/>
        </w:rPr>
        <w:t xml:space="preserve"> mainly that separating DSR reporting from BSR reporting seems like a cleaner and simple solution </w:t>
      </w:r>
      <w:r w:rsidR="00BE3F54" w:rsidRPr="00BE3F54">
        <w:rPr>
          <w:rFonts w:ascii="Times New Roman" w:hAnsi="Times New Roman"/>
          <w:sz w:val="22"/>
          <w:szCs w:val="28"/>
        </w:rPr>
        <w:t xml:space="preserve">as </w:t>
      </w:r>
      <w:r w:rsidR="00BE3F54">
        <w:rPr>
          <w:rFonts w:ascii="Times New Roman" w:hAnsi="Times New Roman"/>
          <w:sz w:val="22"/>
          <w:szCs w:val="28"/>
        </w:rPr>
        <w:t xml:space="preserve">DSR reporting and BSR reporting </w:t>
      </w:r>
      <w:r w:rsidR="00BE3F54" w:rsidRPr="00BE3F54">
        <w:rPr>
          <w:rFonts w:ascii="Times New Roman" w:hAnsi="Times New Roman"/>
          <w:sz w:val="22"/>
          <w:szCs w:val="28"/>
        </w:rPr>
        <w:t xml:space="preserve">have </w:t>
      </w:r>
      <w:r w:rsidR="00AA3906">
        <w:rPr>
          <w:rFonts w:ascii="Times New Roman" w:hAnsi="Times New Roman"/>
          <w:sz w:val="22"/>
          <w:szCs w:val="28"/>
        </w:rPr>
        <w:t xml:space="preserve">for example </w:t>
      </w:r>
      <w:r w:rsidR="00BE3F54" w:rsidRPr="00BE3F54">
        <w:rPr>
          <w:rFonts w:ascii="Times New Roman" w:hAnsi="Times New Roman"/>
          <w:sz w:val="22"/>
          <w:szCs w:val="28"/>
        </w:rPr>
        <w:t>different triggers</w:t>
      </w:r>
      <w:r w:rsidR="00BE3F54">
        <w:rPr>
          <w:rFonts w:ascii="Times New Roman" w:hAnsi="Times New Roman"/>
          <w:sz w:val="22"/>
          <w:szCs w:val="28"/>
        </w:rPr>
        <w:t xml:space="preserve">. DSR and BSR reporting </w:t>
      </w:r>
      <w:r w:rsidR="00DF4023">
        <w:rPr>
          <w:rFonts w:ascii="Times New Roman" w:hAnsi="Times New Roman"/>
          <w:sz w:val="22"/>
          <w:szCs w:val="28"/>
        </w:rPr>
        <w:t xml:space="preserve">can be considered as </w:t>
      </w:r>
      <w:r w:rsidR="00AA3906">
        <w:rPr>
          <w:rFonts w:ascii="Times New Roman" w:hAnsi="Times New Roman"/>
          <w:sz w:val="22"/>
          <w:szCs w:val="28"/>
        </w:rPr>
        <w:t>separate</w:t>
      </w:r>
      <w:r w:rsidR="00DF4023">
        <w:rPr>
          <w:rFonts w:ascii="Times New Roman" w:hAnsi="Times New Roman"/>
          <w:sz w:val="22"/>
          <w:szCs w:val="28"/>
        </w:rPr>
        <w:t xml:space="preserve"> </w:t>
      </w:r>
      <w:r w:rsidR="00B40AE6">
        <w:rPr>
          <w:rFonts w:ascii="Times New Roman" w:hAnsi="Times New Roman"/>
          <w:sz w:val="22"/>
          <w:szCs w:val="28"/>
        </w:rPr>
        <w:t>scheduling</w:t>
      </w:r>
      <w:r w:rsidR="00DF4023">
        <w:rPr>
          <w:rFonts w:ascii="Times New Roman" w:hAnsi="Times New Roman"/>
          <w:sz w:val="22"/>
          <w:szCs w:val="28"/>
        </w:rPr>
        <w:t xml:space="preserve"> information and </w:t>
      </w:r>
      <w:r w:rsidR="00E52B00">
        <w:rPr>
          <w:rFonts w:ascii="Times New Roman" w:hAnsi="Times New Roman"/>
          <w:sz w:val="22"/>
          <w:szCs w:val="28"/>
        </w:rPr>
        <w:t xml:space="preserve">hence </w:t>
      </w:r>
      <w:r w:rsidR="00B40AE6">
        <w:rPr>
          <w:rFonts w:ascii="Times New Roman" w:hAnsi="Times New Roman"/>
          <w:sz w:val="22"/>
          <w:szCs w:val="28"/>
        </w:rPr>
        <w:t>should not be</w:t>
      </w:r>
      <w:r w:rsidR="00BE3F54">
        <w:rPr>
          <w:rFonts w:ascii="Times New Roman" w:hAnsi="Times New Roman"/>
          <w:sz w:val="22"/>
          <w:szCs w:val="28"/>
        </w:rPr>
        <w:t xml:space="preserve"> coupled. </w:t>
      </w:r>
      <w:r w:rsidR="00E52B00">
        <w:rPr>
          <w:rFonts w:ascii="Times New Roman" w:hAnsi="Times New Roman"/>
          <w:sz w:val="22"/>
          <w:szCs w:val="28"/>
        </w:rPr>
        <w:t xml:space="preserve">It would be also easier from Network configuration perspective to decouple them, </w:t>
      </w:r>
      <w:proofErr w:type="gramStart"/>
      <w:r w:rsidR="00E52B00">
        <w:rPr>
          <w:rFonts w:ascii="Times New Roman" w:hAnsi="Times New Roman"/>
          <w:sz w:val="22"/>
          <w:szCs w:val="28"/>
        </w:rPr>
        <w:t>e.g.</w:t>
      </w:r>
      <w:proofErr w:type="gramEnd"/>
      <w:r w:rsidR="00E52B00">
        <w:rPr>
          <w:rFonts w:ascii="Times New Roman" w:hAnsi="Times New Roman"/>
          <w:sz w:val="22"/>
          <w:szCs w:val="28"/>
        </w:rPr>
        <w:t xml:space="preserve"> NW may not always configure DSR reporting. Furthermore</w:t>
      </w:r>
      <w:r w:rsidR="00B40AE6">
        <w:rPr>
          <w:rFonts w:ascii="Times New Roman" w:hAnsi="Times New Roman"/>
          <w:sz w:val="22"/>
          <w:szCs w:val="28"/>
        </w:rPr>
        <w:t>,</w:t>
      </w:r>
      <w:r w:rsidR="00DF4023">
        <w:rPr>
          <w:rFonts w:ascii="Times New Roman" w:hAnsi="Times New Roman"/>
          <w:sz w:val="22"/>
          <w:szCs w:val="28"/>
        </w:rPr>
        <w:t xml:space="preserve"> from specification perspective it would be beneficial to separate those two reporting</w:t>
      </w:r>
      <w:r w:rsidR="00E52B00">
        <w:rPr>
          <w:rFonts w:ascii="Times New Roman" w:hAnsi="Times New Roman"/>
          <w:sz w:val="22"/>
          <w:szCs w:val="28"/>
        </w:rPr>
        <w:t xml:space="preserve"> procedures</w:t>
      </w:r>
      <w:r w:rsidR="00DF4023">
        <w:rPr>
          <w:rFonts w:ascii="Times New Roman" w:hAnsi="Times New Roman"/>
          <w:sz w:val="22"/>
          <w:szCs w:val="28"/>
        </w:rPr>
        <w:t xml:space="preserve"> and </w:t>
      </w:r>
      <w:r w:rsidR="00AA3906">
        <w:rPr>
          <w:rFonts w:ascii="Times New Roman" w:hAnsi="Times New Roman"/>
          <w:sz w:val="22"/>
          <w:szCs w:val="28"/>
        </w:rPr>
        <w:t>define</w:t>
      </w:r>
      <w:r w:rsidR="00DF4023">
        <w:rPr>
          <w:rFonts w:ascii="Times New Roman" w:hAnsi="Times New Roman"/>
          <w:sz w:val="22"/>
          <w:szCs w:val="28"/>
        </w:rPr>
        <w:t xml:space="preserve"> </w:t>
      </w:r>
      <w:r w:rsidR="00AA3906">
        <w:rPr>
          <w:rFonts w:ascii="Times New Roman" w:hAnsi="Times New Roman"/>
          <w:sz w:val="22"/>
          <w:szCs w:val="28"/>
        </w:rPr>
        <w:t>separate</w:t>
      </w:r>
      <w:r w:rsidR="00DF4023">
        <w:rPr>
          <w:rFonts w:ascii="Times New Roman" w:hAnsi="Times New Roman"/>
          <w:sz w:val="22"/>
          <w:szCs w:val="28"/>
        </w:rPr>
        <w:t xml:space="preserve"> MAC CEs </w:t>
      </w:r>
      <w:r w:rsidR="00B40AE6">
        <w:rPr>
          <w:rFonts w:ascii="Times New Roman" w:hAnsi="Times New Roman"/>
          <w:sz w:val="22"/>
          <w:szCs w:val="28"/>
        </w:rPr>
        <w:t xml:space="preserve">even though it might lead to slightly more overhead. </w:t>
      </w:r>
      <w:r w:rsidR="00DF4023">
        <w:rPr>
          <w:rFonts w:ascii="Times New Roman" w:hAnsi="Times New Roman"/>
          <w:sz w:val="22"/>
          <w:szCs w:val="28"/>
        </w:rPr>
        <w:t xml:space="preserve"> </w:t>
      </w:r>
    </w:p>
    <w:p w14:paraId="010239CC" w14:textId="4D700094" w:rsidR="00D101CB" w:rsidRDefault="00D101CB" w:rsidP="005805B2">
      <w:pPr>
        <w:pStyle w:val="Doc-text2"/>
        <w:ind w:left="0" w:firstLine="0"/>
        <w:rPr>
          <w:rFonts w:ascii="Times New Roman" w:hAnsi="Times New Roman"/>
          <w:sz w:val="22"/>
          <w:szCs w:val="28"/>
        </w:rPr>
      </w:pPr>
    </w:p>
    <w:p w14:paraId="5CD313D1" w14:textId="190823F2" w:rsidR="00D101CB" w:rsidRDefault="00D101CB" w:rsidP="005805B2">
      <w:pPr>
        <w:pStyle w:val="Doc-text2"/>
        <w:ind w:left="0" w:firstLine="0"/>
        <w:rPr>
          <w:rFonts w:ascii="Times New Roman" w:hAnsi="Times New Roman"/>
          <w:sz w:val="22"/>
          <w:szCs w:val="28"/>
        </w:rPr>
      </w:pPr>
      <w:r>
        <w:rPr>
          <w:rFonts w:ascii="Times New Roman" w:hAnsi="Times New Roman"/>
          <w:sz w:val="22"/>
          <w:szCs w:val="28"/>
        </w:rPr>
        <w:t xml:space="preserve">It was suggested to agree on option 1 as a working assumption. </w:t>
      </w:r>
    </w:p>
    <w:p w14:paraId="6C686D7E" w14:textId="77777777" w:rsidR="00B40AE6" w:rsidRDefault="00B40AE6" w:rsidP="005805B2">
      <w:pPr>
        <w:pStyle w:val="Doc-text2"/>
        <w:ind w:left="0" w:firstLine="0"/>
        <w:rPr>
          <w:rFonts w:ascii="Times New Roman" w:hAnsi="Times New Roman"/>
          <w:sz w:val="22"/>
          <w:szCs w:val="28"/>
        </w:rPr>
      </w:pPr>
    </w:p>
    <w:p w14:paraId="40A80A40" w14:textId="33521812" w:rsidR="008E7E6E" w:rsidRPr="00EC4C5C" w:rsidRDefault="00B40AE6" w:rsidP="005805B2">
      <w:pPr>
        <w:pStyle w:val="Doc-text2"/>
        <w:ind w:left="0" w:firstLine="0"/>
        <w:rPr>
          <w:rFonts w:ascii="Times New Roman" w:hAnsi="Times New Roman"/>
          <w:sz w:val="22"/>
          <w:szCs w:val="28"/>
        </w:rPr>
      </w:pPr>
      <w:r>
        <w:rPr>
          <w:rFonts w:ascii="Times New Roman" w:hAnsi="Times New Roman"/>
          <w:sz w:val="22"/>
          <w:szCs w:val="28"/>
        </w:rPr>
        <w:t>On question 2 there was a majority to introduce a triggering event for DSR reporting based on a network configured threshold</w:t>
      </w:r>
      <w:r w:rsidR="00350E27">
        <w:rPr>
          <w:rFonts w:ascii="Times New Roman" w:hAnsi="Times New Roman"/>
          <w:sz w:val="22"/>
          <w:szCs w:val="28"/>
        </w:rPr>
        <w:t xml:space="preserve">, </w:t>
      </w:r>
      <w:proofErr w:type="gramStart"/>
      <w:r w:rsidR="00350E27">
        <w:rPr>
          <w:rFonts w:ascii="Times New Roman" w:hAnsi="Times New Roman"/>
          <w:sz w:val="22"/>
          <w:szCs w:val="28"/>
        </w:rPr>
        <w:t>e.g.</w:t>
      </w:r>
      <w:proofErr w:type="gramEnd"/>
      <w:r w:rsidR="00350E27">
        <w:rPr>
          <w:rFonts w:ascii="Times New Roman" w:hAnsi="Times New Roman"/>
          <w:sz w:val="22"/>
          <w:szCs w:val="28"/>
        </w:rPr>
        <w:t xml:space="preserve"> if remaining delay is below a threshold UE reports DSR information</w:t>
      </w:r>
      <w:r>
        <w:rPr>
          <w:rFonts w:ascii="Times New Roman" w:hAnsi="Times New Roman"/>
          <w:sz w:val="22"/>
          <w:szCs w:val="28"/>
        </w:rPr>
        <w:t>. The threshold should be configured per LCG</w:t>
      </w:r>
      <w:r w:rsidR="00AA3906">
        <w:rPr>
          <w:rFonts w:ascii="Times New Roman" w:hAnsi="Times New Roman"/>
          <w:sz w:val="22"/>
          <w:szCs w:val="28"/>
        </w:rPr>
        <w:t xml:space="preserve"> to keep it simple</w:t>
      </w:r>
      <w:r>
        <w:rPr>
          <w:rFonts w:ascii="Times New Roman" w:hAnsi="Times New Roman"/>
          <w:sz w:val="22"/>
          <w:szCs w:val="28"/>
        </w:rPr>
        <w:t xml:space="preserve">. </w:t>
      </w:r>
      <w:r w:rsidR="00AA3906">
        <w:rPr>
          <w:rFonts w:ascii="Times New Roman" w:hAnsi="Times New Roman"/>
          <w:sz w:val="22"/>
          <w:szCs w:val="28"/>
        </w:rPr>
        <w:t xml:space="preserve">The option of configuring </w:t>
      </w:r>
      <w:r>
        <w:rPr>
          <w:rFonts w:ascii="Times New Roman" w:hAnsi="Times New Roman"/>
          <w:sz w:val="22"/>
          <w:szCs w:val="28"/>
        </w:rPr>
        <w:t>mul</w:t>
      </w:r>
      <w:r w:rsidR="00350E27">
        <w:rPr>
          <w:rFonts w:ascii="Times New Roman" w:hAnsi="Times New Roman"/>
          <w:sz w:val="22"/>
          <w:szCs w:val="28"/>
        </w:rPr>
        <w:t>tiple thresholds for a LCG</w:t>
      </w:r>
      <w:r w:rsidR="00AA3906">
        <w:rPr>
          <w:rFonts w:ascii="Times New Roman" w:hAnsi="Times New Roman"/>
          <w:sz w:val="22"/>
          <w:szCs w:val="28"/>
        </w:rPr>
        <w:t xml:space="preserve"> was not discussed in detail and hence should be kept FFS</w:t>
      </w:r>
      <w:r w:rsidR="00350E27">
        <w:rPr>
          <w:rFonts w:ascii="Times New Roman" w:hAnsi="Times New Roman"/>
          <w:sz w:val="22"/>
          <w:szCs w:val="28"/>
        </w:rPr>
        <w:t xml:space="preserve">. </w:t>
      </w:r>
      <w:r w:rsidR="00BE3F54">
        <w:rPr>
          <w:rFonts w:ascii="Times New Roman" w:hAnsi="Times New Roman"/>
          <w:sz w:val="22"/>
          <w:szCs w:val="28"/>
        </w:rPr>
        <w:t xml:space="preserve">    </w:t>
      </w:r>
    </w:p>
    <w:p w14:paraId="08526FF5" w14:textId="77777777" w:rsidR="008E7E6E" w:rsidRPr="00B40AE6" w:rsidRDefault="008E7E6E" w:rsidP="005805B2">
      <w:pPr>
        <w:pStyle w:val="Doc-text2"/>
        <w:ind w:left="0" w:firstLine="0"/>
        <w:rPr>
          <w:rFonts w:ascii="Times New Roman" w:hAnsi="Times New Roman"/>
          <w:sz w:val="22"/>
          <w:szCs w:val="28"/>
        </w:rPr>
      </w:pPr>
    </w:p>
    <w:p w14:paraId="3187611B" w14:textId="3B7D7A6B" w:rsidR="00B328A3" w:rsidRPr="00790F32" w:rsidRDefault="00790F32" w:rsidP="004F42B9">
      <w:pPr>
        <w:pStyle w:val="Proposal"/>
        <w:spacing w:line="240" w:lineRule="exact"/>
        <w:jc w:val="left"/>
        <w:rPr>
          <w:rFonts w:ascii="Times New Roman" w:eastAsia="MS Mincho" w:hAnsi="Times New Roman"/>
          <w:b w:val="0"/>
          <w:bCs w:val="0"/>
          <w:sz w:val="22"/>
          <w:szCs w:val="28"/>
          <w:lang w:eastAsia="en-GB"/>
        </w:rPr>
      </w:pPr>
      <w:r w:rsidRPr="00790F32">
        <w:rPr>
          <w:rFonts w:ascii="Times New Roman" w:eastAsia="MS Mincho" w:hAnsi="Times New Roman"/>
          <w:b w:val="0"/>
          <w:bCs w:val="0"/>
          <w:sz w:val="22"/>
          <w:szCs w:val="28"/>
          <w:lang w:eastAsia="en-GB"/>
        </w:rPr>
        <w:t xml:space="preserve">Given the </w:t>
      </w:r>
      <w:r>
        <w:rPr>
          <w:rFonts w:ascii="Times New Roman" w:eastAsia="MS Mincho" w:hAnsi="Times New Roman"/>
          <w:b w:val="0"/>
          <w:bCs w:val="0"/>
          <w:sz w:val="22"/>
          <w:szCs w:val="28"/>
          <w:lang w:eastAsia="en-GB"/>
        </w:rPr>
        <w:t xml:space="preserve">discussion, it is proposed that RAN2 agrees on introducing </w:t>
      </w:r>
      <w:r w:rsidR="004F42B9">
        <w:rPr>
          <w:rFonts w:ascii="Times New Roman" w:eastAsia="MS Mincho" w:hAnsi="Times New Roman"/>
          <w:b w:val="0"/>
          <w:bCs w:val="0"/>
          <w:sz w:val="22"/>
          <w:szCs w:val="28"/>
          <w:lang w:eastAsia="en-GB"/>
        </w:rPr>
        <w:t xml:space="preserve">threshold based DSR reporting, where </w:t>
      </w:r>
      <w:r w:rsidR="00AA3906">
        <w:rPr>
          <w:rFonts w:ascii="Times New Roman" w:eastAsia="MS Mincho" w:hAnsi="Times New Roman"/>
          <w:b w:val="0"/>
          <w:bCs w:val="0"/>
          <w:sz w:val="22"/>
          <w:szCs w:val="28"/>
          <w:lang w:eastAsia="en-GB"/>
        </w:rPr>
        <w:t>a</w:t>
      </w:r>
      <w:r w:rsidR="004F42B9">
        <w:rPr>
          <w:rFonts w:ascii="Times New Roman" w:eastAsia="MS Mincho" w:hAnsi="Times New Roman"/>
          <w:b w:val="0"/>
          <w:bCs w:val="0"/>
          <w:sz w:val="22"/>
          <w:szCs w:val="28"/>
          <w:lang w:eastAsia="en-GB"/>
        </w:rPr>
        <w:t xml:space="preserve"> threshold is configured per LCG. FFS whether multiple thresholds can be configured for </w:t>
      </w:r>
      <w:proofErr w:type="gramStart"/>
      <w:r w:rsidR="004F42B9">
        <w:rPr>
          <w:rFonts w:ascii="Times New Roman" w:eastAsia="MS Mincho" w:hAnsi="Times New Roman"/>
          <w:b w:val="0"/>
          <w:bCs w:val="0"/>
          <w:sz w:val="22"/>
          <w:szCs w:val="28"/>
          <w:lang w:eastAsia="en-GB"/>
        </w:rPr>
        <w:t>a</w:t>
      </w:r>
      <w:proofErr w:type="gramEnd"/>
      <w:r w:rsidR="004F42B9">
        <w:rPr>
          <w:rFonts w:ascii="Times New Roman" w:eastAsia="MS Mincho" w:hAnsi="Times New Roman"/>
          <w:b w:val="0"/>
          <w:bCs w:val="0"/>
          <w:sz w:val="22"/>
          <w:szCs w:val="28"/>
          <w:lang w:eastAsia="en-GB"/>
        </w:rPr>
        <w:t xml:space="preserve"> LCG. </w:t>
      </w: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lastRenderedPageBreak/>
        <w:t>Conclusion</w:t>
      </w:r>
    </w:p>
    <w:p w14:paraId="147CCFCA" w14:textId="0CFB9032" w:rsidR="00870ABA" w:rsidRPr="00AA3906" w:rsidRDefault="00870ABA" w:rsidP="00870ABA">
      <w:pPr>
        <w:spacing w:beforeLines="50" w:before="156" w:afterLines="50" w:after="156"/>
        <w:rPr>
          <w:rFonts w:ascii="Times New Roman" w:eastAsia="MS Mincho" w:hAnsi="Times New Roman"/>
          <w:kern w:val="0"/>
          <w:sz w:val="22"/>
          <w:szCs w:val="28"/>
          <w:lang w:val="en-GB" w:eastAsia="en-GB"/>
        </w:rPr>
      </w:pPr>
      <w:r w:rsidRPr="00AA3906">
        <w:rPr>
          <w:rFonts w:ascii="Times New Roman" w:eastAsia="MS Mincho" w:hAnsi="Times New Roman"/>
          <w:kern w:val="0"/>
          <w:sz w:val="22"/>
          <w:szCs w:val="28"/>
          <w:lang w:val="en-GB" w:eastAsia="en-GB"/>
        </w:rPr>
        <w:t>In this contribution</w:t>
      </w:r>
      <w:r w:rsidR="005805B2" w:rsidRPr="00AA3906">
        <w:rPr>
          <w:rFonts w:ascii="Times New Roman" w:eastAsia="MS Mincho" w:hAnsi="Times New Roman"/>
          <w:kern w:val="0"/>
          <w:sz w:val="22"/>
          <w:szCs w:val="28"/>
          <w:lang w:val="en-GB" w:eastAsia="en-GB"/>
        </w:rPr>
        <w:t xml:space="preserve"> the summary of the F2F offline discussion [AT123][</w:t>
      </w:r>
      <w:proofErr w:type="gramStart"/>
      <w:r w:rsidR="005805B2" w:rsidRPr="00AA3906">
        <w:rPr>
          <w:rFonts w:ascii="Times New Roman" w:eastAsia="MS Mincho" w:hAnsi="Times New Roman"/>
          <w:kern w:val="0"/>
          <w:sz w:val="22"/>
          <w:szCs w:val="28"/>
          <w:lang w:val="en-GB" w:eastAsia="en-GB"/>
        </w:rPr>
        <w:t>201][</w:t>
      </w:r>
      <w:proofErr w:type="gramEnd"/>
      <w:r w:rsidR="005805B2" w:rsidRPr="00AA3906">
        <w:rPr>
          <w:rFonts w:ascii="Times New Roman" w:eastAsia="MS Mincho" w:hAnsi="Times New Roman"/>
          <w:kern w:val="0"/>
          <w:sz w:val="22"/>
          <w:szCs w:val="28"/>
          <w:lang w:val="en-GB" w:eastAsia="en-GB"/>
        </w:rPr>
        <w:t>XR] XR MAC CEs is provided. It is proposed that RAN2 discusses the following</w:t>
      </w:r>
      <w:r w:rsidR="00A35FA2">
        <w:rPr>
          <w:rFonts w:ascii="Times New Roman" w:eastAsia="MS Mincho" w:hAnsi="Times New Roman"/>
          <w:kern w:val="0"/>
          <w:sz w:val="22"/>
          <w:szCs w:val="28"/>
          <w:lang w:val="en-GB" w:eastAsia="en-GB"/>
        </w:rPr>
        <w:t xml:space="preserve"> in the CB session on Thursday</w:t>
      </w:r>
      <w:r w:rsidRPr="00AA3906">
        <w:rPr>
          <w:rFonts w:ascii="Times New Roman" w:eastAsia="MS Mincho" w:hAnsi="Times New Roman"/>
          <w:kern w:val="0"/>
          <w:sz w:val="22"/>
          <w:szCs w:val="28"/>
          <w:lang w:val="en-GB" w:eastAsia="en-GB"/>
        </w:rPr>
        <w:t>:</w:t>
      </w:r>
    </w:p>
    <w:p w14:paraId="0ED375DB" w14:textId="5306C568" w:rsidR="004F42B9" w:rsidRDefault="004F42B9" w:rsidP="004F42B9">
      <w:pPr>
        <w:pStyle w:val="Proposal"/>
        <w:spacing w:line="240" w:lineRule="exact"/>
        <w:jc w:val="left"/>
        <w:rPr>
          <w:rFonts w:eastAsia="DengXian"/>
        </w:rPr>
      </w:pPr>
      <w:r>
        <w:rPr>
          <w:rFonts w:eastAsia="DengXian"/>
        </w:rPr>
        <w:t xml:space="preserve">Working assumption: </w:t>
      </w:r>
      <w:r w:rsidRPr="004F42B9">
        <w:rPr>
          <w:rFonts w:eastAsia="DengXian"/>
        </w:rPr>
        <w:t xml:space="preserve">Define a new </w:t>
      </w:r>
      <w:r w:rsidR="006958A1">
        <w:rPr>
          <w:rFonts w:eastAsia="DengXian"/>
        </w:rPr>
        <w:t xml:space="preserve">separate </w:t>
      </w:r>
      <w:r w:rsidRPr="004F42B9">
        <w:rPr>
          <w:rFonts w:eastAsia="DengXian"/>
        </w:rPr>
        <w:t>MAC CE</w:t>
      </w:r>
      <w:r>
        <w:rPr>
          <w:rFonts w:eastAsia="DengXian"/>
        </w:rPr>
        <w:t xml:space="preserve"> for DSR </w:t>
      </w:r>
      <w:r w:rsidR="00F87EF3">
        <w:rPr>
          <w:rFonts w:eastAsia="DengXian"/>
        </w:rPr>
        <w:t xml:space="preserve">(remaining </w:t>
      </w:r>
      <w:r w:rsidR="00C30AD2">
        <w:rPr>
          <w:rFonts w:eastAsia="DengXian"/>
        </w:rPr>
        <w:t>delay</w:t>
      </w:r>
      <w:r w:rsidR="00F87EF3">
        <w:rPr>
          <w:rFonts w:eastAsia="DengXian"/>
        </w:rPr>
        <w:t xml:space="preserve"> and associated data volume) </w:t>
      </w:r>
      <w:r>
        <w:rPr>
          <w:rFonts w:eastAsia="DengXian"/>
        </w:rPr>
        <w:t>reporting</w:t>
      </w:r>
      <w:r w:rsidR="006958A1">
        <w:rPr>
          <w:rFonts w:eastAsia="DengXian"/>
        </w:rPr>
        <w:t xml:space="preserve">, </w:t>
      </w:r>
      <w:proofErr w:type="gramStart"/>
      <w:r w:rsidR="00A35FA2">
        <w:rPr>
          <w:rFonts w:eastAsia="DengXian"/>
        </w:rPr>
        <w:t>e.g.</w:t>
      </w:r>
      <w:proofErr w:type="gramEnd"/>
      <w:r w:rsidR="00A35FA2">
        <w:rPr>
          <w:rFonts w:eastAsia="DengXian"/>
        </w:rPr>
        <w:t xml:space="preserve"> </w:t>
      </w:r>
      <w:r w:rsidR="006958A1">
        <w:rPr>
          <w:rFonts w:eastAsia="DengXian"/>
        </w:rPr>
        <w:t>DSR reporting is not coupled with BSR reporting.</w:t>
      </w:r>
      <w:r w:rsidR="00C30AD2">
        <w:rPr>
          <w:rFonts w:eastAsia="DengXian"/>
        </w:rPr>
        <w:t xml:space="preserve"> </w:t>
      </w:r>
      <w:r w:rsidR="0012499B">
        <w:rPr>
          <w:rFonts w:eastAsia="DengXian"/>
        </w:rPr>
        <w:t xml:space="preserve">Detailed </w:t>
      </w:r>
      <w:r w:rsidR="00C30AD2">
        <w:rPr>
          <w:rFonts w:eastAsia="DengXian"/>
        </w:rPr>
        <w:t>De</w:t>
      </w:r>
      <w:r w:rsidR="00E65DFE">
        <w:rPr>
          <w:rFonts w:eastAsia="DengXian"/>
        </w:rPr>
        <w:t>finition</w:t>
      </w:r>
      <w:r w:rsidR="00C30AD2">
        <w:rPr>
          <w:rFonts w:eastAsia="DengXian"/>
        </w:rPr>
        <w:t xml:space="preserve"> of associated data </w:t>
      </w:r>
      <w:r w:rsidR="00473793">
        <w:rPr>
          <w:rFonts w:eastAsia="DengXian"/>
        </w:rPr>
        <w:t xml:space="preserve">volume </w:t>
      </w:r>
      <w:r w:rsidR="00C30AD2">
        <w:rPr>
          <w:rFonts w:eastAsia="DengXian"/>
        </w:rPr>
        <w:t xml:space="preserve">is FFS. </w:t>
      </w:r>
    </w:p>
    <w:p w14:paraId="4C524FB0" w14:textId="77777777" w:rsidR="004F42B9" w:rsidRDefault="004F42B9" w:rsidP="004F42B9">
      <w:pPr>
        <w:pStyle w:val="Proposal"/>
        <w:spacing w:line="240" w:lineRule="exact"/>
        <w:jc w:val="left"/>
        <w:rPr>
          <w:rFonts w:eastAsia="DengXian"/>
        </w:rPr>
      </w:pPr>
    </w:p>
    <w:p w14:paraId="0303E431" w14:textId="363A9F07" w:rsidR="00437FD5" w:rsidRDefault="004F42B9" w:rsidP="004F42B9">
      <w:pPr>
        <w:pStyle w:val="Proposal"/>
        <w:spacing w:line="240" w:lineRule="exact"/>
        <w:jc w:val="left"/>
        <w:rPr>
          <w:rFonts w:eastAsia="DengXian"/>
        </w:rPr>
      </w:pPr>
      <w:r>
        <w:rPr>
          <w:rFonts w:eastAsia="DengXian"/>
        </w:rPr>
        <w:t xml:space="preserve">Proposal: Support threshold based DSR reporting, </w:t>
      </w:r>
      <w:proofErr w:type="gramStart"/>
      <w:r>
        <w:rPr>
          <w:rFonts w:eastAsia="DengXian"/>
        </w:rPr>
        <w:t>e.g.</w:t>
      </w:r>
      <w:proofErr w:type="gramEnd"/>
      <w:r>
        <w:rPr>
          <w:rFonts w:eastAsia="DengXian"/>
        </w:rPr>
        <w:t xml:space="preserve"> DSR reporting is triggered when remaining delay </w:t>
      </w:r>
      <w:r w:rsidR="00C30AD2">
        <w:rPr>
          <w:rFonts w:eastAsia="DengXian"/>
        </w:rPr>
        <w:t xml:space="preserve">of a PDU/PDU set </w:t>
      </w:r>
      <w:r>
        <w:rPr>
          <w:rFonts w:eastAsia="DengXian"/>
        </w:rPr>
        <w:t xml:space="preserve">is below a NW configured threshold. The threshold is configured per LCG. FFS whether configuring multiple thresholds for a LCG is supported. </w:t>
      </w:r>
      <w:r w:rsidR="0033048B">
        <w:rPr>
          <w:rFonts w:eastAsia="DengXian"/>
        </w:rPr>
        <w:t xml:space="preserve">Definition of remaining time is FFS. </w:t>
      </w:r>
      <w:r w:rsidR="00C30AD2">
        <w:rPr>
          <w:rFonts w:eastAsia="DengXian"/>
        </w:rPr>
        <w:t xml:space="preserve">  </w:t>
      </w:r>
    </w:p>
    <w:p w14:paraId="696919B3" w14:textId="10AFFC5C" w:rsidR="0092224B"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A711BA1" w14:textId="77777777" w:rsidR="0021169D" w:rsidRPr="0021169D" w:rsidRDefault="0021169D" w:rsidP="0021169D">
      <w:pPr>
        <w:rPr>
          <w:lang w:val="en-GB"/>
        </w:rPr>
      </w:pPr>
    </w:p>
    <w:sectPr w:rsidR="0021169D" w:rsidRPr="0021169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74F0" w14:textId="77777777" w:rsidR="00D41DB3" w:rsidRDefault="00D41DB3">
      <w:r>
        <w:separator/>
      </w:r>
    </w:p>
  </w:endnote>
  <w:endnote w:type="continuationSeparator" w:id="0">
    <w:p w14:paraId="33453762" w14:textId="77777777" w:rsidR="00D41DB3" w:rsidRDefault="00D4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CEB3" w14:textId="77777777" w:rsidR="00D41DB3" w:rsidRDefault="00D41DB3">
      <w:r>
        <w:separator/>
      </w:r>
    </w:p>
  </w:footnote>
  <w:footnote w:type="continuationSeparator" w:id="0">
    <w:p w14:paraId="6229BAF1" w14:textId="77777777" w:rsidR="00D41DB3" w:rsidRDefault="00D4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11B47"/>
    <w:multiLevelType w:val="hybridMultilevel"/>
    <w:tmpl w:val="C37AC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56D29"/>
    <w:multiLevelType w:val="hybridMultilevel"/>
    <w:tmpl w:val="BCAA5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E93A4C"/>
    <w:multiLevelType w:val="hybridMultilevel"/>
    <w:tmpl w:val="55D2E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4365362E"/>
    <w:multiLevelType w:val="hybridMultilevel"/>
    <w:tmpl w:val="84AC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6"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33"/>
  </w:num>
  <w:num w:numId="2" w16cid:durableId="1955479715">
    <w:abstractNumId w:val="5"/>
  </w:num>
  <w:num w:numId="3" w16cid:durableId="598834274">
    <w:abstractNumId w:val="45"/>
  </w:num>
  <w:num w:numId="4" w16cid:durableId="122966817">
    <w:abstractNumId w:val="44"/>
  </w:num>
  <w:num w:numId="5" w16cid:durableId="668557065">
    <w:abstractNumId w:val="22"/>
  </w:num>
  <w:num w:numId="6" w16cid:durableId="497421839">
    <w:abstractNumId w:val="31"/>
  </w:num>
  <w:num w:numId="7" w16cid:durableId="1146584529">
    <w:abstractNumId w:val="7"/>
  </w:num>
  <w:num w:numId="8" w16cid:durableId="42414793">
    <w:abstractNumId w:val="25"/>
  </w:num>
  <w:num w:numId="9" w16cid:durableId="446966084">
    <w:abstractNumId w:val="20"/>
  </w:num>
  <w:num w:numId="10" w16cid:durableId="1686322607">
    <w:abstractNumId w:val="19"/>
  </w:num>
  <w:num w:numId="11" w16cid:durableId="1683622480">
    <w:abstractNumId w:val="38"/>
  </w:num>
  <w:num w:numId="12" w16cid:durableId="1340503772">
    <w:abstractNumId w:val="48"/>
  </w:num>
  <w:num w:numId="13" w16cid:durableId="1999651987">
    <w:abstractNumId w:val="26"/>
  </w:num>
  <w:num w:numId="14" w16cid:durableId="112872956">
    <w:abstractNumId w:val="13"/>
  </w:num>
  <w:num w:numId="15" w16cid:durableId="707028396">
    <w:abstractNumId w:val="17"/>
  </w:num>
  <w:num w:numId="16" w16cid:durableId="2073963613">
    <w:abstractNumId w:val="0"/>
  </w:num>
  <w:num w:numId="17" w16cid:durableId="777795483">
    <w:abstractNumId w:val="1"/>
  </w:num>
  <w:num w:numId="18" w16cid:durableId="109935580">
    <w:abstractNumId w:val="41"/>
  </w:num>
  <w:num w:numId="19" w16cid:durableId="1385718479">
    <w:abstractNumId w:val="37"/>
  </w:num>
  <w:num w:numId="20" w16cid:durableId="1131903262">
    <w:abstractNumId w:val="11"/>
  </w:num>
  <w:num w:numId="21" w16cid:durableId="1338848284">
    <w:abstractNumId w:val="49"/>
  </w:num>
  <w:num w:numId="22" w16cid:durableId="1663507999">
    <w:abstractNumId w:val="29"/>
  </w:num>
  <w:num w:numId="23" w16cid:durableId="1238827275">
    <w:abstractNumId w:val="12"/>
  </w:num>
  <w:num w:numId="24" w16cid:durableId="1901600451">
    <w:abstractNumId w:val="42"/>
  </w:num>
  <w:num w:numId="25" w16cid:durableId="240526024">
    <w:abstractNumId w:val="47"/>
  </w:num>
  <w:num w:numId="26" w16cid:durableId="157767873">
    <w:abstractNumId w:val="9"/>
  </w:num>
  <w:num w:numId="27" w16cid:durableId="779449210">
    <w:abstractNumId w:val="3"/>
  </w:num>
  <w:num w:numId="28" w16cid:durableId="1858343608">
    <w:abstractNumId w:val="32"/>
  </w:num>
  <w:num w:numId="29" w16cid:durableId="1663434872">
    <w:abstractNumId w:val="30"/>
  </w:num>
  <w:num w:numId="30" w16cid:durableId="1902013711">
    <w:abstractNumId w:val="36"/>
  </w:num>
  <w:num w:numId="31" w16cid:durableId="2037459110">
    <w:abstractNumId w:val="23"/>
  </w:num>
  <w:num w:numId="32" w16cid:durableId="135029235">
    <w:abstractNumId w:val="16"/>
  </w:num>
  <w:num w:numId="33" w16cid:durableId="1020399011">
    <w:abstractNumId w:val="24"/>
  </w:num>
  <w:num w:numId="34" w16cid:durableId="1073091434">
    <w:abstractNumId w:val="14"/>
  </w:num>
  <w:num w:numId="35" w16cid:durableId="1726828053">
    <w:abstractNumId w:val="10"/>
  </w:num>
  <w:num w:numId="36" w16cid:durableId="62143903">
    <w:abstractNumId w:val="21"/>
  </w:num>
  <w:num w:numId="37" w16cid:durableId="1983458377">
    <w:abstractNumId w:val="46"/>
  </w:num>
  <w:num w:numId="38" w16cid:durableId="462163892">
    <w:abstractNumId w:val="28"/>
  </w:num>
  <w:num w:numId="39" w16cid:durableId="285082240">
    <w:abstractNumId w:val="18"/>
  </w:num>
  <w:num w:numId="40" w16cid:durableId="29771321">
    <w:abstractNumId w:val="35"/>
  </w:num>
  <w:num w:numId="41" w16cid:durableId="1721855722">
    <w:abstractNumId w:val="34"/>
  </w:num>
  <w:num w:numId="42" w16cid:durableId="567307598">
    <w:abstractNumId w:val="39"/>
  </w:num>
  <w:num w:numId="43" w16cid:durableId="1483349655">
    <w:abstractNumId w:val="45"/>
  </w:num>
  <w:num w:numId="44" w16cid:durableId="1545370025">
    <w:abstractNumId w:val="22"/>
  </w:num>
  <w:num w:numId="45" w16cid:durableId="848560869">
    <w:abstractNumId w:val="45"/>
  </w:num>
  <w:num w:numId="46" w16cid:durableId="1369180822">
    <w:abstractNumId w:val="22"/>
  </w:num>
  <w:num w:numId="47" w16cid:durableId="220989552">
    <w:abstractNumId w:val="40"/>
  </w:num>
  <w:num w:numId="48" w16cid:durableId="275143406">
    <w:abstractNumId w:val="6"/>
  </w:num>
  <w:num w:numId="49" w16cid:durableId="132528874">
    <w:abstractNumId w:val="43"/>
  </w:num>
  <w:num w:numId="50" w16cid:durableId="1691758674">
    <w:abstractNumId w:val="50"/>
  </w:num>
  <w:num w:numId="51" w16cid:durableId="595863527">
    <w:abstractNumId w:val="2"/>
  </w:num>
  <w:num w:numId="52" w16cid:durableId="1118568695">
    <w:abstractNumId w:val="15"/>
  </w:num>
  <w:num w:numId="53" w16cid:durableId="1232351973">
    <w:abstractNumId w:val="27"/>
  </w:num>
  <w:num w:numId="54" w16cid:durableId="505285446">
    <w:abstractNumId w:val="8"/>
  </w:num>
  <w:num w:numId="55" w16cid:durableId="58649722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99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80448"/>
    <w:rsid w:val="00180AD9"/>
    <w:rsid w:val="00180BDB"/>
    <w:rsid w:val="00180CE8"/>
    <w:rsid w:val="0018103D"/>
    <w:rsid w:val="0018169C"/>
    <w:rsid w:val="00181EF6"/>
    <w:rsid w:val="001828FA"/>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A99"/>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31"/>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71"/>
    <w:rsid w:val="0021088D"/>
    <w:rsid w:val="00210A1E"/>
    <w:rsid w:val="002110DC"/>
    <w:rsid w:val="00211165"/>
    <w:rsid w:val="002111DB"/>
    <w:rsid w:val="002114D6"/>
    <w:rsid w:val="0021169D"/>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C74"/>
    <w:rsid w:val="00247B51"/>
    <w:rsid w:val="002507B7"/>
    <w:rsid w:val="00250962"/>
    <w:rsid w:val="00250B95"/>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1A17"/>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1CD4"/>
    <w:rsid w:val="002D2279"/>
    <w:rsid w:val="002D22EC"/>
    <w:rsid w:val="002D2B2A"/>
    <w:rsid w:val="002D2B78"/>
    <w:rsid w:val="002D3084"/>
    <w:rsid w:val="002D3328"/>
    <w:rsid w:val="002D3341"/>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52B5"/>
    <w:rsid w:val="003052F8"/>
    <w:rsid w:val="00305778"/>
    <w:rsid w:val="003063FE"/>
    <w:rsid w:val="003069F9"/>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0962"/>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48B"/>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E27"/>
    <w:rsid w:val="00350F0A"/>
    <w:rsid w:val="003518AF"/>
    <w:rsid w:val="00351AF3"/>
    <w:rsid w:val="00352186"/>
    <w:rsid w:val="00352CAA"/>
    <w:rsid w:val="00353C50"/>
    <w:rsid w:val="00353D89"/>
    <w:rsid w:val="00353EAF"/>
    <w:rsid w:val="00353F0C"/>
    <w:rsid w:val="00354314"/>
    <w:rsid w:val="0035435F"/>
    <w:rsid w:val="003544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1D06"/>
    <w:rsid w:val="003F2089"/>
    <w:rsid w:val="003F2622"/>
    <w:rsid w:val="003F2C70"/>
    <w:rsid w:val="003F325E"/>
    <w:rsid w:val="003F32C2"/>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39C"/>
    <w:rsid w:val="00451735"/>
    <w:rsid w:val="0045237D"/>
    <w:rsid w:val="00452CCB"/>
    <w:rsid w:val="00452CDF"/>
    <w:rsid w:val="004532B3"/>
    <w:rsid w:val="00453557"/>
    <w:rsid w:val="004537C6"/>
    <w:rsid w:val="00453F41"/>
    <w:rsid w:val="00454563"/>
    <w:rsid w:val="004545CC"/>
    <w:rsid w:val="00454AB4"/>
    <w:rsid w:val="00454F90"/>
    <w:rsid w:val="0045544D"/>
    <w:rsid w:val="00455854"/>
    <w:rsid w:val="004558BE"/>
    <w:rsid w:val="00455A5B"/>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337F"/>
    <w:rsid w:val="00473793"/>
    <w:rsid w:val="00473931"/>
    <w:rsid w:val="00473DD2"/>
    <w:rsid w:val="00474228"/>
    <w:rsid w:val="0047431E"/>
    <w:rsid w:val="004743C7"/>
    <w:rsid w:val="004744CB"/>
    <w:rsid w:val="004745B2"/>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4428"/>
    <w:rsid w:val="004C45D2"/>
    <w:rsid w:val="004C4667"/>
    <w:rsid w:val="004C4694"/>
    <w:rsid w:val="004C560D"/>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2B9"/>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5B2"/>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58A1"/>
    <w:rsid w:val="00696279"/>
    <w:rsid w:val="00696763"/>
    <w:rsid w:val="00696E35"/>
    <w:rsid w:val="006977BC"/>
    <w:rsid w:val="00697806"/>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A84"/>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5F0F"/>
    <w:rsid w:val="00785FE2"/>
    <w:rsid w:val="007866C8"/>
    <w:rsid w:val="007866D4"/>
    <w:rsid w:val="007873FC"/>
    <w:rsid w:val="007874AD"/>
    <w:rsid w:val="0078778D"/>
    <w:rsid w:val="007878B7"/>
    <w:rsid w:val="00787B99"/>
    <w:rsid w:val="007900EC"/>
    <w:rsid w:val="0079078A"/>
    <w:rsid w:val="00790F32"/>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56E"/>
    <w:rsid w:val="007A18F2"/>
    <w:rsid w:val="007A1BC9"/>
    <w:rsid w:val="007A1F62"/>
    <w:rsid w:val="007A2059"/>
    <w:rsid w:val="007A29A7"/>
    <w:rsid w:val="007A2E2D"/>
    <w:rsid w:val="007A3442"/>
    <w:rsid w:val="007A368E"/>
    <w:rsid w:val="007A3842"/>
    <w:rsid w:val="007A43D6"/>
    <w:rsid w:val="007A45D2"/>
    <w:rsid w:val="007A5387"/>
    <w:rsid w:val="007A5413"/>
    <w:rsid w:val="007A5F4D"/>
    <w:rsid w:val="007A6064"/>
    <w:rsid w:val="007A6207"/>
    <w:rsid w:val="007A7460"/>
    <w:rsid w:val="007A778F"/>
    <w:rsid w:val="007B05D3"/>
    <w:rsid w:val="007B1A5C"/>
    <w:rsid w:val="007B1C40"/>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A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0D00"/>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E7E6E"/>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6A39"/>
    <w:rsid w:val="00977E68"/>
    <w:rsid w:val="009801C5"/>
    <w:rsid w:val="00980A4D"/>
    <w:rsid w:val="00980F2C"/>
    <w:rsid w:val="00981FE3"/>
    <w:rsid w:val="0098222B"/>
    <w:rsid w:val="0098251A"/>
    <w:rsid w:val="00982659"/>
    <w:rsid w:val="009826B9"/>
    <w:rsid w:val="009827A9"/>
    <w:rsid w:val="00982BB9"/>
    <w:rsid w:val="00983255"/>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615"/>
    <w:rsid w:val="009B5772"/>
    <w:rsid w:val="009B601E"/>
    <w:rsid w:val="009B6721"/>
    <w:rsid w:val="009B68D4"/>
    <w:rsid w:val="009B6B5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5FA2"/>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906"/>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5D4"/>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092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6B2"/>
    <w:rsid w:val="00B3576E"/>
    <w:rsid w:val="00B36460"/>
    <w:rsid w:val="00B36F9F"/>
    <w:rsid w:val="00B37689"/>
    <w:rsid w:val="00B377D2"/>
    <w:rsid w:val="00B37AF7"/>
    <w:rsid w:val="00B37F53"/>
    <w:rsid w:val="00B40385"/>
    <w:rsid w:val="00B40693"/>
    <w:rsid w:val="00B40748"/>
    <w:rsid w:val="00B40AE6"/>
    <w:rsid w:val="00B41053"/>
    <w:rsid w:val="00B418CE"/>
    <w:rsid w:val="00B423AA"/>
    <w:rsid w:val="00B425B2"/>
    <w:rsid w:val="00B431F8"/>
    <w:rsid w:val="00B442F2"/>
    <w:rsid w:val="00B44650"/>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83A"/>
    <w:rsid w:val="00B849F8"/>
    <w:rsid w:val="00B84A29"/>
    <w:rsid w:val="00B84A75"/>
    <w:rsid w:val="00B85086"/>
    <w:rsid w:val="00B8524B"/>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3F54"/>
    <w:rsid w:val="00BE4165"/>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5F8"/>
    <w:rsid w:val="00C268FE"/>
    <w:rsid w:val="00C274B8"/>
    <w:rsid w:val="00C2791F"/>
    <w:rsid w:val="00C27E5B"/>
    <w:rsid w:val="00C303A5"/>
    <w:rsid w:val="00C3081D"/>
    <w:rsid w:val="00C30AD2"/>
    <w:rsid w:val="00C30DF6"/>
    <w:rsid w:val="00C30FC7"/>
    <w:rsid w:val="00C315D8"/>
    <w:rsid w:val="00C333B4"/>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18C"/>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1667"/>
    <w:rsid w:val="00CB2F15"/>
    <w:rsid w:val="00CB32C2"/>
    <w:rsid w:val="00CB3D59"/>
    <w:rsid w:val="00CB4218"/>
    <w:rsid w:val="00CB483B"/>
    <w:rsid w:val="00CB4E66"/>
    <w:rsid w:val="00CB6204"/>
    <w:rsid w:val="00CB63FA"/>
    <w:rsid w:val="00CB68F3"/>
    <w:rsid w:val="00CB6C21"/>
    <w:rsid w:val="00CB77D5"/>
    <w:rsid w:val="00CB7BF5"/>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1CB"/>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6516"/>
    <w:rsid w:val="00D37EF7"/>
    <w:rsid w:val="00D40512"/>
    <w:rsid w:val="00D40C0F"/>
    <w:rsid w:val="00D40EA6"/>
    <w:rsid w:val="00D41919"/>
    <w:rsid w:val="00D41DB3"/>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02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559"/>
    <w:rsid w:val="00E17EA5"/>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1912"/>
    <w:rsid w:val="00E51A64"/>
    <w:rsid w:val="00E5206E"/>
    <w:rsid w:val="00E5279A"/>
    <w:rsid w:val="00E5292D"/>
    <w:rsid w:val="00E52B00"/>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2E2"/>
    <w:rsid w:val="00E6349C"/>
    <w:rsid w:val="00E63643"/>
    <w:rsid w:val="00E63792"/>
    <w:rsid w:val="00E63A17"/>
    <w:rsid w:val="00E63E69"/>
    <w:rsid w:val="00E643E0"/>
    <w:rsid w:val="00E6441A"/>
    <w:rsid w:val="00E6454F"/>
    <w:rsid w:val="00E64B39"/>
    <w:rsid w:val="00E65263"/>
    <w:rsid w:val="00E6544C"/>
    <w:rsid w:val="00E65DFE"/>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EAD"/>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4C5C"/>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1C2"/>
    <w:rsid w:val="00F501C9"/>
    <w:rsid w:val="00F50961"/>
    <w:rsid w:val="00F50B1E"/>
    <w:rsid w:val="00F51EB6"/>
    <w:rsid w:val="00F528F8"/>
    <w:rsid w:val="00F52A23"/>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78"/>
    <w:rsid w:val="00F65334"/>
    <w:rsid w:val="00F65607"/>
    <w:rsid w:val="00F65971"/>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87EF3"/>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2023-08-24T10:57:00Z</dcterms:created>
  <dcterms:modified xsi:type="dcterms:W3CDTF">2023-08-24T10:57:00Z</dcterms:modified>
</cp:coreProperties>
</file>