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7FD413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00A0177E" w:rsidRPr="00A0177E">
        <w:rPr>
          <w:bCs/>
          <w:noProof w:val="0"/>
          <w:sz w:val="24"/>
          <w:szCs w:val="24"/>
        </w:rPr>
        <w:t>R2-230892</w:t>
      </w:r>
      <w:r w:rsidR="00DE3F17">
        <w:rPr>
          <w:bCs/>
          <w:noProof w:val="0"/>
          <w:sz w:val="24"/>
          <w:szCs w:val="24"/>
        </w:rPr>
        <w:t>1</w:t>
      </w:r>
    </w:p>
    <w:p w14:paraId="11776FA6" w14:textId="48A75CCA" w:rsidR="00A209D6" w:rsidRPr="00465587" w:rsidRDefault="0018542A" w:rsidP="00A209D6">
      <w:pPr>
        <w:pStyle w:val="Header"/>
        <w:tabs>
          <w:tab w:val="right" w:pos="9639"/>
        </w:tabs>
        <w:rPr>
          <w:rFonts w:eastAsia="SimSun"/>
          <w:bCs/>
          <w:sz w:val="24"/>
          <w:szCs w:val="24"/>
          <w:lang w:eastAsia="zh-CN"/>
        </w:rPr>
      </w:pPr>
      <w:r>
        <w:rPr>
          <w:rFonts w:eastAsia="SimSun"/>
          <w:bCs/>
          <w:sz w:val="24"/>
          <w:szCs w:val="24"/>
          <w:lang w:eastAsia="zh-CN"/>
        </w:rPr>
        <w:t>Toulouse</w:t>
      </w:r>
      <w:r w:rsidR="00537809" w:rsidRPr="002240E0">
        <w:rPr>
          <w:rFonts w:eastAsia="SimSun"/>
          <w:bCs/>
          <w:sz w:val="24"/>
          <w:szCs w:val="24"/>
          <w:lang w:eastAsia="zh-CN"/>
        </w:rPr>
        <w:t xml:space="preserve">, </w:t>
      </w:r>
      <w:r>
        <w:rPr>
          <w:rFonts w:eastAsia="SimSun"/>
          <w:bCs/>
          <w:sz w:val="24"/>
          <w:szCs w:val="24"/>
          <w:lang w:eastAsia="zh-CN"/>
        </w:rPr>
        <w:t>France</w:t>
      </w:r>
      <w:r w:rsidR="00537809" w:rsidRPr="002240E0">
        <w:rPr>
          <w:rFonts w:eastAsia="SimSun"/>
          <w:bCs/>
          <w:sz w:val="24"/>
          <w:szCs w:val="24"/>
          <w:lang w:eastAsia="zh-CN"/>
        </w:rPr>
        <w:t>, 2</w:t>
      </w:r>
      <w:r>
        <w:rPr>
          <w:rFonts w:eastAsia="SimSun"/>
          <w:bCs/>
          <w:sz w:val="24"/>
          <w:szCs w:val="24"/>
          <w:lang w:eastAsia="zh-CN"/>
        </w:rPr>
        <w:t xml:space="preserve">1 </w:t>
      </w:r>
      <w:r w:rsidR="00537809" w:rsidRPr="002240E0">
        <w:rPr>
          <w:rFonts w:eastAsia="SimSun"/>
          <w:bCs/>
          <w:sz w:val="24"/>
          <w:szCs w:val="24"/>
          <w:lang w:eastAsia="zh-CN"/>
        </w:rPr>
        <w:t>– 2</w:t>
      </w:r>
      <w:r>
        <w:rPr>
          <w:rFonts w:eastAsia="SimSun"/>
          <w:bCs/>
          <w:sz w:val="24"/>
          <w:szCs w:val="24"/>
          <w:lang w:eastAsia="zh-CN"/>
        </w:rPr>
        <w:t>5</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E14520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16EB">
        <w:rPr>
          <w:rFonts w:cs="Arial"/>
          <w:b/>
          <w:bCs/>
          <w:sz w:val="24"/>
        </w:rPr>
        <w:t>7.20.3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3EED6F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0FB9" w:rsidRPr="00510FB9">
        <w:rPr>
          <w:rFonts w:ascii="Arial" w:hAnsi="Arial" w:cs="Arial"/>
          <w:b/>
          <w:bCs/>
          <w:sz w:val="24"/>
        </w:rPr>
        <w:t xml:space="preserve">Design of </w:t>
      </w:r>
      <w:proofErr w:type="spellStart"/>
      <w:r w:rsidR="00510FB9" w:rsidRPr="00510FB9">
        <w:rPr>
          <w:rFonts w:ascii="Arial" w:hAnsi="Arial" w:cs="Arial"/>
          <w:b/>
          <w:bCs/>
          <w:sz w:val="24"/>
        </w:rPr>
        <w:t>mDCI</w:t>
      </w:r>
      <w:proofErr w:type="spellEnd"/>
      <w:r w:rsidR="00510FB9" w:rsidRPr="00510FB9">
        <w:rPr>
          <w:rFonts w:ascii="Arial" w:hAnsi="Arial" w:cs="Arial"/>
          <w:b/>
          <w:bCs/>
          <w:sz w:val="24"/>
        </w:rPr>
        <w:t xml:space="preserve"> MAC CE for Rel-18 MIMO</w:t>
      </w:r>
    </w:p>
    <w:p w14:paraId="25F387E8" w14:textId="6B67641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F16EB" w:rsidRPr="003F16EB">
        <w:rPr>
          <w:rFonts w:ascii="Arial" w:hAnsi="Arial" w:cs="Arial"/>
          <w:b/>
          <w:bCs/>
          <w:sz w:val="24"/>
        </w:rPr>
        <w:t>NR_MIMO_evo_DL_UL</w:t>
      </w:r>
      <w:proofErr w:type="spellEnd"/>
      <w:r w:rsidR="003F16EB" w:rsidRPr="003F16EB">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3F16EB">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18BDF1B5" w:rsidR="009339CB" w:rsidRDefault="003F16EB" w:rsidP="009339CB">
      <w:r>
        <w:t xml:space="preserve">RAN2#122 made the following agreements on Rel-18 unified TCI states for </w:t>
      </w:r>
      <w:proofErr w:type="spellStart"/>
      <w:r>
        <w:t>mTRP</w:t>
      </w:r>
      <w:proofErr w:type="spellEnd"/>
      <w:r>
        <w:t xml:space="preserve"> cases:</w:t>
      </w:r>
    </w:p>
    <w:tbl>
      <w:tblPr>
        <w:tblStyle w:val="TableGrid"/>
        <w:tblW w:w="0" w:type="auto"/>
        <w:tblLook w:val="04A0" w:firstRow="1" w:lastRow="0" w:firstColumn="1" w:lastColumn="0" w:noHBand="0" w:noVBand="1"/>
      </w:tblPr>
      <w:tblGrid>
        <w:gridCol w:w="9631"/>
      </w:tblGrid>
      <w:tr w:rsidR="003F16EB" w14:paraId="3F358951" w14:textId="77777777" w:rsidTr="003F16EB">
        <w:tc>
          <w:tcPr>
            <w:tcW w:w="9631" w:type="dxa"/>
          </w:tcPr>
          <w:p w14:paraId="03E1C185" w14:textId="77777777" w:rsidR="003F16EB" w:rsidRPr="00F738C4" w:rsidRDefault="003F16EB" w:rsidP="003F16EB">
            <w:pPr>
              <w:pStyle w:val="Doc-title"/>
              <w:rPr>
                <w:rFonts w:eastAsia="SimSun"/>
                <w:lang w:eastAsia="zh-CN"/>
              </w:rPr>
            </w:pPr>
            <w:r w:rsidRPr="00F738C4">
              <w:rPr>
                <w:rFonts w:eastAsia="SimSun"/>
                <w:lang w:eastAsia="zh-CN"/>
              </w:rPr>
              <w:t>mDCI</w:t>
            </w:r>
          </w:p>
          <w:p w14:paraId="06C9BDAC" w14:textId="77777777" w:rsidR="003F16EB" w:rsidRPr="00F738C4" w:rsidRDefault="003F16EB" w:rsidP="003F16EB">
            <w:pPr>
              <w:pStyle w:val="Agreement"/>
              <w:tabs>
                <w:tab w:val="clear" w:pos="9990"/>
              </w:tabs>
              <w:overflowPunct/>
              <w:autoSpaceDE/>
              <w:autoSpaceDN/>
              <w:adjustRightInd/>
              <w:ind w:left="1619" w:hanging="360"/>
              <w:textAlignment w:val="auto"/>
              <w:rPr>
                <w:lang w:eastAsia="zh-CN"/>
              </w:rPr>
            </w:pPr>
            <w:r w:rsidRPr="00F738C4">
              <w:rPr>
                <w:lang w:eastAsia="zh-CN"/>
              </w:rPr>
              <w:t>RAN2 confirm the following working assumption as an agreement:</w:t>
            </w:r>
          </w:p>
          <w:p w14:paraId="047E255D" w14:textId="77777777" w:rsidR="003F16EB" w:rsidRPr="00F738C4" w:rsidRDefault="003F16EB" w:rsidP="003F16EB">
            <w:pPr>
              <w:pStyle w:val="Agreement"/>
              <w:numPr>
                <w:ilvl w:val="0"/>
                <w:numId w:val="0"/>
              </w:numPr>
              <w:ind w:left="1259"/>
              <w:rPr>
                <w:lang w:eastAsia="zh-CN"/>
              </w:rPr>
            </w:pPr>
            <w:r w:rsidRPr="00F738C4">
              <w:rPr>
                <w:lang w:eastAsia="zh-CN"/>
              </w:rPr>
              <w:t xml:space="preserve">Revise the legacy unified TCI state activation/deactivation MAC CE by adding a “CORESET Pool ID” field to support </w:t>
            </w:r>
            <w:proofErr w:type="spellStart"/>
            <w:r w:rsidRPr="00F738C4">
              <w:rPr>
                <w:lang w:eastAsia="zh-CN"/>
              </w:rPr>
              <w:t>mDCI</w:t>
            </w:r>
            <w:proofErr w:type="spellEnd"/>
            <w:r w:rsidRPr="00F738C4">
              <w:rPr>
                <w:lang w:eastAsia="zh-CN"/>
              </w:rPr>
              <w:t xml:space="preserve"> based </w:t>
            </w:r>
            <w:proofErr w:type="spellStart"/>
            <w:r w:rsidRPr="00F738C4">
              <w:rPr>
                <w:lang w:eastAsia="zh-CN"/>
              </w:rPr>
              <w:t>mTRP</w:t>
            </w:r>
            <w:proofErr w:type="spellEnd"/>
            <w:r w:rsidRPr="00F738C4">
              <w:rPr>
                <w:lang w:eastAsia="zh-CN"/>
              </w:rPr>
              <w:t xml:space="preserve"> operation.</w:t>
            </w:r>
          </w:p>
          <w:p w14:paraId="766C04E6" w14:textId="77777777" w:rsidR="003F16EB" w:rsidRPr="00F738C4" w:rsidRDefault="003F16EB" w:rsidP="003F16EB">
            <w:pPr>
              <w:pStyle w:val="Doc-text2"/>
              <w:rPr>
                <w:lang w:eastAsia="zh-CN"/>
              </w:rPr>
            </w:pPr>
          </w:p>
          <w:p w14:paraId="2904DA86" w14:textId="77777777" w:rsidR="003F16EB" w:rsidRPr="00F738C4" w:rsidRDefault="003F16EB" w:rsidP="003F16EB">
            <w:pPr>
              <w:pStyle w:val="Doc-text2"/>
              <w:ind w:left="0" w:firstLine="0"/>
              <w:rPr>
                <w:lang w:eastAsia="zh-CN"/>
              </w:rPr>
            </w:pPr>
          </w:p>
          <w:p w14:paraId="3A4020F8" w14:textId="77777777" w:rsidR="003F16EB" w:rsidRPr="00F738C4" w:rsidRDefault="003F16EB" w:rsidP="003F16EB">
            <w:pPr>
              <w:pStyle w:val="Doc-text2"/>
              <w:ind w:left="0" w:firstLine="0"/>
              <w:rPr>
                <w:lang w:eastAsia="zh-CN"/>
              </w:rPr>
            </w:pPr>
            <w:proofErr w:type="spellStart"/>
            <w:r w:rsidRPr="00F738C4">
              <w:rPr>
                <w:lang w:eastAsia="zh-CN"/>
              </w:rPr>
              <w:t>sDCI</w:t>
            </w:r>
            <w:proofErr w:type="spellEnd"/>
          </w:p>
          <w:p w14:paraId="493D9F36" w14:textId="77777777" w:rsidR="003F16EB" w:rsidRPr="00F738C4" w:rsidRDefault="003F16EB" w:rsidP="003F16EB">
            <w:pPr>
              <w:pStyle w:val="Agreement"/>
              <w:tabs>
                <w:tab w:val="clear" w:pos="9990"/>
              </w:tabs>
              <w:overflowPunct/>
              <w:autoSpaceDE/>
              <w:autoSpaceDN/>
              <w:adjustRightInd/>
              <w:ind w:left="1619" w:hanging="360"/>
              <w:textAlignment w:val="auto"/>
              <w:rPr>
                <w:lang w:eastAsia="zh-CN"/>
              </w:rPr>
            </w:pPr>
            <w:r w:rsidRPr="00F738C4">
              <w:rPr>
                <w:lang w:eastAsia="zh-CN"/>
              </w:rPr>
              <w:t xml:space="preserve">For </w:t>
            </w:r>
            <w:proofErr w:type="spellStart"/>
            <w:r w:rsidRPr="00F738C4">
              <w:rPr>
                <w:lang w:eastAsia="zh-CN"/>
              </w:rPr>
              <w:t>sDCI</w:t>
            </w:r>
            <w:proofErr w:type="spellEnd"/>
            <w:r w:rsidRPr="00F738C4">
              <w:rPr>
                <w:lang w:eastAsia="zh-CN"/>
              </w:rPr>
              <w:t xml:space="preserve"> based </w:t>
            </w:r>
            <w:proofErr w:type="spellStart"/>
            <w:r w:rsidRPr="00F738C4">
              <w:rPr>
                <w:lang w:eastAsia="zh-CN"/>
              </w:rPr>
              <w:t>mTRP</w:t>
            </w:r>
            <w:proofErr w:type="spellEnd"/>
            <w:r w:rsidRPr="00F738C4">
              <w:rPr>
                <w:lang w:eastAsia="zh-CN"/>
              </w:rPr>
              <w:t xml:space="preserve"> operation using unified TCI state framework, introduce the new MAC CE, with the following high level design principles:</w:t>
            </w:r>
          </w:p>
          <w:p w14:paraId="5C11C1A4" w14:textId="77777777" w:rsidR="003F16EB" w:rsidRPr="00F738C4" w:rsidRDefault="003F16EB" w:rsidP="003F16EB">
            <w:pPr>
              <w:pStyle w:val="Agreement"/>
              <w:numPr>
                <w:ilvl w:val="2"/>
                <w:numId w:val="8"/>
              </w:numPr>
              <w:tabs>
                <w:tab w:val="clear" w:pos="9990"/>
              </w:tabs>
              <w:overflowPunct/>
              <w:autoSpaceDE/>
              <w:autoSpaceDN/>
              <w:adjustRightInd/>
              <w:textAlignment w:val="auto"/>
              <w:rPr>
                <w:lang w:eastAsia="zh-CN"/>
              </w:rPr>
            </w:pPr>
            <w:r w:rsidRPr="00F738C4">
              <w:rPr>
                <w:lang w:eastAsia="zh-CN"/>
              </w:rPr>
              <w:t xml:space="preserve"> If the </w:t>
            </w:r>
            <w:proofErr w:type="spellStart"/>
            <w:r w:rsidRPr="00F738C4">
              <w:rPr>
                <w:lang w:eastAsia="zh-CN"/>
              </w:rPr>
              <w:t>signaling</w:t>
            </w:r>
            <w:proofErr w:type="spellEnd"/>
            <w:r w:rsidRPr="00F738C4">
              <w:rPr>
                <w:lang w:eastAsia="zh-CN"/>
              </w:rPr>
              <w:t xml:space="preserve"> type of the unified TCI state configuration is configured by RRC (i.e. either joint DL/UL TCI state or separate DL/UL TCI state), it applies to both TRP (i.e., as configured by RRC for both TRPs).</w:t>
            </w:r>
          </w:p>
          <w:p w14:paraId="303EA76A" w14:textId="77777777" w:rsidR="003F16EB" w:rsidRPr="00F738C4" w:rsidRDefault="003F16EB" w:rsidP="003F16EB">
            <w:pPr>
              <w:pStyle w:val="Agreement"/>
              <w:numPr>
                <w:ilvl w:val="0"/>
                <w:numId w:val="0"/>
              </w:numPr>
              <w:ind w:left="1619"/>
              <w:rPr>
                <w:lang w:eastAsia="zh-CN"/>
              </w:rPr>
            </w:pPr>
            <w:r w:rsidRPr="00F738C4">
              <w:rPr>
                <w:lang w:eastAsia="zh-CN"/>
              </w:rPr>
              <w:t>The following information can be indicated by the MAC CE (for joint DL/UL TCI mode):</w:t>
            </w:r>
          </w:p>
          <w:p w14:paraId="6EA96A7E" w14:textId="77777777" w:rsidR="003F16EB" w:rsidRPr="00F738C4" w:rsidRDefault="003F16EB" w:rsidP="003F16EB">
            <w:pPr>
              <w:pStyle w:val="Agreement"/>
              <w:numPr>
                <w:ilvl w:val="2"/>
                <w:numId w:val="8"/>
              </w:numPr>
              <w:tabs>
                <w:tab w:val="clear" w:pos="9990"/>
              </w:tabs>
              <w:overflowPunct/>
              <w:autoSpaceDE/>
              <w:autoSpaceDN/>
              <w:adjustRightInd/>
              <w:textAlignment w:val="auto"/>
              <w:rPr>
                <w:lang w:eastAsia="zh-CN"/>
              </w:rPr>
            </w:pPr>
            <w:r w:rsidRPr="00F738C4">
              <w:rPr>
                <w:lang w:eastAsia="zh-CN"/>
              </w:rPr>
              <w:t>if the unified TCI state is for one of the TRPs (i.e., 1</w:t>
            </w:r>
            <w:r w:rsidRPr="00F738C4">
              <w:rPr>
                <w:vertAlign w:val="superscript"/>
                <w:lang w:eastAsia="zh-CN"/>
              </w:rPr>
              <w:t>st</w:t>
            </w:r>
            <w:r w:rsidRPr="00F738C4">
              <w:rPr>
                <w:lang w:eastAsia="zh-CN"/>
              </w:rPr>
              <w:t xml:space="preserve"> or 2</w:t>
            </w:r>
            <w:r w:rsidRPr="00F738C4">
              <w:rPr>
                <w:vertAlign w:val="superscript"/>
                <w:lang w:eastAsia="zh-CN"/>
              </w:rPr>
              <w:t>nd</w:t>
            </w:r>
            <w:r w:rsidRPr="00F738C4">
              <w:rPr>
                <w:lang w:eastAsia="zh-CN"/>
              </w:rPr>
              <w:t>) or for both TRPs,</w:t>
            </w:r>
          </w:p>
          <w:p w14:paraId="74674D92" w14:textId="77777777" w:rsidR="003F16EB" w:rsidRPr="00F738C4" w:rsidRDefault="003F16EB" w:rsidP="003F16EB">
            <w:pPr>
              <w:pStyle w:val="Agreement"/>
              <w:numPr>
                <w:ilvl w:val="2"/>
                <w:numId w:val="8"/>
              </w:numPr>
              <w:tabs>
                <w:tab w:val="clear" w:pos="9990"/>
              </w:tabs>
              <w:overflowPunct/>
              <w:autoSpaceDE/>
              <w:autoSpaceDN/>
              <w:adjustRightInd/>
              <w:textAlignment w:val="auto"/>
              <w:rPr>
                <w:lang w:eastAsia="zh-CN"/>
              </w:rPr>
            </w:pPr>
            <w:r w:rsidRPr="00F738C4">
              <w:rPr>
                <w:lang w:eastAsia="zh-CN"/>
              </w:rPr>
              <w:t>if  the indicated TCI codepoint consists of one TCI state, whether the indicated TCI state(s) is for the first or second TRP(s)</w:t>
            </w:r>
          </w:p>
          <w:p w14:paraId="78B47D3D" w14:textId="3D19F0EE" w:rsidR="003F16EB" w:rsidRPr="003F16EB" w:rsidRDefault="003F16EB" w:rsidP="003F16EB">
            <w:pPr>
              <w:pStyle w:val="Doc-text2"/>
              <w:ind w:leftChars="829" w:left="2021"/>
              <w:rPr>
                <w:rFonts w:eastAsia="SimSun"/>
                <w:b/>
                <w:lang w:eastAsia="zh-CN"/>
              </w:rPr>
            </w:pPr>
            <w:r w:rsidRPr="00F738C4">
              <w:rPr>
                <w:rFonts w:eastAsia="SimSun"/>
                <w:b/>
                <w:lang w:eastAsia="zh-CN"/>
              </w:rPr>
              <w:t xml:space="preserve">FFS for the separate DL/UL TCI mode. </w:t>
            </w:r>
          </w:p>
        </w:tc>
      </w:tr>
    </w:tbl>
    <w:p w14:paraId="072CBD04" w14:textId="77777777" w:rsidR="003F16EB" w:rsidRDefault="003F16EB" w:rsidP="009339CB"/>
    <w:p w14:paraId="4854EE57" w14:textId="1820117B" w:rsidR="009339CB" w:rsidRDefault="003F16EB" w:rsidP="009339CB">
      <w:r>
        <w:t>In this contribution we continue to discuss the</w:t>
      </w:r>
      <w:r w:rsidR="006B648C">
        <w:t xml:space="preserve"> MACE CE design for</w:t>
      </w:r>
      <w:r>
        <w:t xml:space="preserve"> unified TCI state</w:t>
      </w:r>
      <w:r w:rsidR="006B648C">
        <w:t xml:space="preserve"> activation for</w:t>
      </w:r>
      <w:r>
        <w:t xml:space="preserve"> Rel-18 </w:t>
      </w:r>
      <w:proofErr w:type="spellStart"/>
      <w:r>
        <w:t>mTRP</w:t>
      </w:r>
      <w:proofErr w:type="spellEnd"/>
      <w:r>
        <w:t>.</w:t>
      </w:r>
    </w:p>
    <w:p w14:paraId="506BF308" w14:textId="76997F0E" w:rsidR="006B648C" w:rsidRPr="006E13D1" w:rsidRDefault="006B648C" w:rsidP="006B648C">
      <w:pPr>
        <w:pStyle w:val="Heading1"/>
      </w:pPr>
      <w:r w:rsidRPr="006E13D1">
        <w:t>2</w:t>
      </w:r>
      <w:r w:rsidRPr="006E13D1">
        <w:tab/>
      </w:r>
      <w:r>
        <w:t xml:space="preserve">MAC CE design for </w:t>
      </w:r>
      <w:proofErr w:type="spellStart"/>
      <w:r>
        <w:t>sDCI</w:t>
      </w:r>
      <w:proofErr w:type="spellEnd"/>
      <w:r>
        <w:t xml:space="preserve"> </w:t>
      </w:r>
      <w:proofErr w:type="spellStart"/>
      <w:r>
        <w:t>mTRP</w:t>
      </w:r>
      <w:proofErr w:type="spellEnd"/>
      <w:r>
        <w:t xml:space="preserve"> TCI state activation</w:t>
      </w:r>
    </w:p>
    <w:p w14:paraId="52E64A11" w14:textId="71D52807" w:rsidR="002655B5" w:rsidRDefault="006315BB" w:rsidP="009339CB">
      <w:r>
        <w:t xml:space="preserve">For the </w:t>
      </w:r>
      <w:proofErr w:type="spellStart"/>
      <w:r>
        <w:t>sDCI</w:t>
      </w:r>
      <w:proofErr w:type="spellEnd"/>
      <w:r>
        <w:t xml:space="preserve"> </w:t>
      </w:r>
      <w:proofErr w:type="spellStart"/>
      <w:r>
        <w:t>mTRP</w:t>
      </w:r>
      <w:proofErr w:type="spellEnd"/>
      <w:r>
        <w:t xml:space="preserve">, the agreed high-level principles state that we cannot “mix” separate and joint TCI states for </w:t>
      </w:r>
      <w:proofErr w:type="spellStart"/>
      <w:r>
        <w:t>mTRP</w:t>
      </w:r>
      <w:proofErr w:type="spellEnd"/>
      <w:r>
        <w:t xml:space="preserve">, i.e. both TRPs </w:t>
      </w:r>
      <w:r w:rsidR="002A3D22">
        <w:t xml:space="preserve">in a serving cell </w:t>
      </w:r>
      <w:r>
        <w:t>always use the same TCI state configuration. The MAC CE can then indicate whether the joint TCI state indication is for one TRP or for both TRPs, and for which TRP</w:t>
      </w:r>
      <w:r w:rsidR="002655B5">
        <w:t>(</w:t>
      </w:r>
      <w:r>
        <w:t>s</w:t>
      </w:r>
      <w:r w:rsidR="002655B5">
        <w:t>)</w:t>
      </w:r>
      <w:r>
        <w:t xml:space="preserve"> the TCI state applies. </w:t>
      </w:r>
      <w:r w:rsidR="00DC7068">
        <w:t xml:space="preserve">Since the existing </w:t>
      </w:r>
      <w:proofErr w:type="spellStart"/>
      <w:r w:rsidR="00DC7068">
        <w:t>sDCI</w:t>
      </w:r>
      <w:proofErr w:type="spellEnd"/>
      <w:r w:rsidR="00DC7068">
        <w:t xml:space="preserve"> MAC CE is also per serving cell, this means that the MAC CE design can reuse the same </w:t>
      </w:r>
      <w:r w:rsidR="003C704E">
        <w:t>principle.</w:t>
      </w:r>
    </w:p>
    <w:p w14:paraId="1B96D9BA" w14:textId="0D3A9E40" w:rsidR="003C704E" w:rsidRDefault="006C28EE" w:rsidP="006C28EE">
      <w:r w:rsidRPr="000254C8">
        <w:rPr>
          <w:b/>
          <w:bCs/>
        </w:rPr>
        <w:t xml:space="preserve">Observation </w:t>
      </w:r>
      <w:r w:rsidR="009F0A6C">
        <w:rPr>
          <w:b/>
          <w:bCs/>
        </w:rPr>
        <w:t>1</w:t>
      </w:r>
      <w:r w:rsidRPr="000254C8">
        <w:rPr>
          <w:b/>
          <w:bCs/>
        </w:rPr>
        <w:t>:</w:t>
      </w:r>
      <w:r>
        <w:t xml:space="preserve"> </w:t>
      </w:r>
      <w:r w:rsidR="003C704E">
        <w:t xml:space="preserve">in Rel-16, the </w:t>
      </w:r>
      <w:proofErr w:type="spellStart"/>
      <w:r>
        <w:t>sDCI</w:t>
      </w:r>
      <w:proofErr w:type="spellEnd"/>
      <w:r>
        <w:t xml:space="preserve"> MAC CE </w:t>
      </w:r>
      <w:r w:rsidR="003C704E">
        <w:t>is per serving cell and the same principle can be reused for Rel-18 TCI state activation with unified TCI states.</w:t>
      </w:r>
    </w:p>
    <w:p w14:paraId="618DEB6F" w14:textId="6F82A5E0" w:rsidR="004E19FB" w:rsidRDefault="006219B5" w:rsidP="006C28EE">
      <w:r>
        <w:t xml:space="preserve">Activating TCI states for unified TCI states has two options: Joint (UL+DL) or separate (UL &amp; DL) TCI states. Using those for </w:t>
      </w:r>
      <w:proofErr w:type="spellStart"/>
      <w:r>
        <w:t>mTRP</w:t>
      </w:r>
      <w:proofErr w:type="spellEnd"/>
      <w:r>
        <w:t xml:space="preserve"> means that each TRP can have 1-2 TCI states</w:t>
      </w:r>
      <w:r w:rsidR="004E19FB">
        <w:t xml:space="preserve">. The existing MAC CE for PDSCH TCI state switch from Rel-16 (see clause 6.1.3.24) already includes the 1-2 DL TCI states, but seems only possible to be extended for joint TCI states since separate TCI states would require similar construction as shown for </w:t>
      </w:r>
      <w:proofErr w:type="spellStart"/>
      <w:r w:rsidR="004E19FB">
        <w:t>mDCI</w:t>
      </w:r>
      <w:proofErr w:type="spellEnd"/>
      <w:r w:rsidR="004E19FB">
        <w:t xml:space="preserve"> </w:t>
      </w:r>
      <w:proofErr w:type="spellStart"/>
      <w:r w:rsidR="004E19FB">
        <w:t>mTRP</w:t>
      </w:r>
      <w:proofErr w:type="spellEnd"/>
      <w:r w:rsidR="004E19FB">
        <w:t xml:space="preserve"> MAC CE in </w:t>
      </w:r>
      <w:hyperlink r:id="rId13" w:history="1">
        <w:r w:rsidR="006D2094" w:rsidRPr="006D2094">
          <w:rPr>
            <w:rStyle w:val="Hyperlink"/>
          </w:rPr>
          <w:t>R2-2308920</w:t>
        </w:r>
      </w:hyperlink>
      <w:r w:rsidR="004E19FB">
        <w:t>.</w:t>
      </w:r>
      <w:r w:rsidR="004E19FB" w:rsidRPr="004E19FB">
        <w:t xml:space="preserve"> </w:t>
      </w:r>
      <w:r w:rsidR="004E19FB">
        <w:t xml:space="preserve">The RAN2#122 agreements were only for joint TCIs (i.e. UL and DL TCI state is bundled, i.e. there is only </w:t>
      </w:r>
      <w:r w:rsidR="004E19FB">
        <w:lastRenderedPageBreak/>
        <w:t xml:space="preserve">one TCI state pair in the MAC CE), so network will just have to indicate for each TCI state (pair) for which TRP(s) it belongs. </w:t>
      </w:r>
      <w:r w:rsidR="00C15AD6">
        <w:t xml:space="preserve">To update </w:t>
      </w:r>
      <w:r w:rsidR="004E19FB">
        <w:t xml:space="preserve">the Rel-16 design, </w:t>
      </w:r>
      <w:r w:rsidR="00C15AD6">
        <w:t>each TCI state either applies for 1</w:t>
      </w:r>
      <w:r w:rsidR="00C15AD6" w:rsidRPr="00DE3F17">
        <w:rPr>
          <w:vertAlign w:val="superscript"/>
        </w:rPr>
        <w:t>st</w:t>
      </w:r>
      <w:r w:rsidR="00C15AD6">
        <w:t xml:space="preserve"> TRP, and/or 2</w:t>
      </w:r>
      <w:r w:rsidR="00C15AD6" w:rsidRPr="00DE3F17">
        <w:rPr>
          <w:vertAlign w:val="superscript"/>
        </w:rPr>
        <w:t>nd</w:t>
      </w:r>
      <w:r w:rsidR="00C15AD6">
        <w:t xml:space="preserve"> TRP.  Thus, each activated TCI state includes one bit indicating the TRP ID (i.e. +0 or 1), </w:t>
      </w:r>
      <w:r w:rsidR="004E19FB">
        <w:t xml:space="preserve">, which essentially means </w:t>
      </w:r>
      <w:r w:rsidR="00C15AD6">
        <w:t xml:space="preserve">2 extra bits </w:t>
      </w:r>
      <w:r w:rsidR="004E19FB">
        <w:t>per TCI state</w:t>
      </w:r>
      <w:r w:rsidR="00C15AD6">
        <w:t xml:space="preserve"> (pair) in the MAC CE. S</w:t>
      </w:r>
      <w:r w:rsidR="004E19FB">
        <w:t>ince there are maximum 8 TCI states, this means 2*8 = 16 bits or 2 additional octets.</w:t>
      </w:r>
    </w:p>
    <w:p w14:paraId="47E38F1B" w14:textId="02226EBA" w:rsidR="004E19FB" w:rsidRDefault="004E19FB" w:rsidP="006C28EE">
      <w:r w:rsidRPr="004E19FB">
        <w:rPr>
          <w:b/>
          <w:bCs/>
        </w:rPr>
        <w:t xml:space="preserve">Observation </w:t>
      </w:r>
      <w:r w:rsidR="009F0A6C">
        <w:rPr>
          <w:b/>
          <w:bCs/>
        </w:rPr>
        <w:t>2</w:t>
      </w:r>
      <w:r w:rsidRPr="004E19FB">
        <w:rPr>
          <w:b/>
          <w:bCs/>
        </w:rPr>
        <w:t>:</w:t>
      </w:r>
      <w:r>
        <w:t xml:space="preserve"> The Rel-16 MAC CE for </w:t>
      </w:r>
      <w:proofErr w:type="spellStart"/>
      <w:r>
        <w:t>sDCI</w:t>
      </w:r>
      <w:proofErr w:type="spellEnd"/>
      <w:r>
        <w:t xml:space="preserve"> could be extended for joint TCI states but not for separate TCI states. </w:t>
      </w:r>
    </w:p>
    <w:p w14:paraId="4260F00D" w14:textId="26E279CC" w:rsidR="006C28EE" w:rsidRDefault="00063009" w:rsidP="006C28EE">
      <w:r>
        <w:t>The below shows an example where this is done in a static manner, i.e. the additional octets are always present (which mean the MAC CE would require a new LCID and therefore be a new MAC CE).</w:t>
      </w:r>
      <w:r w:rsidR="00972A2A">
        <w:t xml:space="preserve"> The bits T</w:t>
      </w:r>
      <w:r w:rsidR="00972A2A" w:rsidRPr="00972A2A">
        <w:rPr>
          <w:b/>
          <w:bCs/>
          <w:vertAlign w:val="subscript"/>
        </w:rPr>
        <w:t>x</w:t>
      </w:r>
      <w:r w:rsidR="00972A2A" w:rsidRPr="00972A2A">
        <w:rPr>
          <w:vertAlign w:val="subscript"/>
        </w:rPr>
        <w:t>,</w:t>
      </w:r>
      <w:r w:rsidR="00972A2A">
        <w:rPr>
          <w:vertAlign w:val="subscript"/>
        </w:rPr>
        <w:t xml:space="preserve">0 </w:t>
      </w:r>
      <w:r w:rsidR="00972A2A">
        <w:t>and T</w:t>
      </w:r>
      <w:r w:rsidR="00972A2A" w:rsidRPr="00972A2A">
        <w:rPr>
          <w:b/>
          <w:bCs/>
          <w:vertAlign w:val="subscript"/>
        </w:rPr>
        <w:t>x</w:t>
      </w:r>
      <w:r w:rsidR="00972A2A" w:rsidRPr="00972A2A">
        <w:rPr>
          <w:vertAlign w:val="subscript"/>
        </w:rPr>
        <w:t>,</w:t>
      </w:r>
      <w:r w:rsidR="00972A2A">
        <w:rPr>
          <w:vertAlign w:val="subscript"/>
        </w:rPr>
        <w:t xml:space="preserve">1 </w:t>
      </w:r>
      <w:r w:rsidR="00972A2A">
        <w:t xml:space="preserve">indicate whether the (joint) TCI state for codepoint </w:t>
      </w:r>
      <w:r w:rsidR="00972A2A" w:rsidRPr="00972A2A">
        <w:rPr>
          <w:b/>
          <w:bCs/>
        </w:rPr>
        <w:t>x</w:t>
      </w:r>
      <w:r w:rsidR="00972A2A">
        <w:t xml:space="preserve"> applies for 1</w:t>
      </w:r>
      <w:r w:rsidR="00972A2A" w:rsidRPr="00972A2A">
        <w:rPr>
          <w:vertAlign w:val="superscript"/>
        </w:rPr>
        <w:t>st</w:t>
      </w:r>
      <w:r w:rsidR="00972A2A">
        <w:t xml:space="preserve"> TRP (T</w:t>
      </w:r>
      <w:r w:rsidR="00972A2A" w:rsidRPr="00972A2A">
        <w:rPr>
          <w:b/>
          <w:bCs/>
          <w:vertAlign w:val="subscript"/>
        </w:rPr>
        <w:t>x</w:t>
      </w:r>
      <w:r w:rsidR="00972A2A" w:rsidRPr="00972A2A">
        <w:rPr>
          <w:vertAlign w:val="subscript"/>
        </w:rPr>
        <w:t>,</w:t>
      </w:r>
      <w:r w:rsidR="00B57488">
        <w:rPr>
          <w:vertAlign w:val="subscript"/>
        </w:rPr>
        <w:t>1</w:t>
      </w:r>
      <w:r w:rsidR="00972A2A">
        <w:t>=1) and/or 2</w:t>
      </w:r>
      <w:r w:rsidR="00972A2A" w:rsidRPr="00972A2A">
        <w:rPr>
          <w:vertAlign w:val="superscript"/>
        </w:rPr>
        <w:t>nd</w:t>
      </w:r>
      <w:r w:rsidR="00972A2A">
        <w:t xml:space="preserve"> TRP (T</w:t>
      </w:r>
      <w:r w:rsidR="00972A2A" w:rsidRPr="00972A2A">
        <w:rPr>
          <w:b/>
          <w:bCs/>
          <w:vertAlign w:val="subscript"/>
        </w:rPr>
        <w:t>x</w:t>
      </w:r>
      <w:r w:rsidR="00972A2A" w:rsidRPr="00972A2A">
        <w:rPr>
          <w:vertAlign w:val="subscript"/>
        </w:rPr>
        <w:t>,</w:t>
      </w:r>
      <w:r w:rsidR="00B57488">
        <w:rPr>
          <w:vertAlign w:val="subscript"/>
        </w:rPr>
        <w:t>2</w:t>
      </w:r>
      <w:r w:rsidR="00972A2A">
        <w:t xml:space="preserve">=1). As with legacy, the C0 bits indicate whether the codepoint consists of one or two TCI states. Since there are few R-bits in the MAC CE, we also think this kind of design would be safest as a new MAC CE using </w:t>
      </w:r>
      <w:proofErr w:type="spellStart"/>
      <w:r w:rsidR="00972A2A">
        <w:t>eLCID</w:t>
      </w:r>
      <w:proofErr w:type="spellEnd"/>
      <w:r w:rsidR="00972A2A">
        <w:t xml:space="preserve"> to avoid any confusion with </w:t>
      </w:r>
      <w:proofErr w:type="spellStart"/>
      <w:r w:rsidR="00972A2A">
        <w:t>sTRP</w:t>
      </w:r>
      <w:proofErr w:type="spellEnd"/>
      <w:r w:rsidR="00972A2A">
        <w:t xml:space="preserve"> cases.</w:t>
      </w:r>
    </w:p>
    <w:p w14:paraId="2C876204" w14:textId="101F99A7" w:rsidR="00F52EE2" w:rsidRDefault="00191310" w:rsidP="00087423">
      <w:pPr>
        <w:jc w:val="center"/>
      </w:pPr>
      <w:r w:rsidRPr="00191310">
        <w:rPr>
          <w:noProof/>
        </w:rPr>
        <w:drawing>
          <wp:inline distT="0" distB="0" distL="0" distR="0" wp14:anchorId="2E16500C" wp14:editId="17AAD7A5">
            <wp:extent cx="5228590" cy="20364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8590" cy="2036445"/>
                    </a:xfrm>
                    <a:prstGeom prst="rect">
                      <a:avLst/>
                    </a:prstGeom>
                    <a:noFill/>
                    <a:ln>
                      <a:noFill/>
                    </a:ln>
                  </pic:spPr>
                </pic:pic>
              </a:graphicData>
            </a:graphic>
          </wp:inline>
        </w:drawing>
      </w:r>
    </w:p>
    <w:p w14:paraId="5A6A51AE" w14:textId="6C9414AE" w:rsidR="00087423" w:rsidRPr="00972A2A" w:rsidRDefault="00972A2A" w:rsidP="00972A2A">
      <w:pPr>
        <w:pStyle w:val="Caption"/>
        <w:jc w:val="center"/>
        <w:rPr>
          <w:b/>
          <w:bCs/>
          <w:i w:val="0"/>
          <w:iCs w:val="0"/>
        </w:rPr>
      </w:pPr>
      <w:r w:rsidRPr="00972A2A">
        <w:rPr>
          <w:b/>
          <w:bCs/>
          <w:i w:val="0"/>
          <w:iCs w:val="0"/>
        </w:rPr>
        <w:t xml:space="preserve">Figure </w:t>
      </w:r>
      <w:r w:rsidRPr="00972A2A">
        <w:rPr>
          <w:b/>
          <w:bCs/>
          <w:i w:val="0"/>
          <w:iCs w:val="0"/>
        </w:rPr>
        <w:fldChar w:fldCharType="begin"/>
      </w:r>
      <w:r w:rsidRPr="00972A2A">
        <w:rPr>
          <w:b/>
          <w:bCs/>
          <w:i w:val="0"/>
          <w:iCs w:val="0"/>
        </w:rPr>
        <w:instrText xml:space="preserve"> SEQ Figure \* ARABIC </w:instrText>
      </w:r>
      <w:r w:rsidRPr="00972A2A">
        <w:rPr>
          <w:b/>
          <w:bCs/>
          <w:i w:val="0"/>
          <w:iCs w:val="0"/>
        </w:rPr>
        <w:fldChar w:fldCharType="separate"/>
      </w:r>
      <w:r>
        <w:rPr>
          <w:b/>
          <w:bCs/>
          <w:i w:val="0"/>
          <w:iCs w:val="0"/>
          <w:noProof/>
        </w:rPr>
        <w:t>2</w:t>
      </w:r>
      <w:r w:rsidRPr="00972A2A">
        <w:rPr>
          <w:b/>
          <w:bCs/>
          <w:i w:val="0"/>
          <w:iCs w:val="0"/>
        </w:rPr>
        <w:fldChar w:fldCharType="end"/>
      </w:r>
      <w:r w:rsidRPr="00972A2A">
        <w:rPr>
          <w:b/>
          <w:bCs/>
          <w:i w:val="0"/>
          <w:iCs w:val="0"/>
        </w:rPr>
        <w:t xml:space="preserve">. Example MAC CE </w:t>
      </w:r>
      <w:r>
        <w:rPr>
          <w:b/>
          <w:bCs/>
          <w:i w:val="0"/>
          <w:iCs w:val="0"/>
        </w:rPr>
        <w:t xml:space="preserve">with joint TCI states </w:t>
      </w:r>
      <w:r w:rsidRPr="00972A2A">
        <w:rPr>
          <w:b/>
          <w:bCs/>
          <w:i w:val="0"/>
          <w:iCs w:val="0"/>
        </w:rPr>
        <w:t xml:space="preserve">for Rel-18 </w:t>
      </w:r>
      <w:proofErr w:type="spellStart"/>
      <w:r>
        <w:rPr>
          <w:b/>
          <w:bCs/>
          <w:i w:val="0"/>
          <w:iCs w:val="0"/>
        </w:rPr>
        <w:t>s</w:t>
      </w:r>
      <w:r w:rsidRPr="00972A2A">
        <w:rPr>
          <w:b/>
          <w:bCs/>
          <w:i w:val="0"/>
          <w:iCs w:val="0"/>
        </w:rPr>
        <w:t>DCI</w:t>
      </w:r>
      <w:proofErr w:type="spellEnd"/>
      <w:r w:rsidRPr="00972A2A">
        <w:rPr>
          <w:b/>
          <w:bCs/>
          <w:i w:val="0"/>
          <w:iCs w:val="0"/>
        </w:rPr>
        <w:t xml:space="preserve"> </w:t>
      </w:r>
      <w:proofErr w:type="spellStart"/>
      <w:r w:rsidRPr="00972A2A">
        <w:rPr>
          <w:b/>
          <w:bCs/>
          <w:i w:val="0"/>
          <w:iCs w:val="0"/>
        </w:rPr>
        <w:t>mTRP</w:t>
      </w:r>
      <w:proofErr w:type="spellEnd"/>
    </w:p>
    <w:p w14:paraId="3DFB42F9" w14:textId="59674D9E" w:rsidR="006219B5" w:rsidRDefault="00972A2A" w:rsidP="009339CB">
      <w:r w:rsidRPr="00972A2A">
        <w:rPr>
          <w:b/>
          <w:bCs/>
        </w:rPr>
        <w:t xml:space="preserve">Proposal </w:t>
      </w:r>
      <w:r w:rsidR="009F0A6C">
        <w:rPr>
          <w:b/>
          <w:bCs/>
        </w:rPr>
        <w:t>1</w:t>
      </w:r>
      <w:r w:rsidRPr="00972A2A">
        <w:rPr>
          <w:b/>
          <w:bCs/>
        </w:rPr>
        <w:t>:</w:t>
      </w:r>
      <w:r>
        <w:t xml:space="preserve"> Define new MAC CE (with </w:t>
      </w:r>
      <w:proofErr w:type="spellStart"/>
      <w:r>
        <w:t>eLCID</w:t>
      </w:r>
      <w:proofErr w:type="spellEnd"/>
      <w:r>
        <w:t xml:space="preserve">) for joint TCI state activation with </w:t>
      </w:r>
      <w:proofErr w:type="spellStart"/>
      <w:r>
        <w:t>sDCI</w:t>
      </w:r>
      <w:proofErr w:type="spellEnd"/>
      <w:r>
        <w:t>.</w:t>
      </w:r>
    </w:p>
    <w:p w14:paraId="16103E3E" w14:textId="77777777" w:rsidR="00972A2A" w:rsidRDefault="00972A2A" w:rsidP="009339CB">
      <w:r>
        <w:t>However, for the</w:t>
      </w:r>
      <w:r w:rsidR="006315BB">
        <w:t xml:space="preserve"> separate TCI states </w:t>
      </w:r>
      <w:r>
        <w:t>agreements were</w:t>
      </w:r>
      <w:r w:rsidR="006315BB">
        <w:t xml:space="preserve"> still left as FFS, </w:t>
      </w:r>
      <w:r>
        <w:t xml:space="preserve">but we note the following: </w:t>
      </w:r>
    </w:p>
    <w:p w14:paraId="5A3C24FB" w14:textId="77777777" w:rsidR="00B822E2" w:rsidRDefault="00B822E2" w:rsidP="00B822E2">
      <w:pPr>
        <w:pStyle w:val="ListParagraph"/>
        <w:numPr>
          <w:ilvl w:val="0"/>
          <w:numId w:val="26"/>
        </w:numPr>
      </w:pPr>
      <w:r>
        <w:t>Since each codepoint may apply to one or both of the TRPs, 2 bits are needed per codepoint for that, requiring  2*8 = 16 bits in total need to be reserved for the MAC CE</w:t>
      </w:r>
    </w:p>
    <w:p w14:paraId="65E68F8A" w14:textId="627B69D3" w:rsidR="002E5601" w:rsidRDefault="00972A2A" w:rsidP="00972A2A">
      <w:pPr>
        <w:pStyle w:val="ListParagraph"/>
        <w:numPr>
          <w:ilvl w:val="0"/>
          <w:numId w:val="26"/>
        </w:numPr>
      </w:pPr>
      <w:r>
        <w:t>Using separate TCI states means 1-2 TCI states / TRP, i.e. 1-4 TCI states in total per codepoin</w:t>
      </w:r>
      <w:r w:rsidR="002E5601">
        <w:t>t</w:t>
      </w:r>
      <w:r w:rsidR="00B822E2">
        <w:t>. This results in total of 2 (possible TCI states) * 2 (direction = UL/DL) * 2 (TRPs) = 8 possible combinations for a codepoint TCI state mapping.</w:t>
      </w:r>
    </w:p>
    <w:p w14:paraId="67E5BAED" w14:textId="6B197D50" w:rsidR="00B822E2" w:rsidRDefault="00B822E2" w:rsidP="009339CB">
      <w:r w:rsidRPr="00B822E2">
        <w:rPr>
          <w:b/>
          <w:bCs/>
        </w:rPr>
        <w:t xml:space="preserve">Observation </w:t>
      </w:r>
      <w:r w:rsidR="001B5B4F">
        <w:rPr>
          <w:b/>
          <w:bCs/>
        </w:rPr>
        <w:t>3</w:t>
      </w:r>
      <w:r w:rsidRPr="00B822E2">
        <w:rPr>
          <w:b/>
          <w:bCs/>
        </w:rPr>
        <w:t>:</w:t>
      </w:r>
      <w:r>
        <w:t xml:space="preserve"> Using separate TCIs with </w:t>
      </w:r>
      <w:proofErr w:type="spellStart"/>
      <w:r>
        <w:t>sDCI</w:t>
      </w:r>
      <w:proofErr w:type="spellEnd"/>
      <w:r>
        <w:t xml:space="preserve"> </w:t>
      </w:r>
      <w:proofErr w:type="spellStart"/>
      <w:r>
        <w:t>mTRP</w:t>
      </w:r>
      <w:proofErr w:type="spellEnd"/>
      <w:r>
        <w:t xml:space="preserve"> seems to require several modifications to the existing structure of the </w:t>
      </w:r>
      <w:proofErr w:type="spellStart"/>
      <w:r>
        <w:t>sDCI</w:t>
      </w:r>
      <w:proofErr w:type="spellEnd"/>
      <w:r>
        <w:t xml:space="preserve"> MAC CE.</w:t>
      </w:r>
    </w:p>
    <w:p w14:paraId="51896FFD" w14:textId="42264488" w:rsidR="00B822E2" w:rsidRDefault="00B822E2" w:rsidP="00B822E2">
      <w:r>
        <w:t>This obviously makes the resulting MAC CE look different f</w:t>
      </w:r>
      <w:r w:rsidR="00BF7CE9">
        <w:t>ro</w:t>
      </w:r>
      <w:r>
        <w:t xml:space="preserve">m the existing </w:t>
      </w:r>
      <w:proofErr w:type="spellStart"/>
      <w:r>
        <w:t>sDCI</w:t>
      </w:r>
      <w:proofErr w:type="spellEnd"/>
      <w:r>
        <w:t xml:space="preserve"> MAC CE, and more like the </w:t>
      </w:r>
      <w:proofErr w:type="spellStart"/>
      <w:r>
        <w:t>mDCI</w:t>
      </w:r>
      <w:proofErr w:type="spellEnd"/>
      <w:r>
        <w:t xml:space="preserve"> </w:t>
      </w:r>
      <w:proofErr w:type="spellStart"/>
      <w:r>
        <w:t>mTRP</w:t>
      </w:r>
      <w:proofErr w:type="spellEnd"/>
      <w:r>
        <w:t xml:space="preserve"> MAC CE</w:t>
      </w:r>
      <w:r w:rsidR="00262D67">
        <w:t xml:space="preserve"> (as discussed </w:t>
      </w:r>
      <w:r w:rsidR="00262D67">
        <w:t xml:space="preserve">in </w:t>
      </w:r>
      <w:hyperlink r:id="rId15" w:history="1">
        <w:r w:rsidR="00262D67" w:rsidRPr="006D2094">
          <w:rPr>
            <w:rStyle w:val="Hyperlink"/>
          </w:rPr>
          <w:t>R2-2308920</w:t>
        </w:r>
      </w:hyperlink>
      <w:r w:rsidR="00262D67">
        <w:t>)</w:t>
      </w:r>
      <w:r>
        <w:t>.</w:t>
      </w:r>
      <w:r w:rsidR="00F10BB2">
        <w:t xml:space="preserve"> We show one example below illustrating the MAC CE, using the following:</w:t>
      </w:r>
    </w:p>
    <w:p w14:paraId="0EA00508" w14:textId="355D074F" w:rsidR="00C66185" w:rsidRDefault="00D77E4D" w:rsidP="00F10BB2">
      <w:pPr>
        <w:pStyle w:val="ListParagraph"/>
        <w:numPr>
          <w:ilvl w:val="0"/>
          <w:numId w:val="27"/>
        </w:numPr>
      </w:pPr>
      <w:r>
        <w:t>T</w:t>
      </w:r>
      <w:r w:rsidR="00C66185">
        <w:t xml:space="preserve">he </w:t>
      </w:r>
      <w:proofErr w:type="spellStart"/>
      <w:r w:rsidR="00C66185">
        <w:t>P</w:t>
      </w:r>
      <w:r w:rsidR="00C66185" w:rsidRPr="00D77E4D">
        <w:rPr>
          <w:vertAlign w:val="subscript"/>
        </w:rPr>
        <w:t>x,y</w:t>
      </w:r>
      <w:proofErr w:type="spellEnd"/>
      <w:r w:rsidR="00C66185">
        <w:t xml:space="preserve"> </w:t>
      </w:r>
      <w:r>
        <w:t xml:space="preserve">bits </w:t>
      </w:r>
      <w:r w:rsidR="00560B9C">
        <w:t xml:space="preserve">(with x=0...7 and y=1..2) </w:t>
      </w:r>
      <w:r>
        <w:t>are used to indicate the amount of TCI states (in similar way as for Rel-17 unified TCI states)</w:t>
      </w:r>
    </w:p>
    <w:p w14:paraId="5139E9A8" w14:textId="5250241B" w:rsidR="00C0426E" w:rsidRDefault="00C0426E" w:rsidP="00D77E4D">
      <w:pPr>
        <w:pStyle w:val="ListParagraph"/>
        <w:numPr>
          <w:ilvl w:val="1"/>
          <w:numId w:val="27"/>
        </w:numPr>
      </w:pPr>
      <w:r>
        <w:t>P</w:t>
      </w:r>
      <w:r w:rsidRPr="00D77E4D">
        <w:rPr>
          <w:vertAlign w:val="subscript"/>
        </w:rPr>
        <w:t>x,</w:t>
      </w:r>
      <w:r w:rsidR="00C66185" w:rsidRPr="00D77E4D">
        <w:rPr>
          <w:vertAlign w:val="subscript"/>
        </w:rPr>
        <w:t>1</w:t>
      </w:r>
      <w:r>
        <w:t xml:space="preserve"> bit indicates whether the codepoint x contains two TCI states</w:t>
      </w:r>
      <w:r w:rsidR="007A3496">
        <w:t>, i.e. indicates the presence of</w:t>
      </w:r>
      <w:r>
        <w:t xml:space="preserve"> the TCI state ID</w:t>
      </w:r>
      <w:r w:rsidRPr="00D77E4D">
        <w:rPr>
          <w:vertAlign w:val="subscript"/>
        </w:rPr>
        <w:t>x,1</w:t>
      </w:r>
      <w:r w:rsidR="007A3496">
        <w:rPr>
          <w:vertAlign w:val="subscript"/>
        </w:rPr>
        <w:t>2</w:t>
      </w:r>
    </w:p>
    <w:p w14:paraId="09E6E014" w14:textId="1CA42600" w:rsidR="00F10BB2" w:rsidRDefault="00F10BB2" w:rsidP="00D77E4D">
      <w:pPr>
        <w:pStyle w:val="ListParagraph"/>
        <w:numPr>
          <w:ilvl w:val="1"/>
          <w:numId w:val="27"/>
        </w:numPr>
      </w:pPr>
      <w:r>
        <w:t>P</w:t>
      </w:r>
      <w:r w:rsidRPr="00D77E4D">
        <w:rPr>
          <w:vertAlign w:val="subscript"/>
        </w:rPr>
        <w:t>x</w:t>
      </w:r>
      <w:r w:rsidR="00833CF4" w:rsidRPr="00D77E4D">
        <w:rPr>
          <w:vertAlign w:val="subscript"/>
        </w:rPr>
        <w:t>,</w:t>
      </w:r>
      <w:r w:rsidR="00C66185" w:rsidRPr="00D77E4D">
        <w:rPr>
          <w:vertAlign w:val="subscript"/>
        </w:rPr>
        <w:t>2</w:t>
      </w:r>
      <w:r>
        <w:t xml:space="preserve"> bit indicate</w:t>
      </w:r>
      <w:r w:rsidR="00C0426E">
        <w:t>s</w:t>
      </w:r>
      <w:r>
        <w:t xml:space="preserve"> whether </w:t>
      </w:r>
      <w:r w:rsidR="00833CF4">
        <w:t xml:space="preserve">the codepoint x contains </w:t>
      </w:r>
      <w:r w:rsidR="00C0426E">
        <w:t>two TCI states</w:t>
      </w:r>
      <w:r w:rsidR="007A3496">
        <w:t>, i.e. indicates the presence of</w:t>
      </w:r>
      <w:r w:rsidR="00C0426E">
        <w:t xml:space="preserve"> the TCI state ID</w:t>
      </w:r>
      <w:r w:rsidR="00C0426E" w:rsidRPr="00D77E4D">
        <w:rPr>
          <w:vertAlign w:val="subscript"/>
        </w:rPr>
        <w:t>x,2</w:t>
      </w:r>
      <w:r w:rsidR="007A3496">
        <w:rPr>
          <w:vertAlign w:val="subscript"/>
        </w:rPr>
        <w:t>2</w:t>
      </w:r>
    </w:p>
    <w:p w14:paraId="7F2F7923" w14:textId="74D373B1" w:rsidR="00D77E4D" w:rsidRDefault="00D77E4D" w:rsidP="00D77E4D">
      <w:pPr>
        <w:pStyle w:val="ListParagraph"/>
        <w:numPr>
          <w:ilvl w:val="0"/>
          <w:numId w:val="27"/>
        </w:numPr>
      </w:pPr>
      <w:r>
        <w:t xml:space="preserve">The </w:t>
      </w:r>
      <w:proofErr w:type="spellStart"/>
      <w:r>
        <w:t>T</w:t>
      </w:r>
      <w:r w:rsidRPr="00D77E4D">
        <w:rPr>
          <w:vertAlign w:val="subscript"/>
        </w:rPr>
        <w:t>x,y</w:t>
      </w:r>
      <w:proofErr w:type="spellEnd"/>
      <w:r>
        <w:t xml:space="preserve"> bits </w:t>
      </w:r>
      <w:r w:rsidR="00560B9C">
        <w:t xml:space="preserve">(with x=0...7 and y=1..2) </w:t>
      </w:r>
      <w:r>
        <w:t>indicate the codepoint applicability to TRP0 and TRP1</w:t>
      </w:r>
    </w:p>
    <w:p w14:paraId="639C1831" w14:textId="3E1D7051" w:rsidR="00D77E4D" w:rsidRDefault="00D77E4D" w:rsidP="00D77E4D">
      <w:pPr>
        <w:pStyle w:val="ListParagraph"/>
        <w:numPr>
          <w:ilvl w:val="1"/>
          <w:numId w:val="27"/>
        </w:numPr>
      </w:pPr>
      <w:r>
        <w:t>T</w:t>
      </w:r>
      <w:r w:rsidRPr="00D77E4D">
        <w:rPr>
          <w:vertAlign w:val="subscript"/>
        </w:rPr>
        <w:t>x,1</w:t>
      </w:r>
      <w:r>
        <w:t xml:space="preserve"> bit indicates whether the TCI state</w:t>
      </w:r>
      <w:r w:rsidR="007A3496">
        <w:t>s</w:t>
      </w:r>
      <w:r>
        <w:t xml:space="preserve"> ID</w:t>
      </w:r>
      <w:r w:rsidRPr="00D77E4D">
        <w:rPr>
          <w:vertAlign w:val="subscript"/>
        </w:rPr>
        <w:t>x,1</w:t>
      </w:r>
      <w:r w:rsidR="007A3496">
        <w:rPr>
          <w:vertAlign w:val="subscript"/>
        </w:rPr>
        <w:t>1</w:t>
      </w:r>
      <w:r>
        <w:t xml:space="preserve"> </w:t>
      </w:r>
      <w:r w:rsidR="007A3496">
        <w:t>and ID</w:t>
      </w:r>
      <w:r w:rsidR="007A3496" w:rsidRPr="00D77E4D">
        <w:rPr>
          <w:vertAlign w:val="subscript"/>
        </w:rPr>
        <w:t>x,1</w:t>
      </w:r>
      <w:r w:rsidR="007A3496">
        <w:rPr>
          <w:vertAlign w:val="subscript"/>
        </w:rPr>
        <w:t>2</w:t>
      </w:r>
      <w:r w:rsidR="007A3496">
        <w:t xml:space="preserve"> (if present) of the </w:t>
      </w:r>
      <w:r>
        <w:t xml:space="preserve">codepoint </w:t>
      </w:r>
      <w:r w:rsidR="007A3496">
        <w:t xml:space="preserve">x </w:t>
      </w:r>
      <w:r>
        <w:t>appl</w:t>
      </w:r>
      <w:r w:rsidR="007A3496">
        <w:t>y</w:t>
      </w:r>
      <w:r>
        <w:t xml:space="preserve"> for TRP0</w:t>
      </w:r>
    </w:p>
    <w:p w14:paraId="00C13CF2" w14:textId="37A8B0D8" w:rsidR="00D77E4D" w:rsidRDefault="00D77E4D" w:rsidP="00D77E4D">
      <w:pPr>
        <w:pStyle w:val="ListParagraph"/>
        <w:numPr>
          <w:ilvl w:val="1"/>
          <w:numId w:val="27"/>
        </w:numPr>
      </w:pPr>
      <w:r>
        <w:t>T</w:t>
      </w:r>
      <w:r w:rsidRPr="00D77E4D">
        <w:rPr>
          <w:vertAlign w:val="subscript"/>
        </w:rPr>
        <w:t>x,2</w:t>
      </w:r>
      <w:r>
        <w:t xml:space="preserve"> bit indicates whether the TCI state ID</w:t>
      </w:r>
      <w:r w:rsidRPr="00D77E4D">
        <w:rPr>
          <w:vertAlign w:val="subscript"/>
        </w:rPr>
        <w:t>x,2</w:t>
      </w:r>
      <w:r w:rsidR="007A3496">
        <w:rPr>
          <w:vertAlign w:val="subscript"/>
        </w:rPr>
        <w:t>1</w:t>
      </w:r>
      <w:r>
        <w:t xml:space="preserve"> </w:t>
      </w:r>
      <w:r w:rsidR="007A3496">
        <w:t>and ID</w:t>
      </w:r>
      <w:r w:rsidR="007A3496" w:rsidRPr="00D77E4D">
        <w:rPr>
          <w:vertAlign w:val="subscript"/>
        </w:rPr>
        <w:t>x,2</w:t>
      </w:r>
      <w:r w:rsidR="007A3496">
        <w:rPr>
          <w:vertAlign w:val="subscript"/>
        </w:rPr>
        <w:t>2</w:t>
      </w:r>
      <w:r w:rsidR="007A3496">
        <w:t xml:space="preserve"> (if present) of the </w:t>
      </w:r>
      <w:r>
        <w:t xml:space="preserve">codepoint </w:t>
      </w:r>
      <w:r w:rsidR="007A3496">
        <w:t xml:space="preserve">x </w:t>
      </w:r>
      <w:r>
        <w:t>appl</w:t>
      </w:r>
      <w:r w:rsidR="007A3496">
        <w:t>y</w:t>
      </w:r>
      <w:r>
        <w:t xml:space="preserve"> for TRP1</w:t>
      </w:r>
    </w:p>
    <w:p w14:paraId="33F07E72" w14:textId="54A72CA4" w:rsidR="009F3C4B" w:rsidRDefault="009F3C4B" w:rsidP="00FF1E09">
      <w:pPr>
        <w:jc w:val="center"/>
      </w:pPr>
      <w:r w:rsidRPr="009F3C4B">
        <w:rPr>
          <w:noProof/>
        </w:rPr>
        <w:lastRenderedPageBreak/>
        <w:drawing>
          <wp:inline distT="0" distB="0" distL="0" distR="0" wp14:anchorId="4E3153F8" wp14:editId="3D392758">
            <wp:extent cx="5227320" cy="3467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7320" cy="3467735"/>
                    </a:xfrm>
                    <a:prstGeom prst="rect">
                      <a:avLst/>
                    </a:prstGeom>
                    <a:noFill/>
                    <a:ln>
                      <a:noFill/>
                    </a:ln>
                  </pic:spPr>
                </pic:pic>
              </a:graphicData>
            </a:graphic>
          </wp:inline>
        </w:drawing>
      </w:r>
    </w:p>
    <w:p w14:paraId="7B46B7BF" w14:textId="3A3B64B4" w:rsidR="00FF1E09" w:rsidRPr="00972A2A" w:rsidRDefault="00FF1E09" w:rsidP="00FF1E09">
      <w:pPr>
        <w:pStyle w:val="Caption"/>
        <w:jc w:val="center"/>
        <w:rPr>
          <w:b/>
          <w:bCs/>
          <w:i w:val="0"/>
          <w:iCs w:val="0"/>
        </w:rPr>
      </w:pPr>
      <w:r w:rsidRPr="00972A2A">
        <w:rPr>
          <w:b/>
          <w:bCs/>
          <w:i w:val="0"/>
          <w:iCs w:val="0"/>
        </w:rPr>
        <w:t xml:space="preserve">Figure </w:t>
      </w:r>
      <w:r w:rsidRPr="00972A2A">
        <w:rPr>
          <w:b/>
          <w:bCs/>
          <w:i w:val="0"/>
          <w:iCs w:val="0"/>
        </w:rPr>
        <w:fldChar w:fldCharType="begin"/>
      </w:r>
      <w:r w:rsidRPr="00972A2A">
        <w:rPr>
          <w:b/>
          <w:bCs/>
          <w:i w:val="0"/>
          <w:iCs w:val="0"/>
        </w:rPr>
        <w:instrText xml:space="preserve"> SEQ Figure \* ARABIC </w:instrText>
      </w:r>
      <w:r w:rsidR="00000000">
        <w:rPr>
          <w:b/>
          <w:bCs/>
          <w:i w:val="0"/>
          <w:iCs w:val="0"/>
        </w:rPr>
        <w:fldChar w:fldCharType="separate"/>
      </w:r>
      <w:r w:rsidRPr="00972A2A">
        <w:rPr>
          <w:b/>
          <w:bCs/>
          <w:i w:val="0"/>
          <w:iCs w:val="0"/>
        </w:rPr>
        <w:fldChar w:fldCharType="end"/>
      </w:r>
      <w:r w:rsidRPr="00972A2A">
        <w:rPr>
          <w:b/>
          <w:bCs/>
          <w:i w:val="0"/>
          <w:iCs w:val="0"/>
        </w:rPr>
        <w:t xml:space="preserve">. Example MAC CE </w:t>
      </w:r>
      <w:r>
        <w:rPr>
          <w:b/>
          <w:bCs/>
          <w:i w:val="0"/>
          <w:iCs w:val="0"/>
        </w:rPr>
        <w:t xml:space="preserve">with separate TCI states </w:t>
      </w:r>
      <w:r w:rsidRPr="00972A2A">
        <w:rPr>
          <w:b/>
          <w:bCs/>
          <w:i w:val="0"/>
          <w:iCs w:val="0"/>
        </w:rPr>
        <w:t xml:space="preserve">for Rel-18 </w:t>
      </w:r>
      <w:proofErr w:type="spellStart"/>
      <w:r>
        <w:rPr>
          <w:b/>
          <w:bCs/>
          <w:i w:val="0"/>
          <w:iCs w:val="0"/>
        </w:rPr>
        <w:t>s</w:t>
      </w:r>
      <w:r w:rsidRPr="00972A2A">
        <w:rPr>
          <w:b/>
          <w:bCs/>
          <w:i w:val="0"/>
          <w:iCs w:val="0"/>
        </w:rPr>
        <w:t>DCI</w:t>
      </w:r>
      <w:proofErr w:type="spellEnd"/>
      <w:r w:rsidRPr="00972A2A">
        <w:rPr>
          <w:b/>
          <w:bCs/>
          <w:i w:val="0"/>
          <w:iCs w:val="0"/>
        </w:rPr>
        <w:t xml:space="preserve"> </w:t>
      </w:r>
      <w:proofErr w:type="spellStart"/>
      <w:r w:rsidRPr="00972A2A">
        <w:rPr>
          <w:b/>
          <w:bCs/>
          <w:i w:val="0"/>
          <w:iCs w:val="0"/>
        </w:rPr>
        <w:t>mTRP</w:t>
      </w:r>
      <w:proofErr w:type="spellEnd"/>
    </w:p>
    <w:p w14:paraId="38DFC2F3" w14:textId="707353D1" w:rsidR="00FF1E09" w:rsidRDefault="00FF1E09" w:rsidP="009339CB">
      <w:r>
        <w:t xml:space="preserve">We note that </w:t>
      </w:r>
      <w:r w:rsidR="006D329B">
        <w:t xml:space="preserve">the </w:t>
      </w:r>
      <w:r>
        <w:t xml:space="preserve">joint TCI example shown above is slightly different, even though </w:t>
      </w:r>
      <w:r w:rsidR="001D1EC3">
        <w:t xml:space="preserve">its functionality </w:t>
      </w:r>
      <w:r>
        <w:t xml:space="preserve">could be </w:t>
      </w:r>
      <w:r w:rsidR="001D1EC3">
        <w:t xml:space="preserve">also obtained </w:t>
      </w:r>
      <w:r>
        <w:t>as a special case from the separate TCI MAC CE</w:t>
      </w:r>
      <w:r w:rsidR="001D1EC3">
        <w:t xml:space="preserve"> by setting P</w:t>
      </w:r>
      <w:r w:rsidR="001D1EC3" w:rsidRPr="00AA34D1">
        <w:rPr>
          <w:vertAlign w:val="subscript"/>
        </w:rPr>
        <w:t>x,2</w:t>
      </w:r>
      <w:r w:rsidR="001D1EC3">
        <w:t xml:space="preserve"> = 0</w:t>
      </w:r>
      <w:r w:rsidR="00AA34D1">
        <w:t xml:space="preserve">. However, the minimum size of the MAC CE would still be larger, so it may be worth considering having a specialized MAC CE just for the joint TCI state activation with </w:t>
      </w:r>
      <w:proofErr w:type="spellStart"/>
      <w:r w:rsidR="00AA34D1">
        <w:t>sDCI</w:t>
      </w:r>
      <w:proofErr w:type="spellEnd"/>
      <w:r w:rsidR="006D329B">
        <w:t xml:space="preserve">. Table 1 below also shows a comparison of the minimum and maximum sizes of the MAC CEs for </w:t>
      </w:r>
      <w:proofErr w:type="spellStart"/>
      <w:r w:rsidR="006D329B">
        <w:t>sDCI</w:t>
      </w:r>
      <w:proofErr w:type="spellEnd"/>
      <w:r w:rsidR="006D329B">
        <w:t xml:space="preserve">  cases.</w:t>
      </w:r>
    </w:p>
    <w:tbl>
      <w:tblPr>
        <w:tblStyle w:val="TableGrid"/>
        <w:tblW w:w="0" w:type="auto"/>
        <w:jc w:val="center"/>
        <w:tblLook w:val="04A0" w:firstRow="1" w:lastRow="0" w:firstColumn="1" w:lastColumn="0" w:noHBand="0" w:noVBand="1"/>
      </w:tblPr>
      <w:tblGrid>
        <w:gridCol w:w="988"/>
        <w:gridCol w:w="872"/>
        <w:gridCol w:w="3097"/>
        <w:gridCol w:w="4252"/>
      </w:tblGrid>
      <w:tr w:rsidR="00973D75" w14:paraId="09E91B42" w14:textId="77777777" w:rsidTr="00973D75">
        <w:trPr>
          <w:jc w:val="center"/>
        </w:trPr>
        <w:tc>
          <w:tcPr>
            <w:tcW w:w="988" w:type="dxa"/>
          </w:tcPr>
          <w:p w14:paraId="420BA484" w14:textId="215D7A22" w:rsidR="00973D75" w:rsidRDefault="00973D75" w:rsidP="00973D75">
            <w:pPr>
              <w:rPr>
                <w:color w:val="000000"/>
              </w:rPr>
            </w:pPr>
            <w:proofErr w:type="spellStart"/>
            <w:r>
              <w:rPr>
                <w:color w:val="000000"/>
              </w:rPr>
              <w:t>mTRP</w:t>
            </w:r>
            <w:proofErr w:type="spellEnd"/>
            <w:r>
              <w:rPr>
                <w:color w:val="000000"/>
              </w:rPr>
              <w:t xml:space="preserve"> mode</w:t>
            </w:r>
          </w:p>
        </w:tc>
        <w:tc>
          <w:tcPr>
            <w:tcW w:w="872" w:type="dxa"/>
            <w:vAlign w:val="center"/>
          </w:tcPr>
          <w:p w14:paraId="6FF719AE" w14:textId="48A500CE" w:rsidR="00973D75" w:rsidRDefault="00973D75" w:rsidP="00973D75">
            <w:r>
              <w:rPr>
                <w:color w:val="000000"/>
              </w:rPr>
              <w:t>TCI type</w:t>
            </w:r>
          </w:p>
        </w:tc>
        <w:tc>
          <w:tcPr>
            <w:tcW w:w="3097" w:type="dxa"/>
            <w:vAlign w:val="center"/>
          </w:tcPr>
          <w:p w14:paraId="75A12C75" w14:textId="2F8DB07A" w:rsidR="00973D75" w:rsidRDefault="00973D75" w:rsidP="00973D75">
            <w:r>
              <w:rPr>
                <w:color w:val="000000"/>
              </w:rPr>
              <w:t>Minimum size: 1 codepoint, 1 TCI</w:t>
            </w:r>
          </w:p>
        </w:tc>
        <w:tc>
          <w:tcPr>
            <w:tcW w:w="4252" w:type="dxa"/>
            <w:vAlign w:val="center"/>
          </w:tcPr>
          <w:p w14:paraId="43337545" w14:textId="68E9AF00" w:rsidR="00973D75" w:rsidRDefault="00973D75" w:rsidP="00973D75">
            <w:r>
              <w:rPr>
                <w:color w:val="000000"/>
              </w:rPr>
              <w:t>Maximum size: 8 codepoints, max TCI state pairs</w:t>
            </w:r>
          </w:p>
        </w:tc>
      </w:tr>
      <w:tr w:rsidR="00973D75" w14:paraId="524C6885" w14:textId="77777777" w:rsidTr="00973D75">
        <w:trPr>
          <w:jc w:val="center"/>
        </w:trPr>
        <w:tc>
          <w:tcPr>
            <w:tcW w:w="988" w:type="dxa"/>
            <w:vMerge w:val="restart"/>
          </w:tcPr>
          <w:p w14:paraId="1701F7F9" w14:textId="660A08DA" w:rsidR="00973D75" w:rsidRDefault="00973D75" w:rsidP="00973D75">
            <w:pPr>
              <w:rPr>
                <w:color w:val="000000"/>
              </w:rPr>
            </w:pPr>
            <w:proofErr w:type="spellStart"/>
            <w:r>
              <w:rPr>
                <w:color w:val="000000"/>
              </w:rPr>
              <w:t>sDCI</w:t>
            </w:r>
            <w:proofErr w:type="spellEnd"/>
          </w:p>
        </w:tc>
        <w:tc>
          <w:tcPr>
            <w:tcW w:w="872" w:type="dxa"/>
            <w:vAlign w:val="center"/>
          </w:tcPr>
          <w:p w14:paraId="6FB5602F" w14:textId="5BCE745C" w:rsidR="00973D75" w:rsidRDefault="00973D75" w:rsidP="00973D75">
            <w:r>
              <w:rPr>
                <w:color w:val="000000"/>
              </w:rPr>
              <w:t xml:space="preserve">joint </w:t>
            </w:r>
          </w:p>
        </w:tc>
        <w:tc>
          <w:tcPr>
            <w:tcW w:w="3097" w:type="dxa"/>
            <w:vAlign w:val="center"/>
          </w:tcPr>
          <w:p w14:paraId="1C37D9BF" w14:textId="67E16FD3" w:rsidR="00973D75" w:rsidRDefault="00973D75" w:rsidP="00973D75">
            <w:r>
              <w:rPr>
                <w:color w:val="000000"/>
              </w:rPr>
              <w:t xml:space="preserve">3 + 1 = </w:t>
            </w:r>
            <w:r w:rsidRPr="00973D75">
              <w:rPr>
                <w:b/>
                <w:bCs/>
                <w:color w:val="000000"/>
              </w:rPr>
              <w:t>4 octets</w:t>
            </w:r>
          </w:p>
        </w:tc>
        <w:tc>
          <w:tcPr>
            <w:tcW w:w="4252" w:type="dxa"/>
            <w:vAlign w:val="center"/>
          </w:tcPr>
          <w:p w14:paraId="25A932CE" w14:textId="4E8BCFE9" w:rsidR="00973D75" w:rsidRDefault="00973D75" w:rsidP="00973D75">
            <w:r>
              <w:rPr>
                <w:color w:val="000000"/>
              </w:rPr>
              <w:t xml:space="preserve">3 + 2*8 = </w:t>
            </w:r>
            <w:r w:rsidRPr="00973D75">
              <w:rPr>
                <w:b/>
                <w:bCs/>
                <w:color w:val="000000"/>
              </w:rPr>
              <w:t>19 octets</w:t>
            </w:r>
          </w:p>
        </w:tc>
      </w:tr>
      <w:tr w:rsidR="00973D75" w14:paraId="66E61985" w14:textId="77777777" w:rsidTr="00973D75">
        <w:trPr>
          <w:jc w:val="center"/>
        </w:trPr>
        <w:tc>
          <w:tcPr>
            <w:tcW w:w="988" w:type="dxa"/>
            <w:vMerge/>
          </w:tcPr>
          <w:p w14:paraId="6E894F80" w14:textId="77777777" w:rsidR="00973D75" w:rsidRDefault="00973D75" w:rsidP="00973D75">
            <w:pPr>
              <w:rPr>
                <w:color w:val="000000"/>
              </w:rPr>
            </w:pPr>
          </w:p>
        </w:tc>
        <w:tc>
          <w:tcPr>
            <w:tcW w:w="872" w:type="dxa"/>
            <w:vAlign w:val="center"/>
          </w:tcPr>
          <w:p w14:paraId="7D570413" w14:textId="1A52DF2A" w:rsidR="00973D75" w:rsidRDefault="00973D75" w:rsidP="00973D75">
            <w:r>
              <w:rPr>
                <w:color w:val="000000"/>
              </w:rPr>
              <w:t xml:space="preserve">separate </w:t>
            </w:r>
          </w:p>
        </w:tc>
        <w:tc>
          <w:tcPr>
            <w:tcW w:w="3097" w:type="dxa"/>
            <w:vAlign w:val="center"/>
          </w:tcPr>
          <w:p w14:paraId="0E4449F6" w14:textId="6A0FC05A" w:rsidR="00973D75" w:rsidRDefault="00973D75" w:rsidP="00973D75">
            <w:r>
              <w:rPr>
                <w:color w:val="000000"/>
              </w:rPr>
              <w:t xml:space="preserve">5 + 1 = </w:t>
            </w:r>
            <w:r w:rsidRPr="00973D75">
              <w:rPr>
                <w:b/>
                <w:bCs/>
                <w:color w:val="000000"/>
              </w:rPr>
              <w:t>6 octets</w:t>
            </w:r>
          </w:p>
        </w:tc>
        <w:tc>
          <w:tcPr>
            <w:tcW w:w="4252" w:type="dxa"/>
            <w:vAlign w:val="center"/>
          </w:tcPr>
          <w:p w14:paraId="6CD61BFC" w14:textId="79532105" w:rsidR="00973D75" w:rsidRDefault="00973D75" w:rsidP="00973D75">
            <w:r>
              <w:rPr>
                <w:color w:val="000000"/>
              </w:rPr>
              <w:t xml:space="preserve">5 + 4*8 = </w:t>
            </w:r>
            <w:r w:rsidRPr="00973D75">
              <w:rPr>
                <w:b/>
                <w:bCs/>
                <w:color w:val="000000"/>
              </w:rPr>
              <w:t>37 octets</w:t>
            </w:r>
          </w:p>
        </w:tc>
      </w:tr>
    </w:tbl>
    <w:p w14:paraId="3778839A" w14:textId="33ACBBC7" w:rsidR="006D329B" w:rsidRDefault="006D329B" w:rsidP="009339CB"/>
    <w:p w14:paraId="6B61096C" w14:textId="5E1C916E" w:rsidR="00973D75" w:rsidRDefault="00973D75" w:rsidP="009339CB">
      <w:r w:rsidRPr="00973D75">
        <w:rPr>
          <w:b/>
          <w:bCs/>
        </w:rPr>
        <w:t xml:space="preserve">Observation </w:t>
      </w:r>
      <w:r w:rsidR="001B5B4F">
        <w:rPr>
          <w:b/>
          <w:bCs/>
        </w:rPr>
        <w:t>4</w:t>
      </w:r>
      <w:r w:rsidRPr="00973D75">
        <w:rPr>
          <w:b/>
          <w:bCs/>
        </w:rPr>
        <w:t>:</w:t>
      </w:r>
      <w:r>
        <w:t xml:space="preserve"> The MAC CE sizes for the Rel-18 </w:t>
      </w:r>
      <w:proofErr w:type="spellStart"/>
      <w:r w:rsidR="00185CCA">
        <w:t>sDCI</w:t>
      </w:r>
      <w:proofErr w:type="spellEnd"/>
      <w:r w:rsidR="00185CCA">
        <w:t xml:space="preserve"> </w:t>
      </w:r>
      <w:proofErr w:type="spellStart"/>
      <w:r>
        <w:t>mTRP</w:t>
      </w:r>
      <w:proofErr w:type="spellEnd"/>
      <w:r>
        <w:t xml:space="preserve"> unified TCI state activation are in the range of </w:t>
      </w:r>
      <w:r w:rsidRPr="00973D75">
        <w:rPr>
          <w:b/>
          <w:bCs/>
        </w:rPr>
        <w:t>4-37 octets</w:t>
      </w:r>
      <w:r>
        <w:t>.</w:t>
      </w:r>
    </w:p>
    <w:p w14:paraId="74CCBDEA" w14:textId="78F6629E" w:rsidR="00973D75" w:rsidRDefault="00973D75" w:rsidP="009339CB">
      <w:r>
        <w:t xml:space="preserve">Based on these we propose to have separate (new) MAC CEs for the </w:t>
      </w:r>
      <w:proofErr w:type="spellStart"/>
      <w:r>
        <w:t>sDCI</w:t>
      </w:r>
      <w:proofErr w:type="spellEnd"/>
      <w:r>
        <w:t xml:space="preserve"> cases using </w:t>
      </w:r>
      <w:proofErr w:type="spellStart"/>
      <w:r>
        <w:t>eLCID</w:t>
      </w:r>
      <w:proofErr w:type="spellEnd"/>
      <w:r>
        <w:t>.</w:t>
      </w:r>
    </w:p>
    <w:p w14:paraId="72EEAF82" w14:textId="794240A6" w:rsidR="00973D75" w:rsidRDefault="00973D75" w:rsidP="00973D75">
      <w:r w:rsidRPr="00972A2A">
        <w:rPr>
          <w:b/>
          <w:bCs/>
        </w:rPr>
        <w:t xml:space="preserve">Proposal </w:t>
      </w:r>
      <w:r w:rsidR="001B5B4F">
        <w:rPr>
          <w:b/>
          <w:bCs/>
        </w:rPr>
        <w:t>2</w:t>
      </w:r>
      <w:r w:rsidRPr="00972A2A">
        <w:rPr>
          <w:b/>
          <w:bCs/>
        </w:rPr>
        <w:t>:</w:t>
      </w:r>
      <w:r>
        <w:t xml:space="preserve"> Define new MAC CE (with </w:t>
      </w:r>
      <w:proofErr w:type="spellStart"/>
      <w:r>
        <w:t>eLCID</w:t>
      </w:r>
      <w:proofErr w:type="spellEnd"/>
      <w:r>
        <w:t xml:space="preserve">) for separate TCI state activation with </w:t>
      </w:r>
      <w:proofErr w:type="spellStart"/>
      <w:r>
        <w:t>sDCI</w:t>
      </w:r>
      <w:proofErr w:type="spellEnd"/>
      <w:r>
        <w:t>.</w:t>
      </w:r>
    </w:p>
    <w:p w14:paraId="5D9BC28E" w14:textId="1BC26D54" w:rsidR="00A0177E" w:rsidRPr="006E13D1" w:rsidRDefault="00A0177E" w:rsidP="00A0177E">
      <w:pPr>
        <w:pStyle w:val="Heading1"/>
      </w:pPr>
      <w:r>
        <w:t>3</w:t>
      </w:r>
      <w:r w:rsidRPr="006E13D1">
        <w:tab/>
      </w:r>
      <w:r>
        <w:t>Conclusion</w:t>
      </w:r>
    </w:p>
    <w:p w14:paraId="3B83B952" w14:textId="77777777" w:rsidR="00A0177E" w:rsidRPr="006E13D1" w:rsidRDefault="00A0177E" w:rsidP="00A0177E">
      <w:r>
        <w:t>This document has made the following observations:</w:t>
      </w:r>
    </w:p>
    <w:p w14:paraId="2BF46DA2" w14:textId="7652F414" w:rsidR="00A0177E" w:rsidRDefault="00A0177E" w:rsidP="00A0177E">
      <w:r w:rsidRPr="000254C8">
        <w:rPr>
          <w:b/>
          <w:bCs/>
        </w:rPr>
        <w:t xml:space="preserve">Observation </w:t>
      </w:r>
      <w:r>
        <w:rPr>
          <w:b/>
          <w:bCs/>
        </w:rPr>
        <w:t>1</w:t>
      </w:r>
      <w:r w:rsidRPr="000254C8">
        <w:rPr>
          <w:b/>
          <w:bCs/>
        </w:rPr>
        <w:t>:</w:t>
      </w:r>
      <w:r>
        <w:t xml:space="preserve"> in Rel-16, the </w:t>
      </w:r>
      <w:proofErr w:type="spellStart"/>
      <w:r>
        <w:t>sDCI</w:t>
      </w:r>
      <w:proofErr w:type="spellEnd"/>
      <w:r>
        <w:t xml:space="preserve"> MAC CE is per serving cell and the same principle can be reused for Rel-18 TCI state activation with unified TCI states.</w:t>
      </w:r>
    </w:p>
    <w:p w14:paraId="5B1EB9EA" w14:textId="5EFB54EC" w:rsidR="00A0177E" w:rsidRDefault="00A0177E" w:rsidP="00A0177E">
      <w:r w:rsidRPr="004E19FB">
        <w:rPr>
          <w:b/>
          <w:bCs/>
        </w:rPr>
        <w:t xml:space="preserve">Observation </w:t>
      </w:r>
      <w:r>
        <w:rPr>
          <w:b/>
          <w:bCs/>
        </w:rPr>
        <w:t>2</w:t>
      </w:r>
      <w:r w:rsidRPr="004E19FB">
        <w:rPr>
          <w:b/>
          <w:bCs/>
        </w:rPr>
        <w:t>:</w:t>
      </w:r>
      <w:r>
        <w:t xml:space="preserve"> The Rel-16 MAC CE for </w:t>
      </w:r>
      <w:proofErr w:type="spellStart"/>
      <w:r>
        <w:t>sDCI</w:t>
      </w:r>
      <w:proofErr w:type="spellEnd"/>
      <w:r>
        <w:t xml:space="preserve"> could be extended for joint TCI states but not for separate TCI states. </w:t>
      </w:r>
    </w:p>
    <w:p w14:paraId="44CF2C96" w14:textId="31831F87" w:rsidR="00A0177E" w:rsidRDefault="00A0177E" w:rsidP="00A0177E">
      <w:r w:rsidRPr="00B822E2">
        <w:rPr>
          <w:b/>
          <w:bCs/>
        </w:rPr>
        <w:t xml:space="preserve">Observation </w:t>
      </w:r>
      <w:r>
        <w:rPr>
          <w:b/>
          <w:bCs/>
        </w:rPr>
        <w:t>3</w:t>
      </w:r>
      <w:r w:rsidRPr="00B822E2">
        <w:rPr>
          <w:b/>
          <w:bCs/>
        </w:rPr>
        <w:t>:</w:t>
      </w:r>
      <w:r>
        <w:t xml:space="preserve"> Using separate TCIs with </w:t>
      </w:r>
      <w:proofErr w:type="spellStart"/>
      <w:r>
        <w:t>sDCI</w:t>
      </w:r>
      <w:proofErr w:type="spellEnd"/>
      <w:r>
        <w:t xml:space="preserve"> </w:t>
      </w:r>
      <w:proofErr w:type="spellStart"/>
      <w:r>
        <w:t>mTRP</w:t>
      </w:r>
      <w:proofErr w:type="spellEnd"/>
      <w:r>
        <w:t xml:space="preserve"> seems to require several modifications to the existing structure of the </w:t>
      </w:r>
      <w:proofErr w:type="spellStart"/>
      <w:r>
        <w:t>sDCI</w:t>
      </w:r>
      <w:proofErr w:type="spellEnd"/>
      <w:r>
        <w:t xml:space="preserve"> MAC CE.</w:t>
      </w:r>
    </w:p>
    <w:p w14:paraId="28974270" w14:textId="77777777" w:rsidR="00185CCA" w:rsidRDefault="00185CCA" w:rsidP="00185CCA">
      <w:r w:rsidRPr="00973D75">
        <w:rPr>
          <w:b/>
          <w:bCs/>
        </w:rPr>
        <w:t xml:space="preserve">Observation </w:t>
      </w:r>
      <w:r>
        <w:rPr>
          <w:b/>
          <w:bCs/>
        </w:rPr>
        <w:t>4</w:t>
      </w:r>
      <w:r w:rsidRPr="00973D75">
        <w:rPr>
          <w:b/>
          <w:bCs/>
        </w:rPr>
        <w:t>:</w:t>
      </w:r>
      <w:r>
        <w:t xml:space="preserve"> The MAC CE sizes for the Rel-18 </w:t>
      </w:r>
      <w:proofErr w:type="spellStart"/>
      <w:r>
        <w:t>sDCI</w:t>
      </w:r>
      <w:proofErr w:type="spellEnd"/>
      <w:r>
        <w:t xml:space="preserve"> </w:t>
      </w:r>
      <w:proofErr w:type="spellStart"/>
      <w:r>
        <w:t>mTRP</w:t>
      </w:r>
      <w:proofErr w:type="spellEnd"/>
      <w:r>
        <w:t xml:space="preserve"> unified TCI state activation are in the range of </w:t>
      </w:r>
      <w:r w:rsidRPr="00973D75">
        <w:rPr>
          <w:b/>
          <w:bCs/>
        </w:rPr>
        <w:t>4-37 octets</w:t>
      </w:r>
      <w:r>
        <w:t>.</w:t>
      </w:r>
    </w:p>
    <w:p w14:paraId="01A114AB" w14:textId="77777777" w:rsidR="00A0177E" w:rsidRPr="004F4540" w:rsidRDefault="00A0177E" w:rsidP="00A0177E">
      <w:pPr>
        <w:rPr>
          <w:bCs/>
        </w:rPr>
      </w:pPr>
      <w:r>
        <w:rPr>
          <w:bCs/>
        </w:rPr>
        <w:lastRenderedPageBreak/>
        <w:t>And proposed the following:</w:t>
      </w:r>
    </w:p>
    <w:p w14:paraId="49ACA297" w14:textId="39D9707F" w:rsidR="00A0177E" w:rsidRDefault="00A0177E" w:rsidP="00A0177E">
      <w:r w:rsidRPr="00972A2A">
        <w:rPr>
          <w:b/>
          <w:bCs/>
        </w:rPr>
        <w:t xml:space="preserve">Proposal </w:t>
      </w:r>
      <w:r w:rsidR="009F0A6C">
        <w:rPr>
          <w:b/>
          <w:bCs/>
        </w:rPr>
        <w:t>1</w:t>
      </w:r>
      <w:r w:rsidRPr="00972A2A">
        <w:rPr>
          <w:b/>
          <w:bCs/>
        </w:rPr>
        <w:t>:</w:t>
      </w:r>
      <w:r>
        <w:t xml:space="preserve"> Define new MAC CE (with </w:t>
      </w:r>
      <w:proofErr w:type="spellStart"/>
      <w:r>
        <w:t>eLCID</w:t>
      </w:r>
      <w:proofErr w:type="spellEnd"/>
      <w:r>
        <w:t xml:space="preserve">) for joint TCI state activation with </w:t>
      </w:r>
      <w:proofErr w:type="spellStart"/>
      <w:r>
        <w:t>sDCI</w:t>
      </w:r>
      <w:proofErr w:type="spellEnd"/>
      <w:r>
        <w:t>.</w:t>
      </w:r>
    </w:p>
    <w:p w14:paraId="7EE6467E" w14:textId="61149212" w:rsidR="00A0177E" w:rsidRDefault="00A0177E" w:rsidP="00A0177E">
      <w:r w:rsidRPr="00972A2A">
        <w:rPr>
          <w:b/>
          <w:bCs/>
        </w:rPr>
        <w:t xml:space="preserve">Proposal </w:t>
      </w:r>
      <w:r w:rsidR="009F0A6C">
        <w:rPr>
          <w:b/>
          <w:bCs/>
        </w:rPr>
        <w:t>2</w:t>
      </w:r>
      <w:r w:rsidRPr="00972A2A">
        <w:rPr>
          <w:b/>
          <w:bCs/>
        </w:rPr>
        <w:t>:</w:t>
      </w:r>
      <w:r>
        <w:t xml:space="preserve"> Define new MAC CE (with </w:t>
      </w:r>
      <w:proofErr w:type="spellStart"/>
      <w:r>
        <w:t>eLCID</w:t>
      </w:r>
      <w:proofErr w:type="spellEnd"/>
      <w:r>
        <w:t xml:space="preserve">) for separate TCI state activation with </w:t>
      </w:r>
      <w:proofErr w:type="spellStart"/>
      <w:r>
        <w:t>sDCI</w:t>
      </w:r>
      <w:proofErr w:type="spellEnd"/>
      <w:r>
        <w:t>.</w:t>
      </w:r>
    </w:p>
    <w:p w14:paraId="2277546F" w14:textId="77777777" w:rsidR="009339CB" w:rsidRPr="006E13D1" w:rsidRDefault="009339CB" w:rsidP="009339CB"/>
    <w:p w14:paraId="02540705" w14:textId="77777777" w:rsidR="00817546" w:rsidRDefault="00817546">
      <w:pPr>
        <w:spacing w:after="0"/>
        <w:rPr>
          <w:rFonts w:ascii="Arial" w:hAnsi="Arial"/>
          <w:sz w:val="36"/>
        </w:rPr>
      </w:pPr>
      <w:bookmarkStart w:id="0" w:name="_Toc139032431"/>
      <w:r>
        <w:br w:type="page"/>
      </w:r>
    </w:p>
    <w:p w14:paraId="3EE54CC9" w14:textId="77777777" w:rsidR="00672A2C" w:rsidRPr="006E13D1" w:rsidRDefault="00672A2C" w:rsidP="00672A2C">
      <w:pPr>
        <w:pStyle w:val="Heading1"/>
      </w:pPr>
      <w:r>
        <w:lastRenderedPageBreak/>
        <w:t xml:space="preserve">Annex A: MAC CE formats for Rel-16 </w:t>
      </w:r>
      <w:proofErr w:type="spellStart"/>
      <w:r>
        <w:t>sDCI</w:t>
      </w:r>
      <w:proofErr w:type="spellEnd"/>
      <w:r>
        <w:t xml:space="preserve"> </w:t>
      </w:r>
      <w:proofErr w:type="spellStart"/>
      <w:r>
        <w:t>mTRP</w:t>
      </w:r>
      <w:proofErr w:type="spellEnd"/>
      <w:r>
        <w:t xml:space="preserve"> and unified TCI states in Rel-17</w:t>
      </w:r>
    </w:p>
    <w:p w14:paraId="56341BAB" w14:textId="7AA0337A" w:rsidR="003F16EB" w:rsidRPr="00C32925" w:rsidRDefault="00C32925" w:rsidP="006315BB">
      <w:pPr>
        <w:rPr>
          <w:b/>
          <w:bCs/>
          <w:u w:val="single"/>
        </w:rPr>
      </w:pPr>
      <w:r w:rsidRPr="00C32925">
        <w:rPr>
          <w:b/>
          <w:bCs/>
          <w:u w:val="single"/>
        </w:rPr>
        <w:t xml:space="preserve">MAC CE for </w:t>
      </w:r>
      <w:proofErr w:type="spellStart"/>
      <w:r w:rsidRPr="00C32925">
        <w:rPr>
          <w:b/>
          <w:bCs/>
          <w:u w:val="single"/>
        </w:rPr>
        <w:t>sDCI</w:t>
      </w:r>
      <w:proofErr w:type="spellEnd"/>
      <w:r w:rsidRPr="00C32925">
        <w:rPr>
          <w:b/>
          <w:bCs/>
          <w:u w:val="single"/>
        </w:rPr>
        <w:t xml:space="preserve"> </w:t>
      </w:r>
      <w:proofErr w:type="spellStart"/>
      <w:r w:rsidRPr="00C32925">
        <w:rPr>
          <w:b/>
          <w:bCs/>
          <w:u w:val="single"/>
        </w:rPr>
        <w:t>mTRP</w:t>
      </w:r>
      <w:proofErr w:type="spellEnd"/>
      <w:r w:rsidRPr="00C32925">
        <w:rPr>
          <w:b/>
          <w:bCs/>
          <w:u w:val="single"/>
        </w:rPr>
        <w:t xml:space="preserve"> in Rel-16</w:t>
      </w:r>
    </w:p>
    <w:p w14:paraId="50279667" w14:textId="77777777" w:rsidR="00B44AD1" w:rsidRPr="00E87D15" w:rsidRDefault="00B44AD1" w:rsidP="00B44AD1">
      <w:pPr>
        <w:pStyle w:val="Heading4"/>
        <w:rPr>
          <w:rFonts w:eastAsia="Malgun Gothic"/>
          <w:lang w:eastAsia="ko-KR"/>
        </w:rPr>
      </w:pPr>
      <w:bookmarkStart w:id="1" w:name="_Toc534933497"/>
      <w:bookmarkStart w:id="2" w:name="_Toc37296301"/>
      <w:bookmarkStart w:id="3" w:name="_Toc46490432"/>
      <w:bookmarkStart w:id="4" w:name="_Toc52752127"/>
      <w:bookmarkStart w:id="5" w:name="_Toc52796589"/>
      <w:bookmarkStart w:id="6" w:name="_Toc139032408"/>
      <w:r w:rsidRPr="00E87D15">
        <w:rPr>
          <w:rFonts w:eastAsia="Malgun Gothic"/>
          <w:lang w:eastAsia="ko-KR"/>
        </w:rPr>
        <w:t>6.1.3.24</w:t>
      </w:r>
      <w:r w:rsidRPr="00E87D15">
        <w:rPr>
          <w:rFonts w:eastAsia="Malgun Gothic"/>
          <w:lang w:eastAsia="ko-KR"/>
        </w:rPr>
        <w:tab/>
        <w:t>Enhanced TCI States Activation/Deactivation for UE-specific PDSCH MAC CE</w:t>
      </w:r>
      <w:bookmarkEnd w:id="1"/>
      <w:bookmarkEnd w:id="2"/>
      <w:bookmarkEnd w:id="3"/>
      <w:bookmarkEnd w:id="4"/>
      <w:bookmarkEnd w:id="5"/>
      <w:bookmarkEnd w:id="6"/>
    </w:p>
    <w:p w14:paraId="19C1DCFD" w14:textId="77777777" w:rsidR="00B44AD1" w:rsidRPr="00E87D15" w:rsidRDefault="00B44AD1" w:rsidP="00B44AD1">
      <w:pPr>
        <w:rPr>
          <w:rFonts w:eastAsiaTheme="minorEastAsia"/>
          <w:lang w:eastAsia="ko-KR"/>
        </w:rPr>
      </w:pPr>
      <w:r w:rsidRPr="00E87D15">
        <w:rPr>
          <w:lang w:eastAsia="ko-KR"/>
        </w:rPr>
        <w:t xml:space="preserve">The Enhanced TCI States Activation/Deactivation for UE-specific PDSCH MAC CE is identified by a MAC PDU </w:t>
      </w:r>
      <w:proofErr w:type="spellStart"/>
      <w:r w:rsidRPr="00E87D15">
        <w:rPr>
          <w:lang w:eastAsia="ko-KR"/>
        </w:rPr>
        <w:t>subheader</w:t>
      </w:r>
      <w:proofErr w:type="spellEnd"/>
      <w:r w:rsidRPr="00E87D15">
        <w:rPr>
          <w:lang w:eastAsia="ko-KR"/>
        </w:rPr>
        <w:t xml:space="preserve"> with </w:t>
      </w:r>
      <w:proofErr w:type="spellStart"/>
      <w:r w:rsidRPr="00E87D15">
        <w:rPr>
          <w:lang w:eastAsia="ko-KR"/>
        </w:rPr>
        <w:t>eLCID</w:t>
      </w:r>
      <w:proofErr w:type="spellEnd"/>
      <w:r w:rsidRPr="00E87D15">
        <w:rPr>
          <w:lang w:eastAsia="ko-KR"/>
        </w:rPr>
        <w:t xml:space="preserve"> as specified in Table 6.2.1-1b. It has a variable size consisting of following fields:</w:t>
      </w:r>
    </w:p>
    <w:p w14:paraId="3D479B25" w14:textId="77777777" w:rsidR="00B44AD1" w:rsidRPr="00E87D15" w:rsidRDefault="00B44AD1" w:rsidP="00B44AD1">
      <w:pPr>
        <w:pStyle w:val="B1"/>
        <w:rPr>
          <w:rFonts w:eastAsia="SimSun"/>
          <w:noProof/>
          <w:lang w:eastAsia="zh-CN"/>
        </w:rPr>
      </w:pPr>
      <w:r w:rsidRPr="00E87D15">
        <w:rPr>
          <w:noProof/>
        </w:rPr>
        <w:t>-</w:t>
      </w:r>
      <w:r w:rsidRPr="00E87D15">
        <w:rPr>
          <w:noProof/>
        </w:rPr>
        <w:tab/>
        <w:t xml:space="preserve">Serving Cell ID: </w:t>
      </w:r>
      <w:r w:rsidRPr="00E87D15">
        <w:rPr>
          <w:noProof/>
          <w:lang w:eastAsia="zh-CN"/>
        </w:rPr>
        <w:t xml:space="preserve">This field indicates the identity of the Serving Cell for which the MAC CE applies. The length of the field is 5 bits. </w:t>
      </w:r>
      <w:r w:rsidRPr="00E87D15">
        <w:t>I</w:t>
      </w:r>
      <w:r w:rsidRPr="00E87D15">
        <w:rPr>
          <w:rFonts w:eastAsia="SimSun"/>
          <w:noProof/>
          <w:lang w:eastAsia="zh-CN"/>
        </w:rPr>
        <w:t xml:space="preserve">f the indicated Serving Cell is configured as part of a </w:t>
      </w:r>
      <w:r w:rsidRPr="00E87D15">
        <w:rPr>
          <w:rFonts w:eastAsia="SimSun"/>
          <w:i/>
          <w:iCs/>
          <w:noProof/>
          <w:lang w:eastAsia="zh-CN"/>
        </w:rPr>
        <w:t>simultaneousTCI-UpdateList1</w:t>
      </w:r>
      <w:r w:rsidRPr="00E87D15">
        <w:rPr>
          <w:rFonts w:eastAsia="SimSun"/>
          <w:noProof/>
          <w:lang w:eastAsia="zh-CN"/>
        </w:rPr>
        <w:t xml:space="preserve"> or </w:t>
      </w:r>
      <w:r w:rsidRPr="00E87D15">
        <w:rPr>
          <w:rFonts w:eastAsia="SimSun"/>
          <w:i/>
          <w:iCs/>
          <w:noProof/>
          <w:lang w:eastAsia="zh-CN"/>
        </w:rPr>
        <w:t>simultaneousTCI-UpdateList2</w:t>
      </w:r>
      <w:r w:rsidRPr="00E87D15">
        <w:rPr>
          <w:rFonts w:eastAsia="SimSun"/>
          <w:noProof/>
          <w:lang w:eastAsia="zh-CN"/>
        </w:rPr>
        <w:t xml:space="preserve"> as specified in TS 38.331 [5], this MAC CE applies to all the Serving Cells configured in the set </w:t>
      </w:r>
      <w:r w:rsidRPr="00E87D15">
        <w:rPr>
          <w:rFonts w:eastAsia="SimSun"/>
          <w:i/>
          <w:iCs/>
          <w:noProof/>
          <w:lang w:eastAsia="zh-CN"/>
        </w:rPr>
        <w:t>simultaneousTCI-UpdateList1</w:t>
      </w:r>
      <w:r w:rsidRPr="00E87D15">
        <w:rPr>
          <w:rFonts w:eastAsia="SimSun"/>
          <w:noProof/>
          <w:lang w:eastAsia="zh-CN"/>
        </w:rPr>
        <w:t xml:space="preserve"> or </w:t>
      </w:r>
      <w:r w:rsidRPr="00E87D15">
        <w:rPr>
          <w:rFonts w:eastAsia="SimSun"/>
          <w:i/>
          <w:iCs/>
          <w:noProof/>
          <w:lang w:eastAsia="zh-CN"/>
        </w:rPr>
        <w:t>simultaneousTCI-UpdateList2</w:t>
      </w:r>
      <w:r w:rsidRPr="00E87D15">
        <w:rPr>
          <w:rFonts w:eastAsia="SimSun"/>
          <w:noProof/>
          <w:lang w:eastAsia="zh-CN"/>
        </w:rPr>
        <w:t>, respectively;</w:t>
      </w:r>
    </w:p>
    <w:p w14:paraId="7F17ADFC" w14:textId="77777777" w:rsidR="00B44AD1" w:rsidRPr="00E87D15" w:rsidRDefault="00B44AD1" w:rsidP="00B44AD1">
      <w:pPr>
        <w:pStyle w:val="B1"/>
        <w:rPr>
          <w:rFonts w:eastAsiaTheme="minorEastAsia"/>
          <w:noProof/>
        </w:rPr>
      </w:pPr>
      <w:r w:rsidRPr="00E87D15">
        <w:rPr>
          <w:noProof/>
        </w:rPr>
        <w:t>-</w:t>
      </w:r>
      <w:r w:rsidRPr="00E87D15">
        <w:rPr>
          <w:noProof/>
        </w:rPr>
        <w:tab/>
        <w:t xml:space="preserve">BWP ID: This field indicates a DL BWP </w:t>
      </w:r>
      <w:r w:rsidRPr="00E87D15">
        <w:rPr>
          <w:noProof/>
          <w:lang w:eastAsia="zh-CN"/>
        </w:rPr>
        <w:t xml:space="preserve">for which the MAC CE applies as the codepoint of the DCI </w:t>
      </w:r>
      <w:r w:rsidRPr="00E87D15">
        <w:rPr>
          <w:i/>
          <w:noProof/>
          <w:lang w:eastAsia="zh-CN"/>
        </w:rPr>
        <w:t>bandwidth part indicator</w:t>
      </w:r>
      <w:r w:rsidRPr="00E87D15">
        <w:rPr>
          <w:noProof/>
          <w:lang w:eastAsia="zh-CN"/>
        </w:rPr>
        <w:t xml:space="preserve"> field as specified in TS 38.212 [9]</w:t>
      </w:r>
      <w:r w:rsidRPr="00E87D15">
        <w:rPr>
          <w:noProof/>
        </w:rPr>
        <w:t>. The length of the BWP ID field is 2 bits;</w:t>
      </w:r>
    </w:p>
    <w:p w14:paraId="4A7A8AB1" w14:textId="77777777" w:rsidR="00B44AD1" w:rsidRPr="00E87D15" w:rsidRDefault="00B44AD1" w:rsidP="00B44AD1">
      <w:pPr>
        <w:pStyle w:val="B1"/>
        <w:rPr>
          <w:noProof/>
        </w:rPr>
      </w:pPr>
      <w:r w:rsidRPr="00E87D15">
        <w:rPr>
          <w:noProof/>
        </w:rPr>
        <w:t>-</w:t>
      </w:r>
      <w:r w:rsidRPr="00E87D15">
        <w:rPr>
          <w:noProof/>
        </w:rPr>
        <w:tab/>
        <w:t>C</w:t>
      </w:r>
      <w:r w:rsidRPr="00E87D15">
        <w:rPr>
          <w:noProof/>
          <w:vertAlign w:val="subscript"/>
        </w:rPr>
        <w:t>i</w:t>
      </w:r>
      <w:r w:rsidRPr="00E87D15">
        <w:rPr>
          <w:noProof/>
        </w:rPr>
        <w:t>: This field indicates whether the octet containing TCI state ID</w:t>
      </w:r>
      <w:r w:rsidRPr="00E87D15">
        <w:rPr>
          <w:noProof/>
          <w:vertAlign w:val="subscript"/>
        </w:rPr>
        <w:t>i,2</w:t>
      </w:r>
      <w:r w:rsidRPr="00E87D15">
        <w:rPr>
          <w:noProof/>
        </w:rPr>
        <w:t xml:space="preserve"> is present. If this field is set to 1, the octet containing TCI state ID</w:t>
      </w:r>
      <w:r w:rsidRPr="00E87D15">
        <w:rPr>
          <w:noProof/>
          <w:vertAlign w:val="subscript"/>
        </w:rPr>
        <w:t>i,2</w:t>
      </w:r>
      <w:r w:rsidRPr="00E87D15">
        <w:rPr>
          <w:noProof/>
        </w:rPr>
        <w:t xml:space="preserve"> is present. If this field is set to 0, the octet containing TCI state ID</w:t>
      </w:r>
      <w:r w:rsidRPr="00E87D15">
        <w:rPr>
          <w:noProof/>
          <w:vertAlign w:val="subscript"/>
        </w:rPr>
        <w:t>i,2</w:t>
      </w:r>
      <w:r w:rsidRPr="00E87D15">
        <w:rPr>
          <w:noProof/>
        </w:rPr>
        <w:t xml:space="preserve"> is not present;</w:t>
      </w:r>
    </w:p>
    <w:p w14:paraId="5A2782BD" w14:textId="77777777" w:rsidR="00B44AD1" w:rsidRPr="00E87D15" w:rsidRDefault="00B44AD1" w:rsidP="00B44AD1">
      <w:pPr>
        <w:pStyle w:val="B1"/>
        <w:rPr>
          <w:noProof/>
          <w:lang w:eastAsia="ko-KR"/>
        </w:rPr>
      </w:pPr>
      <w:r w:rsidRPr="00E87D15">
        <w:rPr>
          <w:noProof/>
          <w:lang w:eastAsia="ko-KR"/>
        </w:rPr>
        <w:t>-</w:t>
      </w:r>
      <w:r w:rsidRPr="00E87D15">
        <w:rPr>
          <w:noProof/>
          <w:lang w:eastAsia="ko-KR"/>
        </w:rPr>
        <w:tab/>
      </w:r>
      <w:r w:rsidRPr="00E87D15">
        <w:rPr>
          <w:noProof/>
        </w:rPr>
        <w:t>TCI state ID</w:t>
      </w:r>
      <w:r w:rsidRPr="00E87D15">
        <w:rPr>
          <w:noProof/>
          <w:vertAlign w:val="subscript"/>
        </w:rPr>
        <w:t>i,j</w:t>
      </w:r>
      <w:r w:rsidRPr="00E87D15">
        <w:rPr>
          <w:noProof/>
        </w:rPr>
        <w:t xml:space="preserve">: This field indicates the TCI state identified by </w:t>
      </w:r>
      <w:r w:rsidRPr="00E87D15">
        <w:rPr>
          <w:i/>
        </w:rPr>
        <w:t>TCI-</w:t>
      </w:r>
      <w:proofErr w:type="spellStart"/>
      <w:r w:rsidRPr="00E87D15">
        <w:rPr>
          <w:i/>
        </w:rPr>
        <w:t>StateId</w:t>
      </w:r>
      <w:proofErr w:type="spellEnd"/>
      <w:r w:rsidRPr="00E87D15">
        <w:t xml:space="preserve"> </w:t>
      </w:r>
      <w:r w:rsidRPr="00E87D15">
        <w:rPr>
          <w:noProof/>
        </w:rPr>
        <w:t xml:space="preserve">as specified in </w:t>
      </w:r>
      <w:r w:rsidRPr="00E87D15">
        <w:rPr>
          <w:lang w:eastAsia="ko-KR"/>
        </w:rPr>
        <w:t xml:space="preserve">TS 38.331 [5], </w:t>
      </w:r>
      <w:r w:rsidRPr="00E87D15">
        <w:rPr>
          <w:noProof/>
        </w:rPr>
        <w:t xml:space="preserve">where i is the index of </w:t>
      </w:r>
      <w:r w:rsidRPr="00E87D15">
        <w:rPr>
          <w:lang w:eastAsia="ko-KR"/>
        </w:rPr>
        <w:t xml:space="preserve">the codepoint of the DCI </w:t>
      </w:r>
      <w:r w:rsidRPr="00E87D15">
        <w:rPr>
          <w:i/>
          <w:lang w:eastAsia="zh-CN"/>
        </w:rPr>
        <w:t>Transmission configuration indication</w:t>
      </w:r>
      <w:r w:rsidRPr="00E87D15">
        <w:rPr>
          <w:lang w:eastAsia="ko-KR"/>
        </w:rPr>
        <w:t xml:space="preserve"> field</w:t>
      </w:r>
      <w:r w:rsidRPr="00E87D15">
        <w:rPr>
          <w:noProof/>
        </w:rPr>
        <w:t xml:space="preserve"> </w:t>
      </w:r>
      <w:r w:rsidRPr="00E87D15">
        <w:rPr>
          <w:noProof/>
          <w:lang w:eastAsia="zh-CN"/>
        </w:rPr>
        <w:t>as specified in TS 38.212 [9</w:t>
      </w:r>
      <w:r w:rsidRPr="00E87D15">
        <w:rPr>
          <w:noProof/>
        </w:rPr>
        <w:t>] and TCI state ID</w:t>
      </w:r>
      <w:r w:rsidRPr="00E87D15">
        <w:rPr>
          <w:noProof/>
          <w:vertAlign w:val="subscript"/>
        </w:rPr>
        <w:t>i,j</w:t>
      </w:r>
      <w:r w:rsidRPr="00E87D15">
        <w:rPr>
          <w:noProof/>
        </w:rPr>
        <w:t xml:space="preserve"> denotes the j</w:t>
      </w:r>
      <w:r w:rsidRPr="00E87D15">
        <w:rPr>
          <w:noProof/>
          <w:vertAlign w:val="superscript"/>
        </w:rPr>
        <w:t>th</w:t>
      </w:r>
      <w:r w:rsidRPr="00E87D15">
        <w:rPr>
          <w:noProof/>
        </w:rPr>
        <w:t xml:space="preserve"> TCI state indicated for the i</w:t>
      </w:r>
      <w:r w:rsidRPr="00E87D15">
        <w:rPr>
          <w:noProof/>
          <w:vertAlign w:val="superscript"/>
        </w:rPr>
        <w:t>th</w:t>
      </w:r>
      <w:r w:rsidRPr="00E87D15">
        <w:rPr>
          <w:noProof/>
        </w:rPr>
        <w:t xml:space="preserve"> codepoint in the DCI </w:t>
      </w:r>
      <w:r w:rsidRPr="00E87D15">
        <w:rPr>
          <w:i/>
          <w:noProof/>
        </w:rPr>
        <w:t>Transmission Configuration Indication</w:t>
      </w:r>
      <w:r w:rsidRPr="00E87D15">
        <w:rPr>
          <w:noProof/>
        </w:rPr>
        <w:t xml:space="preserve"> field</w:t>
      </w:r>
      <w:r w:rsidRPr="00E87D15">
        <w:rPr>
          <w:noProof/>
          <w:lang w:eastAsia="ko-KR"/>
        </w:rPr>
        <w:t xml:space="preserve">. </w:t>
      </w:r>
      <w:r w:rsidRPr="00E87D15">
        <w:rPr>
          <w:lang w:eastAsia="ko-KR"/>
        </w:rPr>
        <w:t xml:space="preserve">The TCI codepoint to which the </w:t>
      </w:r>
      <w:r w:rsidRPr="00E87D15">
        <w:rPr>
          <w:noProof/>
        </w:rPr>
        <w:t>TCI States are</w:t>
      </w:r>
      <w:r w:rsidRPr="00E87D15">
        <w:rPr>
          <w:lang w:eastAsia="ko-KR"/>
        </w:rPr>
        <w:t xml:space="preserve"> mapped is determined by its ordinal position among all the TCI </w:t>
      </w:r>
      <w:r w:rsidRPr="00E87D15">
        <w:rPr>
          <w:noProof/>
        </w:rPr>
        <w:t>codepoints with</w:t>
      </w:r>
      <w:r w:rsidRPr="00E87D15">
        <w:rPr>
          <w:lang w:eastAsia="ko-KR"/>
        </w:rPr>
        <w:t xml:space="preserve"> sets of </w:t>
      </w:r>
      <w:r w:rsidRPr="00E87D15">
        <w:rPr>
          <w:noProof/>
        </w:rPr>
        <w:t>TCI state ID</w:t>
      </w:r>
      <w:r w:rsidRPr="00E87D15">
        <w:rPr>
          <w:noProof/>
          <w:vertAlign w:val="subscript"/>
        </w:rPr>
        <w:t>i,j</w:t>
      </w:r>
      <w:r w:rsidRPr="00E87D15">
        <w:rPr>
          <w:lang w:eastAsia="ko-KR"/>
        </w:rPr>
        <w:t xml:space="preserve"> fields, i.e. the first TCI </w:t>
      </w:r>
      <w:r w:rsidRPr="00E87D15">
        <w:rPr>
          <w:noProof/>
        </w:rPr>
        <w:t xml:space="preserve">codepoint </w:t>
      </w:r>
      <w:r w:rsidRPr="00E87D15">
        <w:rPr>
          <w:lang w:eastAsia="ko-KR"/>
        </w:rPr>
        <w:t xml:space="preserve">with </w:t>
      </w:r>
      <w:r w:rsidRPr="00E87D15">
        <w:rPr>
          <w:noProof/>
        </w:rPr>
        <w:t>TCI state ID</w:t>
      </w:r>
      <w:r w:rsidRPr="00E87D15">
        <w:rPr>
          <w:noProof/>
          <w:vertAlign w:val="subscript"/>
        </w:rPr>
        <w:t>0,1</w:t>
      </w:r>
      <w:r w:rsidRPr="00E87D15">
        <w:rPr>
          <w:lang w:eastAsia="ko-KR"/>
        </w:rPr>
        <w:t xml:space="preserve"> and </w:t>
      </w:r>
      <w:r w:rsidRPr="00E87D15">
        <w:rPr>
          <w:noProof/>
        </w:rPr>
        <w:t>TCI state ID</w:t>
      </w:r>
      <w:r w:rsidRPr="00E87D15">
        <w:rPr>
          <w:noProof/>
          <w:vertAlign w:val="subscript"/>
        </w:rPr>
        <w:t>0,2</w:t>
      </w:r>
      <w:r w:rsidRPr="00E87D15">
        <w:rPr>
          <w:lang w:eastAsia="ko-KR"/>
        </w:rPr>
        <w:t xml:space="preserve"> shall be mapped to the codepoint value 0, the second </w:t>
      </w:r>
      <w:r w:rsidRPr="00E87D15">
        <w:rPr>
          <w:noProof/>
        </w:rPr>
        <w:t xml:space="preserve">TCI codepoint </w:t>
      </w:r>
      <w:r w:rsidRPr="00E87D15">
        <w:rPr>
          <w:lang w:eastAsia="ko-KR"/>
        </w:rPr>
        <w:t xml:space="preserve">with </w:t>
      </w:r>
      <w:r w:rsidRPr="00E87D15">
        <w:rPr>
          <w:noProof/>
        </w:rPr>
        <w:t>TCI state ID</w:t>
      </w:r>
      <w:r w:rsidRPr="00E87D15">
        <w:rPr>
          <w:noProof/>
          <w:vertAlign w:val="subscript"/>
        </w:rPr>
        <w:t>1,1</w:t>
      </w:r>
      <w:r w:rsidRPr="00E87D15">
        <w:rPr>
          <w:lang w:eastAsia="ko-KR"/>
        </w:rPr>
        <w:t xml:space="preserve"> and </w:t>
      </w:r>
      <w:r w:rsidRPr="00E87D15">
        <w:rPr>
          <w:noProof/>
        </w:rPr>
        <w:t>TCI state ID</w:t>
      </w:r>
      <w:r w:rsidRPr="00E87D15">
        <w:rPr>
          <w:noProof/>
          <w:vertAlign w:val="subscript"/>
        </w:rPr>
        <w:t>1,2</w:t>
      </w:r>
      <w:r w:rsidRPr="00E87D15">
        <w:rPr>
          <w:lang w:eastAsia="ko-KR"/>
        </w:rPr>
        <w:t xml:space="preserve"> shall be mapped to the codepoint value 1 and so on. The </w:t>
      </w:r>
      <w:r w:rsidRPr="00E87D15">
        <w:rPr>
          <w:noProof/>
        </w:rPr>
        <w:t>TCI state ID</w:t>
      </w:r>
      <w:r w:rsidRPr="00E87D15">
        <w:rPr>
          <w:noProof/>
          <w:vertAlign w:val="subscript"/>
        </w:rPr>
        <w:t>i,2</w:t>
      </w:r>
      <w:r w:rsidRPr="00E87D15">
        <w:rPr>
          <w:lang w:eastAsia="ko-KR"/>
        </w:rPr>
        <w:t xml:space="preserve"> is optional based on the indication of the C</w:t>
      </w:r>
      <w:r w:rsidRPr="00E87D15">
        <w:rPr>
          <w:vertAlign w:val="subscript"/>
          <w:lang w:eastAsia="ko-KR"/>
        </w:rPr>
        <w:t>i</w:t>
      </w:r>
      <w:r w:rsidRPr="00E87D15">
        <w:rPr>
          <w:lang w:eastAsia="ko-KR"/>
        </w:rPr>
        <w:t xml:space="preserve"> field.</w:t>
      </w:r>
      <w:r w:rsidRPr="00E87D15">
        <w:rPr>
          <w:noProof/>
          <w:lang w:eastAsia="ko-KR"/>
        </w:rPr>
        <w:t xml:space="preserve"> The maximum number of activated TCI codepoint is 8 and the maximum number of TCI states mapped to a TCI codepoint is 2.</w:t>
      </w:r>
    </w:p>
    <w:p w14:paraId="38CF6FB7" w14:textId="77777777" w:rsidR="00B44AD1" w:rsidRPr="00E87D15" w:rsidRDefault="00B44AD1" w:rsidP="00B44AD1">
      <w:pPr>
        <w:pStyle w:val="B1"/>
        <w:rPr>
          <w:lang w:eastAsia="ko-KR"/>
        </w:rPr>
      </w:pPr>
      <w:r w:rsidRPr="00E87D15">
        <w:rPr>
          <w:lang w:eastAsia="ko-KR"/>
        </w:rPr>
        <w:t>-</w:t>
      </w:r>
      <w:r w:rsidRPr="00E87D15">
        <w:rPr>
          <w:lang w:eastAsia="ko-KR"/>
        </w:rPr>
        <w:tab/>
        <w:t>R: Reserved bit, set to 0.</w:t>
      </w:r>
    </w:p>
    <w:p w14:paraId="08FD9E45" w14:textId="77777777" w:rsidR="00B44AD1" w:rsidRPr="00E87D15" w:rsidRDefault="00B44AD1" w:rsidP="00B44AD1">
      <w:pPr>
        <w:pStyle w:val="TH"/>
        <w:ind w:firstLine="440"/>
      </w:pPr>
      <w:r w:rsidRPr="00E87D15">
        <w:object w:dxaOrig="5700" w:dyaOrig="3856" w14:anchorId="204D4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95pt" o:ole="">
            <v:imagedata r:id="rId17" o:title=""/>
          </v:shape>
          <o:OLEObject Type="Embed" ProgID="Visio.Drawing.15" ShapeID="_x0000_i1025" DrawAspect="Content" ObjectID="_1753263313" r:id="rId18"/>
        </w:object>
      </w:r>
    </w:p>
    <w:p w14:paraId="04AD67EE" w14:textId="77777777" w:rsidR="00B44AD1" w:rsidRPr="00E87D15" w:rsidRDefault="00B44AD1" w:rsidP="00B44AD1">
      <w:pPr>
        <w:pStyle w:val="TF"/>
        <w:rPr>
          <w:lang w:eastAsia="ko-KR"/>
        </w:rPr>
      </w:pPr>
      <w:r w:rsidRPr="00E87D15">
        <w:rPr>
          <w:noProof/>
          <w:lang w:eastAsia="ko-KR"/>
        </w:rPr>
        <w:t xml:space="preserve">Figure 6.1.3.24-1: Enhanced </w:t>
      </w:r>
      <w:r w:rsidRPr="00E87D15">
        <w:rPr>
          <w:lang w:eastAsia="ko-KR"/>
        </w:rPr>
        <w:t>TCI States Activation/Deactivation for UE-specific PDSCH MAC CE</w:t>
      </w:r>
    </w:p>
    <w:p w14:paraId="22FBD611" w14:textId="77777777" w:rsidR="00C32925" w:rsidRDefault="00C32925" w:rsidP="006315BB"/>
    <w:p w14:paraId="7AD757A3" w14:textId="63222B55" w:rsidR="00C32925" w:rsidRPr="00C32925" w:rsidRDefault="00C32925" w:rsidP="00C32925">
      <w:pPr>
        <w:rPr>
          <w:b/>
          <w:bCs/>
          <w:u w:val="single"/>
        </w:rPr>
      </w:pPr>
      <w:r w:rsidRPr="00C32925">
        <w:rPr>
          <w:b/>
          <w:bCs/>
          <w:u w:val="single"/>
        </w:rPr>
        <w:t xml:space="preserve">MAC CE for </w:t>
      </w:r>
      <w:r>
        <w:rPr>
          <w:b/>
          <w:bCs/>
          <w:u w:val="single"/>
        </w:rPr>
        <w:t xml:space="preserve">unified TCI states in </w:t>
      </w:r>
      <w:r w:rsidRPr="00C32925">
        <w:rPr>
          <w:b/>
          <w:bCs/>
          <w:u w:val="single"/>
        </w:rPr>
        <w:t>Rel-1</w:t>
      </w:r>
      <w:r>
        <w:rPr>
          <w:b/>
          <w:bCs/>
          <w:u w:val="single"/>
        </w:rPr>
        <w:t>7</w:t>
      </w:r>
    </w:p>
    <w:p w14:paraId="713FF5A2" w14:textId="77777777" w:rsidR="00C32925" w:rsidRPr="006315BB" w:rsidRDefault="00C32925" w:rsidP="006315BB"/>
    <w:p w14:paraId="2388A919" w14:textId="59B6D5C7" w:rsidR="003F16EB" w:rsidRPr="00E87D15" w:rsidRDefault="003F16EB" w:rsidP="003F16EB">
      <w:pPr>
        <w:pStyle w:val="Heading4"/>
        <w:rPr>
          <w:noProof/>
        </w:rPr>
      </w:pPr>
      <w:r w:rsidRPr="00E87D15">
        <w:rPr>
          <w:noProof/>
        </w:rPr>
        <w:lastRenderedPageBreak/>
        <w:t>6.1.3.47</w:t>
      </w:r>
      <w:r w:rsidRPr="00E87D15">
        <w:rPr>
          <w:noProof/>
        </w:rPr>
        <w:tab/>
        <w:t>Unified TCI States Activation/Deactivation MAC CE</w:t>
      </w:r>
      <w:bookmarkEnd w:id="0"/>
    </w:p>
    <w:p w14:paraId="4CCBFAA0" w14:textId="77777777" w:rsidR="003F16EB" w:rsidRPr="00E87D15" w:rsidRDefault="003F16EB" w:rsidP="003F16EB">
      <w:pPr>
        <w:rPr>
          <w:noProof/>
        </w:rPr>
      </w:pPr>
      <w:r w:rsidRPr="00E87D15">
        <w:rPr>
          <w:noProof/>
        </w:rPr>
        <w:t>The Unified TCI States Activation/Deactivation MAC CE is identified by a MAC subheader with eLCID as specified in Table 6.2.1-1b. It has a variable size consisting of following fields:</w:t>
      </w:r>
    </w:p>
    <w:p w14:paraId="485A9E19" w14:textId="77777777" w:rsidR="003F16EB" w:rsidRPr="00E87D15" w:rsidRDefault="003F16EB" w:rsidP="003F16EB">
      <w:pPr>
        <w:pStyle w:val="B1"/>
        <w:rPr>
          <w:noProof/>
        </w:rPr>
      </w:pPr>
      <w:r w:rsidRPr="00E87D15">
        <w:rPr>
          <w:noProof/>
        </w:rPr>
        <w:t>-</w:t>
      </w:r>
      <w:r w:rsidRPr="00E87D15">
        <w:rPr>
          <w:noProof/>
        </w:rPr>
        <w:tab/>
        <w:t xml:space="preserve">Serving Cell ID: This field indicates the identity of the Serving Cell for which the MAC CE applies. The length of the field is 5 bits. If the indicated Serving Cell is configured as part of a </w:t>
      </w:r>
      <w:r w:rsidRPr="00E87D15">
        <w:rPr>
          <w:i/>
          <w:iCs/>
          <w:noProof/>
        </w:rPr>
        <w:t>simultaneousU-TCI-UpdateList1</w:t>
      </w:r>
      <w:r w:rsidRPr="00E87D15">
        <w:rPr>
          <w:noProof/>
        </w:rPr>
        <w:t xml:space="preserve">, </w:t>
      </w:r>
      <w:r w:rsidRPr="00E87D15">
        <w:rPr>
          <w:i/>
          <w:iCs/>
          <w:noProof/>
        </w:rPr>
        <w:t>simultaneousU-TCI-UpdateList2</w:t>
      </w:r>
      <w:r w:rsidRPr="00E87D15">
        <w:rPr>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xml:space="preserve"> as specified in TS 38.331 [5], this MAC CE applies to all theServing Cells in the set </w:t>
      </w:r>
      <w:r w:rsidRPr="00E87D15">
        <w:rPr>
          <w:i/>
          <w:iCs/>
          <w:noProof/>
        </w:rPr>
        <w:t>simultaneousU-TCI-UpdateList1</w:t>
      </w:r>
      <w:r w:rsidRPr="00E87D15">
        <w:rPr>
          <w:noProof/>
        </w:rPr>
        <w:t xml:space="preserve">, </w:t>
      </w:r>
      <w:r w:rsidRPr="00E87D15">
        <w:rPr>
          <w:i/>
          <w:iCs/>
          <w:noProof/>
        </w:rPr>
        <w:t>simultaneousU-TCI-UpdateList2</w:t>
      </w:r>
      <w:r w:rsidRPr="00E87D15">
        <w:rPr>
          <w:noProof/>
        </w:rPr>
        <w:t>,</w:t>
      </w:r>
      <w:r w:rsidRPr="00E87D15">
        <w:rPr>
          <w:iCs/>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respectively;</w:t>
      </w:r>
    </w:p>
    <w:p w14:paraId="576FF3FB" w14:textId="77777777" w:rsidR="003F16EB" w:rsidRPr="00E87D15" w:rsidRDefault="003F16EB" w:rsidP="003F16EB">
      <w:pPr>
        <w:pStyle w:val="B1"/>
        <w:rPr>
          <w:noProof/>
        </w:rPr>
      </w:pPr>
      <w:r w:rsidRPr="00E87D15">
        <w:rPr>
          <w:noProof/>
        </w:rPr>
        <w:t>-</w:t>
      </w:r>
      <w:r w:rsidRPr="00E87D15">
        <w:rPr>
          <w:noProof/>
        </w:rPr>
        <w:tab/>
        <w:t xml:space="preserve">DL BWP ID: This field indicates a DL BWP for which the MAC CE applies as the codepoint of the DCI </w:t>
      </w:r>
      <w:r w:rsidRPr="00E87D15">
        <w:rPr>
          <w:i/>
          <w:iCs/>
          <w:noProof/>
        </w:rPr>
        <w:t>bandwidth</w:t>
      </w:r>
      <w:r w:rsidRPr="00E87D15">
        <w:rPr>
          <w:i/>
          <w:noProof/>
        </w:rPr>
        <w:t xml:space="preserve"> </w:t>
      </w:r>
      <w:r w:rsidRPr="00E87D15">
        <w:rPr>
          <w:i/>
          <w:iCs/>
          <w:noProof/>
        </w:rPr>
        <w:t>part indicator</w:t>
      </w:r>
      <w:r w:rsidRPr="00E87D15">
        <w:rPr>
          <w:noProof/>
        </w:rPr>
        <w:t xml:space="preserve"> field as specified in TS 38.212 [9]. The length of the BWP ID field is 2 bits;</w:t>
      </w:r>
    </w:p>
    <w:p w14:paraId="7CEFC849" w14:textId="77777777" w:rsidR="003F16EB" w:rsidRPr="00E87D15" w:rsidRDefault="003F16EB" w:rsidP="003F16EB">
      <w:pPr>
        <w:pStyle w:val="B1"/>
        <w:rPr>
          <w:noProof/>
        </w:rPr>
      </w:pPr>
      <w:r w:rsidRPr="00E87D15">
        <w:rPr>
          <w:noProof/>
        </w:rPr>
        <w:t>-</w:t>
      </w:r>
      <w:r w:rsidRPr="00E87D15">
        <w:rPr>
          <w:noProof/>
        </w:rPr>
        <w:tab/>
        <w:t xml:space="preserve">UL BWP ID: This field indicates a UL BWP for which the MAC CE applies as the codepoint of the DCI </w:t>
      </w:r>
      <w:r w:rsidRPr="00E87D15">
        <w:rPr>
          <w:i/>
          <w:iCs/>
          <w:noProof/>
        </w:rPr>
        <w:t>bandwidth part indicator</w:t>
      </w:r>
      <w:r w:rsidRPr="00E87D15">
        <w:rPr>
          <w:noProof/>
        </w:rPr>
        <w:t xml:space="preserve"> field as specified in TS 38.212 [9]. </w:t>
      </w:r>
      <w:r w:rsidRPr="00E87D15">
        <w:rPr>
          <w:lang w:bidi="ar"/>
        </w:rPr>
        <w:t xml:space="preserve">If value of </w:t>
      </w:r>
      <w:r w:rsidRPr="00E87D15">
        <w:rPr>
          <w:i/>
          <w:lang w:bidi="ar"/>
        </w:rPr>
        <w:t xml:space="preserve">unifiedTCI-StateType </w:t>
      </w:r>
      <w:r w:rsidRPr="00E87D15">
        <w:rPr>
          <w:lang w:bidi="ar"/>
        </w:rPr>
        <w:t>in the Serving Cell indicated by Serving Cell ID</w:t>
      </w:r>
      <w:r w:rsidRPr="00E87D15">
        <w:rPr>
          <w:vertAlign w:val="subscript"/>
          <w:lang w:bidi="ar"/>
        </w:rPr>
        <w:t xml:space="preserve"> </w:t>
      </w:r>
      <w:r w:rsidRPr="00E87D15">
        <w:rPr>
          <w:lang w:bidi="ar"/>
        </w:rPr>
        <w:t xml:space="preserve">is </w:t>
      </w:r>
      <w:r w:rsidRPr="00E87D15">
        <w:rPr>
          <w:i/>
          <w:lang w:bidi="ar"/>
        </w:rPr>
        <w:t>joint</w:t>
      </w:r>
      <w:r w:rsidRPr="00E87D15">
        <w:rPr>
          <w:lang w:eastAsia="zh-CN"/>
        </w:rPr>
        <w:t xml:space="preserve">, this field is considered as the reserved bits. </w:t>
      </w:r>
      <w:r w:rsidRPr="00E87D15">
        <w:rPr>
          <w:noProof/>
        </w:rPr>
        <w:t>The length of the BWP ID field is 2 bits;</w:t>
      </w:r>
    </w:p>
    <w:p w14:paraId="15E38C23" w14:textId="77777777" w:rsidR="003F16EB" w:rsidRPr="00E87D15" w:rsidRDefault="003F16EB" w:rsidP="003F16EB">
      <w:pPr>
        <w:pStyle w:val="B1"/>
        <w:rPr>
          <w:noProof/>
        </w:rPr>
      </w:pPr>
      <w:r w:rsidRPr="00E87D15">
        <w:rPr>
          <w:noProof/>
        </w:rPr>
        <w:t>-</w:t>
      </w:r>
      <w:r w:rsidRPr="00E87D15">
        <w:rPr>
          <w:noProof/>
        </w:rPr>
        <w:tab/>
        <w:t>P</w:t>
      </w:r>
      <w:r w:rsidRPr="00E87D15">
        <w:rPr>
          <w:noProof/>
          <w:vertAlign w:val="subscript"/>
        </w:rPr>
        <w:t>i</w:t>
      </w:r>
      <w:r w:rsidRPr="00E87D15">
        <w:rPr>
          <w:noProof/>
        </w:rPr>
        <w:t>: This field indicates whether each TCI codepoint has multiple TCI states or single TCI state. If P</w:t>
      </w:r>
      <w:r w:rsidRPr="00E87D15">
        <w:rPr>
          <w:noProof/>
          <w:vertAlign w:val="subscript"/>
        </w:rPr>
        <w:t>i</w:t>
      </w:r>
      <w:r w:rsidRPr="00E87D15">
        <w:rPr>
          <w:noProof/>
        </w:rPr>
        <w:t xml:space="preserve"> field is set to 1, it indicates that i</w:t>
      </w:r>
      <w:r w:rsidRPr="00E87D15">
        <w:rPr>
          <w:noProof/>
          <w:vertAlign w:val="superscript"/>
        </w:rPr>
        <w:t>th</w:t>
      </w:r>
      <w:r w:rsidRPr="00E87D15">
        <w:rPr>
          <w:noProof/>
        </w:rPr>
        <w:t xml:space="preserve"> TCI codepoint includes the DL TCI state and the UL TCI state. If P</w:t>
      </w:r>
      <w:r w:rsidRPr="00E87D15">
        <w:rPr>
          <w:noProof/>
          <w:vertAlign w:val="subscript"/>
        </w:rPr>
        <w:t>i</w:t>
      </w:r>
      <w:r w:rsidRPr="00E87D15">
        <w:rPr>
          <w:noProof/>
        </w:rPr>
        <w:t xml:space="preserve"> field is set to 0, it indicates that i</w:t>
      </w:r>
      <w:r w:rsidRPr="00E87D15">
        <w:rPr>
          <w:noProof/>
          <w:vertAlign w:val="superscript"/>
        </w:rPr>
        <w:t>th</w:t>
      </w:r>
      <w:r w:rsidRPr="00E87D15">
        <w:rPr>
          <w:noProof/>
        </w:rPr>
        <w:t xml:space="preserve"> TCI codepoint includes only the DL/joint TCI state or the UL TCI state. The codepoint to which a TCI state is mapped is determined by its ordinal position among all the TCI state ID fields;</w:t>
      </w:r>
    </w:p>
    <w:p w14:paraId="5583D8AE" w14:textId="77777777" w:rsidR="003F16EB" w:rsidRPr="00E87D15" w:rsidRDefault="003F16EB" w:rsidP="003F16EB">
      <w:pPr>
        <w:pStyle w:val="B1"/>
        <w:rPr>
          <w:noProof/>
        </w:rPr>
      </w:pPr>
      <w:r w:rsidRPr="00E87D15">
        <w:rPr>
          <w:noProof/>
        </w:rPr>
        <w:t>-</w:t>
      </w:r>
      <w:r w:rsidRPr="00E87D15">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3E1C6D5E" w14:textId="77777777" w:rsidR="003F16EB" w:rsidRPr="00E87D15" w:rsidRDefault="003F16EB" w:rsidP="003F16EB">
      <w:pPr>
        <w:pStyle w:val="B1"/>
        <w:rPr>
          <w:noProof/>
        </w:rPr>
      </w:pPr>
      <w:r w:rsidRPr="00E87D15">
        <w:rPr>
          <w:noProof/>
        </w:rPr>
        <w:t>-</w:t>
      </w:r>
      <w:r w:rsidRPr="00E87D15">
        <w:rPr>
          <w:noProof/>
        </w:rPr>
        <w:tab/>
        <w:t xml:space="preserve">TCI state ID: This field indicates the TCI state identified by </w:t>
      </w:r>
      <w:r w:rsidRPr="00E87D15">
        <w:rPr>
          <w:i/>
          <w:iCs/>
          <w:noProof/>
        </w:rPr>
        <w:t>TCI-StateId</w:t>
      </w:r>
      <w:r w:rsidRPr="00E87D15">
        <w:rPr>
          <w:noProof/>
        </w:rPr>
        <w:t xml:space="preserve"> as specified in TS 38.331 [5]. If D/U is set to 1, 7-bits length TCI state ID i.e. </w:t>
      </w:r>
      <w:r w:rsidRPr="00E87D15">
        <w:rPr>
          <w:i/>
          <w:iCs/>
          <w:noProof/>
        </w:rPr>
        <w:t>TCI-StateId</w:t>
      </w:r>
      <w:r w:rsidRPr="00E87D15">
        <w:rPr>
          <w:noProof/>
        </w:rPr>
        <w:t xml:space="preserve"> as specified in TS 38.331 [5] is used. If D/U is set to 0, the most significant bit of TCI state ID is considered as the reserved bit and remainder 6 bits indicate the </w:t>
      </w:r>
      <w:r w:rsidRPr="00E87D15">
        <w:rPr>
          <w:i/>
          <w:iCs/>
          <w:noProof/>
        </w:rPr>
        <w:t>TCI-UL-State-Id</w:t>
      </w:r>
      <w:r w:rsidRPr="00E87D15">
        <w:rPr>
          <w:noProof/>
        </w:rPr>
        <w:t xml:space="preserve"> as specified in TS 38.331 [5]. The maximum number of activated TCI states is 16;</w:t>
      </w:r>
    </w:p>
    <w:p w14:paraId="639C870A" w14:textId="77777777" w:rsidR="003F16EB" w:rsidRPr="00E87D15" w:rsidRDefault="003F16EB" w:rsidP="003F16EB">
      <w:pPr>
        <w:pStyle w:val="B1"/>
        <w:rPr>
          <w:noProof/>
        </w:rPr>
      </w:pPr>
      <w:r w:rsidRPr="00E87D15">
        <w:rPr>
          <w:noProof/>
        </w:rPr>
        <w:t>-</w:t>
      </w:r>
      <w:r w:rsidRPr="00E87D15">
        <w:rPr>
          <w:noProof/>
        </w:rPr>
        <w:tab/>
        <w:t>R: Reserved bit, set to 0.</w:t>
      </w:r>
    </w:p>
    <w:p w14:paraId="06F566F3" w14:textId="77777777" w:rsidR="003F16EB" w:rsidRPr="00E87D15" w:rsidRDefault="003F16EB" w:rsidP="003F16EB">
      <w:pPr>
        <w:pStyle w:val="TH"/>
        <w:rPr>
          <w:noProof/>
        </w:rPr>
      </w:pPr>
      <w:r w:rsidRPr="00E87D15">
        <w:object w:dxaOrig="5715" w:dyaOrig="4441" w14:anchorId="7D1180D7">
          <v:shape id="_x0000_i1026" type="#_x0000_t75" style="width:285.75pt;height:222pt" o:ole="">
            <v:imagedata r:id="rId19" o:title=""/>
          </v:shape>
          <o:OLEObject Type="Embed" ProgID="Visio.Drawing.15" ShapeID="_x0000_i1026" DrawAspect="Content" ObjectID="_1753263314" r:id="rId20"/>
        </w:object>
      </w:r>
    </w:p>
    <w:p w14:paraId="0F7B235D" w14:textId="77777777" w:rsidR="003F16EB" w:rsidRPr="00E87D15" w:rsidRDefault="003F16EB" w:rsidP="003F16EB">
      <w:pPr>
        <w:pStyle w:val="TF"/>
        <w:rPr>
          <w:noProof/>
        </w:rPr>
      </w:pPr>
      <w:r w:rsidRPr="00E87D15">
        <w:rPr>
          <w:noProof/>
        </w:rPr>
        <w:t>Figure 6.1.3.47-1: Unified TCI state activation/deactivation MAC CE</w:t>
      </w:r>
    </w:p>
    <w:p w14:paraId="259EEE34" w14:textId="77777777" w:rsidR="009339CB" w:rsidRPr="00CD4C7B" w:rsidRDefault="009339CB" w:rsidP="009339CB"/>
    <w:p w14:paraId="4142C402" w14:textId="77777777" w:rsidR="00CD734E" w:rsidRDefault="00CD734E" w:rsidP="009339CB"/>
    <w:p w14:paraId="6BEFD947" w14:textId="77777777" w:rsidR="00817546" w:rsidRDefault="00817546">
      <w:pPr>
        <w:spacing w:after="0"/>
        <w:rPr>
          <w:rFonts w:ascii="Arial" w:hAnsi="Arial"/>
          <w:sz w:val="36"/>
        </w:rPr>
      </w:pPr>
      <w:r>
        <w:br w:type="page"/>
      </w:r>
    </w:p>
    <w:p w14:paraId="6FF0A620" w14:textId="01030552" w:rsidR="00CD734E" w:rsidRPr="006E13D1" w:rsidRDefault="00CD734E" w:rsidP="00CD734E">
      <w:pPr>
        <w:pStyle w:val="Heading1"/>
      </w:pPr>
      <w:r>
        <w:lastRenderedPageBreak/>
        <w:t xml:space="preserve">Annex B: RAN1#113 agreements for unified TCI state framework </w:t>
      </w:r>
    </w:p>
    <w:p w14:paraId="24181C18" w14:textId="77777777" w:rsidR="00CD734E" w:rsidRDefault="00CD734E" w:rsidP="009339CB"/>
    <w:p w14:paraId="69731735" w14:textId="77777777" w:rsidR="00CD734E" w:rsidRPr="00AC796E" w:rsidRDefault="00000000" w:rsidP="00CD734E">
      <w:pPr>
        <w:rPr>
          <w:b/>
          <w:bCs/>
          <w:iCs/>
        </w:rPr>
      </w:pPr>
      <w:hyperlink r:id="rId21" w:history="1">
        <w:r w:rsidR="00CD734E">
          <w:rPr>
            <w:rStyle w:val="Hyperlink"/>
            <w:b/>
            <w:bCs/>
            <w:iCs/>
          </w:rPr>
          <w:t>R1-2304389</w:t>
        </w:r>
      </w:hyperlink>
      <w:r w:rsidR="00CD734E" w:rsidRPr="00AC796E">
        <w:rPr>
          <w:b/>
          <w:bCs/>
          <w:iCs/>
        </w:rPr>
        <w:tab/>
        <w:t>Moderator summary on extension of unified TCI framework (Round 0)</w:t>
      </w:r>
      <w:r w:rsidR="00CD734E" w:rsidRPr="00AC796E">
        <w:rPr>
          <w:b/>
          <w:bCs/>
          <w:iCs/>
        </w:rPr>
        <w:tab/>
        <w:t>Moderator (MediaTek Inc.)</w:t>
      </w:r>
    </w:p>
    <w:p w14:paraId="7F4E2CC2" w14:textId="77777777" w:rsidR="00CD734E" w:rsidRDefault="00CD734E" w:rsidP="00CD734E">
      <w:pPr>
        <w:rPr>
          <w:iCs/>
        </w:rPr>
      </w:pPr>
      <w:r>
        <w:rPr>
          <w:iCs/>
        </w:rPr>
        <w:t>From Monday session</w:t>
      </w:r>
    </w:p>
    <w:p w14:paraId="75180CE1" w14:textId="77777777" w:rsidR="00CD734E" w:rsidRPr="00AC796E" w:rsidRDefault="00CD734E" w:rsidP="00CD734E">
      <w:pPr>
        <w:rPr>
          <w:highlight w:val="green"/>
        </w:rPr>
      </w:pPr>
      <w:r>
        <w:rPr>
          <w:highlight w:val="green"/>
        </w:rPr>
        <w:t>Agreement</w:t>
      </w:r>
    </w:p>
    <w:p w14:paraId="36B2FE10" w14:textId="77777777" w:rsidR="00CD734E" w:rsidRPr="00AC796E" w:rsidRDefault="00CD734E" w:rsidP="00CD734E">
      <w:r w:rsidRPr="00AC796E">
        <w:rPr>
          <w:lang w:eastAsia="zh-CN"/>
        </w:rPr>
        <w:t xml:space="preserve">On unified TCI framework extension for S-DCI based MTRP, for PDSCH reception scheduled/activated by DCI format 1_1/1_2 configured w/o the [TCI selection field], </w:t>
      </w:r>
      <w:r w:rsidRPr="00AC796E">
        <w:t>the UE shall apply both indicated joint/DL TCI states to the scheduled/activated PDSCH reception</w:t>
      </w:r>
    </w:p>
    <w:p w14:paraId="0BC97C10" w14:textId="77777777" w:rsidR="00CD734E" w:rsidRPr="00AC796E" w:rsidRDefault="00CD734E" w:rsidP="00CD734E">
      <w:pPr>
        <w:pStyle w:val="ListParagraph"/>
        <w:numPr>
          <w:ilvl w:val="0"/>
          <w:numId w:val="12"/>
        </w:numPr>
        <w:overflowPunct w:val="0"/>
        <w:autoSpaceDE w:val="0"/>
        <w:autoSpaceDN w:val="0"/>
        <w:adjustRightInd w:val="0"/>
        <w:textAlignment w:val="baseline"/>
      </w:pPr>
      <w:r w:rsidRPr="00AC796E">
        <w:t>If the UE is in FR1, or the UE supports the capability of two default beams for S-DCI based MTRP in FR2, above applies regardless of the offset between the reception of the scheduling DCI format 1_1/1_2 and the scheduled/activated PDSCH reception</w:t>
      </w:r>
      <w:r>
        <w:t>.</w:t>
      </w:r>
    </w:p>
    <w:p w14:paraId="4BA939E5" w14:textId="77777777" w:rsidR="00CD734E" w:rsidRPr="00AC796E" w:rsidRDefault="00CD734E" w:rsidP="00CD734E">
      <w:pPr>
        <w:pStyle w:val="ListParagraph"/>
        <w:numPr>
          <w:ilvl w:val="0"/>
          <w:numId w:val="12"/>
        </w:numPr>
        <w:overflowPunct w:val="0"/>
        <w:autoSpaceDE w:val="0"/>
        <w:autoSpaceDN w:val="0"/>
        <w:adjustRightInd w:val="0"/>
        <w:textAlignment w:val="baseline"/>
      </w:pPr>
      <w:r w:rsidRPr="00AC796E">
        <w:t>If the UE doesn’t support the capability of two default beams for S-DCI based MTRP in FR2, above applies when the offset between the reception of the scheduling DCI format 1_1/1_2 and the scheduled/activated PDSCH reception is equal to or larger than a threshold</w:t>
      </w:r>
      <w:r>
        <w:t>.</w:t>
      </w:r>
    </w:p>
    <w:p w14:paraId="361ED5FE" w14:textId="77777777" w:rsidR="00CD734E" w:rsidRPr="00AC796E" w:rsidRDefault="00CD734E" w:rsidP="00CD734E">
      <w:pPr>
        <w:rPr>
          <w:highlight w:val="green"/>
        </w:rPr>
      </w:pPr>
      <w:r>
        <w:rPr>
          <w:highlight w:val="green"/>
        </w:rPr>
        <w:t>Agreement</w:t>
      </w:r>
    </w:p>
    <w:p w14:paraId="580435E8" w14:textId="77777777" w:rsidR="00CD734E" w:rsidRPr="005778C5" w:rsidRDefault="00CD734E" w:rsidP="00CD734E">
      <w:r w:rsidRPr="005778C5">
        <w:t>On unified TCI framework extension for S-DCI based MTRP:</w:t>
      </w:r>
    </w:p>
    <w:p w14:paraId="3494EDCF" w14:textId="77777777" w:rsidR="00CD734E" w:rsidRPr="005778C5" w:rsidRDefault="00CD734E" w:rsidP="00CD734E">
      <w:pPr>
        <w:pStyle w:val="ListParagraph"/>
        <w:numPr>
          <w:ilvl w:val="0"/>
          <w:numId w:val="13"/>
        </w:numPr>
        <w:overflowPunct w:val="0"/>
        <w:autoSpaceDE w:val="0"/>
        <w:autoSpaceDN w:val="0"/>
        <w:adjustRightInd w:val="0"/>
        <w:textAlignment w:val="baseline"/>
        <w:rPr>
          <w:lang w:eastAsia="x-none"/>
        </w:rPr>
      </w:pPr>
      <w:r w:rsidRPr="005778C5">
        <w:rPr>
          <w:lang w:eastAsia="x-none"/>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5073E096" w14:textId="77777777" w:rsidR="00CD734E" w:rsidRPr="005778C5" w:rsidRDefault="00CD734E" w:rsidP="00CD734E">
      <w:pPr>
        <w:pStyle w:val="ListParagraph"/>
        <w:numPr>
          <w:ilvl w:val="0"/>
          <w:numId w:val="13"/>
        </w:numPr>
        <w:overflowPunct w:val="0"/>
        <w:autoSpaceDE w:val="0"/>
        <w:autoSpaceDN w:val="0"/>
        <w:adjustRightInd w:val="0"/>
        <w:textAlignment w:val="baseline"/>
        <w:rPr>
          <w:lang w:eastAsia="x-none"/>
        </w:rPr>
      </w:pPr>
      <w:r w:rsidRPr="005778C5">
        <w:rPr>
          <w:lang w:eastAsia="x-none"/>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087BB1CA" w14:textId="77777777" w:rsidR="00CD734E" w:rsidRPr="005778C5" w:rsidRDefault="00CD734E" w:rsidP="00CD734E">
      <w:pPr>
        <w:pStyle w:val="ListParagraph"/>
        <w:numPr>
          <w:ilvl w:val="0"/>
          <w:numId w:val="13"/>
        </w:numPr>
        <w:overflowPunct w:val="0"/>
        <w:autoSpaceDE w:val="0"/>
        <w:autoSpaceDN w:val="0"/>
        <w:adjustRightInd w:val="0"/>
        <w:textAlignment w:val="baseline"/>
        <w:rPr>
          <w:lang w:eastAsia="x-none"/>
        </w:rPr>
      </w:pPr>
      <w:r w:rsidRPr="005778C5">
        <w:rPr>
          <w:lang w:eastAsia="x-none"/>
        </w:rPr>
        <w:t>For a CORESET with index 0:</w:t>
      </w:r>
    </w:p>
    <w:p w14:paraId="0C6036F4" w14:textId="77777777" w:rsidR="00CD734E" w:rsidRPr="005778C5" w:rsidRDefault="00CD734E" w:rsidP="00CD734E">
      <w:pPr>
        <w:pStyle w:val="ListParagraph"/>
        <w:numPr>
          <w:ilvl w:val="1"/>
          <w:numId w:val="13"/>
        </w:numPr>
        <w:overflowPunct w:val="0"/>
        <w:autoSpaceDE w:val="0"/>
        <w:autoSpaceDN w:val="0"/>
        <w:adjustRightInd w:val="0"/>
        <w:spacing w:after="0"/>
        <w:ind w:left="1434" w:hanging="357"/>
        <w:textAlignment w:val="baseline"/>
        <w:rPr>
          <w:lang w:eastAsia="zh-CN"/>
        </w:rPr>
      </w:pPr>
      <w:r w:rsidRPr="005778C5">
        <w:t>If the CORESET is associated with SS#0 for Type 0/0A/2 CSS sets, the CORESET is configured by RRC to apply the first one, the second one, or none of the indicated joint/DL TCI state to PDCCH reception on the CORESET</w:t>
      </w:r>
    </w:p>
    <w:p w14:paraId="6228D454" w14:textId="77777777" w:rsidR="00CD734E" w:rsidRPr="005778C5" w:rsidRDefault="00CD734E" w:rsidP="00CD734E">
      <w:pPr>
        <w:pStyle w:val="ListParagraph"/>
        <w:numPr>
          <w:ilvl w:val="1"/>
          <w:numId w:val="13"/>
        </w:numPr>
        <w:overflowPunct w:val="0"/>
        <w:autoSpaceDE w:val="0"/>
        <w:autoSpaceDN w:val="0"/>
        <w:adjustRightInd w:val="0"/>
        <w:spacing w:after="0"/>
        <w:ind w:left="1434" w:hanging="357"/>
        <w:textAlignment w:val="baseline"/>
        <w:rPr>
          <w:lang w:eastAsia="zh-CN"/>
        </w:rPr>
      </w:pPr>
      <w:r w:rsidRPr="005778C5">
        <w:t>Otherwise, the CORESET is configured by RRC to apply the first one, the second one, both, or none of the indicated joint/DL TCI states to PDCCH reception on the CORESET</w:t>
      </w:r>
    </w:p>
    <w:p w14:paraId="5366825E" w14:textId="77777777" w:rsidR="00CD734E" w:rsidRPr="005778C5" w:rsidRDefault="00CD734E" w:rsidP="00CD734E">
      <w:r w:rsidRPr="005778C5">
        <w:t xml:space="preserve">Note: RAN1 already agrees to use RRC configuration to inform that the UE shall apply the first one, the second one, both, or none of the indicated joint/DL TCI states to a CORESET in S-DCI based MTRP. </w:t>
      </w:r>
    </w:p>
    <w:p w14:paraId="1EA4208D" w14:textId="77777777" w:rsidR="00CD734E" w:rsidRPr="005778C5" w:rsidRDefault="00CD734E" w:rsidP="00CD734E">
      <w:r w:rsidRPr="005778C5">
        <w:t xml:space="preserve">Note: There is no consensus in RAN1 on whether to reuse the Rel-17 RRC parameter </w:t>
      </w:r>
      <w:proofErr w:type="spellStart"/>
      <w:r w:rsidRPr="005778C5">
        <w:rPr>
          <w:i/>
          <w:iCs/>
        </w:rPr>
        <w:t>followUnifiedTCIstate</w:t>
      </w:r>
      <w:proofErr w:type="spellEnd"/>
      <w:r w:rsidRPr="005778C5">
        <w:t xml:space="preserve"> as a part of above RRC configuration, and whether to reuse </w:t>
      </w:r>
      <w:proofErr w:type="spellStart"/>
      <w:r w:rsidRPr="005778C5">
        <w:rPr>
          <w:i/>
          <w:iCs/>
        </w:rPr>
        <w:t>followUnifiedTCIstate</w:t>
      </w:r>
      <w:proofErr w:type="spellEnd"/>
      <w:r w:rsidRPr="005778C5">
        <w:rPr>
          <w:i/>
          <w:iCs/>
        </w:rPr>
        <w:t xml:space="preserve"> </w:t>
      </w:r>
      <w:r w:rsidRPr="005778C5">
        <w:t>is up to RAN2 design</w:t>
      </w:r>
      <w:r>
        <w:t>.</w:t>
      </w:r>
    </w:p>
    <w:p w14:paraId="198170E1" w14:textId="77777777" w:rsidR="00CD734E" w:rsidRPr="00AC796E" w:rsidRDefault="00CD734E" w:rsidP="00CD734E"/>
    <w:p w14:paraId="15D42F4C" w14:textId="77777777" w:rsidR="00CD734E" w:rsidRPr="00AC796E" w:rsidRDefault="00CD734E" w:rsidP="00CD734E">
      <w:pPr>
        <w:rPr>
          <w:highlight w:val="green"/>
        </w:rPr>
      </w:pPr>
      <w:r>
        <w:rPr>
          <w:highlight w:val="green"/>
        </w:rPr>
        <w:t>Agreement</w:t>
      </w:r>
    </w:p>
    <w:p w14:paraId="08273BFF" w14:textId="77777777" w:rsidR="00CD734E" w:rsidRPr="00AC796E" w:rsidRDefault="00CD734E" w:rsidP="00CD734E">
      <w:r w:rsidRPr="00AC796E">
        <w:rPr>
          <w:lang w:eastAsia="zh-CN"/>
        </w:rPr>
        <w:t xml:space="preserve">On unified TCI framework extension for S-DCI based MTRP, when a 2-bit [TCI selection field] is configured by RRC to be present </w:t>
      </w:r>
      <w:r w:rsidRPr="00AC796E">
        <w:t>in a DCI format 1_1/1_2 in a DL BWP:</w:t>
      </w:r>
    </w:p>
    <w:p w14:paraId="643560C1" w14:textId="77777777" w:rsidR="00CD734E" w:rsidRPr="00AC796E" w:rsidRDefault="00CD734E" w:rsidP="00CD734E">
      <w:pPr>
        <w:pStyle w:val="ListParagraph"/>
        <w:numPr>
          <w:ilvl w:val="0"/>
          <w:numId w:val="14"/>
        </w:numPr>
        <w:overflowPunct w:val="0"/>
        <w:autoSpaceDE w:val="0"/>
        <w:autoSpaceDN w:val="0"/>
        <w:adjustRightInd w:val="0"/>
        <w:textAlignment w:val="baseline"/>
        <w:rPr>
          <w:lang w:eastAsia="x-none"/>
        </w:rPr>
      </w:pPr>
      <w:r w:rsidRPr="00AC796E">
        <w:rPr>
          <w:lang w:eastAsia="x-none"/>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r>
        <w:rPr>
          <w:lang w:eastAsia="x-none"/>
        </w:rPr>
        <w:t>.</w:t>
      </w:r>
    </w:p>
    <w:p w14:paraId="6ECDB203" w14:textId="77777777" w:rsidR="00CD734E" w:rsidRPr="005778C5" w:rsidRDefault="00CD734E" w:rsidP="00CD734E">
      <w:pPr>
        <w:pStyle w:val="ListParagraph"/>
        <w:numPr>
          <w:ilvl w:val="0"/>
          <w:numId w:val="14"/>
        </w:numPr>
        <w:overflowPunct w:val="0"/>
        <w:autoSpaceDE w:val="0"/>
        <w:autoSpaceDN w:val="0"/>
        <w:adjustRightInd w:val="0"/>
        <w:textAlignment w:val="baseline"/>
        <w:rPr>
          <w:lang w:eastAsia="x-none"/>
        </w:rPr>
      </w:pPr>
      <w:r w:rsidRPr="005778C5">
        <w:rPr>
          <w:rFonts w:eastAsia="PMingLiU"/>
          <w:lang w:eastAsia="zh-TW"/>
        </w:rPr>
        <w:t xml:space="preserve">The </w:t>
      </w:r>
      <w:r w:rsidRPr="005778C5">
        <w:rPr>
          <w:lang w:eastAsia="x-none"/>
        </w:rPr>
        <w:t>codepoint "11" of the [TCI selection field] is reserved</w:t>
      </w:r>
      <w:r>
        <w:rPr>
          <w:lang w:eastAsia="x-none"/>
        </w:rPr>
        <w:t>.</w:t>
      </w:r>
    </w:p>
    <w:p w14:paraId="64331E7D" w14:textId="77777777" w:rsidR="00CD734E" w:rsidRPr="00AC796E" w:rsidRDefault="00CD734E" w:rsidP="00CD734E"/>
    <w:p w14:paraId="182595ED" w14:textId="77777777" w:rsidR="00CD734E" w:rsidRPr="005778C5" w:rsidRDefault="00000000" w:rsidP="00CD734E">
      <w:pPr>
        <w:rPr>
          <w:b/>
          <w:bCs/>
          <w:iCs/>
        </w:rPr>
      </w:pPr>
      <w:hyperlink r:id="rId22" w:history="1">
        <w:r w:rsidR="00CD734E">
          <w:rPr>
            <w:rStyle w:val="Hyperlink"/>
            <w:b/>
            <w:bCs/>
            <w:iCs/>
          </w:rPr>
          <w:t>R1-2304390</w:t>
        </w:r>
      </w:hyperlink>
      <w:r w:rsidR="00CD734E" w:rsidRPr="005778C5">
        <w:rPr>
          <w:b/>
          <w:bCs/>
          <w:iCs/>
        </w:rPr>
        <w:tab/>
        <w:t>Moderator summary on extension of unified TCI framework (Round 1)</w:t>
      </w:r>
      <w:r w:rsidR="00CD734E" w:rsidRPr="005778C5">
        <w:rPr>
          <w:b/>
          <w:bCs/>
          <w:iCs/>
        </w:rPr>
        <w:tab/>
        <w:t>Moderator (MediaTek Inc.)</w:t>
      </w:r>
    </w:p>
    <w:p w14:paraId="74F569E1" w14:textId="77777777" w:rsidR="00CD734E" w:rsidRDefault="00CD734E" w:rsidP="00CD734E">
      <w:pPr>
        <w:rPr>
          <w:iCs/>
        </w:rPr>
      </w:pPr>
      <w:r>
        <w:rPr>
          <w:iCs/>
        </w:rPr>
        <w:lastRenderedPageBreak/>
        <w:t>From Tuesday session</w:t>
      </w:r>
    </w:p>
    <w:p w14:paraId="05EBD334" w14:textId="77777777" w:rsidR="00CD734E" w:rsidRPr="005778C5" w:rsidRDefault="00CD734E" w:rsidP="00CD734E">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43122C1C" w14:textId="77777777" w:rsidR="00CD734E" w:rsidRPr="005778C5" w:rsidRDefault="00CD734E" w:rsidP="00CD734E">
      <w:pPr>
        <w:tabs>
          <w:tab w:val="left" w:pos="314"/>
          <w:tab w:val="left" w:pos="720"/>
        </w:tabs>
        <w:snapToGrid w:val="0"/>
        <w:contextualSpacing/>
        <w:jc w:val="both"/>
        <w:rPr>
          <w:color w:val="000000"/>
          <w:lang w:eastAsia="zh-CN"/>
        </w:rPr>
      </w:pPr>
      <w:r w:rsidRPr="005778C5">
        <w:rPr>
          <w:color w:val="000000"/>
          <w:lang w:eastAsia="zh-CN"/>
        </w:rPr>
        <w:t xml:space="preserve">On unified TCI framework extension for S-DCI based MTRP, when </w:t>
      </w:r>
      <w:r w:rsidRPr="005778C5">
        <w:rPr>
          <w:color w:val="000000"/>
        </w:rPr>
        <w:t xml:space="preserve">two </w:t>
      </w:r>
      <w:r w:rsidRPr="005778C5">
        <w:rPr>
          <w:color w:val="000000"/>
          <w:lang w:eastAsia="zh-CN"/>
        </w:rPr>
        <w:t xml:space="preserve">indicated joint/UL TCI states are applied to a PUSCH transmission </w:t>
      </w:r>
    </w:p>
    <w:p w14:paraId="2B330D2F" w14:textId="77777777" w:rsidR="00CD734E" w:rsidRPr="005778C5" w:rsidRDefault="00CD734E" w:rsidP="00CD734E">
      <w:pPr>
        <w:pStyle w:val="ListParagraph"/>
        <w:numPr>
          <w:ilvl w:val="0"/>
          <w:numId w:val="15"/>
        </w:numPr>
        <w:overflowPunct w:val="0"/>
        <w:autoSpaceDE w:val="0"/>
        <w:autoSpaceDN w:val="0"/>
        <w:adjustRightInd w:val="0"/>
        <w:textAlignment w:val="baseline"/>
        <w:rPr>
          <w:rFonts w:eastAsia="Malgun Gothic"/>
          <w:lang w:eastAsia="ko-KR"/>
        </w:rPr>
      </w:pPr>
      <w:r w:rsidRPr="005778C5">
        <w:rPr>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608D83D6" w14:textId="77777777" w:rsidR="00CD734E" w:rsidRPr="005778C5" w:rsidRDefault="00CD734E" w:rsidP="00CD734E">
      <w:pPr>
        <w:pStyle w:val="ListParagraph"/>
        <w:numPr>
          <w:ilvl w:val="0"/>
          <w:numId w:val="15"/>
        </w:numPr>
        <w:overflowPunct w:val="0"/>
        <w:autoSpaceDE w:val="0"/>
        <w:autoSpaceDN w:val="0"/>
        <w:adjustRightInd w:val="0"/>
        <w:textAlignment w:val="baseline"/>
        <w:rPr>
          <w:rFonts w:eastAsia="Malgun Gothic"/>
          <w:lang w:eastAsia="ko-KR"/>
        </w:rPr>
      </w:pPr>
      <w:r w:rsidRPr="005778C5">
        <w:rPr>
          <w:lang w:eastAsia="zh-CN"/>
        </w:rPr>
        <w:t xml:space="preserve">Note: The association between PUSCH antenna port(s) and an SRS resource set is discussed and defined in </w:t>
      </w:r>
      <w:proofErr w:type="spellStart"/>
      <w:r w:rsidRPr="005778C5">
        <w:rPr>
          <w:lang w:eastAsia="zh-CN"/>
        </w:rPr>
        <w:t>STxMP</w:t>
      </w:r>
      <w:proofErr w:type="spellEnd"/>
      <w:r w:rsidRPr="005778C5">
        <w:rPr>
          <w:lang w:eastAsia="zh-CN"/>
        </w:rPr>
        <w:t xml:space="preserve"> AI</w:t>
      </w:r>
      <w:r>
        <w:rPr>
          <w:lang w:eastAsia="zh-CN"/>
        </w:rPr>
        <w:t>.</w:t>
      </w:r>
    </w:p>
    <w:p w14:paraId="300798B0" w14:textId="77777777" w:rsidR="00CD734E" w:rsidRPr="005778C5" w:rsidRDefault="00CD734E" w:rsidP="00CD734E">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2E7959A7" w14:textId="77777777" w:rsidR="00CD734E" w:rsidRPr="005778C5" w:rsidRDefault="00CD734E" w:rsidP="00CD734E">
      <w:pPr>
        <w:tabs>
          <w:tab w:val="left" w:pos="314"/>
          <w:tab w:val="left" w:pos="720"/>
        </w:tabs>
        <w:snapToGrid w:val="0"/>
        <w:contextualSpacing/>
        <w:rPr>
          <w:color w:val="000000"/>
          <w:lang w:eastAsia="zh-CN"/>
        </w:rPr>
      </w:pPr>
      <w:r w:rsidRPr="005778C5">
        <w:rPr>
          <w:color w:val="000000"/>
          <w:lang w:eastAsia="zh-CN"/>
        </w:rPr>
        <w:t>On unified TCI framework extension for S-DCI based MTRP</w:t>
      </w:r>
      <w:r w:rsidRPr="005778C5">
        <w:rPr>
          <w:color w:val="000000"/>
        </w:rPr>
        <w:t xml:space="preserve">, when two </w:t>
      </w:r>
      <w:r w:rsidRPr="005778C5">
        <w:rPr>
          <w:color w:val="000000"/>
          <w:lang w:eastAsia="zh-CN"/>
        </w:rPr>
        <w:t>indicated joint/UL TCI states are applied to a PUCCH resource/resource group:</w:t>
      </w:r>
    </w:p>
    <w:p w14:paraId="00711A9D" w14:textId="77777777" w:rsidR="00CD734E" w:rsidRPr="005778C5" w:rsidRDefault="00CD734E" w:rsidP="00CD734E">
      <w:pPr>
        <w:pStyle w:val="ListParagraph"/>
        <w:numPr>
          <w:ilvl w:val="0"/>
          <w:numId w:val="16"/>
        </w:numPr>
        <w:overflowPunct w:val="0"/>
        <w:autoSpaceDE w:val="0"/>
        <w:autoSpaceDN w:val="0"/>
        <w:adjustRightInd w:val="0"/>
        <w:textAlignment w:val="baseline"/>
        <w:rPr>
          <w:rFonts w:eastAsia="Malgun Gothic"/>
          <w:lang w:eastAsia="ko-KR"/>
        </w:rPr>
      </w:pPr>
      <w:r w:rsidRPr="005778C5">
        <w:rPr>
          <w:lang w:eastAsia="zh-TW"/>
        </w:rPr>
        <w:t xml:space="preserve">For TDM based PUCCH Tx scheme, the UE shall apply two indicated joint/UL TCI states to repetitions of the PUCCH transmission corresponding to the </w:t>
      </w:r>
      <w:r w:rsidRPr="005778C5">
        <w:rPr>
          <w:lang w:eastAsia="zh-CN"/>
        </w:rPr>
        <w:t xml:space="preserve">PUCCH resource/resource group </w:t>
      </w:r>
      <w:r w:rsidRPr="005778C5">
        <w:rPr>
          <w:lang w:eastAsia="zh-TW"/>
        </w:rPr>
        <w:t>based on the Rel-17 rules for mapping spatial settings to the repetitions by replacing the first and second spatial settings with the first and second indicated joint/UL TCI states, respectively.</w:t>
      </w:r>
    </w:p>
    <w:p w14:paraId="0E169C54" w14:textId="77777777" w:rsidR="00CD734E" w:rsidRPr="005778C5" w:rsidRDefault="00CD734E" w:rsidP="00CD734E">
      <w:pPr>
        <w:pStyle w:val="ListParagraph"/>
        <w:numPr>
          <w:ilvl w:val="0"/>
          <w:numId w:val="16"/>
        </w:numPr>
        <w:overflowPunct w:val="0"/>
        <w:autoSpaceDE w:val="0"/>
        <w:autoSpaceDN w:val="0"/>
        <w:adjustRightInd w:val="0"/>
        <w:textAlignment w:val="baseline"/>
        <w:rPr>
          <w:rFonts w:eastAsia="Malgun Gothic"/>
          <w:lang w:eastAsia="ko-KR"/>
        </w:rPr>
      </w:pPr>
      <w:r w:rsidRPr="005778C5">
        <w:rPr>
          <w:lang w:eastAsia="zh-TW"/>
        </w:rPr>
        <w:t xml:space="preserve">For SFN based PUCCH Tx scheme, the UE shall apply two indicated joint/UL TCI states to the PUCCH transmission corresponding to the </w:t>
      </w:r>
      <w:r w:rsidRPr="005778C5">
        <w:rPr>
          <w:lang w:eastAsia="zh-CN"/>
        </w:rPr>
        <w:t>PUCCH resource/resource group</w:t>
      </w:r>
      <w:r>
        <w:rPr>
          <w:lang w:eastAsia="zh-CN"/>
        </w:rPr>
        <w:t>.</w:t>
      </w:r>
    </w:p>
    <w:p w14:paraId="14780B33" w14:textId="77777777" w:rsidR="00CD734E" w:rsidRPr="005778C5" w:rsidRDefault="00CD734E" w:rsidP="00CD734E">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5C5269D9" w14:textId="77777777" w:rsidR="00CD734E" w:rsidRPr="005778C5" w:rsidRDefault="00CD734E" w:rsidP="00CD734E">
      <w:r w:rsidRPr="005778C5">
        <w:t>On unified TCI framework extension for S-DCI based MTRP, the following two alternatives are supported for PDSCH-CJT applying both indicated joint TCI states (if the UE supports two indicated joint/DL states for PDSCH-CJT):</w:t>
      </w:r>
    </w:p>
    <w:p w14:paraId="60B38282" w14:textId="77777777" w:rsidR="00CD734E" w:rsidRPr="005778C5" w:rsidRDefault="00CD734E" w:rsidP="00CD734E">
      <w:pPr>
        <w:pStyle w:val="ListParagraph"/>
        <w:numPr>
          <w:ilvl w:val="0"/>
          <w:numId w:val="17"/>
        </w:numPr>
        <w:overflowPunct w:val="0"/>
        <w:autoSpaceDE w:val="0"/>
        <w:autoSpaceDN w:val="0"/>
        <w:adjustRightInd w:val="0"/>
        <w:spacing w:after="0"/>
        <w:ind w:hanging="294"/>
        <w:textAlignment w:val="baseline"/>
      </w:pPr>
      <w:r w:rsidRPr="005778C5">
        <w:t xml:space="preserve">Alt1: PDSCH DMRS port(s) is </w:t>
      </w:r>
      <w:proofErr w:type="spellStart"/>
      <w:r w:rsidRPr="005778C5">
        <w:t>QCLed</w:t>
      </w:r>
      <w:proofErr w:type="spellEnd"/>
      <w:r w:rsidRPr="005778C5">
        <w:t xml:space="preserve"> with the DL RSs of both indicated joint TCI states with respect to QCL-</w:t>
      </w:r>
      <w:proofErr w:type="spellStart"/>
      <w:r w:rsidRPr="005778C5">
        <w:t>TypeA</w:t>
      </w:r>
      <w:proofErr w:type="spellEnd"/>
    </w:p>
    <w:p w14:paraId="61A2A11F" w14:textId="77777777" w:rsidR="00CD734E" w:rsidRPr="005778C5" w:rsidRDefault="00CD734E" w:rsidP="00CD734E">
      <w:pPr>
        <w:pStyle w:val="ListParagraph"/>
        <w:numPr>
          <w:ilvl w:val="0"/>
          <w:numId w:val="17"/>
        </w:numPr>
        <w:overflowPunct w:val="0"/>
        <w:autoSpaceDE w:val="0"/>
        <w:autoSpaceDN w:val="0"/>
        <w:adjustRightInd w:val="0"/>
        <w:spacing w:after="0"/>
        <w:ind w:hanging="294"/>
        <w:textAlignment w:val="baseline"/>
      </w:pPr>
      <w:r w:rsidRPr="005778C5">
        <w:t xml:space="preserve">Alt2: PDSCH DMRS port(s) is </w:t>
      </w:r>
      <w:proofErr w:type="spellStart"/>
      <w:r w:rsidRPr="005778C5">
        <w:t>QCLed</w:t>
      </w:r>
      <w:proofErr w:type="spellEnd"/>
      <w:r w:rsidRPr="005778C5">
        <w:t xml:space="preserve"> with the DL RSs of both indicated joint TCI states with respect to QCL-</w:t>
      </w:r>
      <w:proofErr w:type="spellStart"/>
      <w:r w:rsidRPr="005778C5">
        <w:t>TypeA</w:t>
      </w:r>
      <w:proofErr w:type="spellEnd"/>
      <w:r w:rsidRPr="005778C5">
        <w:t xml:space="preserve"> except for QCL parameters {Doppler shift, Doppler spread} of the second indicated joint TCI state</w:t>
      </w:r>
    </w:p>
    <w:p w14:paraId="370C11AE" w14:textId="77777777" w:rsidR="00CD734E" w:rsidRPr="005778C5" w:rsidRDefault="00CD734E" w:rsidP="00CD734E">
      <w:r w:rsidRPr="005778C5">
        <w:t>Introduce a UE capability on which alternative(s) is supported, and either one of above alternatives can be configured by RRC according to the UE capability</w:t>
      </w:r>
      <w:r>
        <w:t>.</w:t>
      </w:r>
    </w:p>
    <w:p w14:paraId="650F1DDF" w14:textId="77777777" w:rsidR="00CD734E" w:rsidRPr="005778C5" w:rsidRDefault="00CD734E" w:rsidP="00CD734E">
      <w:r w:rsidRPr="005778C5">
        <w:t>Note: In Rel-18, RAN1 has no consensus to support Alt3</w:t>
      </w:r>
    </w:p>
    <w:p w14:paraId="0FF9CFCD" w14:textId="77777777" w:rsidR="00CD734E" w:rsidRPr="00963395" w:rsidRDefault="00CD734E" w:rsidP="00CD734E">
      <w:pPr>
        <w:pStyle w:val="ListParagraph"/>
        <w:numPr>
          <w:ilvl w:val="0"/>
          <w:numId w:val="18"/>
        </w:numPr>
        <w:overflowPunct w:val="0"/>
        <w:autoSpaceDE w:val="0"/>
        <w:autoSpaceDN w:val="0"/>
        <w:adjustRightInd w:val="0"/>
        <w:spacing w:after="0"/>
        <w:ind w:hanging="294"/>
        <w:textAlignment w:val="baseline"/>
        <w:rPr>
          <w:rFonts w:eastAsia="Malgun Gothic"/>
          <w:lang w:eastAsia="ko-KR"/>
        </w:rPr>
      </w:pPr>
      <w:r w:rsidRPr="005778C5">
        <w:t xml:space="preserve">Alt3: PDSCH DMRS port(s) is </w:t>
      </w:r>
      <w:proofErr w:type="spellStart"/>
      <w:r w:rsidRPr="005778C5">
        <w:t>QCLed</w:t>
      </w:r>
      <w:proofErr w:type="spellEnd"/>
      <w:r w:rsidRPr="005778C5">
        <w:t xml:space="preserve"> with the DL RS of the first indicated joint TCI state with respect to QCL-</w:t>
      </w:r>
      <w:proofErr w:type="spellStart"/>
      <w:r w:rsidRPr="005778C5">
        <w:t>TypeA</w:t>
      </w:r>
      <w:proofErr w:type="spellEnd"/>
      <w:r w:rsidRPr="005778C5">
        <w:t xml:space="preserve"> and </w:t>
      </w:r>
      <w:proofErr w:type="spellStart"/>
      <w:r w:rsidRPr="005778C5">
        <w:t>QCLed</w:t>
      </w:r>
      <w:proofErr w:type="spellEnd"/>
      <w:r w:rsidRPr="005778C5">
        <w:t xml:space="preserve"> with the DL RS of the second indicated joint TCI state with respect to QCL-</w:t>
      </w:r>
      <w:proofErr w:type="spellStart"/>
      <w:r w:rsidRPr="005778C5">
        <w:t>TypeB</w:t>
      </w:r>
      <w:proofErr w:type="spellEnd"/>
      <w:r>
        <w:t>.</w:t>
      </w:r>
    </w:p>
    <w:p w14:paraId="7DA5B280" w14:textId="77777777" w:rsidR="00CD734E" w:rsidRPr="005778C5" w:rsidRDefault="00CD734E" w:rsidP="00CD734E"/>
    <w:p w14:paraId="58BDE032" w14:textId="77777777" w:rsidR="00CD734E" w:rsidRPr="005778C5" w:rsidRDefault="00CD734E" w:rsidP="00CD734E">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074EB635" w14:textId="77777777" w:rsidR="00CD734E" w:rsidRPr="005778C5" w:rsidRDefault="00CD734E" w:rsidP="00CD734E">
      <w:pPr>
        <w:rPr>
          <w:lang w:val="en-US" w:eastAsia="zh-CN"/>
        </w:rPr>
      </w:pPr>
      <w:r w:rsidRPr="005778C5">
        <w:rPr>
          <w:lang w:val="en-US" w:eastAsia="zh-CN"/>
        </w:rPr>
        <w:t>On unified TCI framework extension for S-DCI based MTRP, after NW response to TRP-specific BFR request to a BFD-RS set:</w:t>
      </w:r>
    </w:p>
    <w:p w14:paraId="71B0D323" w14:textId="77777777" w:rsidR="00CD734E" w:rsidRPr="00963395" w:rsidRDefault="00CD734E" w:rsidP="00CD734E">
      <w:pPr>
        <w:pStyle w:val="ListParagraph"/>
        <w:numPr>
          <w:ilvl w:val="0"/>
          <w:numId w:val="19"/>
        </w:numPr>
        <w:overflowPunct w:val="0"/>
        <w:autoSpaceDE w:val="0"/>
        <w:autoSpaceDN w:val="0"/>
        <w:adjustRightInd w:val="0"/>
        <w:ind w:hanging="294"/>
        <w:textAlignment w:val="baseline"/>
      </w:pPr>
      <w:r w:rsidRPr="00963395">
        <w:t>If the BFD-RS set is the first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Pr="00963395">
        <w:t>), QCL assumption/spatial Tx filter/PL-RS corresponding to the first indicated joint/DL/UL TCI state for channel(s)/signal(s) applying the first indicated joint/DL/UL TCI state are updated according to the new beam (q</w:t>
      </w:r>
      <w:r w:rsidRPr="00963395">
        <w:rPr>
          <w:vertAlign w:val="subscript"/>
        </w:rPr>
        <w:t>new</w:t>
      </w:r>
      <w:r w:rsidRPr="00963395">
        <w:t>) corresponding to the BFD-RS set.</w:t>
      </w:r>
    </w:p>
    <w:p w14:paraId="27A0D549" w14:textId="77777777" w:rsidR="00CD734E" w:rsidRPr="00963395" w:rsidRDefault="00CD734E" w:rsidP="00CD734E">
      <w:pPr>
        <w:pStyle w:val="ListParagraph"/>
        <w:numPr>
          <w:ilvl w:val="0"/>
          <w:numId w:val="19"/>
        </w:numPr>
        <w:overflowPunct w:val="0"/>
        <w:autoSpaceDE w:val="0"/>
        <w:autoSpaceDN w:val="0"/>
        <w:adjustRightInd w:val="0"/>
        <w:ind w:hanging="294"/>
        <w:textAlignment w:val="baseline"/>
      </w:pPr>
      <w:r w:rsidRPr="00963395">
        <w:t>If the BFD-RS set is the second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oMath>
      <w:r w:rsidRPr="00963395">
        <w:t>), QCL assumption/spatial Tx filter/PL-RS corresponding to the second indicated joint/DL/UL TCI state for channel(s)/signal(s) applying the second indicated joint/DL/UL TCI state are updated according to the new beam (</w:t>
      </w:r>
      <w:proofErr w:type="spellStart"/>
      <w:r w:rsidRPr="00963395">
        <w:t>q</w:t>
      </w:r>
      <w:r w:rsidRPr="00963395">
        <w:rPr>
          <w:vertAlign w:val="subscript"/>
        </w:rPr>
        <w:t>new</w:t>
      </w:r>
      <w:proofErr w:type="spellEnd"/>
      <w:r w:rsidRPr="00963395">
        <w:t>) corresponding to the BFD-RS set.</w:t>
      </w:r>
    </w:p>
    <w:p w14:paraId="602316D4" w14:textId="77777777" w:rsidR="00CD734E" w:rsidRPr="005778C5" w:rsidRDefault="00CD734E" w:rsidP="00CD734E"/>
    <w:p w14:paraId="3D2F9D88" w14:textId="77777777" w:rsidR="00CD734E" w:rsidRPr="009D611E" w:rsidRDefault="00000000" w:rsidP="00CD734E">
      <w:pPr>
        <w:rPr>
          <w:b/>
          <w:bCs/>
          <w:iCs/>
        </w:rPr>
      </w:pPr>
      <w:hyperlink r:id="rId23" w:history="1">
        <w:r w:rsidR="00CD734E">
          <w:rPr>
            <w:rStyle w:val="Hyperlink"/>
            <w:b/>
            <w:bCs/>
            <w:iCs/>
          </w:rPr>
          <w:t>R1-2304391</w:t>
        </w:r>
      </w:hyperlink>
      <w:r w:rsidR="00CD734E" w:rsidRPr="009D611E">
        <w:rPr>
          <w:b/>
          <w:bCs/>
          <w:iCs/>
        </w:rPr>
        <w:tab/>
        <w:t>Moderator summary on extension of unified TCI framework (Round 2)</w:t>
      </w:r>
      <w:r w:rsidR="00CD734E" w:rsidRPr="009D611E">
        <w:rPr>
          <w:b/>
          <w:bCs/>
          <w:iCs/>
        </w:rPr>
        <w:tab/>
        <w:t>Moderator (MediaTek Inc.)</w:t>
      </w:r>
    </w:p>
    <w:p w14:paraId="66BB2E11" w14:textId="77777777" w:rsidR="00CD734E" w:rsidRDefault="00CD734E" w:rsidP="00CD734E">
      <w:pPr>
        <w:rPr>
          <w:iCs/>
        </w:rPr>
      </w:pPr>
      <w:r>
        <w:rPr>
          <w:iCs/>
        </w:rPr>
        <w:t>From Wednesday session</w:t>
      </w:r>
    </w:p>
    <w:p w14:paraId="35E31CD7" w14:textId="77777777" w:rsidR="00CD734E" w:rsidRPr="005778C5" w:rsidRDefault="00CD734E" w:rsidP="00CD734E">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64D635B3" w14:textId="77777777" w:rsidR="00CD734E" w:rsidRPr="0073653D" w:rsidRDefault="00CD734E" w:rsidP="00CD734E">
      <w:r w:rsidRPr="0073653D">
        <w:t>On unified TCI framework extension for S-DCI based MTRP, support the following:</w:t>
      </w:r>
    </w:p>
    <w:p w14:paraId="08D70CD1" w14:textId="77777777" w:rsidR="00CD734E" w:rsidRPr="0073653D" w:rsidRDefault="00CD734E" w:rsidP="00CD734E">
      <w:pPr>
        <w:numPr>
          <w:ilvl w:val="0"/>
          <w:numId w:val="20"/>
        </w:numPr>
        <w:suppressAutoHyphens/>
        <w:spacing w:after="0" w:line="259" w:lineRule="auto"/>
        <w:contextualSpacing/>
        <w:jc w:val="both"/>
        <w:rPr>
          <w:lang w:eastAsia="x-none"/>
        </w:rPr>
      </w:pPr>
      <w:r w:rsidRPr="0073653D">
        <w:rPr>
          <w:lang w:eastAsia="x-none"/>
        </w:rPr>
        <w:t>Using RRC configuration to indicate whether the first, second, or both of the indicated joint/DL TCI states is/are applied to PDSCH reception scheduled/activated by DCI format 1_0</w:t>
      </w:r>
    </w:p>
    <w:p w14:paraId="3D1359E9" w14:textId="77777777" w:rsidR="00CD734E" w:rsidRPr="0073653D" w:rsidRDefault="00CD734E" w:rsidP="00CD734E">
      <w:pPr>
        <w:numPr>
          <w:ilvl w:val="1"/>
          <w:numId w:val="20"/>
        </w:numPr>
        <w:suppressAutoHyphens/>
        <w:spacing w:after="0" w:line="259" w:lineRule="auto"/>
        <w:contextualSpacing/>
        <w:jc w:val="both"/>
        <w:rPr>
          <w:lang w:eastAsia="x-none"/>
        </w:rPr>
      </w:pPr>
      <w:r w:rsidRPr="0073653D">
        <w:rPr>
          <w:lang w:eastAsia="x-none"/>
        </w:rPr>
        <w:lastRenderedPageBreak/>
        <w:t>If not configured, the first indicated</w:t>
      </w:r>
      <w:r>
        <w:rPr>
          <w:lang w:eastAsia="x-none"/>
        </w:rPr>
        <w:t xml:space="preserve"> </w:t>
      </w:r>
      <w:r w:rsidRPr="0073653D">
        <w:rPr>
          <w:lang w:eastAsia="x-none"/>
        </w:rPr>
        <w:t>joint/DL</w:t>
      </w:r>
      <w:r>
        <w:rPr>
          <w:lang w:eastAsia="x-none"/>
        </w:rPr>
        <w:t xml:space="preserve"> </w:t>
      </w:r>
      <w:r w:rsidRPr="0073653D">
        <w:rPr>
          <w:lang w:eastAsia="x-none"/>
        </w:rPr>
        <w:t>TCI state is applied</w:t>
      </w:r>
    </w:p>
    <w:p w14:paraId="2A6D0B06" w14:textId="77777777" w:rsidR="00CD734E" w:rsidRPr="0073653D" w:rsidRDefault="00CD734E" w:rsidP="00CD734E">
      <w:pPr>
        <w:numPr>
          <w:ilvl w:val="1"/>
          <w:numId w:val="20"/>
        </w:numPr>
        <w:suppressAutoHyphens/>
        <w:spacing w:after="0" w:line="259" w:lineRule="auto"/>
        <w:contextualSpacing/>
        <w:jc w:val="both"/>
        <w:rPr>
          <w:lang w:eastAsia="x-none"/>
        </w:rPr>
      </w:pPr>
      <w:r w:rsidRPr="0073653D">
        <w:rPr>
          <w:lang w:eastAsia="x-none"/>
        </w:rPr>
        <w:t>Only</w:t>
      </w:r>
      <w:r>
        <w:rPr>
          <w:lang w:eastAsia="x-none"/>
        </w:rPr>
        <w:t xml:space="preserve"> </w:t>
      </w:r>
      <w:r w:rsidRPr="0073653D">
        <w:rPr>
          <w:lang w:eastAsia="x-none"/>
        </w:rPr>
        <w:t>when the UE is configured with PDSCH-CJT and the UE supports two joint TCI states for PDSCH-CJT or the UE is configured with PDSCH-SFN, the RRC configuration can indicate both indicated joint/DL TCI states are applied.</w:t>
      </w:r>
    </w:p>
    <w:p w14:paraId="344CB4AE" w14:textId="77777777" w:rsidR="00CD734E" w:rsidRPr="0073653D" w:rsidRDefault="00CD734E" w:rsidP="00CD734E">
      <w:pPr>
        <w:numPr>
          <w:ilvl w:val="2"/>
          <w:numId w:val="20"/>
        </w:numPr>
        <w:suppressAutoHyphens/>
        <w:spacing w:after="0" w:line="259" w:lineRule="auto"/>
        <w:contextualSpacing/>
        <w:jc w:val="both"/>
        <w:rPr>
          <w:lang w:eastAsia="x-none"/>
        </w:rPr>
      </w:pPr>
      <w:r w:rsidRPr="0073653D">
        <w:rPr>
          <w:lang w:eastAsia="x-none"/>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7DBC4655" w14:textId="77777777" w:rsidR="00CD734E" w:rsidRPr="0073653D" w:rsidRDefault="00CD734E" w:rsidP="00CD734E">
      <w:pPr>
        <w:jc w:val="both"/>
      </w:pPr>
      <w:r w:rsidRPr="0073653D">
        <w:t>If the UE is in FR1, or the UE supports the capability of two default beams for S-DCI based MTRP in FR2, above applies regardless of the offset between the reception of the scheduling DCI format 1_0 and the scheduled/activated PDSCH reception.</w:t>
      </w:r>
    </w:p>
    <w:p w14:paraId="3AE323E4" w14:textId="77777777" w:rsidR="00CD734E" w:rsidRPr="009D611E" w:rsidRDefault="00CD734E" w:rsidP="00CD734E">
      <w:pPr>
        <w:jc w:val="both"/>
      </w:pPr>
      <w:r w:rsidRPr="0073653D">
        <w:t>If the UE doesn’t support the capability of two default beams for S-DCI based MTRP in FR2, above applies when the offset</w:t>
      </w:r>
      <w:r w:rsidRPr="009D611E">
        <w:t xml:space="preserve"> between the reception of the scheduling DCI format 1_0 and the scheduled/activated PDSCH reception is equal to or larger than a threshold</w:t>
      </w:r>
      <w:r>
        <w:t>.</w:t>
      </w:r>
    </w:p>
    <w:p w14:paraId="36E4A2CB" w14:textId="77777777" w:rsidR="00CD734E" w:rsidRPr="009D611E" w:rsidRDefault="00CD734E" w:rsidP="00CD734E">
      <w:pPr>
        <w:rPr>
          <w:iCs/>
        </w:rPr>
      </w:pPr>
    </w:p>
    <w:p w14:paraId="7C460BBA" w14:textId="77777777" w:rsidR="00CD734E" w:rsidRPr="0073653D" w:rsidRDefault="00CD734E" w:rsidP="00CD734E">
      <w:pPr>
        <w:tabs>
          <w:tab w:val="left" w:pos="314"/>
          <w:tab w:val="left" w:pos="720"/>
        </w:tabs>
        <w:snapToGrid w:val="0"/>
        <w:contextualSpacing/>
        <w:jc w:val="both"/>
        <w:rPr>
          <w:highlight w:val="green"/>
          <w:lang w:eastAsia="zh-CN"/>
        </w:rPr>
      </w:pPr>
      <w:r w:rsidRPr="0073653D">
        <w:rPr>
          <w:highlight w:val="green"/>
          <w:lang w:eastAsia="zh-CN"/>
        </w:rPr>
        <w:t>Agreement</w:t>
      </w:r>
    </w:p>
    <w:p w14:paraId="263CD170" w14:textId="77777777" w:rsidR="00CD734E" w:rsidRPr="0073653D" w:rsidRDefault="00CD734E" w:rsidP="00CD734E">
      <w:pPr>
        <w:tabs>
          <w:tab w:val="left" w:pos="314"/>
        </w:tabs>
        <w:snapToGrid w:val="0"/>
      </w:pPr>
      <w:r w:rsidRPr="0073653D">
        <w:rPr>
          <w:lang w:eastAsia="zh-CN"/>
        </w:rPr>
        <w:t>On unified TCI framework extension for both S-DCI and M-DCI based MTRP operations</w:t>
      </w:r>
      <w:r w:rsidRPr="0073653D">
        <w:t xml:space="preserve">, if a P/SP/AP SRS resource set for CB/NCB/AS or an AP SRS resource set for BM is configured to follow unified TCI state, </w:t>
      </w:r>
      <w:r w:rsidRPr="0073653D">
        <w:rPr>
          <w:lang w:eastAsia="zh-CN"/>
        </w:rPr>
        <w:t>an RRC configuration can be provided to the SRS resource set to</w:t>
      </w:r>
      <w:r w:rsidRPr="0073653D">
        <w:t xml:space="preserve"> inform that the UE shall apply the first or the second indicated joint/UL TCI state to the SRS resource set</w:t>
      </w:r>
    </w:p>
    <w:p w14:paraId="063B7AB3" w14:textId="77777777" w:rsidR="00CD734E" w:rsidRPr="0073653D" w:rsidRDefault="00CD734E" w:rsidP="00CD734E">
      <w:pPr>
        <w:numPr>
          <w:ilvl w:val="0"/>
          <w:numId w:val="21"/>
        </w:numPr>
        <w:tabs>
          <w:tab w:val="left" w:pos="314"/>
          <w:tab w:val="left" w:pos="720"/>
        </w:tabs>
        <w:suppressAutoHyphens/>
        <w:snapToGrid w:val="0"/>
        <w:spacing w:after="0"/>
        <w:contextualSpacing/>
        <w:jc w:val="both"/>
        <w:rPr>
          <w:lang w:eastAsia="x-none"/>
        </w:rPr>
      </w:pPr>
      <w:r w:rsidRPr="0073653D">
        <w:rPr>
          <w:lang w:eastAsia="x-none"/>
        </w:rPr>
        <w:t xml:space="preserve">For M-DCI based MTRP operation, the first and the second indicated joint/UL TCI states correspond to the indicated joint/UL </w:t>
      </w:r>
      <w:r w:rsidRPr="0073653D">
        <w:rPr>
          <w:rFonts w:eastAsia="DengXian"/>
          <w:lang w:eastAsia="zh-CN"/>
        </w:rPr>
        <w:t>TCI</w:t>
      </w:r>
      <w:r w:rsidRPr="0073653D">
        <w:rPr>
          <w:lang w:eastAsia="x-none"/>
        </w:rPr>
        <w:t xml:space="preserve"> states specific to </w:t>
      </w:r>
      <w:r w:rsidRPr="0073653D">
        <w:rPr>
          <w:i/>
          <w:iCs/>
          <w:lang w:eastAsia="x-none"/>
        </w:rPr>
        <w:t xml:space="preserve">coresetPoolIndex </w:t>
      </w:r>
      <w:r w:rsidRPr="0073653D">
        <w:rPr>
          <w:lang w:eastAsia="x-none"/>
        </w:rPr>
        <w:t>value 0 and value 1, respectively.</w:t>
      </w:r>
    </w:p>
    <w:p w14:paraId="32DEE3AB" w14:textId="77777777" w:rsidR="00CD734E" w:rsidRPr="0073653D" w:rsidRDefault="00CD734E" w:rsidP="00CD734E">
      <w:pPr>
        <w:numPr>
          <w:ilvl w:val="0"/>
          <w:numId w:val="21"/>
        </w:numPr>
        <w:tabs>
          <w:tab w:val="left" w:pos="314"/>
          <w:tab w:val="left" w:pos="720"/>
        </w:tabs>
        <w:suppressAutoHyphens/>
        <w:snapToGrid w:val="0"/>
        <w:spacing w:after="0"/>
        <w:contextualSpacing/>
        <w:jc w:val="both"/>
        <w:rPr>
          <w:lang w:eastAsia="x-none"/>
        </w:rPr>
      </w:pPr>
      <w:r w:rsidRPr="0073653D">
        <w:rPr>
          <w:lang w:eastAsia="x-none"/>
        </w:rPr>
        <w:t>When two SRS resource sets for CB/NCB are configured, the UE does not expect the following</w:t>
      </w:r>
    </w:p>
    <w:p w14:paraId="2BD0EB44" w14:textId="77777777" w:rsidR="00CD734E" w:rsidRPr="0073653D" w:rsidRDefault="00CD734E" w:rsidP="00CD734E">
      <w:pPr>
        <w:numPr>
          <w:ilvl w:val="1"/>
          <w:numId w:val="21"/>
        </w:numPr>
        <w:tabs>
          <w:tab w:val="left" w:pos="314"/>
          <w:tab w:val="left" w:pos="720"/>
        </w:tabs>
        <w:suppressAutoHyphens/>
        <w:snapToGrid w:val="0"/>
        <w:spacing w:after="0"/>
        <w:contextualSpacing/>
        <w:jc w:val="both"/>
        <w:rPr>
          <w:lang w:eastAsia="x-none"/>
        </w:rPr>
      </w:pPr>
      <w:r w:rsidRPr="0073653D">
        <w:rPr>
          <w:lang w:eastAsia="x-none"/>
        </w:rPr>
        <w:t>to be configured with the first indicated UL/joint TCI state which is to be applied to the second SRS resource set</w:t>
      </w:r>
    </w:p>
    <w:p w14:paraId="08DE68DF" w14:textId="77777777" w:rsidR="00CD734E" w:rsidRPr="0073653D" w:rsidRDefault="00CD734E" w:rsidP="00CD734E">
      <w:pPr>
        <w:numPr>
          <w:ilvl w:val="1"/>
          <w:numId w:val="21"/>
        </w:numPr>
        <w:tabs>
          <w:tab w:val="left" w:pos="314"/>
          <w:tab w:val="left" w:pos="720"/>
          <w:tab w:val="left" w:pos="1440"/>
        </w:tabs>
        <w:suppressAutoHyphens/>
        <w:snapToGrid w:val="0"/>
        <w:spacing w:after="0"/>
        <w:contextualSpacing/>
        <w:jc w:val="both"/>
        <w:rPr>
          <w:lang w:eastAsia="x-none"/>
        </w:rPr>
      </w:pPr>
      <w:r w:rsidRPr="0073653D">
        <w:rPr>
          <w:lang w:eastAsia="x-none"/>
        </w:rPr>
        <w:t>to be configured with the second indicated UL/joint TCI state which is to be applied to the first SRS resource set</w:t>
      </w:r>
    </w:p>
    <w:p w14:paraId="5769EC55" w14:textId="77777777" w:rsidR="00CD734E" w:rsidRPr="0073653D" w:rsidRDefault="00CD734E" w:rsidP="00CD734E">
      <w:pPr>
        <w:numPr>
          <w:ilvl w:val="0"/>
          <w:numId w:val="21"/>
        </w:numPr>
        <w:tabs>
          <w:tab w:val="left" w:pos="314"/>
          <w:tab w:val="left" w:pos="720"/>
        </w:tabs>
        <w:suppressAutoHyphens/>
        <w:snapToGrid w:val="0"/>
        <w:spacing w:after="0"/>
        <w:contextualSpacing/>
        <w:jc w:val="both"/>
        <w:rPr>
          <w:lang w:eastAsia="x-none"/>
        </w:rPr>
      </w:pPr>
      <w:r w:rsidRPr="0073653D">
        <w:rPr>
          <w:lang w:eastAsia="x-none"/>
        </w:rPr>
        <w:t xml:space="preserve">For M-DCI based MTRP operation, if the RRC configuration is not provided to the SRS resource set and the SRS resource set is an AP SRS resource set triggered by PDCCH on a CORESET associated with a </w:t>
      </w:r>
      <w:r w:rsidRPr="0073653D">
        <w:rPr>
          <w:i/>
          <w:iCs/>
          <w:lang w:eastAsia="x-none"/>
        </w:rPr>
        <w:t>coresetPoolIndex</w:t>
      </w:r>
      <w:r w:rsidRPr="0073653D">
        <w:rPr>
          <w:lang w:eastAsia="x-none"/>
        </w:rPr>
        <w:t xml:space="preserve"> value, the UE shall apply the indicated joint/UL TCI state specific to the </w:t>
      </w:r>
      <w:r w:rsidRPr="0073653D">
        <w:rPr>
          <w:i/>
          <w:iCs/>
          <w:lang w:eastAsia="x-none"/>
        </w:rPr>
        <w:t>coresetPoolIndex</w:t>
      </w:r>
      <w:r w:rsidRPr="0073653D">
        <w:rPr>
          <w:lang w:eastAsia="x-none"/>
        </w:rPr>
        <w:t xml:space="preserve"> value to the SRS resource set</w:t>
      </w:r>
    </w:p>
    <w:p w14:paraId="159C50FF" w14:textId="77777777" w:rsidR="00CD734E" w:rsidRPr="009D611E" w:rsidRDefault="00CD734E" w:rsidP="00CD734E">
      <w:pPr>
        <w:tabs>
          <w:tab w:val="left" w:pos="314"/>
          <w:tab w:val="left" w:pos="720"/>
        </w:tabs>
        <w:suppressAutoHyphens/>
        <w:snapToGrid w:val="0"/>
        <w:contextualSpacing/>
        <w:jc w:val="both"/>
        <w:rPr>
          <w:lang w:eastAsia="x-none"/>
        </w:rPr>
      </w:pPr>
      <w:r w:rsidRPr="009D611E">
        <w:rPr>
          <w:lang w:eastAsia="x-none"/>
        </w:rPr>
        <w:t>How to capture the above is up to the editor</w:t>
      </w:r>
      <w:r>
        <w:rPr>
          <w:lang w:eastAsia="x-none"/>
        </w:rPr>
        <w:t>.</w:t>
      </w:r>
    </w:p>
    <w:p w14:paraId="28DC117E" w14:textId="77777777" w:rsidR="00CD734E" w:rsidRPr="009D611E" w:rsidRDefault="00CD734E" w:rsidP="00CD734E">
      <w:pPr>
        <w:tabs>
          <w:tab w:val="left" w:pos="314"/>
          <w:tab w:val="left" w:pos="720"/>
        </w:tabs>
        <w:suppressAutoHyphens/>
        <w:snapToGrid w:val="0"/>
        <w:contextualSpacing/>
        <w:jc w:val="both"/>
        <w:rPr>
          <w:lang w:eastAsia="x-none"/>
        </w:rPr>
      </w:pPr>
    </w:p>
    <w:p w14:paraId="1D97D3DC" w14:textId="77777777" w:rsidR="00CD734E" w:rsidRPr="009D611E" w:rsidRDefault="00CD734E" w:rsidP="00CD734E"/>
    <w:p w14:paraId="64A76487" w14:textId="77777777" w:rsidR="00CD734E" w:rsidRPr="00C71DF7" w:rsidRDefault="00CD734E" w:rsidP="00CD734E">
      <w:r w:rsidRPr="00C71DF7">
        <w:t>Agreement</w:t>
      </w:r>
      <w:r>
        <w:t xml:space="preserve"> (further revised on Thursday)</w:t>
      </w:r>
    </w:p>
    <w:p w14:paraId="04C8856F" w14:textId="77777777" w:rsidR="00CD734E" w:rsidRPr="009D611E" w:rsidRDefault="00CD734E" w:rsidP="00CD734E">
      <w:pPr>
        <w:tabs>
          <w:tab w:val="left" w:pos="314"/>
          <w:tab w:val="left" w:pos="720"/>
        </w:tabs>
        <w:snapToGrid w:val="0"/>
        <w:rPr>
          <w:color w:val="000000"/>
        </w:rPr>
      </w:pPr>
      <w:r w:rsidRPr="009D611E">
        <w:rPr>
          <w:color w:val="000000"/>
          <w:lang w:eastAsia="zh-CN"/>
        </w:rPr>
        <w:t>A</w:t>
      </w:r>
      <w:r w:rsidRPr="009D611E">
        <w:rPr>
          <w:color w:val="000000"/>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D611E">
        <w:rPr>
          <w:color w:val="000000"/>
          <w:lang w:eastAsia="zh-CN"/>
        </w:rPr>
        <w:t xml:space="preserve">if </w:t>
      </w:r>
      <w:r w:rsidRPr="009D611E">
        <w:rPr>
          <w:color w:val="000000"/>
        </w:rPr>
        <w:t>the aperiodic CSI-RS resource set for CSI/BM is configured to follow unified TCI state</w:t>
      </w:r>
    </w:p>
    <w:p w14:paraId="1BB3A681" w14:textId="77777777" w:rsidR="00CD734E" w:rsidRPr="009D611E" w:rsidRDefault="00CD734E" w:rsidP="00CD734E">
      <w:pPr>
        <w:numPr>
          <w:ilvl w:val="0"/>
          <w:numId w:val="22"/>
        </w:numPr>
        <w:tabs>
          <w:tab w:val="left" w:pos="314"/>
          <w:tab w:val="left" w:pos="1440"/>
        </w:tabs>
        <w:snapToGrid w:val="0"/>
        <w:spacing w:after="0"/>
        <w:rPr>
          <w:color w:val="000000"/>
        </w:rPr>
      </w:pPr>
      <w:r w:rsidRPr="009D611E">
        <w:rPr>
          <w:color w:val="000000"/>
        </w:rPr>
        <w:t xml:space="preserve">The first and the second indicated joint/DL TCI states correspond to the indicated joint/UL </w:t>
      </w:r>
      <w:r w:rsidRPr="009D611E">
        <w:rPr>
          <w:rFonts w:eastAsia="DengXian"/>
          <w:color w:val="000000"/>
          <w:lang w:eastAsia="zh-CN"/>
        </w:rPr>
        <w:t>TCI</w:t>
      </w:r>
      <w:r w:rsidRPr="009D611E">
        <w:rPr>
          <w:color w:val="000000"/>
        </w:rPr>
        <w:t xml:space="preserve"> states specific to </w:t>
      </w:r>
      <w:r w:rsidRPr="009D611E">
        <w:rPr>
          <w:i/>
          <w:iCs/>
          <w:color w:val="000000"/>
        </w:rPr>
        <w:t xml:space="preserve">coresetPoolIndex </w:t>
      </w:r>
      <w:r w:rsidRPr="009D611E">
        <w:rPr>
          <w:color w:val="000000"/>
        </w:rPr>
        <w:t>value 0 and value 1, respectively.</w:t>
      </w:r>
    </w:p>
    <w:p w14:paraId="560758A9" w14:textId="77777777" w:rsidR="00CD734E" w:rsidRPr="009D611E" w:rsidRDefault="00CD734E" w:rsidP="00CD734E">
      <w:pPr>
        <w:numPr>
          <w:ilvl w:val="0"/>
          <w:numId w:val="22"/>
        </w:numPr>
        <w:spacing w:after="0"/>
      </w:pPr>
      <w:r w:rsidRPr="009D611E">
        <w:t>(</w:t>
      </w:r>
      <w:r w:rsidRPr="009D611E">
        <w:rPr>
          <w:highlight w:val="darkYellow"/>
        </w:rPr>
        <w:t>Working Assumption</w:t>
      </w:r>
      <w:r w:rsidRPr="009D611E">
        <w:t>) Above applies at least if the offset between the last symbol of the PDCCH carrying the triggering DCI and the first symbol of the aperiodic CSI-RS resources in the aperiodic CSI-RS resource set is equal to or larger than a threshold (if the threshold is needed)</w:t>
      </w:r>
    </w:p>
    <w:p w14:paraId="72E13544" w14:textId="77777777" w:rsidR="00CD734E" w:rsidRPr="009D611E" w:rsidRDefault="00CD734E" w:rsidP="00CD734E"/>
    <w:p w14:paraId="44C564CB" w14:textId="77777777" w:rsidR="00CD734E" w:rsidRPr="009D611E" w:rsidRDefault="00CD734E" w:rsidP="00CD734E"/>
    <w:p w14:paraId="63B89995" w14:textId="77777777" w:rsidR="00CD734E" w:rsidRPr="00C71DF7" w:rsidRDefault="00000000" w:rsidP="00CD734E">
      <w:pPr>
        <w:rPr>
          <w:b/>
          <w:bCs/>
          <w:iCs/>
        </w:rPr>
      </w:pPr>
      <w:hyperlink r:id="rId24" w:history="1">
        <w:r w:rsidR="00CD734E">
          <w:rPr>
            <w:rStyle w:val="Hyperlink"/>
            <w:b/>
            <w:bCs/>
            <w:iCs/>
          </w:rPr>
          <w:t>R1-2306155</w:t>
        </w:r>
      </w:hyperlink>
      <w:r w:rsidR="00CD734E" w:rsidRPr="00C71DF7">
        <w:rPr>
          <w:b/>
          <w:bCs/>
          <w:iCs/>
        </w:rPr>
        <w:tab/>
        <w:t>Moderator summary on extension of unified TCI framework (Final)</w:t>
      </w:r>
      <w:r w:rsidR="00CD734E" w:rsidRPr="00C71DF7">
        <w:rPr>
          <w:b/>
          <w:bCs/>
          <w:iCs/>
        </w:rPr>
        <w:tab/>
        <w:t>Moderator (MediaTek Inc.)</w:t>
      </w:r>
    </w:p>
    <w:p w14:paraId="3BE8E12A" w14:textId="77777777" w:rsidR="00CD734E" w:rsidRDefault="00CD734E" w:rsidP="00CD734E">
      <w:pPr>
        <w:rPr>
          <w:iCs/>
        </w:rPr>
      </w:pPr>
      <w:r>
        <w:rPr>
          <w:iCs/>
        </w:rPr>
        <w:t>From Thursday session</w:t>
      </w:r>
    </w:p>
    <w:p w14:paraId="7012E1A5" w14:textId="77777777" w:rsidR="00CD734E" w:rsidRPr="00C71DF7" w:rsidRDefault="00CD734E" w:rsidP="00CD734E">
      <w:pPr>
        <w:rPr>
          <w:szCs w:val="28"/>
          <w:highlight w:val="green"/>
        </w:rPr>
      </w:pPr>
      <w:r w:rsidRPr="00C71DF7">
        <w:rPr>
          <w:szCs w:val="28"/>
          <w:highlight w:val="green"/>
        </w:rPr>
        <w:t>Agreement</w:t>
      </w:r>
    </w:p>
    <w:p w14:paraId="1F676B88" w14:textId="77777777" w:rsidR="00CD734E" w:rsidRPr="00C71DF7" w:rsidRDefault="00CD734E" w:rsidP="00CD734E">
      <w:pPr>
        <w:tabs>
          <w:tab w:val="left" w:pos="314"/>
          <w:tab w:val="left" w:pos="720"/>
        </w:tabs>
        <w:snapToGrid w:val="0"/>
        <w:rPr>
          <w:color w:val="000000"/>
        </w:rPr>
      </w:pPr>
      <w:r w:rsidRPr="00C71DF7">
        <w:rPr>
          <w:color w:val="FF0000"/>
          <w:lang w:eastAsia="zh-CN"/>
        </w:rPr>
        <w:t xml:space="preserve">On unified TCI framework extension for </w:t>
      </w:r>
      <w:r w:rsidRPr="00C71DF7">
        <w:rPr>
          <w:rFonts w:hint="eastAsia"/>
          <w:color w:val="FF0000"/>
        </w:rPr>
        <w:t>M</w:t>
      </w:r>
      <w:r w:rsidRPr="00C71DF7">
        <w:rPr>
          <w:color w:val="FF0000"/>
        </w:rPr>
        <w:t>-DCI based MTRP,</w:t>
      </w:r>
      <w:r w:rsidRPr="00C71DF7">
        <w:rPr>
          <w:color w:val="000000"/>
        </w:rPr>
        <w:t xml:space="preserve"> </w:t>
      </w:r>
      <w:r>
        <w:rPr>
          <w:color w:val="000000"/>
          <w:lang w:eastAsia="zh-CN"/>
        </w:rPr>
        <w:t>a</w:t>
      </w:r>
      <w:r w:rsidRPr="00C71DF7">
        <w:rPr>
          <w:color w:val="000000"/>
        </w:rPr>
        <w:t xml:space="preserve">n RRC configuration can be provided to an aperiodic CSI-RS resource set or a CSI-RS resource in an aperiodic CSI-RS resource set to inform that the UE shall apply the first </w:t>
      </w:r>
      <w:r w:rsidRPr="00C71DF7">
        <w:rPr>
          <w:color w:val="000000"/>
        </w:rPr>
        <w:lastRenderedPageBreak/>
        <w:t xml:space="preserve">or the second indicated joint/DL TCI state to the aperiodic CSI-RS resource set or to the CSI-RS resource in the aperiodic CSI-RS resource set, </w:t>
      </w:r>
      <w:r w:rsidRPr="00C71DF7">
        <w:rPr>
          <w:color w:val="000000"/>
          <w:lang w:eastAsia="zh-CN"/>
        </w:rPr>
        <w:t xml:space="preserve">if </w:t>
      </w:r>
      <w:r w:rsidRPr="00C71DF7">
        <w:rPr>
          <w:color w:val="000000"/>
        </w:rPr>
        <w:t>the aperiodic CSI-RS resource set for CSI/BM is configured to follow unified TCI state</w:t>
      </w:r>
    </w:p>
    <w:p w14:paraId="5D950C28" w14:textId="77777777" w:rsidR="00CD734E" w:rsidRPr="00C71DF7" w:rsidRDefault="00CD734E" w:rsidP="00CD734E">
      <w:pPr>
        <w:pStyle w:val="ListParagraph"/>
        <w:numPr>
          <w:ilvl w:val="0"/>
          <w:numId w:val="25"/>
        </w:numPr>
        <w:overflowPunct w:val="0"/>
        <w:autoSpaceDE w:val="0"/>
        <w:autoSpaceDN w:val="0"/>
        <w:adjustRightInd w:val="0"/>
        <w:textAlignment w:val="baseline"/>
      </w:pPr>
      <w:r w:rsidRPr="00C71DF7">
        <w:t>The first and the second indicated joint/DL TCI states correspond to the indicated joint/</w:t>
      </w:r>
      <w:r w:rsidRPr="00C71DF7">
        <w:rPr>
          <w:strike/>
          <w:color w:val="FF0000"/>
        </w:rPr>
        <w:t>U</w:t>
      </w:r>
      <w:r w:rsidRPr="00C71DF7">
        <w:rPr>
          <w:color w:val="FF0000"/>
        </w:rPr>
        <w:t>D</w:t>
      </w:r>
      <w:r w:rsidRPr="00C71DF7">
        <w:t xml:space="preserve">L </w:t>
      </w:r>
      <w:r w:rsidRPr="00C71DF7">
        <w:rPr>
          <w:rFonts w:eastAsia="DengXian"/>
          <w:lang w:eastAsia="zh-CN"/>
        </w:rPr>
        <w:t>TCI</w:t>
      </w:r>
      <w:r w:rsidRPr="00C71DF7">
        <w:t xml:space="preserve"> states specific to </w:t>
      </w:r>
      <w:r w:rsidRPr="00C71DF7">
        <w:rPr>
          <w:i/>
          <w:iCs/>
        </w:rPr>
        <w:t xml:space="preserve">coresetPoolIndex </w:t>
      </w:r>
      <w:r w:rsidRPr="00C71DF7">
        <w:t>value 0 and value 1, respectively.</w:t>
      </w:r>
    </w:p>
    <w:p w14:paraId="3A004CDF" w14:textId="77777777" w:rsidR="00CD734E" w:rsidRPr="00C71DF7" w:rsidRDefault="00CD734E" w:rsidP="00CD734E">
      <w:pPr>
        <w:pStyle w:val="ListParagraph"/>
        <w:numPr>
          <w:ilvl w:val="0"/>
          <w:numId w:val="25"/>
        </w:numPr>
        <w:overflowPunct w:val="0"/>
        <w:autoSpaceDE w:val="0"/>
        <w:autoSpaceDN w:val="0"/>
        <w:adjustRightInd w:val="0"/>
        <w:textAlignment w:val="baseline"/>
      </w:pPr>
      <w:r w:rsidRPr="00C71DF7">
        <w:t>Above applies at least if the offset between the last symbol of the PDCCH carrying the triggering DCI and the first symbol of the aperiodic CSI-RS resources in the aperiodic CSI-RS resource set is equal to or larger than a threshold (if the threshold is needed)</w:t>
      </w:r>
      <w:r>
        <w:t>.</w:t>
      </w:r>
    </w:p>
    <w:p w14:paraId="3891E7E5" w14:textId="77777777" w:rsidR="00CD734E" w:rsidRPr="00C71DF7" w:rsidRDefault="00CD734E" w:rsidP="00CD734E">
      <w:pPr>
        <w:pStyle w:val="ListParagraph"/>
        <w:numPr>
          <w:ilvl w:val="0"/>
          <w:numId w:val="25"/>
        </w:numPr>
        <w:overflowPunct w:val="0"/>
        <w:autoSpaceDE w:val="0"/>
        <w:autoSpaceDN w:val="0"/>
        <w:adjustRightInd w:val="0"/>
        <w:textAlignment w:val="baseline"/>
        <w:rPr>
          <w:color w:val="FF0000"/>
        </w:rPr>
      </w:pPr>
      <w:r w:rsidRPr="00C71DF7">
        <w:rPr>
          <w:color w:val="FF0000"/>
        </w:rPr>
        <w:t>Support of ‘per CSI-RS resource set’ or ‘per CSI-RS resource’ RRC configuration is up to UE capability</w:t>
      </w:r>
      <w:r>
        <w:rPr>
          <w:color w:val="FF0000"/>
        </w:rPr>
        <w:t>.</w:t>
      </w:r>
    </w:p>
    <w:p w14:paraId="507A10B6" w14:textId="77777777" w:rsidR="00CD734E" w:rsidRPr="00C71DF7" w:rsidRDefault="00CD734E" w:rsidP="00CD734E">
      <w:pPr>
        <w:rPr>
          <w:szCs w:val="28"/>
          <w:highlight w:val="green"/>
        </w:rPr>
      </w:pPr>
      <w:r w:rsidRPr="00C71DF7">
        <w:rPr>
          <w:szCs w:val="28"/>
          <w:highlight w:val="green"/>
        </w:rPr>
        <w:t>Agreement</w:t>
      </w:r>
    </w:p>
    <w:p w14:paraId="75DFEBC2" w14:textId="77777777" w:rsidR="00CD734E" w:rsidRPr="00C71DF7" w:rsidRDefault="00CD734E" w:rsidP="00CD734E">
      <w:r w:rsidRPr="00C71DF7">
        <w:rPr>
          <w:color w:val="000000"/>
          <w:lang w:eastAsia="zh-CN"/>
        </w:rPr>
        <w:t>On unified TCI framework extension for S-DCI based MTRP, if the UE</w:t>
      </w:r>
      <w:r w:rsidRPr="00C71DF7">
        <w:t xml:space="preserve"> doesn’t support the capability of two default beams for S-DCI based MTRP in FR2:</w:t>
      </w:r>
    </w:p>
    <w:p w14:paraId="2A6462EB" w14:textId="77777777" w:rsidR="00CD734E" w:rsidRPr="00C71DF7" w:rsidRDefault="00CD734E" w:rsidP="00CD734E">
      <w:pPr>
        <w:pStyle w:val="ListParagraph"/>
        <w:numPr>
          <w:ilvl w:val="0"/>
          <w:numId w:val="24"/>
        </w:numPr>
        <w:overflowPunct w:val="0"/>
        <w:autoSpaceDE w:val="0"/>
        <w:autoSpaceDN w:val="0"/>
        <w:adjustRightInd w:val="0"/>
        <w:textAlignment w:val="baseline"/>
        <w:rPr>
          <w:rFonts w:eastAsia="Malgun Gothic"/>
          <w:sz w:val="22"/>
          <w:szCs w:val="28"/>
          <w:lang w:eastAsia="ko-KR"/>
        </w:rPr>
      </w:pPr>
      <w:r w:rsidRPr="00C71DF7">
        <w:rPr>
          <w:color w:val="000000"/>
        </w:rPr>
        <w:t xml:space="preserve">When the offset </w:t>
      </w:r>
      <w:r w:rsidRPr="00C71DF7">
        <w:rPr>
          <w:color w:val="000000"/>
          <w:lang w:eastAsia="zh-CN"/>
        </w:rPr>
        <w:t>between</w:t>
      </w:r>
      <w:r w:rsidRPr="00C71DF7">
        <w:rPr>
          <w:color w:val="000000"/>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6833AB82" w14:textId="77777777" w:rsidR="00CD734E" w:rsidRPr="00C71DF7" w:rsidRDefault="00CD734E" w:rsidP="00CD734E">
      <w:pPr>
        <w:rPr>
          <w:rFonts w:eastAsia="Calibri"/>
          <w:color w:val="000000"/>
          <w:u w:val="single"/>
        </w:rPr>
      </w:pPr>
      <w:r w:rsidRPr="00C71DF7">
        <w:rPr>
          <w:color w:val="000000"/>
          <w:u w:val="single"/>
        </w:rPr>
        <w:t>Conclusion</w:t>
      </w:r>
    </w:p>
    <w:p w14:paraId="214787C6" w14:textId="77777777" w:rsidR="00CD734E" w:rsidRPr="00C71DF7" w:rsidRDefault="00CD734E" w:rsidP="00CD734E">
      <w:pPr>
        <w:rPr>
          <w:color w:val="000000"/>
          <w:lang w:eastAsia="zh-CN"/>
        </w:rPr>
      </w:pPr>
      <w:r w:rsidRPr="00C71DF7">
        <w:rPr>
          <w:color w:val="000000"/>
          <w:lang w:eastAsia="zh-CN"/>
        </w:rPr>
        <w:t>There is no RAN1 consensus to support the following:</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D734E" w:rsidRPr="00C71DF7" w14:paraId="62182B3A" w14:textId="77777777" w:rsidTr="00817546">
        <w:trPr>
          <w:jc w:val="center"/>
        </w:trPr>
        <w:tc>
          <w:tcPr>
            <w:tcW w:w="10456" w:type="dxa"/>
            <w:shd w:val="clear" w:color="auto" w:fill="auto"/>
          </w:tcPr>
          <w:p w14:paraId="50307FD6" w14:textId="77777777" w:rsidR="00CD734E" w:rsidRPr="00C71DF7" w:rsidRDefault="00CD734E" w:rsidP="00817546">
            <w:pPr>
              <w:rPr>
                <w:rFonts w:ascii="Arial" w:hAnsi="Arial" w:cs="Arial"/>
                <w:color w:val="000000"/>
                <w:sz w:val="16"/>
                <w:szCs w:val="16"/>
              </w:rPr>
            </w:pPr>
            <w:r w:rsidRPr="00C71DF7">
              <w:rPr>
                <w:rFonts w:ascii="Arial" w:hAnsi="Arial" w:cs="Arial"/>
                <w:color w:val="000000"/>
                <w:sz w:val="16"/>
                <w:szCs w:val="16"/>
                <w:lang w:eastAsia="zh-CN"/>
              </w:rPr>
              <w:t xml:space="preserve">On unified TCI framework extension, </w:t>
            </w:r>
            <w:r w:rsidRPr="00C71DF7">
              <w:rPr>
                <w:rFonts w:ascii="Arial" w:hAnsi="Arial" w:cs="Arial"/>
                <w:color w:val="000000"/>
                <w:sz w:val="16"/>
                <w:szCs w:val="16"/>
              </w:rPr>
              <w:t>the following cases for CA operation are supported:</w:t>
            </w:r>
          </w:p>
          <w:p w14:paraId="6FA50477" w14:textId="77777777" w:rsidR="00CD734E" w:rsidRPr="00C71DF7" w:rsidRDefault="00CD734E" w:rsidP="00CD734E">
            <w:pPr>
              <w:numPr>
                <w:ilvl w:val="0"/>
                <w:numId w:val="10"/>
              </w:numPr>
              <w:spacing w:after="0"/>
              <w:ind w:left="466" w:hanging="284"/>
              <w:contextualSpacing/>
              <w:rPr>
                <w:rFonts w:ascii="Arial" w:hAnsi="Arial" w:cs="Arial"/>
                <w:color w:val="000000"/>
                <w:sz w:val="16"/>
                <w:szCs w:val="16"/>
                <w:lang w:eastAsia="zh-CN"/>
              </w:rPr>
            </w:pPr>
            <w:r w:rsidRPr="00C71DF7">
              <w:rPr>
                <w:rFonts w:ascii="Arial" w:hAnsi="Arial" w:cs="Arial"/>
                <w:color w:val="000000"/>
                <w:sz w:val="16"/>
                <w:szCs w:val="16"/>
                <w:lang w:eastAsia="zh-CN"/>
              </w:rPr>
              <w:t>A set of BWP/CCs configured for common TCI state ID activation/update can include BWP/CC(s) operating in STRP and BWP/CC(s) operating in S-DCI based MTRP</w:t>
            </w:r>
          </w:p>
          <w:p w14:paraId="28A92D43" w14:textId="77777777" w:rsidR="00CD734E" w:rsidRPr="00C71DF7" w:rsidRDefault="00CD734E" w:rsidP="00CD734E">
            <w:pPr>
              <w:numPr>
                <w:ilvl w:val="1"/>
                <w:numId w:val="11"/>
              </w:numPr>
              <w:spacing w:after="0"/>
              <w:ind w:left="879" w:hanging="284"/>
              <w:contextualSpacing/>
              <w:rPr>
                <w:rFonts w:ascii="Arial" w:hAnsi="Arial" w:cs="Arial"/>
                <w:strike/>
                <w:color w:val="FF0000"/>
                <w:sz w:val="16"/>
                <w:szCs w:val="16"/>
                <w:lang w:eastAsia="zh-CN"/>
              </w:rPr>
            </w:pPr>
            <w:r w:rsidRPr="00C71DF7">
              <w:rPr>
                <w:rFonts w:ascii="Arial" w:hAnsi="Arial" w:cs="Arial"/>
                <w:strike/>
                <w:color w:val="FF0000"/>
                <w:sz w:val="16"/>
                <w:szCs w:val="16"/>
                <w:lang w:eastAsia="zh-CN"/>
              </w:rPr>
              <w:t>FFS: How to support common TCI state ID activation/update for this case</w:t>
            </w:r>
          </w:p>
          <w:p w14:paraId="7D3A29B2" w14:textId="77777777" w:rsidR="00CD734E" w:rsidRPr="00C71DF7" w:rsidRDefault="00CD734E" w:rsidP="00CD734E">
            <w:pPr>
              <w:numPr>
                <w:ilvl w:val="1"/>
                <w:numId w:val="11"/>
              </w:numPr>
              <w:spacing w:after="0"/>
              <w:ind w:left="879" w:hanging="284"/>
              <w:contextualSpacing/>
              <w:rPr>
                <w:rFonts w:ascii="Arial" w:hAnsi="Arial" w:cs="Arial"/>
                <w:strike/>
                <w:color w:val="FF0000"/>
                <w:sz w:val="16"/>
                <w:szCs w:val="16"/>
                <w:lang w:eastAsia="zh-CN"/>
              </w:rPr>
            </w:pPr>
            <w:r w:rsidRPr="00C71DF7">
              <w:rPr>
                <w:rFonts w:ascii="Arial" w:hAnsi="Arial" w:cs="Arial"/>
                <w:color w:val="000000"/>
                <w:sz w:val="16"/>
                <w:szCs w:val="16"/>
                <w:lang w:eastAsia="zh-CN"/>
              </w:rPr>
              <w:t>For the BWP/CCs in above set of BWP/CCs, TCI state ID activation/update MAC-CE can only be sent to a S-DCI based MTRP BWP/CC</w:t>
            </w:r>
          </w:p>
          <w:p w14:paraId="3B5E8102" w14:textId="77777777" w:rsidR="00CD734E" w:rsidRPr="00C71DF7" w:rsidRDefault="00CD734E" w:rsidP="00CD734E">
            <w:pPr>
              <w:numPr>
                <w:ilvl w:val="0"/>
                <w:numId w:val="10"/>
              </w:numPr>
              <w:spacing w:after="0"/>
              <w:ind w:left="466" w:hanging="284"/>
              <w:contextualSpacing/>
              <w:rPr>
                <w:rFonts w:ascii="Arial" w:hAnsi="Arial" w:cs="Arial"/>
                <w:color w:val="000000"/>
                <w:sz w:val="16"/>
                <w:szCs w:val="16"/>
                <w:lang w:eastAsia="zh-CN"/>
              </w:rPr>
            </w:pPr>
            <w:r w:rsidRPr="00C71DF7">
              <w:rPr>
                <w:rFonts w:ascii="Arial" w:hAnsi="Arial" w:cs="Arial"/>
                <w:color w:val="000000"/>
                <w:sz w:val="16"/>
                <w:szCs w:val="16"/>
                <w:lang w:eastAsia="zh-CN"/>
              </w:rPr>
              <w:t>A set of BWP/CCs configured for common TCI state ID activation/update can include BWP/CC(s) operating in STRP and BWP/CC(s) operating in M-DCI based MTRP</w:t>
            </w:r>
          </w:p>
          <w:p w14:paraId="33880092" w14:textId="77777777" w:rsidR="00CD734E" w:rsidRPr="00C71DF7" w:rsidRDefault="00CD734E" w:rsidP="00CD734E">
            <w:pPr>
              <w:numPr>
                <w:ilvl w:val="1"/>
                <w:numId w:val="11"/>
              </w:numPr>
              <w:spacing w:after="0"/>
              <w:ind w:left="879" w:hanging="284"/>
              <w:contextualSpacing/>
              <w:rPr>
                <w:rFonts w:ascii="Arial" w:hAnsi="Arial" w:cs="Arial"/>
                <w:strike/>
                <w:color w:val="FF0000"/>
                <w:sz w:val="16"/>
                <w:szCs w:val="16"/>
                <w:lang w:eastAsia="zh-CN"/>
              </w:rPr>
            </w:pPr>
            <w:r w:rsidRPr="00C71DF7">
              <w:rPr>
                <w:rFonts w:ascii="Arial" w:hAnsi="Arial" w:cs="Arial"/>
                <w:strike/>
                <w:color w:val="FF0000"/>
                <w:sz w:val="16"/>
                <w:szCs w:val="16"/>
                <w:lang w:eastAsia="zh-CN"/>
              </w:rPr>
              <w:t>FFS: How to support common TCI state ID activation/update for this case</w:t>
            </w:r>
          </w:p>
          <w:p w14:paraId="038AA886" w14:textId="77777777" w:rsidR="00CD734E" w:rsidRPr="00C71DF7" w:rsidRDefault="00CD734E" w:rsidP="00CD734E">
            <w:pPr>
              <w:numPr>
                <w:ilvl w:val="0"/>
                <w:numId w:val="11"/>
              </w:numPr>
              <w:spacing w:after="0"/>
              <w:contextualSpacing/>
              <w:rPr>
                <w:rFonts w:ascii="Arial" w:hAnsi="Arial" w:cs="Arial"/>
                <w:color w:val="FF0000"/>
                <w:sz w:val="16"/>
                <w:szCs w:val="16"/>
                <w:lang w:eastAsia="zh-CN"/>
              </w:rPr>
            </w:pPr>
            <w:r w:rsidRPr="00C71DF7">
              <w:rPr>
                <w:rFonts w:ascii="Arial" w:hAnsi="Arial" w:cs="Arial"/>
                <w:color w:val="000000"/>
                <w:sz w:val="16"/>
                <w:szCs w:val="16"/>
                <w:lang w:eastAsia="zh-CN"/>
              </w:rPr>
              <w:t>For the BWP/CCs in above set of BWP/CCs, TCI state ID activation/update MAC-CE can only be sent to a M-DCI based MTRP BWP/CC</w:t>
            </w:r>
          </w:p>
          <w:p w14:paraId="796FDB17" w14:textId="77777777" w:rsidR="00CD734E" w:rsidRPr="00C71DF7" w:rsidRDefault="00CD734E" w:rsidP="00CD734E">
            <w:pPr>
              <w:numPr>
                <w:ilvl w:val="0"/>
                <w:numId w:val="10"/>
              </w:numPr>
              <w:spacing w:after="0"/>
              <w:ind w:left="466" w:hanging="284"/>
              <w:contextualSpacing/>
              <w:rPr>
                <w:rFonts w:ascii="Arial" w:eastAsia="Calibri" w:hAnsi="Arial" w:cs="Arial"/>
                <w:strike/>
                <w:color w:val="FF0000"/>
                <w:sz w:val="16"/>
                <w:szCs w:val="16"/>
                <w:lang w:eastAsia="zh-CN"/>
              </w:rPr>
            </w:pPr>
            <w:r w:rsidRPr="00C71DF7">
              <w:rPr>
                <w:rFonts w:ascii="Arial" w:hAnsi="Arial" w:cs="Arial"/>
                <w:strike/>
                <w:color w:val="FF0000"/>
                <w:sz w:val="16"/>
                <w:szCs w:val="16"/>
              </w:rPr>
              <w:t>a CC in the set of CCs operating in S-DCI/M-DCI based MTRP</w:t>
            </w:r>
            <w:r w:rsidRPr="00C71DF7">
              <w:rPr>
                <w:rFonts w:ascii="Arial" w:hAnsi="Arial" w:cs="Arial"/>
                <w:strike/>
                <w:color w:val="FF0000"/>
                <w:sz w:val="16"/>
                <w:szCs w:val="16"/>
                <w:lang w:eastAsia="zh-CN"/>
              </w:rPr>
              <w:t xml:space="preserve"> can be configured as the </w:t>
            </w:r>
            <w:r w:rsidRPr="00C71DF7">
              <w:rPr>
                <w:rFonts w:ascii="Arial" w:hAnsi="Arial" w:cs="Arial"/>
                <w:strike/>
                <w:color w:val="FF0000"/>
                <w:sz w:val="16"/>
                <w:szCs w:val="16"/>
              </w:rPr>
              <w:t>reference CC.</w:t>
            </w:r>
          </w:p>
          <w:p w14:paraId="53350D52" w14:textId="77777777" w:rsidR="00CD734E" w:rsidRPr="00C71DF7" w:rsidRDefault="00CD734E" w:rsidP="00CD734E">
            <w:pPr>
              <w:numPr>
                <w:ilvl w:val="0"/>
                <w:numId w:val="10"/>
              </w:numPr>
              <w:spacing w:after="0"/>
              <w:ind w:left="466" w:hanging="284"/>
              <w:contextualSpacing/>
              <w:rPr>
                <w:rFonts w:ascii="Arial" w:hAnsi="Arial" w:cs="Arial"/>
                <w:color w:val="FF0000"/>
                <w:sz w:val="16"/>
                <w:szCs w:val="16"/>
                <w:lang w:eastAsia="zh-CN"/>
              </w:rPr>
            </w:pPr>
            <w:r w:rsidRPr="00C71DF7">
              <w:rPr>
                <w:rFonts w:ascii="Arial" w:hAnsi="Arial" w:cs="Arial"/>
                <w:color w:val="FF0000"/>
                <w:sz w:val="16"/>
                <w:szCs w:val="16"/>
              </w:rPr>
              <w:t>For each CC in the above set of CCs, an RRC parameter is configured to the CC to indicate that the first, the second or both joint/DL/UL TCI states are applied to the CC.</w:t>
            </w:r>
          </w:p>
          <w:p w14:paraId="354CE851" w14:textId="77777777" w:rsidR="00CD734E" w:rsidRPr="00C71DF7" w:rsidRDefault="00CD734E" w:rsidP="00817546">
            <w:pPr>
              <w:rPr>
                <w:rFonts w:ascii="Arial" w:hAnsi="Arial" w:cs="Arial"/>
                <w:color w:val="000000"/>
                <w:sz w:val="16"/>
                <w:szCs w:val="16"/>
              </w:rPr>
            </w:pPr>
            <w:r w:rsidRPr="00C71DF7">
              <w:rPr>
                <w:rFonts w:ascii="Arial" w:hAnsi="Arial" w:cs="Arial"/>
                <w:color w:val="000000"/>
                <w:sz w:val="16"/>
                <w:szCs w:val="16"/>
              </w:rPr>
              <w:t xml:space="preserve">Note: </w:t>
            </w:r>
            <w:r w:rsidRPr="00C71DF7">
              <w:rPr>
                <w:rFonts w:ascii="Arial" w:hAnsi="Arial" w:cs="Arial"/>
                <w:color w:val="FF0000"/>
                <w:sz w:val="16"/>
                <w:szCs w:val="16"/>
              </w:rPr>
              <w:t>“A CC operates in STRP” for above means a CC in which only one joint/UL/DL TCI state is applied</w:t>
            </w:r>
          </w:p>
          <w:p w14:paraId="627949FC" w14:textId="77777777" w:rsidR="00CD734E" w:rsidRPr="00C71DF7" w:rsidRDefault="00CD734E" w:rsidP="00817546">
            <w:pPr>
              <w:rPr>
                <w:rFonts w:ascii="Arial" w:hAnsi="Arial" w:cs="Arial"/>
                <w:color w:val="000000"/>
                <w:sz w:val="16"/>
                <w:szCs w:val="16"/>
              </w:rPr>
            </w:pPr>
            <w:r w:rsidRPr="00C71DF7">
              <w:rPr>
                <w:rFonts w:ascii="Arial" w:hAnsi="Arial" w:cs="Arial"/>
                <w:color w:val="000000"/>
                <w:sz w:val="16"/>
                <w:szCs w:val="16"/>
              </w:rPr>
              <w:t xml:space="preserve">Note: “A CC operates in S/M-DCI based MTRP” for above means a </w:t>
            </w:r>
            <w:r w:rsidRPr="00C71DF7">
              <w:rPr>
                <w:rFonts w:ascii="Arial" w:hAnsi="Arial" w:cs="Arial"/>
                <w:color w:val="000000"/>
                <w:sz w:val="16"/>
                <w:szCs w:val="16"/>
                <w:lang w:eastAsia="zh-CN"/>
              </w:rPr>
              <w:t>BWP/</w:t>
            </w:r>
            <w:r w:rsidRPr="00C71DF7">
              <w:rPr>
                <w:rFonts w:ascii="Arial" w:hAnsi="Arial" w:cs="Arial"/>
                <w:color w:val="000000"/>
                <w:sz w:val="16"/>
                <w:szCs w:val="16"/>
              </w:rPr>
              <w:t>CC operates in Rel-18 unified TCI framework extension for S/M-DCI based MTRP operation</w:t>
            </w:r>
          </w:p>
        </w:tc>
      </w:tr>
    </w:tbl>
    <w:p w14:paraId="543F3260" w14:textId="77777777" w:rsidR="00CD734E" w:rsidRPr="00C71DF7" w:rsidRDefault="00CD734E" w:rsidP="00CD734E"/>
    <w:p w14:paraId="177C72B5" w14:textId="77777777" w:rsidR="00CD734E" w:rsidRPr="00C71DF7" w:rsidRDefault="00CD734E" w:rsidP="00CD734E">
      <w:pPr>
        <w:rPr>
          <w:szCs w:val="28"/>
          <w:highlight w:val="green"/>
        </w:rPr>
      </w:pPr>
      <w:r w:rsidRPr="00C71DF7">
        <w:rPr>
          <w:szCs w:val="28"/>
          <w:highlight w:val="green"/>
        </w:rPr>
        <w:t>Agreement</w:t>
      </w:r>
    </w:p>
    <w:p w14:paraId="1C493776" w14:textId="77777777" w:rsidR="00CD734E" w:rsidRPr="00C71DF7" w:rsidRDefault="00CD734E" w:rsidP="00CD734E">
      <w:pPr>
        <w:ind w:firstLine="2"/>
        <w:jc w:val="both"/>
        <w:rPr>
          <w:color w:val="000000"/>
          <w:lang w:eastAsia="zh-CN"/>
        </w:rPr>
      </w:pPr>
      <w:r w:rsidRPr="00C71DF7">
        <w:rPr>
          <w:color w:val="000000"/>
          <w:lang w:eastAsia="zh-CN"/>
        </w:rPr>
        <w:t>On unified TCI framework extension for S-</w:t>
      </w:r>
      <w:r w:rsidRPr="00C71DF7">
        <w:rPr>
          <w:rFonts w:hint="eastAsia"/>
          <w:color w:val="000000"/>
          <w:lang w:eastAsia="zh-CN"/>
        </w:rPr>
        <w:t>DCI b</w:t>
      </w:r>
      <w:r w:rsidRPr="00C71DF7">
        <w:rPr>
          <w:color w:val="000000"/>
          <w:lang w:eastAsia="zh-CN"/>
        </w:rPr>
        <w:t xml:space="preserve">ased PUSCH/PUCCH </w:t>
      </w:r>
      <w:proofErr w:type="spellStart"/>
      <w:r w:rsidRPr="00C71DF7">
        <w:rPr>
          <w:color w:val="000000"/>
          <w:lang w:eastAsia="zh-CN"/>
        </w:rPr>
        <w:t>STxMP</w:t>
      </w:r>
      <w:proofErr w:type="spellEnd"/>
      <w:r w:rsidRPr="00C71DF7">
        <w:rPr>
          <w:color w:val="000000"/>
          <w:lang w:eastAsia="zh-CN"/>
        </w:rPr>
        <w:t>:</w:t>
      </w:r>
    </w:p>
    <w:p w14:paraId="3FE17C10" w14:textId="77777777" w:rsidR="00CD734E" w:rsidRPr="00C71DF7" w:rsidRDefault="00CD734E" w:rsidP="00CD734E">
      <w:pPr>
        <w:numPr>
          <w:ilvl w:val="0"/>
          <w:numId w:val="23"/>
        </w:numPr>
        <w:tabs>
          <w:tab w:val="left" w:pos="0"/>
        </w:tabs>
        <w:suppressAutoHyphens/>
        <w:spacing w:after="0"/>
        <w:ind w:left="604" w:hanging="284"/>
        <w:contextualSpacing/>
        <w:jc w:val="both"/>
        <w:rPr>
          <w:color w:val="000000"/>
          <w:lang w:eastAsia="zh-TW"/>
        </w:rPr>
      </w:pPr>
      <w:r w:rsidRPr="00C71DF7">
        <w:rPr>
          <w:color w:val="000000"/>
          <w:lang w:eastAsia="zh-TW"/>
        </w:rPr>
        <w:t xml:space="preserve">The UE shall determine a first Tx power for PUSCH/PUCCH transmission occasion </w:t>
      </w:r>
      <w:proofErr w:type="spellStart"/>
      <w:r w:rsidRPr="00C71DF7">
        <w:rPr>
          <w:color w:val="000000"/>
          <w:lang w:eastAsia="zh-TW"/>
        </w:rPr>
        <w:t>i</w:t>
      </w:r>
      <w:proofErr w:type="spellEnd"/>
      <w:r w:rsidRPr="00C71DF7">
        <w:rPr>
          <w:color w:val="000000"/>
          <w:lang w:eastAsia="zh-TW"/>
        </w:rPr>
        <w:t xml:space="preserve"> based on the UL PC parameter settings for PUSCH/PUCCH, if any, and the PL-RS included in the first indicated joint/UL TCI state, and a second Tx power for the same PUSCH/PUCCH transmission occasion </w:t>
      </w:r>
      <w:proofErr w:type="spellStart"/>
      <w:r w:rsidRPr="00C71DF7">
        <w:rPr>
          <w:color w:val="000000"/>
          <w:lang w:eastAsia="zh-TW"/>
        </w:rPr>
        <w:t>i</w:t>
      </w:r>
      <w:proofErr w:type="spellEnd"/>
      <w:r w:rsidRPr="00C71DF7">
        <w:rPr>
          <w:color w:val="000000"/>
          <w:lang w:eastAsia="zh-TW"/>
        </w:rPr>
        <w:t xml:space="preserve"> based on the UL PC parameter settings for PUSCH/PUCCH, if any, and the PL-RS included in the second indicated joint/UL TCI state</w:t>
      </w:r>
      <w:r>
        <w:rPr>
          <w:color w:val="000000"/>
          <w:lang w:eastAsia="zh-TW"/>
        </w:rPr>
        <w:t>.</w:t>
      </w:r>
    </w:p>
    <w:p w14:paraId="4861559E" w14:textId="77777777" w:rsidR="00CD734E" w:rsidRDefault="00CD734E" w:rsidP="00CD734E">
      <w:pPr>
        <w:rPr>
          <w:iCs/>
        </w:rPr>
      </w:pPr>
    </w:p>
    <w:p w14:paraId="591E6623" w14:textId="77777777" w:rsidR="00CD734E" w:rsidRDefault="00CD734E" w:rsidP="00CD734E">
      <w:pPr>
        <w:rPr>
          <w:iCs/>
        </w:rPr>
      </w:pPr>
    </w:p>
    <w:p w14:paraId="7E414173" w14:textId="77777777" w:rsidR="00CD734E" w:rsidRPr="00B67B40" w:rsidRDefault="00CD734E" w:rsidP="00CD734E">
      <w:pPr>
        <w:rPr>
          <w:iCs/>
        </w:rPr>
      </w:pPr>
      <w:r>
        <w:rPr>
          <w:iCs/>
        </w:rPr>
        <w:t xml:space="preserve">Final summary in </w:t>
      </w:r>
      <w:hyperlink r:id="rId25" w:history="1">
        <w:r>
          <w:rPr>
            <w:rStyle w:val="Hyperlink"/>
            <w:iCs/>
          </w:rPr>
          <w:t>R1-2306231</w:t>
        </w:r>
      </w:hyperlink>
      <w:r w:rsidRPr="0073653D">
        <w:rPr>
          <w:iCs/>
        </w:rPr>
        <w:t>.</w:t>
      </w:r>
    </w:p>
    <w:p w14:paraId="66E139CB" w14:textId="77777777" w:rsidR="00CD734E" w:rsidRPr="00A209D6" w:rsidRDefault="00CD734E" w:rsidP="009339CB"/>
    <w:sectPr w:rsidR="00CD734E"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787B4" w14:textId="77777777" w:rsidR="00216067" w:rsidRDefault="00216067">
      <w:r>
        <w:separator/>
      </w:r>
    </w:p>
  </w:endnote>
  <w:endnote w:type="continuationSeparator" w:id="0">
    <w:p w14:paraId="0148CE89" w14:textId="77777777" w:rsidR="00216067" w:rsidRDefault="00216067">
      <w:r>
        <w:continuationSeparator/>
      </w:r>
    </w:p>
  </w:endnote>
  <w:endnote w:type="continuationNotice" w:id="1">
    <w:p w14:paraId="59B4695A" w14:textId="77777777" w:rsidR="00216067" w:rsidRDefault="00216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49EA8" w14:textId="77777777" w:rsidR="00216067" w:rsidRDefault="00216067">
      <w:r>
        <w:separator/>
      </w:r>
    </w:p>
  </w:footnote>
  <w:footnote w:type="continuationSeparator" w:id="0">
    <w:p w14:paraId="684CD9FE" w14:textId="77777777" w:rsidR="00216067" w:rsidRDefault="00216067">
      <w:r>
        <w:continuationSeparator/>
      </w:r>
    </w:p>
  </w:footnote>
  <w:footnote w:type="continuationNotice" w:id="1">
    <w:p w14:paraId="14335D90" w14:textId="77777777" w:rsidR="00216067" w:rsidRDefault="002160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146BF"/>
    <w:multiLevelType w:val="hybridMultilevel"/>
    <w:tmpl w:val="F2D0AA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8A3768"/>
    <w:multiLevelType w:val="hybridMultilevel"/>
    <w:tmpl w:val="8BA0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ABB21F4"/>
    <w:multiLevelType w:val="hybridMultilevel"/>
    <w:tmpl w:val="01A8C7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F63BB1"/>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102066C"/>
    <w:multiLevelType w:val="multilevel"/>
    <w:tmpl w:val="3416B2AC"/>
    <w:lvl w:ilvl="0">
      <w:start w:val="1"/>
      <w:numFmt w:val="bullet"/>
      <w:lvlText w:val=""/>
      <w:lvlJc w:val="left"/>
      <w:rPr>
        <w:rFonts w:ascii="Wingdings" w:hAnsi="Wingdings"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19461D7"/>
    <w:multiLevelType w:val="hybridMultilevel"/>
    <w:tmpl w:val="943EA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A30B2B"/>
    <w:multiLevelType w:val="hybridMultilevel"/>
    <w:tmpl w:val="392A6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63DB03AC"/>
    <w:multiLevelType w:val="hybridMultilevel"/>
    <w:tmpl w:val="DDB4F92A"/>
    <w:lvl w:ilvl="0" w:tplc="5644FA1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65086A"/>
    <w:multiLevelType w:val="multilevel"/>
    <w:tmpl w:val="6B760D4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BF0783"/>
    <w:multiLevelType w:val="hybridMultilevel"/>
    <w:tmpl w:val="C8C85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CC12C4"/>
    <w:multiLevelType w:val="hybridMultilevel"/>
    <w:tmpl w:val="1EBC5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FD33AC"/>
    <w:multiLevelType w:val="multilevel"/>
    <w:tmpl w:val="60562482"/>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6"/>
  </w:num>
  <w:num w:numId="6" w16cid:durableId="1154301696">
    <w:abstractNumId w:val="10"/>
  </w:num>
  <w:num w:numId="7" w16cid:durableId="1489399165">
    <w:abstractNumId w:val="11"/>
  </w:num>
  <w:num w:numId="8" w16cid:durableId="122698199">
    <w:abstractNumId w:val="22"/>
  </w:num>
  <w:num w:numId="9" w16cid:durableId="734358861">
    <w:abstractNumId w:val="12"/>
  </w:num>
  <w:num w:numId="10" w16cid:durableId="404686729">
    <w:abstractNumId w:val="14"/>
  </w:num>
  <w:num w:numId="11" w16cid:durableId="971180267">
    <w:abstractNumId w:val="4"/>
  </w:num>
  <w:num w:numId="12" w16cid:durableId="1482503235">
    <w:abstractNumId w:val="3"/>
  </w:num>
  <w:num w:numId="13" w16cid:durableId="485782291">
    <w:abstractNumId w:val="8"/>
  </w:num>
  <w:num w:numId="14" w16cid:durableId="1775008152">
    <w:abstractNumId w:val="20"/>
  </w:num>
  <w:num w:numId="15" w16cid:durableId="10301118">
    <w:abstractNumId w:val="23"/>
  </w:num>
  <w:num w:numId="16" w16cid:durableId="2037192163">
    <w:abstractNumId w:val="9"/>
  </w:num>
  <w:num w:numId="17" w16cid:durableId="1466701891">
    <w:abstractNumId w:val="18"/>
  </w:num>
  <w:num w:numId="18" w16cid:durableId="2102752063">
    <w:abstractNumId w:val="13"/>
  </w:num>
  <w:num w:numId="19" w16cid:durableId="135494327">
    <w:abstractNumId w:val="25"/>
  </w:num>
  <w:num w:numId="20" w16cid:durableId="329480759">
    <w:abstractNumId w:val="16"/>
  </w:num>
  <w:num w:numId="21" w16cid:durableId="1407604901">
    <w:abstractNumId w:val="17"/>
  </w:num>
  <w:num w:numId="22" w16cid:durableId="95952295">
    <w:abstractNumId w:val="21"/>
  </w:num>
  <w:num w:numId="23" w16cid:durableId="1006321206">
    <w:abstractNumId w:val="2"/>
  </w:num>
  <w:num w:numId="24" w16cid:durableId="1774933483">
    <w:abstractNumId w:val="24"/>
  </w:num>
  <w:num w:numId="25" w16cid:durableId="1651472282">
    <w:abstractNumId w:val="15"/>
  </w:num>
  <w:num w:numId="26" w16cid:durableId="1902326643">
    <w:abstractNumId w:val="5"/>
  </w:num>
  <w:num w:numId="27" w16cid:durableId="11049628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DF"/>
    <w:rsid w:val="00006C10"/>
    <w:rsid w:val="00016557"/>
    <w:rsid w:val="00023C40"/>
    <w:rsid w:val="000254C8"/>
    <w:rsid w:val="00033397"/>
    <w:rsid w:val="00040095"/>
    <w:rsid w:val="00057C79"/>
    <w:rsid w:val="00063009"/>
    <w:rsid w:val="00065268"/>
    <w:rsid w:val="00073C9C"/>
    <w:rsid w:val="00076412"/>
    <w:rsid w:val="00080512"/>
    <w:rsid w:val="00087423"/>
    <w:rsid w:val="00090468"/>
    <w:rsid w:val="00094568"/>
    <w:rsid w:val="000B68FF"/>
    <w:rsid w:val="000B7BCF"/>
    <w:rsid w:val="000C522B"/>
    <w:rsid w:val="000D58AB"/>
    <w:rsid w:val="00112F1A"/>
    <w:rsid w:val="00130B63"/>
    <w:rsid w:val="00143136"/>
    <w:rsid w:val="001432D5"/>
    <w:rsid w:val="00145075"/>
    <w:rsid w:val="0016175C"/>
    <w:rsid w:val="001741A0"/>
    <w:rsid w:val="00175FA0"/>
    <w:rsid w:val="0018542A"/>
    <w:rsid w:val="00185CCA"/>
    <w:rsid w:val="00191310"/>
    <w:rsid w:val="00194CD0"/>
    <w:rsid w:val="001B49C9"/>
    <w:rsid w:val="001B5B4F"/>
    <w:rsid w:val="001C0AB9"/>
    <w:rsid w:val="001C23F4"/>
    <w:rsid w:val="001C4F79"/>
    <w:rsid w:val="001D1EC3"/>
    <w:rsid w:val="001F168B"/>
    <w:rsid w:val="001F7831"/>
    <w:rsid w:val="00204045"/>
    <w:rsid w:val="0020712B"/>
    <w:rsid w:val="00216067"/>
    <w:rsid w:val="0022606D"/>
    <w:rsid w:val="00231728"/>
    <w:rsid w:val="00244A05"/>
    <w:rsid w:val="00250404"/>
    <w:rsid w:val="00253FAA"/>
    <w:rsid w:val="00256B74"/>
    <w:rsid w:val="002610D8"/>
    <w:rsid w:val="00262D67"/>
    <w:rsid w:val="002655B5"/>
    <w:rsid w:val="002747EC"/>
    <w:rsid w:val="002855BF"/>
    <w:rsid w:val="002A3D22"/>
    <w:rsid w:val="002B2988"/>
    <w:rsid w:val="002E5601"/>
    <w:rsid w:val="002F0D22"/>
    <w:rsid w:val="002F5E12"/>
    <w:rsid w:val="00311B17"/>
    <w:rsid w:val="003172DC"/>
    <w:rsid w:val="00325AE3"/>
    <w:rsid w:val="00326069"/>
    <w:rsid w:val="0035462D"/>
    <w:rsid w:val="00356511"/>
    <w:rsid w:val="0036459E"/>
    <w:rsid w:val="00364B41"/>
    <w:rsid w:val="00383096"/>
    <w:rsid w:val="00383581"/>
    <w:rsid w:val="0038406B"/>
    <w:rsid w:val="003852F2"/>
    <w:rsid w:val="0039346C"/>
    <w:rsid w:val="003963EA"/>
    <w:rsid w:val="003A41EF"/>
    <w:rsid w:val="003B40AD"/>
    <w:rsid w:val="003C4E37"/>
    <w:rsid w:val="003C704E"/>
    <w:rsid w:val="003D0FD0"/>
    <w:rsid w:val="003E16BE"/>
    <w:rsid w:val="003F16EB"/>
    <w:rsid w:val="003F4E28"/>
    <w:rsid w:val="004006E8"/>
    <w:rsid w:val="00401855"/>
    <w:rsid w:val="0041159E"/>
    <w:rsid w:val="00446C3A"/>
    <w:rsid w:val="004554F9"/>
    <w:rsid w:val="00465587"/>
    <w:rsid w:val="00477455"/>
    <w:rsid w:val="00483832"/>
    <w:rsid w:val="004A1F7B"/>
    <w:rsid w:val="004A545C"/>
    <w:rsid w:val="004C44D2"/>
    <w:rsid w:val="004D3578"/>
    <w:rsid w:val="004D380D"/>
    <w:rsid w:val="004E19FB"/>
    <w:rsid w:val="004E213A"/>
    <w:rsid w:val="004F4540"/>
    <w:rsid w:val="004F73A7"/>
    <w:rsid w:val="004F7AA5"/>
    <w:rsid w:val="00503171"/>
    <w:rsid w:val="00506C28"/>
    <w:rsid w:val="00510FB9"/>
    <w:rsid w:val="005153E8"/>
    <w:rsid w:val="00534DA0"/>
    <w:rsid w:val="005358A2"/>
    <w:rsid w:val="00537809"/>
    <w:rsid w:val="00543E6C"/>
    <w:rsid w:val="00560B9C"/>
    <w:rsid w:val="00565087"/>
    <w:rsid w:val="0056573F"/>
    <w:rsid w:val="00571279"/>
    <w:rsid w:val="005A13AB"/>
    <w:rsid w:val="005A49C6"/>
    <w:rsid w:val="005C766E"/>
    <w:rsid w:val="005C7CD5"/>
    <w:rsid w:val="00606410"/>
    <w:rsid w:val="00611566"/>
    <w:rsid w:val="006219B5"/>
    <w:rsid w:val="006315BB"/>
    <w:rsid w:val="00646D99"/>
    <w:rsid w:val="00656910"/>
    <w:rsid w:val="006574C0"/>
    <w:rsid w:val="00672A2C"/>
    <w:rsid w:val="00696821"/>
    <w:rsid w:val="006B648C"/>
    <w:rsid w:val="006C28EE"/>
    <w:rsid w:val="006C66D8"/>
    <w:rsid w:val="006D1E24"/>
    <w:rsid w:val="006D2094"/>
    <w:rsid w:val="006D329B"/>
    <w:rsid w:val="006D35DE"/>
    <w:rsid w:val="006E1057"/>
    <w:rsid w:val="006E1417"/>
    <w:rsid w:val="006F6A2C"/>
    <w:rsid w:val="007069DC"/>
    <w:rsid w:val="00710201"/>
    <w:rsid w:val="0072073A"/>
    <w:rsid w:val="007342B5"/>
    <w:rsid w:val="00734A5B"/>
    <w:rsid w:val="00744E76"/>
    <w:rsid w:val="00757D40"/>
    <w:rsid w:val="0076421C"/>
    <w:rsid w:val="007662B5"/>
    <w:rsid w:val="0078180D"/>
    <w:rsid w:val="00781F0F"/>
    <w:rsid w:val="0078727C"/>
    <w:rsid w:val="0079049D"/>
    <w:rsid w:val="00793DC5"/>
    <w:rsid w:val="00796823"/>
    <w:rsid w:val="007A2E55"/>
    <w:rsid w:val="007A3496"/>
    <w:rsid w:val="007B18D8"/>
    <w:rsid w:val="007B1B08"/>
    <w:rsid w:val="007C095F"/>
    <w:rsid w:val="007C2DD0"/>
    <w:rsid w:val="007C2FBE"/>
    <w:rsid w:val="007F2E08"/>
    <w:rsid w:val="008024FA"/>
    <w:rsid w:val="008028A4"/>
    <w:rsid w:val="00813245"/>
    <w:rsid w:val="00813C96"/>
    <w:rsid w:val="00817546"/>
    <w:rsid w:val="00833CF4"/>
    <w:rsid w:val="00840DE0"/>
    <w:rsid w:val="00847CD0"/>
    <w:rsid w:val="008607A8"/>
    <w:rsid w:val="0086354A"/>
    <w:rsid w:val="008768CA"/>
    <w:rsid w:val="00877EF9"/>
    <w:rsid w:val="00880559"/>
    <w:rsid w:val="00895F1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5AC1"/>
    <w:rsid w:val="00936071"/>
    <w:rsid w:val="009376CD"/>
    <w:rsid w:val="00940212"/>
    <w:rsid w:val="00942EC2"/>
    <w:rsid w:val="00961B32"/>
    <w:rsid w:val="00962509"/>
    <w:rsid w:val="00970DB3"/>
    <w:rsid w:val="00972A2A"/>
    <w:rsid w:val="00973D75"/>
    <w:rsid w:val="00974BB0"/>
    <w:rsid w:val="00975BCD"/>
    <w:rsid w:val="009818A2"/>
    <w:rsid w:val="009928A9"/>
    <w:rsid w:val="009A0AF3"/>
    <w:rsid w:val="009B07CD"/>
    <w:rsid w:val="009B3CD2"/>
    <w:rsid w:val="009C19E9"/>
    <w:rsid w:val="009C6F7A"/>
    <w:rsid w:val="009D74A6"/>
    <w:rsid w:val="009E0E87"/>
    <w:rsid w:val="009E3728"/>
    <w:rsid w:val="009E64C4"/>
    <w:rsid w:val="009F0A6C"/>
    <w:rsid w:val="009F3C4B"/>
    <w:rsid w:val="00A00C9C"/>
    <w:rsid w:val="00A0177E"/>
    <w:rsid w:val="00A10F02"/>
    <w:rsid w:val="00A17176"/>
    <w:rsid w:val="00A204CA"/>
    <w:rsid w:val="00A209D6"/>
    <w:rsid w:val="00A22738"/>
    <w:rsid w:val="00A36F5F"/>
    <w:rsid w:val="00A430EC"/>
    <w:rsid w:val="00A53724"/>
    <w:rsid w:val="00A54B2B"/>
    <w:rsid w:val="00A643AB"/>
    <w:rsid w:val="00A703B6"/>
    <w:rsid w:val="00A776C5"/>
    <w:rsid w:val="00A816AE"/>
    <w:rsid w:val="00A82346"/>
    <w:rsid w:val="00A9671C"/>
    <w:rsid w:val="00AA1553"/>
    <w:rsid w:val="00AA34D1"/>
    <w:rsid w:val="00B05380"/>
    <w:rsid w:val="00B05962"/>
    <w:rsid w:val="00B15449"/>
    <w:rsid w:val="00B16C2F"/>
    <w:rsid w:val="00B25AD6"/>
    <w:rsid w:val="00B27303"/>
    <w:rsid w:val="00B44AD1"/>
    <w:rsid w:val="00B47FD1"/>
    <w:rsid w:val="00B516BB"/>
    <w:rsid w:val="00B51B43"/>
    <w:rsid w:val="00B57488"/>
    <w:rsid w:val="00B7538C"/>
    <w:rsid w:val="00B822E2"/>
    <w:rsid w:val="00B84DB2"/>
    <w:rsid w:val="00B9711C"/>
    <w:rsid w:val="00BA21AD"/>
    <w:rsid w:val="00BA2A0E"/>
    <w:rsid w:val="00BC3555"/>
    <w:rsid w:val="00BF115F"/>
    <w:rsid w:val="00BF7CE9"/>
    <w:rsid w:val="00C0426E"/>
    <w:rsid w:val="00C12B51"/>
    <w:rsid w:val="00C15AD6"/>
    <w:rsid w:val="00C24650"/>
    <w:rsid w:val="00C25465"/>
    <w:rsid w:val="00C32925"/>
    <w:rsid w:val="00C33079"/>
    <w:rsid w:val="00C51642"/>
    <w:rsid w:val="00C55A12"/>
    <w:rsid w:val="00C6553E"/>
    <w:rsid w:val="00C66185"/>
    <w:rsid w:val="00C80B29"/>
    <w:rsid w:val="00C83A13"/>
    <w:rsid w:val="00C86F10"/>
    <w:rsid w:val="00C9068C"/>
    <w:rsid w:val="00C92967"/>
    <w:rsid w:val="00CA3D0C"/>
    <w:rsid w:val="00CA654B"/>
    <w:rsid w:val="00CB72B8"/>
    <w:rsid w:val="00CD0BA8"/>
    <w:rsid w:val="00CD4C7B"/>
    <w:rsid w:val="00CD58FE"/>
    <w:rsid w:val="00CD734E"/>
    <w:rsid w:val="00D33BE3"/>
    <w:rsid w:val="00D3792D"/>
    <w:rsid w:val="00D54820"/>
    <w:rsid w:val="00D55E47"/>
    <w:rsid w:val="00D62E19"/>
    <w:rsid w:val="00D67CD1"/>
    <w:rsid w:val="00D738D6"/>
    <w:rsid w:val="00D77E4D"/>
    <w:rsid w:val="00D80795"/>
    <w:rsid w:val="00D854BE"/>
    <w:rsid w:val="00D87E00"/>
    <w:rsid w:val="00D9134D"/>
    <w:rsid w:val="00D96BA6"/>
    <w:rsid w:val="00D96D11"/>
    <w:rsid w:val="00DA7A03"/>
    <w:rsid w:val="00DB0DB8"/>
    <w:rsid w:val="00DB1818"/>
    <w:rsid w:val="00DC309B"/>
    <w:rsid w:val="00DC4DA2"/>
    <w:rsid w:val="00DC5261"/>
    <w:rsid w:val="00DC7068"/>
    <w:rsid w:val="00DE25D2"/>
    <w:rsid w:val="00DE3F17"/>
    <w:rsid w:val="00DF22B8"/>
    <w:rsid w:val="00DF7C20"/>
    <w:rsid w:val="00E038FB"/>
    <w:rsid w:val="00E27B46"/>
    <w:rsid w:val="00E317A1"/>
    <w:rsid w:val="00E431C6"/>
    <w:rsid w:val="00E461FD"/>
    <w:rsid w:val="00E46C08"/>
    <w:rsid w:val="00E471CF"/>
    <w:rsid w:val="00E62835"/>
    <w:rsid w:val="00E6480E"/>
    <w:rsid w:val="00E77645"/>
    <w:rsid w:val="00E83697"/>
    <w:rsid w:val="00E859B6"/>
    <w:rsid w:val="00EA66C9"/>
    <w:rsid w:val="00EB5D32"/>
    <w:rsid w:val="00EC4A25"/>
    <w:rsid w:val="00ED7450"/>
    <w:rsid w:val="00EF612C"/>
    <w:rsid w:val="00F025A2"/>
    <w:rsid w:val="00F036E9"/>
    <w:rsid w:val="00F07388"/>
    <w:rsid w:val="00F10BB2"/>
    <w:rsid w:val="00F2026E"/>
    <w:rsid w:val="00F2210A"/>
    <w:rsid w:val="00F24BA0"/>
    <w:rsid w:val="00F31372"/>
    <w:rsid w:val="00F37743"/>
    <w:rsid w:val="00F52BA8"/>
    <w:rsid w:val="00F52EE2"/>
    <w:rsid w:val="00F54A3D"/>
    <w:rsid w:val="00F54CB0"/>
    <w:rsid w:val="00F579CD"/>
    <w:rsid w:val="00F653B8"/>
    <w:rsid w:val="00F71B89"/>
    <w:rsid w:val="00F73022"/>
    <w:rsid w:val="00F7353C"/>
    <w:rsid w:val="00F753AB"/>
    <w:rsid w:val="00F75B58"/>
    <w:rsid w:val="00F76F8F"/>
    <w:rsid w:val="00F87257"/>
    <w:rsid w:val="00F941DF"/>
    <w:rsid w:val="00FA1266"/>
    <w:rsid w:val="00FB36FA"/>
    <w:rsid w:val="00FC1192"/>
    <w:rsid w:val="00FC2E55"/>
    <w:rsid w:val="00FE106D"/>
    <w:rsid w:val="00FE10D4"/>
    <w:rsid w:val="00FE251B"/>
    <w:rsid w:val="00FE3B66"/>
    <w:rsid w:val="00FE63DD"/>
    <w:rsid w:val="00FF1E09"/>
    <w:rsid w:val="00FF542D"/>
    <w:rsid w:val="00FF5C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4885E2-7763-4629-95EE-5C0F3EDE8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3F16EB"/>
    <w:pPr>
      <w:overflowPunct w:val="0"/>
      <w:autoSpaceDE w:val="0"/>
      <w:autoSpaceDN w:val="0"/>
      <w:adjustRightInd w:val="0"/>
      <w:spacing w:before="60" w:after="0"/>
      <w:ind w:left="1259" w:hanging="1259"/>
      <w:textAlignment w:val="baseline"/>
    </w:pPr>
    <w:rPr>
      <w:rFonts w:ascii="Arial" w:hAnsi="Arial"/>
      <w:noProof/>
      <w:lang w:eastAsia="ja-JP"/>
    </w:rPr>
  </w:style>
  <w:style w:type="paragraph" w:customStyle="1" w:styleId="Doc-text2">
    <w:name w:val="Doc-text2"/>
    <w:basedOn w:val="Normal"/>
    <w:link w:val="Doc-text2Char"/>
    <w:qFormat/>
    <w:rsid w:val="003F16EB"/>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3F16EB"/>
    <w:rPr>
      <w:rFonts w:ascii="Arial" w:hAnsi="Arial"/>
      <w:lang w:eastAsia="ja-JP"/>
    </w:rPr>
  </w:style>
  <w:style w:type="character" w:customStyle="1" w:styleId="Doc-titleChar">
    <w:name w:val="Doc-title Char"/>
    <w:link w:val="Doc-title"/>
    <w:qFormat/>
    <w:rsid w:val="003F16EB"/>
    <w:rPr>
      <w:rFonts w:ascii="Arial" w:hAnsi="Arial"/>
      <w:noProof/>
      <w:lang w:eastAsia="ja-JP"/>
    </w:rPr>
  </w:style>
  <w:style w:type="paragraph" w:customStyle="1" w:styleId="Agreement">
    <w:name w:val="Agreement"/>
    <w:basedOn w:val="Normal"/>
    <w:next w:val="Doc-text2"/>
    <w:uiPriority w:val="99"/>
    <w:qFormat/>
    <w:rsid w:val="003F16EB"/>
    <w:pPr>
      <w:numPr>
        <w:numId w:val="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table" w:styleId="TableGrid">
    <w:name w:val="Table Grid"/>
    <w:basedOn w:val="TableNormal"/>
    <w:rsid w:val="003F1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F16EB"/>
    <w:rPr>
      <w:rFonts w:ascii="Arial" w:hAnsi="Arial"/>
      <w:b/>
      <w:lang w:eastAsia="en-US"/>
    </w:rPr>
  </w:style>
  <w:style w:type="character" w:customStyle="1" w:styleId="B1Char">
    <w:name w:val="B1 Char"/>
    <w:link w:val="B1"/>
    <w:qFormat/>
    <w:rsid w:val="003F16EB"/>
    <w:rPr>
      <w:lang w:eastAsia="en-US"/>
    </w:rPr>
  </w:style>
  <w:style w:type="character" w:customStyle="1" w:styleId="TFChar">
    <w:name w:val="TF Char"/>
    <w:link w:val="TF"/>
    <w:qFormat/>
    <w:rsid w:val="003F16EB"/>
    <w:rPr>
      <w:rFonts w:ascii="Arial" w:hAnsi="Arial"/>
      <w:b/>
      <w:lang w:eastAsia="en-US"/>
    </w:rPr>
  </w:style>
  <w:style w:type="character" w:customStyle="1" w:styleId="NOChar">
    <w:name w:val="NO Char"/>
    <w:link w:val="NO"/>
    <w:qFormat/>
    <w:rsid w:val="00C32925"/>
    <w:rPr>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B25AD6"/>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D734E"/>
    <w:rPr>
      <w:lang w:eastAsia="en-US"/>
    </w:rPr>
  </w:style>
  <w:style w:type="paragraph" w:styleId="Caption">
    <w:name w:val="caption"/>
    <w:basedOn w:val="Normal"/>
    <w:next w:val="Normal"/>
    <w:unhideWhenUsed/>
    <w:qFormat/>
    <w:rsid w:val="00972A2A"/>
    <w:pPr>
      <w:spacing w:after="200"/>
    </w:pPr>
    <w:rPr>
      <w:i/>
      <w:iCs/>
      <w:color w:val="44546A" w:themeColor="text2"/>
      <w:sz w:val="18"/>
      <w:szCs w:val="18"/>
    </w:rPr>
  </w:style>
  <w:style w:type="character" w:styleId="CommentReference">
    <w:name w:val="annotation reference"/>
    <w:basedOn w:val="DefaultParagraphFont"/>
    <w:rsid w:val="00FE63DD"/>
    <w:rPr>
      <w:sz w:val="16"/>
      <w:szCs w:val="16"/>
    </w:rPr>
  </w:style>
  <w:style w:type="paragraph" w:styleId="CommentText">
    <w:name w:val="annotation text"/>
    <w:basedOn w:val="Normal"/>
    <w:link w:val="CommentTextChar"/>
    <w:rsid w:val="00FE63DD"/>
  </w:style>
  <w:style w:type="character" w:customStyle="1" w:styleId="CommentTextChar">
    <w:name w:val="Comment Text Char"/>
    <w:basedOn w:val="DefaultParagraphFont"/>
    <w:link w:val="CommentText"/>
    <w:rsid w:val="00FE63DD"/>
    <w:rPr>
      <w:lang w:eastAsia="en-US"/>
    </w:rPr>
  </w:style>
  <w:style w:type="paragraph" w:styleId="CommentSubject">
    <w:name w:val="annotation subject"/>
    <w:basedOn w:val="CommentText"/>
    <w:next w:val="CommentText"/>
    <w:link w:val="CommentSubjectChar"/>
    <w:rsid w:val="00FE63DD"/>
    <w:rPr>
      <w:b/>
      <w:bCs/>
    </w:rPr>
  </w:style>
  <w:style w:type="character" w:customStyle="1" w:styleId="CommentSubjectChar">
    <w:name w:val="Comment Subject Char"/>
    <w:basedOn w:val="CommentTextChar"/>
    <w:link w:val="CommentSubject"/>
    <w:rsid w:val="00FE63DD"/>
    <w:rPr>
      <w:b/>
      <w:bCs/>
      <w:lang w:eastAsia="en-US"/>
    </w:rPr>
  </w:style>
  <w:style w:type="paragraph" w:styleId="Revision">
    <w:name w:val="Revision"/>
    <w:hidden/>
    <w:uiPriority w:val="99"/>
    <w:semiHidden/>
    <w:rsid w:val="00C15A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350011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50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4/Docs/R2-2308920.zip"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C:\Users\terhentt\AppData\Local\Temp\Docs\R1-230438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yperlink" Target="file:///C:\Users\terhentt\AppData\Local\Temp\Docs\R1-2306231.zip" TargetMode="Externa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terhentt\AppData\Local\Temp\Docs\R1-2306155.zip" TargetMode="External"/><Relationship Id="rId5" Type="http://schemas.openxmlformats.org/officeDocument/2006/relationships/customXml" Target="../customXml/item5.xml"/><Relationship Id="rId15" Type="http://schemas.openxmlformats.org/officeDocument/2006/relationships/hyperlink" Target="https://www.3gpp.org/ftp/TSG_RAN/WG2_RL2/TSGR2_124/Docs/R2-2308920.zip" TargetMode="External"/><Relationship Id="rId23" Type="http://schemas.openxmlformats.org/officeDocument/2006/relationships/hyperlink" Target="file:///C:\Users\terhentt\AppData\Local\Temp\Docs\R1-2304391.zip" TargetMode="Externa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yperlink" Target="file:///C:\Users\terhentt\AppData\Local\Temp\Docs\R1-2304390.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5AIRPNAIUNRU-859666464-14803</_dlc_DocId>
    <_dlc_DocIdUrl xmlns="71c5aaf6-e6ce-465b-b873-5148d2a4c105">
      <Url>https://nokia.sharepoint.com/sites/c5g/e2earch/_layouts/15/DocIdRedir.aspx?ID=5AIRPNAIUNRU-859666464-14803</Url>
      <Description>5AIRPNAIUNRU-859666464-14803</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FE9078-7028-47EA-83CA-E0CD771F0BCA}">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10</Pages>
  <Words>3934</Words>
  <Characters>22469</Characters>
  <Application>Microsoft Office Word</Application>
  <DocSecurity>0</DocSecurity>
  <Lines>432</Lines>
  <Paragraphs>283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26120</CharactersWithSpaces>
  <SharedDoc>false</SharedDoc>
  <HyperlinkBase/>
  <HLinks>
    <vt:vector size="36" baseType="variant">
      <vt:variant>
        <vt:i4>524400</vt:i4>
      </vt:variant>
      <vt:variant>
        <vt:i4>30</vt:i4>
      </vt:variant>
      <vt:variant>
        <vt:i4>0</vt:i4>
      </vt:variant>
      <vt:variant>
        <vt:i4>5</vt:i4>
      </vt:variant>
      <vt:variant>
        <vt:lpwstr>C:\Users\terhentt\AppData\Local\Temp\Docs\R1-2306231.zip</vt:lpwstr>
      </vt:variant>
      <vt:variant>
        <vt:lpwstr/>
      </vt:variant>
      <vt:variant>
        <vt:i4>983158</vt:i4>
      </vt:variant>
      <vt:variant>
        <vt:i4>27</vt:i4>
      </vt:variant>
      <vt:variant>
        <vt:i4>0</vt:i4>
      </vt:variant>
      <vt:variant>
        <vt:i4>5</vt:i4>
      </vt:variant>
      <vt:variant>
        <vt:lpwstr>C:\Users\terhentt\AppData\Local\Temp\Docs\R1-2306155.zip</vt:lpwstr>
      </vt:variant>
      <vt:variant>
        <vt:lpwstr/>
      </vt:variant>
      <vt:variant>
        <vt:i4>589944</vt:i4>
      </vt:variant>
      <vt:variant>
        <vt:i4>24</vt:i4>
      </vt:variant>
      <vt:variant>
        <vt:i4>0</vt:i4>
      </vt:variant>
      <vt:variant>
        <vt:i4>5</vt:i4>
      </vt:variant>
      <vt:variant>
        <vt:lpwstr>C:\Users\terhentt\AppData\Local\Temp\Docs\R1-2304391.zip</vt:lpwstr>
      </vt:variant>
      <vt:variant>
        <vt:lpwstr/>
      </vt:variant>
      <vt:variant>
        <vt:i4>524408</vt:i4>
      </vt:variant>
      <vt:variant>
        <vt:i4>21</vt:i4>
      </vt:variant>
      <vt:variant>
        <vt:i4>0</vt:i4>
      </vt:variant>
      <vt:variant>
        <vt:i4>5</vt:i4>
      </vt:variant>
      <vt:variant>
        <vt:lpwstr>C:\Users\terhentt\AppData\Local\Temp\Docs\R1-2304390.zip</vt:lpwstr>
      </vt:variant>
      <vt:variant>
        <vt:lpwstr/>
      </vt:variant>
      <vt:variant>
        <vt:i4>65657</vt:i4>
      </vt:variant>
      <vt:variant>
        <vt:i4>18</vt:i4>
      </vt:variant>
      <vt:variant>
        <vt:i4>0</vt:i4>
      </vt:variant>
      <vt:variant>
        <vt:i4>5</vt:i4>
      </vt:variant>
      <vt:variant>
        <vt:lpwstr>C:\Users\terhentt\AppData\Local\Temp\Docs\R1-2304389.zip</vt:lpwstr>
      </vt:variant>
      <vt:variant>
        <vt:lpwstr/>
      </vt:variant>
      <vt:variant>
        <vt:i4>7602252</vt:i4>
      </vt:variant>
      <vt:variant>
        <vt:i4>3</vt:i4>
      </vt:variant>
      <vt:variant>
        <vt:i4>0</vt:i4>
      </vt:variant>
      <vt:variant>
        <vt:i4>5</vt:i4>
      </vt:variant>
      <vt:variant>
        <vt:lpwstr>https://www.3gpp.org/ftp/TSG_RAN/WG2_RL2/TSGR2_124/Docs/R2-2308920.zip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5</cp:revision>
  <dcterms:created xsi:type="dcterms:W3CDTF">2023-08-11T09:03:00Z</dcterms:created>
  <dcterms:modified xsi:type="dcterms:W3CDTF">2023-08-11T09:13:00Z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bbeedf2d-7b11-445b-85f5-72519c2e1b63</vt:lpwstr>
  </property>
  <property fmtid="{D5CDD505-2E9C-101B-9397-08002B2CF9AE}" pid="4" name="MediaServiceImageTags">
    <vt:lpwstr/>
  </property>
</Properties>
</file>