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eastAsia="宋体"/>
          <w:lang w:val="en-US" w:eastAsia="zh-CN"/>
        </w:rPr>
      </w:pPr>
      <w:r>
        <w:rPr>
          <w:lang w:val="en-GB"/>
        </w:rPr>
        <w:t>3GPP TSG-RAN WG2 Meeting #1</w:t>
      </w:r>
      <w:r>
        <w:rPr>
          <w:rFonts w:hint="eastAsia" w:eastAsia="宋体"/>
          <w:lang w:val="en-US" w:eastAsia="zh-CN"/>
        </w:rPr>
        <w:t>23                     R2-2308217</w:t>
      </w:r>
    </w:p>
    <w:p>
      <w:pPr>
        <w:pStyle w:val="8"/>
        <w:rPr>
          <w:rFonts w:hint="eastAsia" w:eastAsia="宋体"/>
          <w:lang w:val="en-US" w:eastAsia="zh-CN"/>
        </w:rPr>
      </w:pPr>
      <w:r>
        <w:rPr>
          <w:rFonts w:hint="eastAsia" w:eastAsia="宋体"/>
          <w:lang w:val="en-US" w:eastAsia="zh-CN"/>
        </w:rPr>
        <w:t>Aug.</w:t>
      </w:r>
      <w:r>
        <w:t xml:space="preserve"> </w:t>
      </w:r>
      <w:r>
        <w:rPr>
          <w:rFonts w:hint="eastAsia" w:eastAsia="宋体"/>
          <w:lang w:val="en-US" w:eastAsia="zh-CN"/>
        </w:rPr>
        <w:t>21</w:t>
      </w:r>
      <w:r>
        <w:rPr>
          <w:vertAlign w:val="superscript"/>
        </w:rPr>
        <w:t>th</w:t>
      </w:r>
      <w:r>
        <w:rPr>
          <w:b/>
          <w:bCs/>
          <w:sz w:val="24"/>
          <w:vertAlign w:val="superscript"/>
        </w:rPr>
        <w:t xml:space="preserve"> </w:t>
      </w:r>
      <w:r>
        <w:rPr>
          <w:b/>
          <w:bCs/>
          <w:sz w:val="24"/>
        </w:rPr>
        <w:t xml:space="preserve">– </w:t>
      </w:r>
      <w:r>
        <w:rPr>
          <w:rFonts w:hint="eastAsia" w:eastAsia="宋体"/>
          <w:b/>
          <w:bCs/>
          <w:sz w:val="24"/>
          <w:lang w:val="en-US" w:eastAsia="zh-CN"/>
        </w:rPr>
        <w:t>Aug.</w:t>
      </w:r>
      <w:r>
        <w:t xml:space="preserve"> </w:t>
      </w:r>
      <w:r>
        <w:rPr>
          <w:rFonts w:hint="eastAsia" w:eastAsia="宋体"/>
          <w:lang w:val="en-US" w:eastAsia="zh-CN"/>
        </w:rPr>
        <w:t>25</w:t>
      </w:r>
      <w:r>
        <w:rPr>
          <w:vertAlign w:val="superscript"/>
        </w:rPr>
        <w:t>th</w:t>
      </w:r>
      <w:r>
        <w:rPr>
          <w:lang w:val="en-GB"/>
        </w:rPr>
        <w:t>, 202</w:t>
      </w:r>
      <w:r>
        <w:rPr>
          <w:rFonts w:hint="eastAsia" w:eastAsia="宋体"/>
          <w:lang w:val="en-US" w:eastAsia="zh-CN"/>
        </w:rPr>
        <w:t>3</w:t>
      </w:r>
    </w:p>
    <w:p>
      <w:pPr>
        <w:tabs>
          <w:tab w:val="left" w:pos="1980"/>
        </w:tabs>
        <w:spacing w:after="180"/>
        <w:rPr>
          <w:rFonts w:cs="Arial"/>
          <w:b/>
          <w:bCs/>
          <w:sz w:val="24"/>
          <w:lang w:val="en-US" w:eastAsia="en-US"/>
        </w:rPr>
      </w:pPr>
    </w:p>
    <w:p>
      <w:pPr>
        <w:tabs>
          <w:tab w:val="left" w:pos="1980"/>
        </w:tabs>
        <w:spacing w:after="180"/>
        <w:rPr>
          <w:rFonts w:hint="default" w:eastAsia="宋体" w:cs="Arial"/>
          <w:b/>
          <w:bCs/>
          <w:sz w:val="24"/>
          <w:lang w:val="en-US" w:eastAsia="zh-CN"/>
        </w:rPr>
      </w:pPr>
      <w:r>
        <w:rPr>
          <w:rFonts w:cs="Arial"/>
          <w:b/>
          <w:bCs/>
          <w:sz w:val="24"/>
          <w:lang w:val="en-US" w:eastAsia="en-US"/>
        </w:rPr>
        <w:t>Agenda Item:</w:t>
      </w:r>
      <w:r>
        <w:rPr>
          <w:rFonts w:cs="Arial"/>
          <w:b/>
          <w:bCs/>
          <w:sz w:val="24"/>
          <w:lang w:val="en-US" w:eastAsia="en-US"/>
        </w:rPr>
        <w:tab/>
      </w:r>
      <w:r>
        <w:rPr>
          <w:rFonts w:hint="eastAsia" w:eastAsia="宋体" w:cs="Arial"/>
          <w:b/>
          <w:bCs/>
          <w:sz w:val="24"/>
          <w:lang w:val="en-US" w:eastAsia="zh-CN"/>
        </w:rPr>
        <w:t>7.6.4</w:t>
      </w:r>
    </w:p>
    <w:p>
      <w:pPr>
        <w:tabs>
          <w:tab w:val="left" w:pos="1979"/>
          <w:tab w:val="left" w:pos="2100"/>
          <w:tab w:val="left" w:pos="2520"/>
          <w:tab w:val="left" w:pos="4180"/>
        </w:tabs>
        <w:spacing w:after="180"/>
        <w:rPr>
          <w:rFonts w:hint="default" w:eastAsia="宋体" w:cs="Arial"/>
          <w:b/>
          <w:bCs/>
          <w:sz w:val="24"/>
          <w:lang w:val="en-US" w:eastAsia="zh-CN"/>
        </w:rPr>
      </w:pPr>
      <w:r>
        <w:rPr>
          <w:rFonts w:cs="Arial"/>
          <w:b/>
          <w:bCs/>
          <w:sz w:val="24"/>
          <w:lang w:val="en-US" w:eastAsia="en-US"/>
        </w:rPr>
        <w:t xml:space="preserve">Source: </w:t>
      </w:r>
      <w:r>
        <w:rPr>
          <w:rFonts w:cs="Arial"/>
          <w:b/>
          <w:bCs/>
          <w:sz w:val="24"/>
          <w:lang w:val="en-US" w:eastAsia="en-US"/>
        </w:rPr>
        <w:tab/>
      </w:r>
      <w:r>
        <w:rPr>
          <w:rFonts w:hint="eastAsia" w:eastAsia="宋体" w:cs="Arial"/>
          <w:b/>
          <w:bCs/>
          <w:sz w:val="24"/>
          <w:lang w:val="en-US" w:eastAsia="zh-CN"/>
        </w:rPr>
        <w:t>Transsion Holdings</w:t>
      </w:r>
    </w:p>
    <w:p>
      <w:pPr>
        <w:tabs>
          <w:tab w:val="left" w:pos="1979"/>
        </w:tabs>
        <w:spacing w:after="180"/>
        <w:ind w:left="1979" w:hanging="1979"/>
        <w:rPr>
          <w:rFonts w:hint="default" w:cs="Arial"/>
          <w:b/>
          <w:bCs/>
          <w:sz w:val="24"/>
          <w:lang w:val="en-US"/>
        </w:rPr>
      </w:pPr>
      <w:r>
        <w:rPr>
          <w:rFonts w:cs="Arial"/>
          <w:b/>
          <w:bCs/>
          <w:sz w:val="24"/>
          <w:lang w:val="en-US" w:eastAsia="en-US"/>
        </w:rPr>
        <w:t xml:space="preserve">Title:  </w:t>
      </w:r>
      <w:r>
        <w:rPr>
          <w:rFonts w:cs="Arial"/>
          <w:b/>
          <w:bCs/>
          <w:sz w:val="24"/>
          <w:lang w:val="en-US" w:eastAsia="en-US"/>
        </w:rPr>
        <w:tab/>
      </w:r>
      <w:bookmarkStart w:id="0" w:name="OLE_LINK6"/>
      <w:r>
        <w:rPr>
          <w:rFonts w:cs="Arial"/>
          <w:b/>
          <w:bCs/>
          <w:sz w:val="24"/>
          <w:lang w:val="en-US" w:eastAsia="en-US"/>
        </w:rPr>
        <w:t xml:space="preserve">Discussion on </w:t>
      </w:r>
      <w:bookmarkEnd w:id="0"/>
      <w:r>
        <w:rPr>
          <w:rFonts w:hint="eastAsia" w:cs="Arial"/>
          <w:b/>
          <w:bCs/>
          <w:sz w:val="24"/>
          <w:lang w:val="en-US" w:eastAsia="en-US"/>
        </w:rPr>
        <w:t>enhancement to discontinuous coverage</w:t>
      </w:r>
      <w:r>
        <w:rPr>
          <w:rFonts w:hint="eastAsia" w:eastAsia="宋体" w:cs="Arial"/>
          <w:b/>
          <w:bCs/>
          <w:sz w:val="24"/>
          <w:lang w:val="en-US" w:eastAsia="zh-CN"/>
        </w:rPr>
        <w:t xml:space="preserve"> for IoT NTN</w:t>
      </w:r>
    </w:p>
    <w:p>
      <w:pPr>
        <w:tabs>
          <w:tab w:val="left" w:pos="1979"/>
        </w:tabs>
        <w:spacing w:after="180"/>
        <w:rPr>
          <w:rFonts w:hint="eastAsia" w:eastAsia="宋体"/>
          <w:lang w:val="en-US" w:eastAsia="zh-CN"/>
        </w:rPr>
      </w:pPr>
      <w:r>
        <w:rPr>
          <w:rFonts w:cs="Arial"/>
          <w:b/>
          <w:bCs/>
          <w:sz w:val="24"/>
          <w:lang w:val="en-US" w:eastAsia="en-US"/>
        </w:rPr>
        <w:t>Document for:</w:t>
      </w:r>
      <w:r>
        <w:rPr>
          <w:rFonts w:cs="Arial"/>
          <w:b/>
          <w:bCs/>
          <w:sz w:val="24"/>
          <w:lang w:val="en-US" w:eastAsia="en-US"/>
        </w:rPr>
        <w:tab/>
      </w:r>
      <w:r>
        <w:rPr>
          <w:rFonts w:cs="Arial"/>
          <w:b/>
          <w:bCs/>
          <w:sz w:val="24"/>
          <w:lang w:val="en-US" w:eastAsia="en-US"/>
        </w:rPr>
        <w:t>Discussion and Decision</w:t>
      </w:r>
      <w:r>
        <w:rPr>
          <w:rFonts w:hint="eastAsia" w:eastAsia="宋体" w:cs="Arial"/>
          <w:b/>
          <w:bCs/>
          <w:sz w:val="24"/>
          <w:lang w:val="en-US" w:eastAsia="zh-CN"/>
        </w:rPr>
        <w:t xml:space="preserve"> </w:t>
      </w:r>
    </w:p>
    <w:p>
      <w:pPr>
        <w:pStyle w:val="2"/>
        <w:numPr>
          <w:ilvl w:val="0"/>
          <w:numId w:val="3"/>
        </w:numPr>
      </w:pPr>
      <w:bookmarkStart w:id="1" w:name="_Ref488331639"/>
      <w:r>
        <w:t>Introduction</w:t>
      </w:r>
      <w:bookmarkEnd w:id="1"/>
    </w:p>
    <w:p>
      <w:pPr>
        <w:keepNext w:val="0"/>
        <w:keepLines w:val="0"/>
        <w:pageBreakBefore w:val="0"/>
        <w:widowControl/>
        <w:kinsoku/>
        <w:wordWrap/>
        <w:overflowPunct/>
        <w:topLinePunct w:val="0"/>
        <w:autoSpaceDE/>
        <w:autoSpaceDN/>
        <w:bidi w:val="0"/>
        <w:adjustRightInd/>
        <w:snapToGrid/>
        <w:spacing w:after="157" w:afterLines="50"/>
        <w:textAlignment w:val="auto"/>
        <w:rPr>
          <w:rFonts w:hint="default" w:ascii="Times New Roman" w:hAnsi="Times New Roman" w:eastAsia="宋体" w:cs="Times New Roman"/>
          <w:sz w:val="22"/>
          <w:szCs w:val="22"/>
          <w:lang w:val="en-US" w:eastAsia="zh-CN"/>
        </w:rPr>
      </w:pPr>
      <w:r>
        <w:rPr>
          <w:rFonts w:hint="default" w:ascii="Times New Roman" w:hAnsi="Times New Roman" w:eastAsia="MS Mincho" w:cs="Times New Roman"/>
          <w:sz w:val="22"/>
          <w:szCs w:val="22"/>
        </w:rPr>
        <w:t>In the last RAN2 meeting, the enhancement to discontinuous coverage was discussed, and it has already agreed with the agreements mentioned in the table below:</w:t>
      </w:r>
      <w:r>
        <w:rPr>
          <w:rFonts w:hint="eastAsia" w:ascii="Times New Roman" w:hAnsi="Times New Roman" w:eastAsia="宋体" w:cs="Times New Roman"/>
          <w:sz w:val="22"/>
          <w:szCs w:val="22"/>
          <w:lang w:val="en-US" w:eastAsia="zh-CN"/>
        </w:rPr>
        <w:t xml:space="preserve"> [4][5]</w:t>
      </w:r>
    </w:p>
    <w:p>
      <w:pPr>
        <w:keepNext w:val="0"/>
        <w:keepLines w:val="0"/>
        <w:pageBreakBefore w:val="0"/>
        <w:widowControl/>
        <w:kinsoku/>
        <w:wordWrap/>
        <w:overflowPunct/>
        <w:topLinePunct w:val="0"/>
        <w:autoSpaceDE/>
        <w:autoSpaceDN/>
        <w:bidi w:val="0"/>
        <w:adjustRightInd/>
        <w:snapToGrid/>
        <w:spacing w:after="157" w:afterLines="50"/>
        <w:textAlignment w:val="auto"/>
        <w:rPr>
          <w:rFonts w:hint="default" w:ascii="Times New Roman" w:hAnsi="Times New Roman" w:eastAsia="Arial" w:cs="Times New Roman"/>
          <w:color w:val="000000"/>
          <w:sz w:val="22"/>
          <w:szCs w:val="22"/>
        </w:rPr>
      </w:pP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pStyle w:val="20"/>
              <w:keepNext w:val="0"/>
              <w:keepLines w:val="0"/>
              <w:widowControl w:val="0"/>
              <w:suppressLineNumbers w:val="0"/>
              <w:spacing w:beforeAutospacing="0" w:after="0" w:afterAutospacing="0"/>
              <w:ind w:right="0"/>
              <w:jc w:val="both"/>
              <w:rPr>
                <w:rFonts w:hint="eastAsia"/>
                <w:sz w:val="21"/>
              </w:rPr>
            </w:pPr>
            <w:r>
              <w:rPr>
                <w:rFonts w:hint="eastAsia"/>
                <w:sz w:val="21"/>
              </w:rPr>
              <w:t>Agreements:</w:t>
            </w:r>
          </w:p>
          <w:p>
            <w:pPr>
              <w:pStyle w:val="20"/>
              <w:keepNext w:val="0"/>
              <w:keepLines w:val="0"/>
              <w:widowControl w:val="0"/>
              <w:numPr>
                <w:ilvl w:val="-1"/>
                <w:numId w:val="0"/>
              </w:numPr>
              <w:suppressLineNumbers w:val="0"/>
              <w:spacing w:beforeAutospacing="0" w:after="0" w:afterAutospacing="0"/>
              <w:ind w:left="0" w:leftChars="0" w:right="0" w:firstLine="0" w:firstLineChars="0"/>
              <w:jc w:val="both"/>
              <w:rPr>
                <w:rFonts w:hint="eastAsia"/>
                <w:sz w:val="21"/>
              </w:rPr>
            </w:pPr>
            <w:r>
              <w:rPr>
                <w:rFonts w:hint="eastAsia" w:eastAsia="宋体"/>
                <w:sz w:val="21"/>
                <w:lang w:val="en-US" w:eastAsia="zh-CN"/>
              </w:rPr>
              <w:t>1、</w:t>
            </w:r>
            <w:r>
              <w:rPr>
                <w:rFonts w:hint="eastAsia"/>
                <w:sz w:val="21"/>
              </w:rPr>
              <w:t>RAN2 will not introduce any enhancement to allow a UE in RRC Connected to stay in RRC_CONNECTED during/after a coverage gap (e.g. suspend RLM/RLF, activation time in RRC Reconfiguration, CHO enhancement)</w:t>
            </w:r>
          </w:p>
          <w:p>
            <w:pPr>
              <w:pStyle w:val="20"/>
              <w:keepNext w:val="0"/>
              <w:keepLines w:val="0"/>
              <w:widowControl w:val="0"/>
              <w:numPr>
                <w:ilvl w:val="-1"/>
                <w:numId w:val="0"/>
              </w:numPr>
              <w:suppressLineNumbers w:val="0"/>
              <w:spacing w:beforeAutospacing="0" w:after="0" w:afterAutospacing="0"/>
              <w:ind w:left="0" w:leftChars="0" w:right="0" w:firstLine="0" w:firstLineChars="0"/>
              <w:jc w:val="both"/>
              <w:rPr>
                <w:rFonts w:hint="eastAsia"/>
                <w:sz w:val="21"/>
              </w:rPr>
            </w:pPr>
            <w:r>
              <w:rPr>
                <w:rFonts w:hint="eastAsia" w:eastAsia="宋体"/>
                <w:sz w:val="21"/>
                <w:lang w:val="en-US" w:eastAsia="zh-CN"/>
              </w:rPr>
              <w:t>2、</w:t>
            </w:r>
            <w:r>
              <w:rPr>
                <w:rFonts w:hint="eastAsia"/>
                <w:sz w:val="21"/>
              </w:rPr>
              <w:t>RAN2 to introduce enhancement to RRC Release using one of the following options (FFS which one):</w:t>
            </w:r>
          </w:p>
          <w:p>
            <w:pPr>
              <w:pStyle w:val="20"/>
              <w:keepNext w:val="0"/>
              <w:keepLines w:val="0"/>
              <w:widowControl w:val="0"/>
              <w:numPr>
                <w:ilvl w:val="-1"/>
                <w:numId w:val="0"/>
              </w:numPr>
              <w:suppressLineNumbers w:val="0"/>
              <w:spacing w:beforeAutospacing="0" w:after="0" w:afterAutospacing="0"/>
              <w:ind w:left="802" w:leftChars="401" w:right="0" w:firstLine="0" w:firstLineChars="0"/>
              <w:jc w:val="both"/>
              <w:rPr>
                <w:rFonts w:hint="eastAsia"/>
                <w:sz w:val="21"/>
              </w:rPr>
            </w:pPr>
            <w:r>
              <w:rPr>
                <w:rFonts w:hint="eastAsia"/>
                <w:sz w:val="21"/>
              </w:rPr>
              <w:tab/>
            </w:r>
            <w:r>
              <w:rPr>
                <w:rFonts w:hint="eastAsia"/>
                <w:sz w:val="21"/>
              </w:rPr>
              <w:t>-</w:t>
            </w:r>
            <w:r>
              <w:rPr>
                <w:rFonts w:hint="eastAsia"/>
                <w:sz w:val="21"/>
              </w:rPr>
              <w:tab/>
            </w:r>
            <w:r>
              <w:rPr>
                <w:rFonts w:hint="eastAsia"/>
                <w:sz w:val="21"/>
              </w:rPr>
              <w:t>Explicit RRC Release using a new RRC Release cause</w:t>
            </w:r>
          </w:p>
          <w:p>
            <w:pPr>
              <w:pStyle w:val="20"/>
              <w:keepNext w:val="0"/>
              <w:keepLines w:val="0"/>
              <w:widowControl w:val="0"/>
              <w:suppressLineNumbers w:val="0"/>
              <w:spacing w:beforeAutospacing="0" w:after="0" w:afterAutospacing="0"/>
              <w:ind w:left="684" w:leftChars="342" w:right="0" w:firstLine="123" w:firstLineChars="59"/>
              <w:jc w:val="both"/>
              <w:rPr>
                <w:rFonts w:hint="eastAsia"/>
                <w:sz w:val="21"/>
              </w:rPr>
            </w:pPr>
            <w:r>
              <w:rPr>
                <w:rFonts w:hint="eastAsia"/>
                <w:sz w:val="21"/>
              </w:rPr>
              <w:tab/>
            </w:r>
            <w:r>
              <w:rPr>
                <w:rFonts w:hint="eastAsia"/>
                <w:sz w:val="21"/>
              </w:rPr>
              <w:t>-</w:t>
            </w:r>
            <w:r>
              <w:rPr>
                <w:rFonts w:hint="eastAsia"/>
                <w:sz w:val="21"/>
              </w:rPr>
              <w:tab/>
            </w:r>
            <w:r>
              <w:rPr>
                <w:rFonts w:hint="eastAsia"/>
                <w:sz w:val="21"/>
              </w:rPr>
              <w:t>UE Autonomous release (e.g. timer based or upon detection of coverage gap)</w:t>
            </w:r>
          </w:p>
        </w:tc>
      </w:tr>
    </w:tbl>
    <w:p>
      <w:pPr>
        <w:pStyle w:val="6"/>
        <w:spacing w:before="120" w:beforeLines="50"/>
        <w:rPr>
          <w:rFonts w:hint="default" w:ascii="Times New Roman" w:hAnsi="Times New Roman" w:eastAsia="宋体" w:cs="Times New Roman"/>
          <w:lang w:val="en-US" w:eastAsia="zh-CN"/>
        </w:rPr>
      </w:pPr>
      <w:r>
        <w:rPr>
          <w:rFonts w:hint="default" w:ascii="Times New Roman" w:hAnsi="Times New Roman" w:cs="Times New Roman"/>
        </w:rPr>
        <w:t>In this contribution</w:t>
      </w:r>
      <w:r>
        <w:rPr>
          <w:rFonts w:hint="default" w:ascii="Times New Roman" w:hAnsi="Times New Roman" w:eastAsia="宋体" w:cs="Times New Roman"/>
          <w:lang w:val="en-US" w:eastAsia="zh-CN"/>
        </w:rPr>
        <w:t>, w</w:t>
      </w:r>
      <w:r>
        <w:rPr>
          <w:rFonts w:hint="default" w:ascii="Times New Roman" w:hAnsi="Times New Roman" w:cs="Times New Roman"/>
        </w:rPr>
        <w:t>e provide our views on enhancement to discontinuous coverage</w:t>
      </w:r>
      <w:r>
        <w:rPr>
          <w:rFonts w:hint="default" w:ascii="Times New Roman" w:hAnsi="Times New Roman" w:eastAsia="宋体" w:cs="Times New Roman"/>
          <w:sz w:val="20"/>
          <w:lang w:val="en-US" w:eastAsia="zh-CN"/>
        </w:rPr>
        <w:t xml:space="preserve"> </w:t>
      </w:r>
      <w:r>
        <w:rPr>
          <w:rFonts w:hint="default" w:ascii="Times New Roman" w:hAnsi="Times New Roman" w:cs="Times New Roman"/>
        </w:rPr>
        <w:t xml:space="preserve">to proceed the </w:t>
      </w:r>
      <w:r>
        <w:rPr>
          <w:rFonts w:hint="default" w:ascii="Times New Roman" w:hAnsi="Times New Roman" w:eastAsia="宋体" w:cs="Times New Roman"/>
          <w:lang w:val="en-US" w:eastAsia="zh-CN"/>
        </w:rPr>
        <w:t>work item.</w:t>
      </w:r>
    </w:p>
    <w:p>
      <w:pPr>
        <w:pStyle w:val="2"/>
        <w:numPr>
          <w:ilvl w:val="0"/>
          <w:numId w:val="3"/>
        </w:numPr>
        <w:ind w:left="360" w:leftChars="0" w:hanging="360" w:firstLineChars="0"/>
        <w:rPr>
          <w:rFonts w:hint="default" w:eastAsia="宋体"/>
          <w:lang w:val="en-US" w:eastAsia="zh-CN"/>
        </w:rPr>
      </w:pPr>
      <w:r>
        <w:t xml:space="preserve">Discussion </w:t>
      </w:r>
    </w:p>
    <w:p>
      <w:pPr>
        <w:pStyle w:val="3"/>
        <w:numPr>
          <w:ilvl w:val="0"/>
          <w:numId w:val="0"/>
        </w:numPr>
        <w:bidi w:val="0"/>
        <w:ind w:leftChars="0"/>
        <w:rPr>
          <w:lang w:val="en-GB" w:eastAsia="zh-CN"/>
        </w:rPr>
      </w:pPr>
      <w:r>
        <w:rPr>
          <w:rFonts w:hint="eastAsia"/>
          <w:lang w:val="en-US" w:eastAsia="zh-CN"/>
        </w:rPr>
        <w:t xml:space="preserve">2.1 </w:t>
      </w:r>
      <w:r>
        <w:t>Further enhancement to discontinuous coverage</w:t>
      </w:r>
    </w:p>
    <w:p>
      <w:pPr>
        <w:numPr>
          <w:ilvl w:val="0"/>
          <w:numId w:val="0"/>
        </w:numPr>
        <w:ind w:leftChars="0"/>
        <w:jc w:val="both"/>
        <w:rPr>
          <w:rFonts w:hint="default" w:ascii="Times New Roman" w:hAnsi="Times New Roman" w:eastAsia="宋体" w:cs="Times New Roman"/>
          <w:lang w:val="en-US" w:eastAsia="zh-CN"/>
        </w:rPr>
      </w:pPr>
      <w:r>
        <w:rPr>
          <w:rFonts w:hint="default" w:ascii="Times New Roman" w:hAnsi="Times New Roman" w:cs="Times New Roman"/>
          <w:lang w:val="en-US" w:eastAsia="zh-CN"/>
        </w:rPr>
        <w:t xml:space="preserve">In R17 IoT-NTN, </w:t>
      </w:r>
      <w:r>
        <w:rPr>
          <w:rFonts w:hint="eastAsia" w:ascii="Times New Roman" w:hAnsi="Times New Roman" w:cs="Times New Roman"/>
          <w:lang w:val="en-US" w:eastAsia="zh-CN"/>
        </w:rPr>
        <w:t xml:space="preserve">in order </w:t>
      </w:r>
      <w:r>
        <w:rPr>
          <w:rFonts w:hint="default" w:ascii="Times New Roman" w:hAnsi="Times New Roman" w:cs="Times New Roman"/>
          <w:lang w:val="en-US" w:eastAsia="zh-CN"/>
        </w:rPr>
        <w:t xml:space="preserve">to </w:t>
      </w:r>
      <w:r>
        <w:rPr>
          <w:rFonts w:hint="default" w:ascii="Times New Roman" w:hAnsi="Times New Roman" w:cs="Times New Roman"/>
        </w:rPr>
        <w:t>enable the UE</w:t>
      </w:r>
      <w:r>
        <w:rPr>
          <w:rFonts w:hint="default" w:ascii="Times New Roman" w:hAnsi="Times New Roman" w:eastAsia="宋体" w:cs="Times New Roman"/>
          <w:lang w:val="en-US" w:eastAsia="zh-CN"/>
        </w:rPr>
        <w:t xml:space="preserve"> </w:t>
      </w:r>
      <w:r>
        <w:rPr>
          <w:rFonts w:hint="default" w:ascii="Times New Roman" w:hAnsi="Times New Roman" w:cs="Times New Roman"/>
        </w:rPr>
        <w:t>to save power during discontinuous coverage</w:t>
      </w:r>
      <w:r>
        <w:rPr>
          <w:rFonts w:hint="default" w:ascii="Times New Roman" w:hAnsi="Times New Roman" w:eastAsia="宋体" w:cs="Times New Roman"/>
          <w:lang w:val="en-US" w:eastAsia="zh-CN"/>
        </w:rPr>
        <w:t xml:space="preserve"> </w:t>
      </w:r>
      <w:r>
        <w:rPr>
          <w:rFonts w:hint="default" w:ascii="Times New Roman" w:hAnsi="Times New Roman" w:cs="Times New Roman"/>
        </w:rPr>
        <w:t>periods</w:t>
      </w:r>
      <w:r>
        <w:rPr>
          <w:rFonts w:hint="eastAsia" w:ascii="Times New Roman" w:hAnsi="Times New Roman" w:eastAsia="宋体" w:cs="Times New Roman"/>
          <w:lang w:val="en-US" w:eastAsia="zh-CN"/>
        </w:rPr>
        <w:t xml:space="preserve"> </w:t>
      </w:r>
      <w:r>
        <w:rPr>
          <w:rFonts w:hint="default" w:ascii="Times New Roman" w:hAnsi="Times New Roman" w:cs="Times New Roman"/>
        </w:rPr>
        <w:t xml:space="preserve">in RRC_IDLE, the network provides satellite assistance information (e.g. satellite ephemeris parameters, the start-time of upcoming satellite's coverage) to enable the UE to predict when coverage will be provided by </w:t>
      </w:r>
      <w:r>
        <w:rPr>
          <w:rFonts w:hint="eastAsia" w:ascii="Times New Roman" w:hAnsi="Times New Roman" w:eastAsia="宋体" w:cs="Times New Roman"/>
          <w:lang w:val="en-US" w:eastAsia="zh-CN"/>
        </w:rPr>
        <w:t xml:space="preserve">the </w:t>
      </w:r>
      <w:r>
        <w:rPr>
          <w:rFonts w:hint="default" w:ascii="Times New Roman" w:hAnsi="Times New Roman" w:cs="Times New Roman"/>
        </w:rPr>
        <w:t>upcoming satellites.</w:t>
      </w:r>
      <w:r>
        <w:rPr>
          <w:rFonts w:hint="default" w:ascii="Times New Roman" w:hAnsi="Times New Roman" w:eastAsia="宋体" w:cs="Times New Roman"/>
          <w:lang w:val="en-US" w:eastAsia="zh-CN"/>
        </w:rPr>
        <w:t xml:space="preserve"> </w:t>
      </w:r>
    </w:p>
    <w:p>
      <w:pPr>
        <w:spacing w:before="120"/>
        <w:jc w:val="both"/>
        <w:rPr>
          <w:rFonts w:hint="default" w:ascii="Times New Roman" w:hAnsi="Times New Roman" w:eastAsia="宋体" w:cs="Times New Roman"/>
          <w:i w:val="0"/>
          <w:iCs w:val="0"/>
          <w:sz w:val="21"/>
          <w:lang w:val="en-US" w:eastAsia="zh-CN"/>
        </w:rPr>
      </w:pPr>
      <w:r>
        <w:rPr>
          <w:rFonts w:hint="eastAsia" w:ascii="Times New Roman" w:hAnsi="Times New Roman" w:cs="Times New Roman"/>
          <w:sz w:val="20"/>
          <w:szCs w:val="20"/>
          <w:lang w:val="en-US" w:eastAsia="zh-CN"/>
        </w:rPr>
        <w:t>Since</w:t>
      </w:r>
      <w:r>
        <w:rPr>
          <w:rFonts w:hint="default" w:ascii="Times New Roman" w:hAnsi="Times New Roman" w:cs="Times New Roman"/>
          <w:sz w:val="20"/>
          <w:szCs w:val="20"/>
          <w:lang w:val="en-US" w:eastAsia="zh-CN"/>
        </w:rPr>
        <w:t xml:space="preserve"> NTN cells provide much bigger coverage then TN cells</w:t>
      </w:r>
      <w:r>
        <w:rPr>
          <w:rFonts w:hint="default" w:ascii="Times New Roman" w:hAnsi="Times New Roman" w:cs="Times New Roman" w:eastAsiaTheme="minorEastAsia"/>
          <w:lang w:eastAsia="zh-CN"/>
        </w:rPr>
        <w:t xml:space="preserve">, the number of </w:t>
      </w:r>
      <w:r>
        <w:rPr>
          <w:rFonts w:hint="default" w:ascii="Times New Roman" w:hAnsi="Times New Roman" w:cs="Times New Roman" w:eastAsiaTheme="minorEastAsia"/>
          <w:lang w:val="en-US" w:eastAsia="zh-CN"/>
        </w:rPr>
        <w:t>U</w:t>
      </w:r>
      <w:r>
        <w:rPr>
          <w:rFonts w:hint="default" w:ascii="Times New Roman" w:hAnsi="Times New Roman" w:cs="Times New Roman" w:eastAsiaTheme="minorEastAsia"/>
          <w:lang w:eastAsia="zh-CN"/>
        </w:rPr>
        <w:t>E</w:t>
      </w:r>
      <w:r>
        <w:rPr>
          <w:rFonts w:hint="default" w:ascii="Times New Roman" w:hAnsi="Times New Roman" w:cs="Times New Roman" w:eastAsiaTheme="minorEastAsia"/>
          <w:lang w:val="en-US" w:eastAsia="zh-CN"/>
        </w:rPr>
        <w:t>s</w:t>
      </w:r>
      <w:r>
        <w:rPr>
          <w:rFonts w:hint="default" w:ascii="Times New Roman" w:hAnsi="Times New Roman" w:cs="Times New Roman" w:eastAsiaTheme="minorEastAsia"/>
          <w:lang w:eastAsia="zh-CN"/>
        </w:rPr>
        <w:t xml:space="preserve"> served by a NTN cell is much larger than t</w:t>
      </w:r>
      <w:r>
        <w:rPr>
          <w:rFonts w:hint="default" w:ascii="Times New Roman" w:hAnsi="Times New Roman" w:cs="Times New Roman" w:eastAsiaTheme="minorEastAsia"/>
          <w:lang w:val="en-US" w:eastAsia="zh-CN"/>
        </w:rPr>
        <w:t>hat of</w:t>
      </w:r>
      <w:r>
        <w:rPr>
          <w:rFonts w:hint="default" w:ascii="Times New Roman" w:hAnsi="Times New Roman" w:cs="Times New Roman" w:eastAsiaTheme="minorEastAsia"/>
          <w:lang w:eastAsia="zh-CN"/>
        </w:rPr>
        <w:t xml:space="preserve"> TN cell. </w:t>
      </w:r>
      <w:r>
        <w:rPr>
          <w:rFonts w:hint="default" w:ascii="Times New Roman" w:hAnsi="Times New Roman" w:cs="Times New Roman" w:eastAsiaTheme="minorEastAsia"/>
          <w:lang w:val="en-US" w:eastAsia="zh-CN"/>
        </w:rPr>
        <w:t>For the (quasi-)earth fixed cells, as the network will broadcast the start-time of the upcoming satellite’s coverage,</w:t>
      </w:r>
      <w:r>
        <w:rPr>
          <w:rFonts w:hint="default" w:ascii="Times New Roman" w:hAnsi="Times New Roman" w:cs="Times New Roman" w:eastAsiaTheme="minorEastAsia"/>
          <w:lang w:eastAsia="zh-CN"/>
        </w:rPr>
        <w:t xml:space="preserve"> there will be </w:t>
      </w:r>
      <w:r>
        <w:rPr>
          <w:rFonts w:hint="default" w:ascii="Times New Roman" w:hAnsi="Times New Roman" w:cs="Times New Roman" w:eastAsiaTheme="minorEastAsia"/>
          <w:lang w:val="en-US" w:eastAsia="zh-CN"/>
        </w:rPr>
        <w:t>a large number of</w:t>
      </w:r>
      <w:r>
        <w:rPr>
          <w:rFonts w:hint="default" w:ascii="Times New Roman" w:hAnsi="Times New Roman" w:cs="Times New Roman" w:eastAsiaTheme="minorEastAsia"/>
          <w:lang w:eastAsia="zh-CN"/>
        </w:rPr>
        <w:t xml:space="preserve"> UEs trying to access the network at the </w:t>
      </w:r>
      <w:r>
        <w:rPr>
          <w:rFonts w:hint="default" w:ascii="Times New Roman" w:hAnsi="Times New Roman" w:cs="Times New Roman" w:eastAsiaTheme="minorEastAsia"/>
          <w:lang w:val="en-US" w:eastAsia="zh-CN"/>
        </w:rPr>
        <w:t xml:space="preserve">start-time of the upcoming satellite’s coverage which </w:t>
      </w:r>
      <w:r>
        <w:rPr>
          <w:rFonts w:hint="default" w:ascii="Times New Roman" w:hAnsi="Times New Roman" w:cs="Times New Roman" w:eastAsiaTheme="minorEastAsia"/>
          <w:lang w:eastAsia="zh-CN"/>
        </w:rPr>
        <w:t>will result in a serious RACH congestion.</w:t>
      </w:r>
      <w:r>
        <w:rPr>
          <w:rFonts w:hint="default" w:ascii="Times New Roman" w:hAnsi="Times New Roman" w:cs="Times New Roman" w:eastAsiaTheme="minorEastAsia"/>
          <w:lang w:val="en-US" w:eastAsia="zh-CN"/>
        </w:rPr>
        <w:t xml:space="preserve"> </w:t>
      </w:r>
      <w:r>
        <w:rPr>
          <w:rFonts w:hint="eastAsia" w:ascii="Times New Roman" w:hAnsi="Times New Roman" w:cs="Times New Roman" w:eastAsiaTheme="minorEastAsia"/>
          <w:lang w:val="en-US" w:eastAsia="zh-CN"/>
        </w:rPr>
        <w:t>In current specification,</w:t>
      </w:r>
      <w:r>
        <w:rPr>
          <w:rFonts w:hint="default" w:ascii="Times New Roman" w:hAnsi="Times New Roman" w:cs="Times New Roman" w:eastAsiaTheme="minorEastAsia"/>
          <w:lang w:val="en-US" w:eastAsia="zh-CN"/>
        </w:rPr>
        <w:t xml:space="preserve"> the network can provide </w:t>
      </w:r>
      <w:r>
        <w:rPr>
          <w:rFonts w:hint="eastAsia" w:ascii="Times New Roman" w:hAnsi="Times New Roman" w:cs="Times New Roman" w:eastAsiaTheme="minorEastAsia"/>
          <w:lang w:val="en-US" w:eastAsia="zh-CN"/>
        </w:rPr>
        <w:t xml:space="preserve">a </w:t>
      </w:r>
      <w:r>
        <w:rPr>
          <w:rFonts w:hint="default" w:ascii="Times New Roman" w:hAnsi="Times New Roman" w:cs="Times New Roman" w:eastAsiaTheme="minorEastAsia"/>
          <w:lang w:val="en-US" w:eastAsia="zh-CN"/>
        </w:rPr>
        <w:t>backoff indicator at RAR message to instruct the UEs to delay a random period to resend the preamble when RACH congestion happen</w:t>
      </w:r>
      <w:r>
        <w:rPr>
          <w:rFonts w:hint="eastAsia" w:ascii="Times New Roman" w:hAnsi="Times New Roman" w:cs="Times New Roman" w:eastAsiaTheme="minorEastAsia"/>
          <w:lang w:val="en-US" w:eastAsia="zh-CN"/>
        </w:rPr>
        <w:t>s</w:t>
      </w:r>
      <w:r>
        <w:rPr>
          <w:rFonts w:hint="default" w:ascii="Times New Roman" w:hAnsi="Times New Roman" w:cs="Times New Roman" w:eastAsiaTheme="minorEastAsia"/>
          <w:lang w:val="en-US" w:eastAsia="zh-CN"/>
        </w:rPr>
        <w:t>. However this may cau</w:t>
      </w:r>
      <w:r>
        <w:rPr>
          <w:rFonts w:hint="default" w:ascii="Times New Roman" w:hAnsi="Times New Roman" w:cs="Times New Roman" w:eastAsiaTheme="minorEastAsia"/>
          <w:i w:val="0"/>
          <w:iCs w:val="0"/>
          <w:lang w:val="en-US" w:eastAsia="zh-CN"/>
        </w:rPr>
        <w:t>se another issue as IoT-</w:t>
      </w:r>
      <w:r>
        <w:rPr>
          <w:rFonts w:hint="eastAsia" w:ascii="Times New Roman" w:hAnsi="Times New Roman" w:cs="Times New Roman" w:eastAsiaTheme="minorEastAsia"/>
          <w:i w:val="0"/>
          <w:iCs w:val="0"/>
          <w:lang w:val="en-US" w:eastAsia="zh-CN"/>
        </w:rPr>
        <w:t xml:space="preserve">NTN </w:t>
      </w:r>
      <w:r>
        <w:rPr>
          <w:rFonts w:hint="default" w:ascii="Times New Roman" w:hAnsi="Times New Roman" w:cs="Times New Roman" w:eastAsiaTheme="minorEastAsia"/>
          <w:i w:val="0"/>
          <w:iCs w:val="0"/>
          <w:lang w:val="en-US" w:eastAsia="zh-CN"/>
        </w:rPr>
        <w:t xml:space="preserve">UEs need to acquire the SIB31(-NB) to get uplink </w:t>
      </w:r>
      <w:r>
        <w:rPr>
          <w:rFonts w:hint="default" w:ascii="Times New Roman" w:hAnsi="Times New Roman" w:cs="Times New Roman"/>
          <w:i w:val="0"/>
          <w:iCs w:val="0"/>
        </w:rPr>
        <w:t>synchroni</w:t>
      </w:r>
      <w:r>
        <w:rPr>
          <w:rFonts w:hint="eastAsia" w:ascii="Times New Roman" w:hAnsi="Times New Roman" w:eastAsia="宋体" w:cs="Times New Roman"/>
          <w:i w:val="0"/>
          <w:iCs w:val="0"/>
          <w:lang w:val="en-US" w:eastAsia="zh-CN"/>
        </w:rPr>
        <w:t>z</w:t>
      </w:r>
      <w:r>
        <w:rPr>
          <w:rFonts w:hint="default" w:ascii="Times New Roman" w:hAnsi="Times New Roman" w:cs="Times New Roman"/>
          <w:i w:val="0"/>
          <w:iCs w:val="0"/>
        </w:rPr>
        <w:t xml:space="preserve">ation </w:t>
      </w:r>
      <w:r>
        <w:rPr>
          <w:rFonts w:hint="default" w:ascii="Times New Roman" w:hAnsi="Times New Roman" w:cs="Times New Roman" w:eastAsiaTheme="minorEastAsia"/>
          <w:i w:val="0"/>
          <w:iCs w:val="0"/>
          <w:lang w:val="en-US" w:eastAsia="zh-CN"/>
        </w:rPr>
        <w:t>before accessing the network and the uplink sync duration is limited by the ul-SyncValidityDuration. If it expires, the UE needs to re</w:t>
      </w:r>
      <w:r>
        <w:rPr>
          <w:rFonts w:hint="default" w:ascii="Times New Roman" w:hAnsi="Times New Roman" w:cs="Times New Roman"/>
          <w:i w:val="0"/>
          <w:iCs w:val="0"/>
          <w:lang w:eastAsia="zh-TW"/>
        </w:rPr>
        <w:t>acquire S</w:t>
      </w:r>
      <w:r>
        <w:rPr>
          <w:rFonts w:hint="default" w:ascii="Times New Roman" w:hAnsi="Times New Roman" w:eastAsia="宋体" w:cs="Times New Roman"/>
          <w:i w:val="0"/>
          <w:iCs w:val="0"/>
          <w:lang w:val="en-US" w:eastAsia="zh-CN"/>
        </w:rPr>
        <w:t>IB</w:t>
      </w:r>
      <w:r>
        <w:rPr>
          <w:rFonts w:hint="default" w:ascii="Times New Roman" w:hAnsi="Times New Roman" w:cs="Times New Roman"/>
          <w:i w:val="0"/>
          <w:iCs w:val="0"/>
          <w:lang w:eastAsia="zh-TW"/>
        </w:rPr>
        <w:t>31</w:t>
      </w:r>
      <w:r>
        <w:rPr>
          <w:rFonts w:hint="default" w:ascii="Times New Roman" w:hAnsi="Times New Roman" w:eastAsia="宋体" w:cs="Times New Roman"/>
          <w:i w:val="0"/>
          <w:iCs w:val="0"/>
          <w:lang w:val="en-US" w:eastAsia="zh-CN"/>
        </w:rPr>
        <w:t xml:space="preserve">(-NB). The </w:t>
      </w:r>
      <w:r>
        <w:rPr>
          <w:rFonts w:hint="default" w:ascii="Times New Roman" w:hAnsi="Times New Roman" w:cs="Times New Roman"/>
          <w:i w:val="0"/>
          <w:iCs w:val="0"/>
        </w:rPr>
        <w:t>specification</w:t>
      </w:r>
      <w:r>
        <w:rPr>
          <w:rFonts w:hint="default" w:ascii="Times New Roman" w:hAnsi="Times New Roman" w:eastAsia="宋体" w:cs="Times New Roman"/>
          <w:i w:val="0"/>
          <w:iCs w:val="0"/>
          <w:lang w:val="en-US" w:eastAsia="zh-CN"/>
        </w:rPr>
        <w:t xml:space="preserve"> has specified</w:t>
      </w:r>
      <w:r>
        <w:rPr>
          <w:rFonts w:hint="eastAsia" w:ascii="Times New Roman" w:hAnsi="Times New Roman" w:eastAsia="宋体" w:cs="Times New Roman"/>
          <w:i w:val="0"/>
          <w:iCs w:val="0"/>
          <w:lang w:val="en-US" w:eastAsia="zh-CN"/>
        </w:rPr>
        <w:t xml:space="preserve"> that</w:t>
      </w:r>
      <w:r>
        <w:rPr>
          <w:rFonts w:hint="default" w:ascii="Times New Roman" w:hAnsi="Times New Roman" w:eastAsia="宋体" w:cs="Times New Roman"/>
          <w:i w:val="0"/>
          <w:iCs w:val="0"/>
          <w:lang w:val="en-US" w:eastAsia="zh-CN"/>
        </w:rPr>
        <w:t xml:space="preserve"> IoT UEs</w:t>
      </w:r>
      <w:r>
        <w:rPr>
          <w:rFonts w:hint="default" w:ascii="Times New Roman" w:hAnsi="Times New Roman" w:cs="Times New Roman"/>
          <w:i w:val="0"/>
          <w:iCs w:val="0"/>
        </w:rPr>
        <w:t xml:space="preserve"> are not required to acquire system information</w:t>
      </w:r>
      <w:r>
        <w:rPr>
          <w:rFonts w:hint="default" w:ascii="Times New Roman" w:hAnsi="Times New Roman" w:eastAsia="宋体" w:cs="Times New Roman"/>
          <w:i w:val="0"/>
          <w:iCs w:val="0"/>
          <w:lang w:val="en-US" w:eastAsia="zh-CN"/>
        </w:rPr>
        <w:t xml:space="preserve"> in connected state, </w:t>
      </w:r>
      <w:r>
        <w:rPr>
          <w:rFonts w:hint="eastAsia" w:ascii="Times New Roman" w:hAnsi="Times New Roman" w:eastAsia="宋体" w:cs="Times New Roman"/>
          <w:i w:val="0"/>
          <w:iCs w:val="0"/>
          <w:lang w:val="en-US" w:eastAsia="zh-CN"/>
        </w:rPr>
        <w:t>which</w:t>
      </w:r>
      <w:r>
        <w:rPr>
          <w:rFonts w:hint="default" w:ascii="Times New Roman" w:hAnsi="Times New Roman" w:eastAsia="宋体" w:cs="Times New Roman"/>
          <w:i w:val="0"/>
          <w:iCs w:val="0"/>
          <w:lang w:val="en-US" w:eastAsia="zh-CN"/>
        </w:rPr>
        <w:t xml:space="preserve"> means </w:t>
      </w:r>
      <w:r>
        <w:rPr>
          <w:rFonts w:hint="default" w:ascii="Times New Roman" w:hAnsi="Times New Roman" w:cs="Times New Roman" w:eastAsiaTheme="minorEastAsia"/>
          <w:i w:val="0"/>
          <w:iCs w:val="0"/>
          <w:lang w:val="en-US" w:eastAsia="zh-CN"/>
        </w:rPr>
        <w:t>re</w:t>
      </w:r>
      <w:r>
        <w:rPr>
          <w:rFonts w:hint="default" w:ascii="Times New Roman" w:hAnsi="Times New Roman" w:cs="Times New Roman"/>
          <w:i w:val="0"/>
          <w:iCs w:val="0"/>
          <w:lang w:eastAsia="zh-TW"/>
        </w:rPr>
        <w:t>acquire S</w:t>
      </w:r>
      <w:r>
        <w:rPr>
          <w:rFonts w:hint="default" w:ascii="Times New Roman" w:hAnsi="Times New Roman" w:eastAsia="宋体" w:cs="Times New Roman"/>
          <w:i w:val="0"/>
          <w:iCs w:val="0"/>
          <w:lang w:val="en-US" w:eastAsia="zh-CN"/>
        </w:rPr>
        <w:t>IB</w:t>
      </w:r>
      <w:r>
        <w:rPr>
          <w:rFonts w:hint="default" w:ascii="Times New Roman" w:hAnsi="Times New Roman" w:cs="Times New Roman"/>
          <w:i w:val="0"/>
          <w:iCs w:val="0"/>
          <w:lang w:eastAsia="zh-TW"/>
        </w:rPr>
        <w:t>31</w:t>
      </w:r>
      <w:r>
        <w:rPr>
          <w:rFonts w:hint="default" w:ascii="Times New Roman" w:hAnsi="Times New Roman" w:eastAsia="宋体" w:cs="Times New Roman"/>
          <w:i w:val="0"/>
          <w:iCs w:val="0"/>
          <w:lang w:val="en-US" w:eastAsia="zh-CN"/>
        </w:rPr>
        <w:t>(-NB) in connected will cause service interruption</w:t>
      </w:r>
      <w:r>
        <w:rPr>
          <w:rFonts w:hint="eastAsia" w:ascii="Times New Roman" w:hAnsi="Times New Roman" w:eastAsia="宋体" w:cs="Times New Roman"/>
          <w:i w:val="0"/>
          <w:iCs w:val="0"/>
          <w:lang w:val="en-US" w:eastAsia="zh-CN"/>
        </w:rPr>
        <w:t xml:space="preserve"> as the IoT-NTN UEs need to leave connected mode to acquire SIB31(-NB) and get uplink re-sync</w:t>
      </w:r>
      <w:r>
        <w:rPr>
          <w:rFonts w:hint="default" w:ascii="Times New Roman" w:hAnsi="Times New Roman" w:eastAsia="宋体" w:cs="Times New Roman"/>
          <w:i w:val="0"/>
          <w:iCs w:val="0"/>
          <w:lang w:val="en-US" w:eastAsia="zh-CN"/>
        </w:rPr>
        <w:t xml:space="preserve">. If the UE spends too much time on RACH </w:t>
      </w:r>
      <w:r>
        <w:rPr>
          <w:rFonts w:hint="eastAsia" w:ascii="Times New Roman" w:hAnsi="Times New Roman" w:eastAsia="宋体" w:cs="Times New Roman"/>
          <w:i w:val="0"/>
          <w:iCs w:val="0"/>
          <w:lang w:val="en-US" w:eastAsia="zh-CN"/>
        </w:rPr>
        <w:t>during</w:t>
      </w:r>
      <w:r>
        <w:rPr>
          <w:rFonts w:hint="default" w:ascii="Times New Roman" w:hAnsi="Times New Roman" w:eastAsia="宋体" w:cs="Times New Roman"/>
          <w:i w:val="0"/>
          <w:iCs w:val="0"/>
          <w:lang w:val="en-US" w:eastAsia="zh-CN"/>
        </w:rPr>
        <w:t xml:space="preserve"> RACH congestion, then there will </w:t>
      </w:r>
      <w:r>
        <w:rPr>
          <w:rFonts w:hint="default" w:ascii="Times New Roman" w:hAnsi="Times New Roman" w:eastAsia="宋体" w:cs="Times New Roman"/>
          <w:i w:val="0"/>
          <w:iCs w:val="0"/>
          <w:sz w:val="21"/>
          <w:lang w:val="en-US" w:eastAsia="zh-CN"/>
        </w:rPr>
        <w:t xml:space="preserve">be a limited time for data service as the ul-SyncValidityDuration may expire in connected state. So </w:t>
      </w:r>
      <w:r>
        <w:rPr>
          <w:rFonts w:hint="eastAsia" w:ascii="Times New Roman" w:hAnsi="Times New Roman" w:eastAsia="宋体" w:cs="Times New Roman"/>
          <w:i w:val="0"/>
          <w:iCs w:val="0"/>
          <w:sz w:val="21"/>
          <w:lang w:val="en-US" w:eastAsia="zh-CN"/>
        </w:rPr>
        <w:t>i</w:t>
      </w:r>
      <w:r>
        <w:rPr>
          <w:rFonts w:hint="default" w:ascii="Times New Roman" w:hAnsi="Times New Roman" w:eastAsia="宋体" w:cs="Times New Roman"/>
          <w:i w:val="0"/>
          <w:iCs w:val="0"/>
          <w:sz w:val="21"/>
          <w:lang w:val="en-US" w:eastAsia="zh-CN"/>
        </w:rPr>
        <w:t>t need</w:t>
      </w:r>
      <w:r>
        <w:rPr>
          <w:rFonts w:hint="eastAsia" w:ascii="Times New Roman" w:hAnsi="Times New Roman" w:eastAsia="宋体" w:cs="Times New Roman"/>
          <w:i w:val="0"/>
          <w:iCs w:val="0"/>
          <w:sz w:val="21"/>
          <w:lang w:val="en-US" w:eastAsia="zh-CN"/>
        </w:rPr>
        <w:t>s</w:t>
      </w:r>
      <w:r>
        <w:rPr>
          <w:rFonts w:hint="default" w:ascii="Times New Roman" w:hAnsi="Times New Roman" w:eastAsia="宋体" w:cs="Times New Roman"/>
          <w:i w:val="0"/>
          <w:iCs w:val="0"/>
          <w:sz w:val="21"/>
          <w:lang w:val="en-US" w:eastAsia="zh-CN"/>
        </w:rPr>
        <w:t xml:space="preserve"> to avoid RACH congestion when the next satellite start</w:t>
      </w:r>
      <w:r>
        <w:rPr>
          <w:rFonts w:hint="eastAsia" w:ascii="Times New Roman" w:hAnsi="Times New Roman" w:eastAsia="宋体" w:cs="Times New Roman"/>
          <w:i w:val="0"/>
          <w:iCs w:val="0"/>
          <w:sz w:val="21"/>
          <w:lang w:val="en-US" w:eastAsia="zh-CN"/>
        </w:rPr>
        <w:t>s</w:t>
      </w:r>
      <w:r>
        <w:rPr>
          <w:rFonts w:hint="default" w:ascii="Times New Roman" w:hAnsi="Times New Roman" w:eastAsia="宋体" w:cs="Times New Roman"/>
          <w:i w:val="0"/>
          <w:iCs w:val="0"/>
          <w:sz w:val="21"/>
          <w:lang w:val="en-US" w:eastAsia="zh-CN"/>
        </w:rPr>
        <w:t xml:space="preserve"> serving the area</w:t>
      </w:r>
      <w:r>
        <w:rPr>
          <w:rFonts w:hint="eastAsia" w:ascii="Times New Roman" w:hAnsi="Times New Roman" w:eastAsia="宋体" w:cs="Times New Roman"/>
          <w:i w:val="0"/>
          <w:iCs w:val="0"/>
          <w:sz w:val="21"/>
          <w:lang w:val="en-US" w:eastAsia="zh-CN"/>
        </w:rPr>
        <w:t xml:space="preserve"> rather than relieve congestion when RACH congestion happens</w:t>
      </w:r>
      <w:r>
        <w:rPr>
          <w:rFonts w:hint="default" w:ascii="Times New Roman" w:hAnsi="Times New Roman" w:eastAsia="宋体" w:cs="Times New Roman"/>
          <w:i w:val="0"/>
          <w:iCs w:val="0"/>
          <w:sz w:val="21"/>
          <w:lang w:val="en-US" w:eastAsia="zh-CN"/>
        </w:rPr>
        <w:t>.</w:t>
      </w:r>
      <w:r>
        <w:rPr>
          <w:rFonts w:hint="eastAsia" w:ascii="Times New Roman" w:hAnsi="Times New Roman" w:eastAsia="宋体" w:cs="Times New Roman"/>
          <w:i w:val="0"/>
          <w:iCs w:val="0"/>
          <w:sz w:val="21"/>
          <w:lang w:val="en-US" w:eastAsia="zh-CN"/>
        </w:rPr>
        <w:t xml:space="preserve"> For example the current serving satellite can instruct the UE to delay a period to access the upcoming satellite, the delay period can be generated base on traffic load or just a random value. </w:t>
      </w:r>
    </w:p>
    <w:p>
      <w:pPr>
        <w:numPr>
          <w:ilvl w:val="0"/>
          <w:numId w:val="0"/>
        </w:numPr>
        <w:ind w:leftChars="0"/>
        <w:jc w:val="both"/>
        <w:rPr>
          <w:rFonts w:hint="eastAsia" w:eastAsia="宋体"/>
          <w:lang w:val="en-US" w:eastAsia="zh-CN"/>
        </w:rPr>
      </w:pPr>
    </w:p>
    <w:p>
      <w:pPr>
        <w:pStyle w:val="17"/>
        <w:numPr>
          <w:ilvl w:val="0"/>
          <w:numId w:val="4"/>
        </w:numPr>
        <w:overflowPunct/>
        <w:autoSpaceDE/>
        <w:autoSpaceDN/>
        <w:adjustRightInd/>
        <w:spacing w:line="259" w:lineRule="auto"/>
        <w:jc w:val="both"/>
        <w:textAlignment w:val="auto"/>
      </w:pPr>
      <w:bookmarkStart w:id="2" w:name="OLE_LINK1"/>
      <w:r>
        <w:rPr>
          <w:rFonts w:hint="eastAsia" w:ascii="Times New Roman" w:hAnsi="Times New Roman"/>
          <w:sz w:val="20"/>
          <w:szCs w:val="20"/>
          <w:lang w:val="en-US" w:eastAsia="zh-CN"/>
        </w:rPr>
        <w:t>RAN2 needs to co</w:t>
      </w:r>
      <w:r>
        <w:rPr>
          <w:rFonts w:hint="eastAsia" w:ascii="Times New Roman" w:hAnsi="Times New Roman"/>
          <w:sz w:val="20"/>
          <w:szCs w:val="20"/>
          <w:highlight w:val="none"/>
          <w:lang w:val="en-US" w:eastAsia="zh-CN"/>
        </w:rPr>
        <w:t>nsider the RACH congestion issue as a</w:t>
      </w:r>
      <w:r>
        <w:rPr>
          <w:rFonts w:hint="eastAsia" w:ascii="Times New Roman" w:hAnsi="Times New Roman"/>
          <w:sz w:val="20"/>
          <w:szCs w:val="20"/>
          <w:lang w:val="en-US" w:eastAsia="zh-CN"/>
        </w:rPr>
        <w:t xml:space="preserve"> large number of UEs may try to access the NTN cell at the next satellite</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service start time in discontinuous coverage scenario.</w:t>
      </w:r>
    </w:p>
    <w:bookmarkEnd w:id="2"/>
    <w:p>
      <w:pPr>
        <w:numPr>
          <w:ilvl w:val="0"/>
          <w:numId w:val="0"/>
        </w:numPr>
        <w:ind w:leftChars="0"/>
        <w:jc w:val="both"/>
        <w:rPr>
          <w:rFonts w:hint="default" w:ascii="Times New Roman" w:hAnsi="Times New Roman" w:cs="Times New Roman"/>
          <w:lang w:val="en-US" w:eastAsia="zh-CN"/>
        </w:rPr>
      </w:pPr>
    </w:p>
    <w:p>
      <w:pPr>
        <w:numPr>
          <w:ilvl w:val="0"/>
          <w:numId w:val="0"/>
        </w:numPr>
        <w:ind w:leftChars="0"/>
        <w:jc w:val="both"/>
        <w:rPr>
          <w:rFonts w:hint="default" w:ascii="Times New Roman" w:hAnsi="Times New Roman" w:cs="Times New Roman"/>
          <w:lang w:val="en-US" w:eastAsia="zh-CN"/>
        </w:rPr>
      </w:pPr>
      <w:r>
        <w:rPr>
          <w:rFonts w:hint="default" w:ascii="Times New Roman" w:hAnsi="Times New Roman" w:cs="Times New Roman"/>
          <w:lang w:val="en-US" w:eastAsia="zh-CN"/>
        </w:rPr>
        <w:t>This similar iusse has also been identified and discussed by SA2 and the solution of SA is as follows[4]:</w:t>
      </w:r>
    </w:p>
    <w:p>
      <w:pPr>
        <w:numPr>
          <w:ilvl w:val="0"/>
          <w:numId w:val="0"/>
        </w:numPr>
        <w:ind w:leftChars="0" w:firstLine="800" w:firstLineChars="400"/>
        <w:jc w:val="both"/>
        <w:rPr>
          <w:rFonts w:hint="default" w:ascii="Times New Roman" w:hAnsi="Times New Roman" w:eastAsia="宋体" w:cs="Times New Roman"/>
          <w:lang w:val="en-US" w:eastAsia="zh-CN"/>
        </w:rPr>
      </w:pPr>
      <w:r>
        <w:rPr>
          <w:rFonts w:ascii="Times New Roman" w:hAnsi="Times New Roman" w:cs="Times New Roman"/>
        </w:rPr>
        <w:t>Solution</w:t>
      </w:r>
      <w:r>
        <w:rPr>
          <w:rFonts w:hint="default" w:ascii="Times New Roman" w:hAnsi="Times New Roman" w:cs="Times New Roman"/>
        </w:rPr>
        <w:t xml:space="preserve"> #</w:t>
      </w:r>
      <w:r>
        <w:rPr>
          <w:rFonts w:hint="default" w:ascii="Times New Roman" w:hAnsi="Times New Roman" w:eastAsia="宋体" w:cs="Times New Roman"/>
          <w:lang w:val="en-US" w:eastAsia="zh-CN"/>
        </w:rPr>
        <w:t>xx</w:t>
      </w:r>
      <w:r>
        <w:rPr>
          <w:rFonts w:hint="default" w:ascii="Times New Roman" w:hAnsi="Times New Roman" w:cs="Times New Roman"/>
        </w:rPr>
        <w:t xml:space="preserve">: </w:t>
      </w:r>
      <w:r>
        <w:rPr>
          <w:rFonts w:ascii="Times New Roman" w:hAnsi="Times New Roman" w:cs="Times New Roman"/>
        </w:rPr>
        <w:t>Utilizing discontinuous coverage wait timer for satellite discontinuous coverage scenario</w:t>
      </w:r>
      <w:r>
        <w:rPr>
          <w:rFonts w:hint="default" w:ascii="Times New Roman" w:hAnsi="Times New Roman" w:eastAsia="宋体" w:cs="Times New Roman"/>
          <w:lang w:val="en-US" w:eastAsia="zh-CN"/>
        </w:rPr>
        <w:t>:</w:t>
      </w:r>
    </w:p>
    <w:p>
      <w:pPr>
        <w:rPr>
          <w:rFonts w:ascii="Times New Roman" w:hAnsi="Times New Roman" w:cs="Times New Roman"/>
        </w:rPr>
      </w:pPr>
      <w:r>
        <w:rPr>
          <w:rFonts w:hint="default" w:ascii="Times New Roman" w:hAnsi="Times New Roman" w:cs="Times New Roman"/>
        </w:rPr>
        <w:t xml:space="preserve">This solution proposes </w:t>
      </w:r>
      <w:r>
        <w:rPr>
          <w:rFonts w:ascii="Times New Roman" w:hAnsi="Times New Roman" w:cs="Times New Roman"/>
        </w:rPr>
        <w:t xml:space="preserve">to introduce a new timer, named discontinuous coverage wait (DCW) timer, to address both the signalling overload </w:t>
      </w:r>
      <w:r>
        <w:rPr>
          <w:rFonts w:hint="eastAsia" w:ascii="Times New Roman" w:hAnsi="Times New Roman" w:eastAsia="宋体" w:cs="Times New Roman"/>
          <w:lang w:val="en-US" w:eastAsia="zh-CN"/>
        </w:rPr>
        <w:t>issue</w:t>
      </w:r>
      <w:r>
        <w:rPr>
          <w:rFonts w:ascii="Times New Roman" w:hAnsi="Times New Roman" w:cs="Times New Roman"/>
        </w:rPr>
        <w:t xml:space="preserve"> and the power saving </w:t>
      </w:r>
      <w:r>
        <w:rPr>
          <w:rFonts w:hint="eastAsia" w:ascii="Times New Roman" w:hAnsi="Times New Roman" w:eastAsia="宋体" w:cs="Times New Roman"/>
          <w:lang w:val="en-US" w:eastAsia="zh-CN"/>
        </w:rPr>
        <w:t>issue</w:t>
      </w:r>
      <w:r>
        <w:rPr>
          <w:rFonts w:ascii="Times New Roman" w:hAnsi="Times New Roman" w:cs="Times New Roman"/>
        </w:rPr>
        <w:t xml:space="preserve"> when UEs are using access type and/or RAT type that offer discontinuous coverage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w:t>
      </w:r>
      <w:r>
        <w:rPr>
          <w:rFonts w:ascii="Times New Roman" w:hAnsi="Times New Roman" w:cs="Times New Roman"/>
        </w:rPr>
        <w:t>The DCW timer consists of 3 parts:</w:t>
      </w:r>
    </w:p>
    <w:p>
      <w:r>
        <w:rPr>
          <w:rFonts w:hint="eastAsia" w:eastAsia="宋体"/>
          <w:lang w:val="en-US" w:eastAsia="zh-CN"/>
        </w:rPr>
        <w:t xml:space="preserve">   </w:t>
      </w:r>
      <w:r>
        <w:object>
          <v:shape id="_x0000_i1025" o:spt="75" type="#_x0000_t75" style="height:178.55pt;width:327.15pt;" o:ole="t" filled="f" o:preferrelative="t" stroked="f" coordsize="21600,21600">
            <v:path/>
            <v:fill on="f" focussize="0,0"/>
            <v:stroke on="f" joinstyle="miter"/>
            <v:imagedata r:id="rId5" o:title=""/>
            <o:lock v:ext="edit" aspectratio="t"/>
            <w10:wrap type="none"/>
            <w10:anchorlock/>
          </v:shape>
          <o:OLEObject Type="Embed" ProgID="Word.Picture.8" ShapeID="_x0000_i1025" DrawAspect="Content" ObjectID="_1468075725" r:id="rId4">
            <o:LockedField>false</o:LockedField>
          </o:OLEObject>
        </w:object>
      </w:r>
    </w:p>
    <w:p>
      <w:pPr>
        <w:rPr>
          <w:rFonts w:hint="default"/>
          <w:lang w:val="en-US" w:eastAsia="zh-CN"/>
        </w:rPr>
      </w:pPr>
    </w:p>
    <w:p>
      <w:pPr>
        <w:pStyle w:val="22"/>
        <w:ind w:firstLine="600" w:firstLineChars="300"/>
        <w:rPr>
          <w:rFonts w:ascii="Times New Roman" w:hAnsi="Times New Roman" w:cs="Times New Roman"/>
          <w:szCs w:val="20"/>
          <w:lang w:eastAsia="ko-KR"/>
        </w:rPr>
      </w:pPr>
      <w:r>
        <w:rPr>
          <w:rFonts w:ascii="Times New Roman" w:hAnsi="Times New Roman" w:cs="Times New Roman"/>
          <w:szCs w:val="20"/>
          <w:lang w:eastAsia="ko-KR"/>
        </w:rPr>
        <w:t>DCW timer = (T2-T1) + DCW value (i.e. random value in DCW range)</w:t>
      </w:r>
      <w:r>
        <w:rPr>
          <w:rFonts w:ascii="Times New Roman" w:hAnsi="Times New Roman" w:cs="Times New Roman"/>
          <w:szCs w:val="20"/>
          <w:lang w:val="en-US" w:eastAsia="ko-KR"/>
        </w:rPr>
        <w:t xml:space="preserve"> + offset (optional)</w:t>
      </w:r>
    </w:p>
    <w:p>
      <w:pPr>
        <w:numPr>
          <w:ilvl w:val="0"/>
          <w:numId w:val="0"/>
        </w:numPr>
        <w:ind w:leftChars="0" w:firstLine="600" w:firstLineChars="300"/>
        <w:jc w:val="both"/>
        <w:rPr>
          <w:rFonts w:hint="default" w:ascii="Times New Roman" w:hAnsi="Times New Roman" w:eastAsia="宋体" w:cs="Times New Roman"/>
          <w:szCs w:val="20"/>
          <w:lang w:val="en-US" w:eastAsia="zh-CN"/>
        </w:rPr>
      </w:pPr>
      <w:r>
        <w:rPr>
          <w:rFonts w:hint="default" w:ascii="Times New Roman" w:hAnsi="Times New Roman" w:cs="Times New Roman" w:eastAsiaTheme="minorEastAsia"/>
          <w:szCs w:val="20"/>
          <w:lang w:val="en-US" w:eastAsia="zh-CN"/>
        </w:rPr>
        <w:t xml:space="preserve">- </w:t>
      </w:r>
      <w:r>
        <w:rPr>
          <w:rFonts w:ascii="Times New Roman" w:hAnsi="Times New Roman" w:cs="Times New Roman" w:eastAsiaTheme="minorEastAsia"/>
          <w:szCs w:val="20"/>
          <w:lang w:eastAsia="zh-CN"/>
        </w:rPr>
        <w:t>The discontinuous period (T2-T1), used to ensure</w:t>
      </w:r>
      <w:r>
        <w:rPr>
          <w:rFonts w:hint="eastAsia" w:ascii="Times New Roman" w:hAnsi="Times New Roman" w:cs="Times New Roman" w:eastAsiaTheme="minorEastAsia"/>
          <w:szCs w:val="20"/>
          <w:lang w:val="en-US" w:eastAsia="zh-CN"/>
        </w:rPr>
        <w:t xml:space="preserve"> that</w:t>
      </w:r>
      <w:r>
        <w:rPr>
          <w:rFonts w:ascii="Times New Roman" w:hAnsi="Times New Roman" w:cs="Times New Roman" w:eastAsiaTheme="minorEastAsia"/>
          <w:szCs w:val="20"/>
          <w:lang w:eastAsia="zh-CN"/>
        </w:rPr>
        <w:t xml:space="preserve"> the UEs do not initiate any 5G NAS signalling to 5GCN within this period</w:t>
      </w:r>
    </w:p>
    <w:p>
      <w:pPr>
        <w:numPr>
          <w:ilvl w:val="0"/>
          <w:numId w:val="0"/>
        </w:numPr>
        <w:ind w:leftChars="0" w:firstLine="600" w:firstLineChars="300"/>
        <w:jc w:val="both"/>
        <w:rPr>
          <w:rFonts w:ascii="Times New Roman" w:hAnsi="Times New Roman" w:cs="Times New Roman" w:eastAsiaTheme="minorEastAsia"/>
          <w:szCs w:val="20"/>
          <w:lang w:eastAsia="zh-CN"/>
        </w:rPr>
      </w:pPr>
      <w:r>
        <w:rPr>
          <w:rFonts w:hint="default" w:ascii="Times New Roman" w:hAnsi="Times New Roman" w:cs="Times New Roman" w:eastAsiaTheme="minorEastAsia"/>
          <w:szCs w:val="20"/>
          <w:lang w:val="en-US" w:eastAsia="zh-CN"/>
        </w:rPr>
        <w:t xml:space="preserve">- </w:t>
      </w:r>
      <w:r>
        <w:rPr>
          <w:rFonts w:ascii="Times New Roman" w:hAnsi="Times New Roman" w:cs="Times New Roman" w:eastAsiaTheme="minorEastAsia"/>
          <w:szCs w:val="20"/>
          <w:lang w:eastAsia="zh-CN"/>
        </w:rPr>
        <w:t>The DCW value, used by the UE to determine how long to wait before triggering the 5G NAS signalling after the discontinuous period.</w:t>
      </w:r>
    </w:p>
    <w:p>
      <w:pPr>
        <w:numPr>
          <w:ilvl w:val="0"/>
          <w:numId w:val="0"/>
        </w:numPr>
        <w:ind w:leftChars="0" w:firstLine="0" w:firstLineChars="0"/>
        <w:jc w:val="both"/>
        <w:rPr>
          <w:rFonts w:ascii="Times New Roman" w:hAnsi="Times New Roman" w:cs="Times New Roman"/>
          <w:szCs w:val="20"/>
        </w:rPr>
      </w:pPr>
      <w:r>
        <w:rPr>
          <w:rFonts w:ascii="Times New Roman" w:hAnsi="Times New Roman" w:cs="Times New Roman"/>
          <w:szCs w:val="20"/>
        </w:rPr>
        <w:t>While the timer is running, the UE shall not initiate any 5G NAS signaling to 5G CN.</w:t>
      </w:r>
      <w:r>
        <w:rPr>
          <w:rFonts w:hint="eastAsia" w:ascii="Times New Roman" w:hAnsi="Times New Roman" w:eastAsia="宋体" w:cs="Times New Roman"/>
          <w:szCs w:val="20"/>
          <w:lang w:val="en-US" w:eastAsia="zh-CN"/>
        </w:rPr>
        <w:t xml:space="preserve"> </w:t>
      </w:r>
      <w:r>
        <w:rPr>
          <w:rFonts w:ascii="Times New Roman" w:hAnsi="Times New Roman" w:cs="Times New Roman"/>
          <w:szCs w:val="20"/>
        </w:rPr>
        <w:t xml:space="preserve">Upon the expiration of the DCW timer, the UE shall initiate the 5G NAS signalling. </w:t>
      </w:r>
    </w:p>
    <w:p>
      <w:pPr>
        <w:numPr>
          <w:ilvl w:val="0"/>
          <w:numId w:val="0"/>
        </w:numPr>
        <w:ind w:leftChars="0" w:firstLine="0" w:firstLineChars="0"/>
        <w:jc w:val="both"/>
        <w:rPr>
          <w:rFonts w:hint="eastAsia" w:ascii="Times New Roman" w:hAnsi="Times New Roman" w:cs="Times New Roman" w:eastAsiaTheme="minorEastAsia"/>
          <w:szCs w:val="20"/>
          <w:lang w:val="en-US" w:eastAsia="zh-CN"/>
        </w:rPr>
      </w:pPr>
      <w:r>
        <w:rPr>
          <w:rFonts w:hint="default" w:ascii="Times New Roman" w:hAnsi="Times New Roman" w:eastAsia="宋体" w:cs="Times New Roman"/>
          <w:szCs w:val="20"/>
          <w:lang w:val="en-US" w:eastAsia="zh-CN"/>
        </w:rPr>
        <w:t>The similar mechanism i</w:t>
      </w:r>
      <w:r>
        <w:rPr>
          <w:rFonts w:hint="eastAsia" w:ascii="Times New Roman" w:hAnsi="Times New Roman" w:eastAsia="宋体" w:cs="Times New Roman"/>
          <w:szCs w:val="20"/>
          <w:lang w:val="en-US" w:eastAsia="zh-CN"/>
        </w:rPr>
        <w:t>n</w:t>
      </w:r>
      <w:r>
        <w:rPr>
          <w:rFonts w:hint="default" w:ascii="Times New Roman" w:hAnsi="Times New Roman" w:eastAsia="宋体" w:cs="Times New Roman"/>
          <w:szCs w:val="20"/>
          <w:lang w:val="en-US" w:eastAsia="zh-CN"/>
        </w:rPr>
        <w:t xml:space="preserve"> AS by eNB can also be considered to randomized the UE’s access time to </w:t>
      </w:r>
      <w:r>
        <w:rPr>
          <w:rFonts w:hint="default" w:ascii="Times New Roman" w:hAnsi="Times New Roman" w:eastAsia="宋体" w:cs="Times New Roman"/>
          <w:i w:val="0"/>
          <w:iCs w:val="0"/>
          <w:sz w:val="20"/>
          <w:szCs w:val="20"/>
          <w:lang w:val="en-US" w:eastAsia="zh-CN"/>
        </w:rPr>
        <w:t>avoid RACH congestion</w:t>
      </w:r>
      <w:r>
        <w:rPr>
          <w:rFonts w:hint="eastAsia" w:ascii="Times New Roman" w:hAnsi="Times New Roman" w:eastAsia="宋体" w:cs="Times New Roman"/>
          <w:i w:val="0"/>
          <w:iCs w:val="0"/>
          <w:sz w:val="20"/>
          <w:szCs w:val="20"/>
          <w:lang w:val="en-US" w:eastAsia="zh-CN"/>
        </w:rPr>
        <w:t>,</w:t>
      </w:r>
      <w:r>
        <w:rPr>
          <w:rFonts w:hint="default" w:ascii="Times New Roman" w:hAnsi="Times New Roman" w:eastAsia="宋体" w:cs="Times New Roman"/>
          <w:i w:val="0"/>
          <w:iCs w:val="0"/>
          <w:sz w:val="20"/>
          <w:szCs w:val="20"/>
          <w:lang w:val="en-US" w:eastAsia="zh-CN"/>
        </w:rPr>
        <w:t xml:space="preserve"> as </w:t>
      </w:r>
      <w:r>
        <w:rPr>
          <w:rFonts w:hint="eastAsia" w:ascii="Times New Roman" w:hAnsi="Times New Roman" w:eastAsia="宋体" w:cs="Times New Roman"/>
          <w:i w:val="0"/>
          <w:iCs w:val="0"/>
          <w:sz w:val="20"/>
          <w:szCs w:val="20"/>
          <w:lang w:val="en-US" w:eastAsia="zh-CN"/>
        </w:rPr>
        <w:t xml:space="preserve">it </w:t>
      </w:r>
      <w:r>
        <w:rPr>
          <w:rFonts w:hint="default" w:ascii="Times New Roman" w:hAnsi="Times New Roman" w:cs="Times New Roman" w:eastAsiaTheme="minorEastAsia"/>
          <w:szCs w:val="20"/>
          <w:lang w:val="en-US" w:eastAsia="zh-CN"/>
        </w:rPr>
        <w:t xml:space="preserve">has already </w:t>
      </w:r>
      <w:r>
        <w:rPr>
          <w:rFonts w:hint="eastAsia" w:ascii="Times New Roman" w:hAnsi="Times New Roman" w:cs="Times New Roman" w:eastAsiaTheme="minorEastAsia"/>
          <w:szCs w:val="20"/>
          <w:lang w:val="en-US" w:eastAsia="zh-CN"/>
        </w:rPr>
        <w:t>been agreed to</w:t>
      </w:r>
      <w:r>
        <w:rPr>
          <w:rFonts w:hint="default" w:ascii="Times New Roman" w:hAnsi="Times New Roman" w:cs="Times New Roman" w:eastAsiaTheme="minorEastAsia"/>
          <w:szCs w:val="20"/>
          <w:lang w:val="en-US" w:eastAsia="zh-CN"/>
        </w:rPr>
        <w:t xml:space="preserve"> provide</w:t>
      </w:r>
      <w:r>
        <w:rPr>
          <w:rFonts w:hint="default" w:ascii="Times New Roman" w:hAnsi="Times New Roman" w:eastAsia="宋体" w:cs="Times New Roman"/>
          <w:i w:val="0"/>
          <w:iCs w:val="0"/>
          <w:sz w:val="20"/>
          <w:szCs w:val="20"/>
          <w:lang w:val="en-US" w:eastAsia="zh-CN"/>
        </w:rPr>
        <w:t xml:space="preserve"> the </w:t>
      </w:r>
      <w:r>
        <w:rPr>
          <w:rFonts w:ascii="Times New Roman" w:hAnsi="Times New Roman" w:cs="Times New Roman" w:eastAsiaTheme="minorEastAsia"/>
          <w:szCs w:val="20"/>
          <w:lang w:eastAsia="zh-CN"/>
        </w:rPr>
        <w:t>discontinuous period</w:t>
      </w:r>
      <w:r>
        <w:rPr>
          <w:rFonts w:hint="default" w:ascii="Times New Roman" w:hAnsi="Times New Roman" w:cs="Times New Roman" w:eastAsiaTheme="minorEastAsia"/>
          <w:szCs w:val="20"/>
          <w:lang w:val="en-US" w:eastAsia="zh-CN"/>
        </w:rPr>
        <w:t xml:space="preserve"> to UE in R17</w:t>
      </w:r>
      <w:r>
        <w:rPr>
          <w:rFonts w:hint="eastAsia" w:ascii="Times New Roman" w:hAnsi="Times New Roman" w:cs="Times New Roman" w:eastAsiaTheme="minorEastAsia"/>
          <w:szCs w:val="20"/>
          <w:lang w:val="en-US" w:eastAsia="zh-CN"/>
        </w:rPr>
        <w:t>(the t-Service in SIB3/SIB3-NB and the t-ServiceStart in SIB32/SIB32-NB).</w:t>
      </w:r>
    </w:p>
    <w:p>
      <w:pPr>
        <w:pStyle w:val="17"/>
        <w:numPr>
          <w:ilvl w:val="0"/>
          <w:numId w:val="4"/>
        </w:numPr>
        <w:spacing w:line="259" w:lineRule="auto"/>
        <w:rPr>
          <w:rFonts w:hint="default" w:ascii="Times New Roman" w:hAnsi="Times New Roman" w:cs="Times New Roman" w:eastAsiaTheme="minorEastAsia"/>
          <w:szCs w:val="20"/>
          <w:lang w:val="en-US" w:eastAsia="zh-CN"/>
        </w:rPr>
      </w:pPr>
      <w:r>
        <w:rPr>
          <w:rFonts w:hint="eastAsia" w:ascii="Times New Roman" w:hAnsi="Times New Roman" w:eastAsia="宋体" w:cs="Times New Roman"/>
          <w:lang w:val="en-US" w:eastAsia="zh-CN"/>
        </w:rPr>
        <w:t xml:space="preserve">The </w:t>
      </w:r>
      <w:r>
        <w:rPr>
          <w:rFonts w:ascii="Times New Roman" w:hAnsi="Times New Roman" w:cs="Times New Roman"/>
        </w:rPr>
        <w:t>discontinuous coverage wait</w:t>
      </w:r>
      <w:r>
        <w:rPr>
          <w:rFonts w:hint="eastAsia" w:ascii="Times New Roman" w:hAnsi="Times New Roman" w:eastAsia="宋体" w:cs="Times New Roman"/>
          <w:lang w:val="en-US" w:eastAsia="zh-CN"/>
        </w:rPr>
        <w:t xml:space="preserve"> timer can be used in AS to </w:t>
      </w:r>
      <w:r>
        <w:rPr>
          <w:rFonts w:hint="default" w:ascii="Times New Roman" w:hAnsi="Times New Roman" w:eastAsia="宋体" w:cs="Times New Roman"/>
          <w:i w:val="0"/>
          <w:iCs w:val="0"/>
          <w:sz w:val="20"/>
          <w:szCs w:val="20"/>
          <w:lang w:val="en-US" w:eastAsia="zh-CN"/>
        </w:rPr>
        <w:t>avoid RACH</w:t>
      </w:r>
      <w:r>
        <w:rPr>
          <w:rFonts w:hint="eastAsia" w:ascii="Times New Roman" w:hAnsi="Times New Roman" w:eastAsia="宋体" w:cs="Times New Roman"/>
          <w:i w:val="0"/>
          <w:iCs w:val="0"/>
          <w:sz w:val="20"/>
          <w:szCs w:val="20"/>
          <w:lang w:val="en-US" w:eastAsia="zh-CN"/>
        </w:rPr>
        <w:t xml:space="preserve"> </w:t>
      </w:r>
      <w:r>
        <w:rPr>
          <w:rFonts w:hint="default" w:ascii="Times New Roman" w:hAnsi="Times New Roman" w:eastAsia="宋体" w:cs="Times New Roman"/>
          <w:i w:val="0"/>
          <w:iCs w:val="0"/>
          <w:sz w:val="20"/>
          <w:szCs w:val="20"/>
          <w:lang w:val="en-US" w:eastAsia="zh-CN"/>
        </w:rPr>
        <w:t>congestion</w:t>
      </w:r>
      <w:r>
        <w:rPr>
          <w:rFonts w:hint="eastAsia" w:ascii="Times New Roman" w:hAnsi="Times New Roman"/>
          <w:sz w:val="20"/>
          <w:szCs w:val="20"/>
          <w:lang w:val="en-US" w:eastAsia="zh-CN"/>
        </w:rPr>
        <w:t>.</w:t>
      </w:r>
    </w:p>
    <w:p>
      <w:pPr>
        <w:numPr>
          <w:ilvl w:val="0"/>
          <w:numId w:val="0"/>
        </w:numPr>
        <w:ind w:leftChars="0"/>
        <w:jc w:val="both"/>
        <w:rPr>
          <w:rFonts w:hint="default"/>
          <w:lang w:val="en-US" w:eastAsia="zh-CN"/>
        </w:rPr>
      </w:pPr>
    </w:p>
    <w:p>
      <w:pPr>
        <w:pStyle w:val="19"/>
        <w:numPr>
          <w:ilvl w:val="-1"/>
          <w:numId w:val="0"/>
        </w:numPr>
        <w:spacing w:line="240" w:lineRule="auto"/>
        <w:ind w:left="0" w:leftChars="0" w:firstLine="0" w:firstLineChars="0"/>
        <w:rPr>
          <w:rFonts w:ascii="Times New Roman" w:hAnsi="Times New Roman" w:cs="Times New Roman" w:eastAsiaTheme="minorEastAsia"/>
          <w:b w:val="0"/>
          <w:bCs w:val="0"/>
          <w:sz w:val="20"/>
        </w:rPr>
      </w:pPr>
      <w:r>
        <w:rPr>
          <w:rFonts w:hint="default" w:ascii="Times New Roman" w:hAnsi="Times New Roman" w:eastAsia="宋体" w:cs="Times New Roman"/>
          <w:b w:val="0"/>
          <w:bCs w:val="0"/>
          <w:lang w:val="en-US" w:eastAsia="zh-CN"/>
        </w:rPr>
        <w:t>In RAN2#121 meeting</w:t>
      </w:r>
      <w:r>
        <w:rPr>
          <w:rFonts w:hint="eastAsia" w:ascii="Times New Roman" w:hAnsi="Times New Roman" w:eastAsia="宋体" w:cs="Times New Roman"/>
          <w:b w:val="0"/>
          <w:bCs w:val="0"/>
          <w:lang w:val="en-US" w:eastAsia="zh-CN"/>
        </w:rPr>
        <w:t xml:space="preserve">, </w:t>
      </w:r>
      <w:r>
        <w:rPr>
          <w:rFonts w:hint="default" w:ascii="Times New Roman" w:hAnsi="Times New Roman" w:eastAsia="宋体" w:cs="Times New Roman"/>
          <w:b w:val="0"/>
          <w:bCs w:val="0"/>
          <w:lang w:val="en-US" w:eastAsia="zh-CN"/>
        </w:rPr>
        <w:t xml:space="preserve">it has been agreed that RAN2 will support enhancements in paging and eDRX in alignment with the work in SA2 and CT1, while the details are FFS. This topic has been discussed several times while no consensus reached. The issue mainly comes from that it may be difficult for the CN to align the the configuration of eDRX/PTW with the distribution of coverage windows, leading to no PTW in a coverage window. </w:t>
      </w:r>
    </w:p>
    <w:p>
      <w:pPr>
        <w:pStyle w:val="19"/>
        <w:numPr>
          <w:ilvl w:val="-1"/>
          <w:numId w:val="0"/>
        </w:numPr>
        <w:spacing w:line="240" w:lineRule="auto"/>
        <w:ind w:left="0" w:leftChars="0" w:firstLine="0" w:firstLineChars="0"/>
        <w:rPr>
          <w:rFonts w:hint="default" w:ascii="Times New Roman" w:hAnsi="Times New Roman" w:eastAsia="宋体" w:cs="Times New Roman"/>
          <w:b w:val="0"/>
          <w:bCs w:val="0"/>
          <w:lang w:val="en-US" w:eastAsia="zh-CN"/>
        </w:rPr>
      </w:pPr>
      <w:r>
        <w:rPr>
          <w:rFonts w:hint="default" w:ascii="Times New Roman" w:hAnsi="Times New Roman" w:cs="Times New Roman" w:eastAsiaTheme="minorEastAsia"/>
          <w:b w:val="0"/>
          <w:bCs w:val="0"/>
          <w:sz w:val="20"/>
          <w:lang w:val="en-US" w:eastAsia="zh-CN"/>
        </w:rPr>
        <w:t xml:space="preserve">The </w:t>
      </w:r>
      <w:r>
        <w:rPr>
          <w:rFonts w:hint="default" w:ascii="Times New Roman" w:hAnsi="Times New Roman" w:cs="Times New Roman" w:eastAsiaTheme="minorEastAsia"/>
          <w:b w:val="0"/>
          <w:bCs w:val="0"/>
          <w:lang w:val="en-US" w:eastAsia="zh-CN"/>
        </w:rPr>
        <w:t>e</w:t>
      </w:r>
      <w:r>
        <w:rPr>
          <w:rFonts w:ascii="Times New Roman" w:hAnsi="Times New Roman" w:cs="Times New Roman"/>
          <w:b w:val="0"/>
          <w:bCs w:val="0"/>
        </w:rPr>
        <w:t>nhanced support of discontinuous network coverage for satellite access</w:t>
      </w:r>
      <w:r>
        <w:rPr>
          <w:rFonts w:hint="default" w:ascii="Times New Roman" w:hAnsi="Times New Roman" w:eastAsia="宋体" w:cs="Times New Roman"/>
          <w:b w:val="0"/>
          <w:bCs w:val="0"/>
          <w:lang w:val="en-US" w:eastAsia="zh-CN"/>
        </w:rPr>
        <w:t xml:space="preserve"> has been discussed in SA2, and the following has been reached:</w:t>
      </w:r>
    </w:p>
    <w:p>
      <w:pPr>
        <w:pStyle w:val="20"/>
        <w:spacing w:line="240" w:lineRule="auto"/>
        <w:rPr>
          <w:rFonts w:ascii="Times New Roman" w:hAnsi="Times New Roman" w:cs="Times New Roman"/>
          <w:b w:val="0"/>
          <w:bCs w:val="0"/>
        </w:rPr>
      </w:pPr>
      <w:r>
        <w:rPr>
          <w:rFonts w:ascii="Times New Roman" w:hAnsi="Times New Roman" w:cs="Times New Roman"/>
          <w:b w:val="0"/>
          <w:bCs w:val="0"/>
        </w:rPr>
        <w:t>-</w:t>
      </w:r>
      <w:r>
        <w:rPr>
          <w:rFonts w:ascii="Times New Roman" w:hAnsi="Times New Roman" w:cs="Times New Roman"/>
          <w:b w:val="0"/>
          <w:bCs w:val="0"/>
        </w:rPr>
        <w:tab/>
      </w:r>
      <w:r>
        <w:rPr>
          <w:rFonts w:ascii="Times New Roman" w:hAnsi="Times New Roman" w:cs="Times New Roman"/>
          <w:b w:val="0"/>
          <w:bCs w:val="0"/>
        </w:rPr>
        <w:t>The UE may be able to determine, including considering current and expected future locations of the UE, a Start of Unavailability Period and/or Unavailability Period Duration for when it expects to be out of coverage.</w:t>
      </w:r>
    </w:p>
    <w:p>
      <w:pPr>
        <w:pStyle w:val="20"/>
        <w:spacing w:line="240" w:lineRule="auto"/>
        <w:rPr>
          <w:rFonts w:ascii="Times New Roman" w:hAnsi="Times New Roman" w:cs="Times New Roman"/>
          <w:b w:val="0"/>
          <w:bCs w:val="0"/>
          <w:highlight w:val="none"/>
        </w:rPr>
      </w:pPr>
      <w:r>
        <w:rPr>
          <w:rFonts w:ascii="Times New Roman" w:hAnsi="Times New Roman" w:cs="Times New Roman"/>
          <w:b w:val="0"/>
          <w:bCs w:val="0"/>
        </w:rPr>
        <w:t>-</w:t>
      </w:r>
      <w:r>
        <w:rPr>
          <w:rFonts w:ascii="Times New Roman" w:hAnsi="Times New Roman" w:cs="Times New Roman"/>
          <w:b w:val="0"/>
          <w:bCs w:val="0"/>
        </w:rPr>
        <w:tab/>
      </w:r>
      <w:r>
        <w:rPr>
          <w:rFonts w:ascii="Times New Roman" w:hAnsi="Times New Roman" w:cs="Times New Roman"/>
          <w:b w:val="0"/>
          <w:bCs w:val="0"/>
        </w:rPr>
        <w:t>The UE triggers a TAU procedure and includes an indication of upcoming loss of coverage in the TAU Request message to the MME.</w:t>
      </w:r>
      <w:r>
        <w:rPr>
          <w:rFonts w:ascii="Times New Roman" w:hAnsi="Times New Roman" w:cs="Times New Roman"/>
          <w:b w:val="0"/>
          <w:bCs w:val="0"/>
          <w:highlight w:val="none"/>
        </w:rPr>
        <w:t xml:space="preserve"> If the UE is able to determine a Start of Unavailability Period and/or Unavailability Period Duration it also includes them in the TAU Request message.</w:t>
      </w:r>
    </w:p>
    <w:p>
      <w:pPr>
        <w:pStyle w:val="20"/>
        <w:spacing w:line="240" w:lineRule="auto"/>
        <w:rPr>
          <w:rFonts w:ascii="Times New Roman" w:hAnsi="Times New Roman" w:cs="Times New Roman"/>
          <w:b w:val="0"/>
          <w:bCs w:val="0"/>
          <w:highlight w:val="none"/>
        </w:rPr>
      </w:pPr>
      <w:r>
        <w:rPr>
          <w:rFonts w:ascii="Times New Roman" w:hAnsi="Times New Roman" w:cs="Times New Roman"/>
          <w:b w:val="0"/>
          <w:bCs w:val="0"/>
          <w:highlight w:val="none"/>
        </w:rPr>
        <w:t>-</w:t>
      </w:r>
      <w:r>
        <w:rPr>
          <w:rFonts w:ascii="Times New Roman" w:hAnsi="Times New Roman" w:cs="Times New Roman"/>
          <w:b w:val="0"/>
          <w:bCs w:val="0"/>
          <w:highlight w:val="none"/>
        </w:rPr>
        <w:tab/>
      </w:r>
      <w:r>
        <w:rPr>
          <w:rFonts w:ascii="Times New Roman" w:hAnsi="Times New Roman" w:cs="Times New Roman"/>
          <w:b w:val="0"/>
          <w:bCs w:val="0"/>
          <w:highlight w:val="none"/>
        </w:rPr>
        <w:t>The UE should trigger the TAU procedure early enough such that the procedure, under normal conditions, is able to complete before the start of the unavailability period.</w:t>
      </w:r>
    </w:p>
    <w:p>
      <w:pPr>
        <w:pStyle w:val="20"/>
        <w:spacing w:line="240" w:lineRule="auto"/>
        <w:rPr>
          <w:rFonts w:ascii="Times New Roman" w:hAnsi="Times New Roman" w:cs="Times New Roman"/>
          <w:b w:val="0"/>
          <w:bCs w:val="0"/>
          <w:highlight w:val="none"/>
        </w:rPr>
      </w:pPr>
      <w:r>
        <w:rPr>
          <w:rFonts w:ascii="Times New Roman" w:hAnsi="Times New Roman" w:cs="Times New Roman"/>
          <w:b w:val="0"/>
          <w:bCs w:val="0"/>
          <w:highlight w:val="none"/>
        </w:rPr>
        <w:t>-</w:t>
      </w:r>
      <w:r>
        <w:rPr>
          <w:rFonts w:ascii="Times New Roman" w:hAnsi="Times New Roman" w:cs="Times New Roman"/>
          <w:b w:val="0"/>
          <w:bCs w:val="0"/>
          <w:highlight w:val="none"/>
        </w:rPr>
        <w:tab/>
      </w:r>
      <w:r>
        <w:rPr>
          <w:rFonts w:ascii="Times New Roman" w:hAnsi="Times New Roman" w:cs="Times New Roman"/>
          <w:b w:val="0"/>
          <w:bCs w:val="0"/>
          <w:highlight w:val="none"/>
        </w:rPr>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pPr>
        <w:pStyle w:val="20"/>
        <w:spacing w:line="240" w:lineRule="auto"/>
        <w:rPr>
          <w:rFonts w:ascii="Times New Roman" w:hAnsi="Times New Roman" w:cs="Times New Roman"/>
          <w:highlight w:val="none"/>
        </w:rPr>
      </w:pPr>
      <w:r>
        <w:rPr>
          <w:rFonts w:ascii="Times New Roman" w:hAnsi="Times New Roman" w:cs="Times New Roman"/>
          <w:b w:val="0"/>
          <w:bCs w:val="0"/>
          <w:highlight w:val="none"/>
        </w:rPr>
        <w:t>-</w:t>
      </w:r>
      <w:r>
        <w:rPr>
          <w:rFonts w:ascii="Times New Roman" w:hAnsi="Times New Roman" w:cs="Times New Roman"/>
          <w:b w:val="0"/>
          <w:bCs w:val="0"/>
          <w:highlight w:val="none"/>
        </w:rPr>
        <w:tab/>
      </w:r>
      <w:r>
        <w:rPr>
          <w:rFonts w:ascii="Times New Roman" w:hAnsi="Times New Roman" w:cs="Times New Roman"/>
          <w:b w:val="0"/>
          <w:bCs w:val="0"/>
          <w:highlight w:val="none"/>
        </w:rPr>
        <w:t xml:space="preserve">If the UE determines an upcoming loss of coverage to the network no longer applies or determines a new Start of Unavailability Period or Unavailability Period </w:t>
      </w:r>
      <w:r>
        <w:rPr>
          <w:rFonts w:ascii="Times New Roman" w:hAnsi="Times New Roman" w:cs="Times New Roman"/>
          <w:highlight w:val="none"/>
        </w:rPr>
        <w:t>Duration related to the upcoming loss of coverage, the UE sends a new TAU Request.</w:t>
      </w:r>
    </w:p>
    <w:p>
      <w:pPr>
        <w:pStyle w:val="19"/>
        <w:numPr>
          <w:ilvl w:val="-1"/>
          <w:numId w:val="0"/>
        </w:numPr>
        <w:ind w:left="0" w:leftChars="0" w:firstLine="0" w:firstLineChars="0"/>
        <w:rPr>
          <w:rFonts w:hint="default" w:ascii="Times New Roman" w:hAnsi="Times New Roman" w:cs="Times New Roman" w:eastAsiaTheme="minorEastAsia"/>
          <w:b/>
          <w:sz w:val="20"/>
          <w:lang w:val="en-US" w:eastAsia="zh-CN"/>
        </w:rPr>
      </w:pPr>
      <w:r>
        <w:rPr>
          <w:rFonts w:hint="default" w:ascii="Times New Roman" w:hAnsi="Times New Roman" w:eastAsia="宋体" w:cs="Times New Roman"/>
          <w:lang w:val="en-US" w:eastAsia="zh-CN"/>
        </w:rPr>
        <w:t>That means the UE and the CN will keeping updating for unavailability period, both UE and CN</w:t>
      </w:r>
      <w:r>
        <w:rPr>
          <w:rFonts w:hint="eastAsia" w:ascii="Times New Roman" w:hAnsi="Times New Roman" w:eastAsia="宋体" w:cs="Times New Roman"/>
          <w:lang w:val="en-US" w:eastAsia="zh-CN"/>
        </w:rPr>
        <w:t xml:space="preserve"> will</w:t>
      </w:r>
      <w:r>
        <w:rPr>
          <w:rFonts w:hint="default" w:ascii="Times New Roman" w:hAnsi="Times New Roman" w:eastAsia="宋体" w:cs="Times New Roman"/>
          <w:lang w:val="en-US" w:eastAsia="zh-CN"/>
        </w:rPr>
        <w:t xml:space="preserve"> know when the discontinuous coverage starts and ends. This can help decide when to trigger or monitor paging. However the formula of calculating PH and PTW of eDRX doesn’t take the unavailability period into account. As the unavailability periods varies and the eDRX cycle is in PHs</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the PHs in a eDRX cycle can be divided into valid and invalid PH in which the invalid PH means there are unavailability period</w:t>
      </w:r>
      <w:r>
        <w:rPr>
          <w:rFonts w:hint="eastAsia" w:ascii="Times New Roman" w:hAnsi="Times New Roman" w:eastAsia="宋体" w:cs="Times New Roman"/>
          <w:lang w:val="en-US" w:eastAsia="zh-CN"/>
        </w:rPr>
        <w:t xml:space="preserve"> in the PH</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When </w:t>
      </w:r>
      <w:bookmarkStart w:id="3" w:name="OLE_LINK3"/>
      <w:r>
        <w:rPr>
          <w:rFonts w:hint="default" w:ascii="Times New Roman" w:hAnsi="Times New Roman" w:eastAsia="宋体" w:cs="Times New Roman"/>
          <w:lang w:val="en-US" w:eastAsia="zh-CN"/>
        </w:rPr>
        <w:t xml:space="preserve">calculating PH </w:t>
      </w:r>
      <w:bookmarkEnd w:id="3"/>
      <w:r>
        <w:rPr>
          <w:rFonts w:hint="default" w:ascii="Times New Roman" w:hAnsi="Times New Roman" w:eastAsia="宋体" w:cs="Times New Roman"/>
          <w:lang w:val="en-US" w:eastAsia="zh-CN"/>
        </w:rPr>
        <w:t xml:space="preserve">and PTW in an eDRX cycle the invalid </w:t>
      </w:r>
      <w:bookmarkStart w:id="4" w:name="OLE_LINK4"/>
      <w:r>
        <w:rPr>
          <w:rFonts w:hint="default" w:ascii="Times New Roman" w:hAnsi="Times New Roman" w:eastAsia="宋体" w:cs="Times New Roman"/>
          <w:lang w:val="en-US" w:eastAsia="zh-CN"/>
        </w:rPr>
        <w:t>PH should be excluded or if the calculated PH is a invalid PH</w:t>
      </w:r>
      <w:bookmarkEnd w:id="4"/>
      <w:r>
        <w:rPr>
          <w:rFonts w:hint="default" w:ascii="Times New Roman" w:hAnsi="Times New Roman" w:eastAsia="宋体" w:cs="Times New Roman"/>
          <w:lang w:val="en-US" w:eastAsia="zh-CN"/>
        </w:rPr>
        <w:t xml:space="preserve">, it should be shifted to a valid PH. To aovid paging overload, </w:t>
      </w:r>
      <w:bookmarkStart w:id="5" w:name="OLE_LINK5"/>
      <w:r>
        <w:rPr>
          <w:rFonts w:hint="default" w:ascii="Times New Roman" w:hAnsi="Times New Roman" w:eastAsia="宋体" w:cs="Times New Roman"/>
          <w:lang w:val="en-US" w:eastAsia="zh-CN"/>
        </w:rPr>
        <w:t>a</w:t>
      </w:r>
      <w:r>
        <w:rPr>
          <w:rFonts w:ascii="Times New Roman" w:hAnsi="Times New Roman" w:cs="Times New Roman" w:eastAsiaTheme="minorEastAsia"/>
          <w:sz w:val="20"/>
        </w:rPr>
        <w:t xml:space="preserve"> </w:t>
      </w:r>
      <w:r>
        <w:rPr>
          <w:rFonts w:hint="default" w:ascii="Times New Roman" w:hAnsi="Times New Roman" w:cs="Times New Roman" w:eastAsiaTheme="minorEastAsia"/>
          <w:sz w:val="20"/>
          <w:lang w:val="en-US" w:eastAsia="zh-CN"/>
        </w:rPr>
        <w:t xml:space="preserve">different shift PH </w:t>
      </w:r>
      <w:r>
        <w:rPr>
          <w:rFonts w:ascii="Times New Roman" w:hAnsi="Times New Roman" w:cs="Times New Roman" w:eastAsiaTheme="minorEastAsia"/>
          <w:sz w:val="20"/>
        </w:rPr>
        <w:t>offset</w:t>
      </w:r>
      <w:bookmarkEnd w:id="5"/>
      <w:r>
        <w:rPr>
          <w:rFonts w:hint="default" w:ascii="Times New Roman" w:hAnsi="Times New Roman" w:cs="Times New Roman" w:eastAsiaTheme="minorEastAsia"/>
          <w:sz w:val="20"/>
          <w:lang w:val="en-US" w:eastAsia="zh-CN"/>
        </w:rPr>
        <w:t xml:space="preserve"> can be provided to each UE</w:t>
      </w:r>
      <w:r>
        <w:rPr>
          <w:rFonts w:hint="eastAsia" w:ascii="Times New Roman" w:hAnsi="Times New Roman" w:cs="Times New Roman" w:eastAsiaTheme="minorEastAsia"/>
          <w:sz w:val="20"/>
          <w:lang w:val="en-US" w:eastAsia="zh-CN"/>
        </w:rPr>
        <w:t xml:space="preserve"> by CN</w:t>
      </w:r>
      <w:r>
        <w:rPr>
          <w:rFonts w:hint="default" w:ascii="Times New Roman" w:hAnsi="Times New Roman" w:cs="Times New Roman" w:eastAsiaTheme="minorEastAsia"/>
          <w:sz w:val="20"/>
          <w:lang w:val="en-US" w:eastAsia="zh-CN"/>
        </w:rPr>
        <w:t>.</w:t>
      </w:r>
    </w:p>
    <w:p>
      <w:pPr>
        <w:pStyle w:val="17"/>
        <w:numPr>
          <w:ilvl w:val="0"/>
          <w:numId w:val="4"/>
        </w:numPr>
        <w:spacing w:line="259" w:lineRule="auto"/>
        <w:rPr>
          <w:rFonts w:hint="default" w:ascii="Times New Roman" w:hAnsi="Times New Roman" w:cs="Times New Roman" w:eastAsiaTheme="minorEastAsia"/>
          <w:szCs w:val="20"/>
          <w:lang w:val="en-US" w:eastAsia="zh-CN"/>
        </w:rPr>
      </w:pPr>
      <w:r>
        <w:rPr>
          <w:rFonts w:hint="default" w:ascii="Times New Roman" w:hAnsi="Times New Roman" w:cs="Times New Roman"/>
          <w:sz w:val="20"/>
          <w:szCs w:val="20"/>
          <w:lang w:val="en-US" w:eastAsia="zh-CN"/>
        </w:rPr>
        <w:t xml:space="preserve">PHs with unavailability period can be exclude or </w:t>
      </w:r>
      <w:r>
        <w:rPr>
          <w:rFonts w:hint="default" w:ascii="Times New Roman" w:hAnsi="Times New Roman" w:eastAsia="宋体" w:cs="Times New Roman"/>
          <w:lang w:val="en-US" w:eastAsia="zh-CN"/>
        </w:rPr>
        <w:t>a</w:t>
      </w:r>
      <w:r>
        <w:rPr>
          <w:rFonts w:hint="default" w:ascii="Times New Roman" w:hAnsi="Times New Roman" w:cs="Times New Roman" w:eastAsiaTheme="minorEastAsia"/>
          <w:sz w:val="20"/>
          <w:lang w:val="en-US" w:eastAsia="zh-CN"/>
        </w:rPr>
        <w:t xml:space="preserve"> shift PH </w:t>
      </w:r>
      <w:r>
        <w:rPr>
          <w:rFonts w:ascii="Times New Roman" w:hAnsi="Times New Roman" w:cs="Times New Roman" w:eastAsiaTheme="minorEastAsia"/>
          <w:sz w:val="20"/>
        </w:rPr>
        <w:t>offset</w:t>
      </w:r>
      <w:r>
        <w:rPr>
          <w:rFonts w:hint="default" w:ascii="Times New Roman" w:hAnsi="Times New Roman" w:cs="Times New Roman" w:eastAsiaTheme="minorEastAsia"/>
          <w:sz w:val="20"/>
          <w:lang w:val="en-US" w:eastAsia="zh-CN"/>
        </w:rPr>
        <w:t xml:space="preserve"> can be used when </w:t>
      </w:r>
      <w:r>
        <w:rPr>
          <w:rFonts w:hint="default" w:ascii="Times New Roman" w:hAnsi="Times New Roman" w:eastAsia="宋体" w:cs="Times New Roman"/>
          <w:lang w:val="en-US" w:eastAsia="zh-CN"/>
        </w:rPr>
        <w:t>calculating PH and PTW in an eDRX cycle</w:t>
      </w:r>
      <w:r>
        <w:rPr>
          <w:rFonts w:hint="default" w:ascii="Times New Roman" w:hAnsi="Times New Roman" w:cs="Times New Roman"/>
          <w:sz w:val="20"/>
          <w:szCs w:val="20"/>
          <w:lang w:val="en-US" w:eastAsia="zh-CN"/>
        </w:rPr>
        <w:t>.</w:t>
      </w:r>
    </w:p>
    <w:p>
      <w:pPr>
        <w:pStyle w:val="17"/>
        <w:keepNext w:val="0"/>
        <w:keepLines w:val="0"/>
        <w:pageBreakBefore w:val="0"/>
        <w:widowControl/>
        <w:numPr>
          <w:ilvl w:val="-1"/>
          <w:numId w:val="0"/>
        </w:numPr>
        <w:kinsoku/>
        <w:wordWrap/>
        <w:overflowPunct/>
        <w:topLinePunct w:val="0"/>
        <w:autoSpaceDE/>
        <w:autoSpaceDN/>
        <w:bidi w:val="0"/>
        <w:adjustRightInd/>
        <w:snapToGrid/>
        <w:spacing w:line="260" w:lineRule="auto"/>
        <w:ind w:left="0" w:firstLine="0"/>
        <w:jc w:val="both"/>
        <w:textAlignment w:val="auto"/>
        <w:rPr>
          <w:rFonts w:hint="default" w:ascii="Times New Roman" w:hAnsi="Times New Roman" w:eastAsia="宋体" w:cs="Times New Roman"/>
          <w:lang w:val="en-US" w:eastAsia="zh-CN"/>
        </w:rPr>
      </w:pPr>
    </w:p>
    <w:p>
      <w:pPr>
        <w:pStyle w:val="17"/>
        <w:keepNext w:val="0"/>
        <w:keepLines w:val="0"/>
        <w:pageBreakBefore w:val="0"/>
        <w:widowControl/>
        <w:numPr>
          <w:ilvl w:val="-1"/>
          <w:numId w:val="0"/>
        </w:numPr>
        <w:kinsoku/>
        <w:wordWrap/>
        <w:overflowPunct/>
        <w:topLinePunct w:val="0"/>
        <w:autoSpaceDE/>
        <w:autoSpaceDN/>
        <w:bidi w:val="0"/>
        <w:adjustRightInd/>
        <w:snapToGrid/>
        <w:spacing w:line="260" w:lineRule="auto"/>
        <w:ind w:left="0" w:firstLine="0"/>
        <w:jc w:val="both"/>
        <w:textAlignment w:val="auto"/>
        <w:rPr>
          <w:rFonts w:hint="eastAsia" w:ascii="Times New Roman" w:hAnsi="Times New Roman" w:eastAsia="宋体" w:cs="Times New Roman"/>
          <w:lang w:val="en-US" w:eastAsia="zh-CN"/>
        </w:rPr>
      </w:pPr>
    </w:p>
    <w:p>
      <w:pPr>
        <w:pStyle w:val="17"/>
        <w:numPr>
          <w:ilvl w:val="0"/>
          <w:numId w:val="0"/>
        </w:numPr>
        <w:overflowPunct/>
        <w:autoSpaceDE/>
        <w:autoSpaceDN/>
        <w:adjustRightInd/>
        <w:spacing w:line="259" w:lineRule="auto"/>
        <w:ind w:leftChars="0"/>
        <w:jc w:val="both"/>
        <w:textAlignment w:val="auto"/>
        <w:rPr>
          <w:rFonts w:hint="eastAsia" w:ascii="Times New Roman" w:hAnsi="Times New Roman" w:eastAsia="宋体" w:cs="Times New Roman"/>
          <w:b w:val="0"/>
          <w:bCs w:val="0"/>
          <w:sz w:val="21"/>
          <w:szCs w:val="24"/>
          <w:lang w:val="en-US" w:eastAsia="zh-CN" w:bidi="ar-SA"/>
        </w:rPr>
      </w:pPr>
      <w:r>
        <w:rPr>
          <w:rFonts w:hint="eastAsia" w:ascii="Times New Roman" w:hAnsi="Times New Roman" w:eastAsia="宋体" w:cs="Times New Roman"/>
          <w:b w:val="0"/>
          <w:bCs w:val="0"/>
          <w:sz w:val="21"/>
          <w:szCs w:val="24"/>
          <w:lang w:val="en-US" w:eastAsia="zh-CN" w:bidi="ar-SA"/>
        </w:rPr>
        <w:t>In last meeting , it has been agreed that RAN2 to introduce enhancement to RRC Release using one of the following options (FFS which one):</w:t>
      </w:r>
    </w:p>
    <w:p>
      <w:pPr>
        <w:pStyle w:val="17"/>
        <w:numPr>
          <w:ilvl w:val="0"/>
          <w:numId w:val="0"/>
        </w:numPr>
        <w:overflowPunct/>
        <w:autoSpaceDE/>
        <w:autoSpaceDN/>
        <w:adjustRightInd/>
        <w:spacing w:line="259" w:lineRule="auto"/>
        <w:ind w:leftChars="0"/>
        <w:jc w:val="both"/>
        <w:textAlignment w:val="auto"/>
        <w:rPr>
          <w:rFonts w:hint="eastAsia" w:ascii="Times New Roman" w:hAnsi="Times New Roman" w:eastAsia="宋体" w:cs="Times New Roman"/>
          <w:b w:val="0"/>
          <w:bCs w:val="0"/>
          <w:sz w:val="21"/>
          <w:szCs w:val="24"/>
          <w:lang w:val="en-US" w:eastAsia="zh-CN" w:bidi="ar-SA"/>
        </w:rPr>
      </w:pPr>
      <w:r>
        <w:rPr>
          <w:rFonts w:hint="eastAsia" w:ascii="Times New Roman" w:hAnsi="Times New Roman" w:eastAsia="宋体" w:cs="Times New Roman"/>
          <w:b w:val="0"/>
          <w:bCs w:val="0"/>
          <w:sz w:val="21"/>
          <w:szCs w:val="24"/>
          <w:lang w:val="en-US" w:eastAsia="zh-CN" w:bidi="ar-SA"/>
        </w:rPr>
        <w:t>-</w:t>
      </w:r>
      <w:r>
        <w:rPr>
          <w:rFonts w:hint="eastAsia" w:ascii="Times New Roman" w:hAnsi="Times New Roman" w:eastAsia="宋体" w:cs="Times New Roman"/>
          <w:b w:val="0"/>
          <w:bCs w:val="0"/>
          <w:sz w:val="21"/>
          <w:szCs w:val="24"/>
          <w:lang w:val="en-US" w:eastAsia="zh-CN" w:bidi="ar-SA"/>
        </w:rPr>
        <w:tab/>
      </w:r>
      <w:r>
        <w:rPr>
          <w:rFonts w:hint="eastAsia" w:ascii="Times New Roman" w:hAnsi="Times New Roman" w:eastAsia="宋体" w:cs="Times New Roman"/>
          <w:b w:val="0"/>
          <w:bCs w:val="0"/>
          <w:sz w:val="21"/>
          <w:szCs w:val="24"/>
          <w:lang w:val="en-US" w:eastAsia="zh-CN" w:bidi="ar-SA"/>
        </w:rPr>
        <w:t>Explicit RRC Release using a new RRC Release cause</w:t>
      </w:r>
    </w:p>
    <w:p>
      <w:pPr>
        <w:pStyle w:val="17"/>
        <w:numPr>
          <w:ilvl w:val="0"/>
          <w:numId w:val="0"/>
        </w:numPr>
        <w:overflowPunct/>
        <w:autoSpaceDE/>
        <w:autoSpaceDN/>
        <w:adjustRightInd/>
        <w:spacing w:line="259" w:lineRule="auto"/>
        <w:ind w:leftChars="0"/>
        <w:jc w:val="both"/>
        <w:textAlignment w:val="auto"/>
        <w:rPr>
          <w:rFonts w:hint="default" w:ascii="Times New Roman" w:hAnsi="Times New Roman" w:eastAsia="宋体" w:cs="Times New Roman"/>
          <w:b w:val="0"/>
          <w:bCs w:val="0"/>
          <w:sz w:val="21"/>
          <w:szCs w:val="24"/>
          <w:lang w:val="en-US" w:eastAsia="zh-CN" w:bidi="ar-SA"/>
        </w:rPr>
      </w:pPr>
      <w:r>
        <w:rPr>
          <w:rFonts w:hint="eastAsia" w:ascii="Times New Roman" w:hAnsi="Times New Roman" w:eastAsia="宋体" w:cs="Times New Roman"/>
          <w:b w:val="0"/>
          <w:bCs w:val="0"/>
          <w:sz w:val="21"/>
          <w:szCs w:val="24"/>
          <w:lang w:val="en-US" w:eastAsia="zh-CN" w:bidi="ar-SA"/>
        </w:rPr>
        <w:t>-</w:t>
      </w:r>
      <w:r>
        <w:rPr>
          <w:rFonts w:hint="eastAsia" w:ascii="Times New Roman" w:hAnsi="Times New Roman" w:eastAsia="宋体" w:cs="Times New Roman"/>
          <w:b w:val="0"/>
          <w:bCs w:val="0"/>
          <w:sz w:val="21"/>
          <w:szCs w:val="24"/>
          <w:lang w:val="en-US" w:eastAsia="zh-CN" w:bidi="ar-SA"/>
        </w:rPr>
        <w:tab/>
      </w:r>
      <w:r>
        <w:rPr>
          <w:rFonts w:hint="eastAsia" w:ascii="Times New Roman" w:hAnsi="Times New Roman" w:eastAsia="宋体" w:cs="Times New Roman"/>
          <w:b w:val="0"/>
          <w:bCs w:val="0"/>
          <w:sz w:val="21"/>
          <w:szCs w:val="24"/>
          <w:lang w:val="en-US" w:eastAsia="zh-CN" w:bidi="ar-SA"/>
        </w:rPr>
        <w:t>UE Autonomous release (e.g. timer based or upon detection of coverage gap)</w:t>
      </w:r>
    </w:p>
    <w:p>
      <w:pPr>
        <w:jc w:val="both"/>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When discontinuous coverage happens, the RRC connection should be released both in UE and NW to avoid resource consumption and unnecessary AS action.To make the UE and NW consistant understanding of discontinuous coverage, the explict RRC release using a new RRC Release cause(e.g. coverage discontinuity) can be used before the covearege gap. In  this case, when UE received RRC release measage with specific cause(e.g. coverage discontinuity), UE will release the RRC connection and stop unnecessary AS action until the coverage is restored.</w:t>
      </w:r>
    </w:p>
    <w:p>
      <w:pPr>
        <w:jc w:val="both"/>
        <w:rPr>
          <w:rFonts w:hint="eastAsia" w:eastAsia="宋体"/>
          <w:lang w:val="en-US" w:eastAsia="zh-CN"/>
        </w:rPr>
      </w:pPr>
    </w:p>
    <w:p>
      <w:pPr>
        <w:pStyle w:val="17"/>
        <w:keepNext w:val="0"/>
        <w:keepLines w:val="0"/>
        <w:pageBreakBefore w:val="0"/>
        <w:widowControl/>
        <w:numPr>
          <w:ilvl w:val="0"/>
          <w:numId w:val="4"/>
        </w:numPr>
        <w:kinsoku/>
        <w:wordWrap/>
        <w:overflowPunct/>
        <w:topLinePunct w:val="0"/>
        <w:autoSpaceDE/>
        <w:autoSpaceDN/>
        <w:bidi w:val="0"/>
        <w:adjustRightInd/>
        <w:snapToGrid/>
        <w:spacing w:line="260" w:lineRule="auto"/>
        <w:ind w:left="1304" w:hanging="1304"/>
        <w:jc w:val="both"/>
        <w:textAlignment w:val="auto"/>
        <w:rPr>
          <w:rFonts w:hint="default" w:ascii="Times New Roman" w:hAnsi="Times New Roman" w:cs="Times New Roman"/>
        </w:rPr>
      </w:pPr>
      <w:r>
        <w:rPr>
          <w:rFonts w:hint="default" w:ascii="Times New Roman" w:hAnsi="Times New Roman" w:eastAsia="宋体" w:cs="Times New Roman"/>
          <w:lang w:val="en-US" w:eastAsia="zh-CN"/>
        </w:rPr>
        <w:t>The explict RRC release using a new RRC Release cause(e.g. coverage discontinuity) can be used before the covear</w:t>
      </w:r>
      <w:r>
        <w:rPr>
          <w:rFonts w:hint="eastAsia" w:ascii="Times New Roman" w:hAnsi="Times New Roman" w:eastAsia="宋体" w:cs="Times New Roman"/>
          <w:lang w:val="en-US" w:eastAsia="zh-CN"/>
        </w:rPr>
        <w:t>a</w:t>
      </w:r>
      <w:r>
        <w:rPr>
          <w:rFonts w:hint="default" w:ascii="Times New Roman" w:hAnsi="Times New Roman" w:eastAsia="宋体" w:cs="Times New Roman"/>
          <w:lang w:val="en-US" w:eastAsia="zh-CN"/>
        </w:rPr>
        <w:t>ge gap</w:t>
      </w:r>
      <w:r>
        <w:rPr>
          <w:rFonts w:hint="default" w:ascii="Times New Roman" w:hAnsi="Times New Roman" w:cs="Times New Roman"/>
          <w:sz w:val="20"/>
          <w:szCs w:val="20"/>
          <w:lang w:val="en-US" w:eastAsia="zh-CN"/>
        </w:rPr>
        <w:t>.</w:t>
      </w:r>
    </w:p>
    <w:p>
      <w:pPr>
        <w:jc w:val="both"/>
        <w:rPr>
          <w:rFonts w:hint="default" w:eastAsia="宋体"/>
          <w:lang w:val="en-US" w:eastAsia="zh-CN"/>
        </w:rPr>
      </w:pPr>
    </w:p>
    <w:p>
      <w:pPr>
        <w:jc w:val="both"/>
        <w:rPr>
          <w:rFonts w:hint="default" w:eastAsia="宋体"/>
          <w:lang w:val="en-US" w:eastAsia="zh-CN"/>
        </w:rPr>
      </w:pPr>
      <w:bookmarkStart w:id="6" w:name="_GoBack"/>
      <w:bookmarkEnd w:id="6"/>
    </w:p>
    <w:p>
      <w:pPr>
        <w:pStyle w:val="2"/>
        <w:numPr>
          <w:ilvl w:val="0"/>
          <w:numId w:val="0"/>
        </w:numPr>
        <w:tabs>
          <w:tab w:val="clear" w:pos="432"/>
        </w:tabs>
        <w:ind w:leftChars="0"/>
        <w:jc w:val="both"/>
      </w:pPr>
      <w:r>
        <w:rPr>
          <w:rFonts w:hint="eastAsia" w:eastAsia="宋体"/>
          <w:lang w:val="en-US" w:eastAsia="zh-CN"/>
        </w:rPr>
        <w:t xml:space="preserve">3 </w:t>
      </w:r>
      <w:r>
        <w:t xml:space="preserve">Conclusions </w:t>
      </w:r>
    </w:p>
    <w:p>
      <w:pPr>
        <w:jc w:val="both"/>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 issues related to discontinuous coverage</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jc w:val="both"/>
        <w:rPr>
          <w:rFonts w:hint="default" w:ascii="Times New Roman" w:hAnsi="Times New Roman" w:cs="Times New Roman"/>
          <w:color w:val="000000" w:themeColor="text1"/>
          <w:lang w:val="en-US"/>
          <w14:textFill>
            <w14:solidFill>
              <w14:schemeClr w14:val="tx1"/>
            </w14:solidFill>
          </w14:textFill>
        </w:rPr>
      </w:pPr>
    </w:p>
    <w:p>
      <w:pPr>
        <w:pStyle w:val="17"/>
        <w:numPr>
          <w:ilvl w:val="0"/>
          <w:numId w:val="5"/>
        </w:numPr>
        <w:overflowPunct/>
        <w:autoSpaceDE/>
        <w:autoSpaceDN/>
        <w:adjustRightInd/>
        <w:spacing w:line="259" w:lineRule="auto"/>
        <w:jc w:val="both"/>
        <w:textAlignment w:val="auto"/>
        <w:rPr>
          <w:rFonts w:hint="eastAsia" w:ascii="Times New Roman" w:hAnsi="Times New Roman" w:cs="Times New Roman"/>
          <w:sz w:val="21"/>
          <w:szCs w:val="20"/>
          <w:lang w:val="en-US" w:eastAsia="zh-CN"/>
        </w:rPr>
      </w:pPr>
      <w:r>
        <w:rPr>
          <w:rFonts w:hint="eastAsia" w:ascii="Times New Roman" w:hAnsi="Times New Roman" w:cs="Times New Roman"/>
          <w:sz w:val="21"/>
          <w:szCs w:val="20"/>
          <w:lang w:val="en-US" w:eastAsia="zh-CN"/>
        </w:rPr>
        <w:t>RAN2 needs to consider the RACH congestion issue as a large number of UEs may try to access the NTN cell at the next satellite</w:t>
      </w:r>
      <w:r>
        <w:rPr>
          <w:rFonts w:hint="default" w:ascii="Times New Roman" w:hAnsi="Times New Roman" w:cs="Times New Roman"/>
          <w:sz w:val="21"/>
          <w:szCs w:val="20"/>
          <w:lang w:val="en-US" w:eastAsia="zh-CN"/>
        </w:rPr>
        <w:t>’</w:t>
      </w:r>
      <w:r>
        <w:rPr>
          <w:rFonts w:hint="eastAsia" w:ascii="Times New Roman" w:hAnsi="Times New Roman" w:cs="Times New Roman"/>
          <w:sz w:val="21"/>
          <w:szCs w:val="20"/>
          <w:lang w:val="en-US" w:eastAsia="zh-CN"/>
        </w:rPr>
        <w:t>s service start time.</w:t>
      </w:r>
    </w:p>
    <w:p>
      <w:pPr>
        <w:pStyle w:val="17"/>
        <w:numPr>
          <w:ilvl w:val="0"/>
          <w:numId w:val="5"/>
        </w:numPr>
        <w:overflowPunct/>
        <w:autoSpaceDE/>
        <w:autoSpaceDN/>
        <w:adjustRightInd/>
        <w:spacing w:line="259" w:lineRule="auto"/>
        <w:jc w:val="both"/>
        <w:textAlignment w:val="auto"/>
        <w:rPr>
          <w:rFonts w:hint="eastAsia" w:ascii="Times New Roman" w:hAnsi="Times New Roman" w:cs="Times New Roman"/>
          <w:sz w:val="21"/>
          <w:szCs w:val="20"/>
          <w:lang w:val="en-US" w:eastAsia="zh-CN"/>
        </w:rPr>
      </w:pPr>
      <w:r>
        <w:rPr>
          <w:rFonts w:hint="eastAsia" w:ascii="Times New Roman" w:hAnsi="Times New Roman" w:eastAsia="MS Mincho" w:cs="Times New Roman"/>
          <w:sz w:val="21"/>
          <w:szCs w:val="20"/>
          <w:lang w:val="en-US" w:eastAsia="zh-CN"/>
        </w:rPr>
        <w:t xml:space="preserve">The </w:t>
      </w:r>
      <w:r>
        <w:rPr>
          <w:rFonts w:hint="eastAsia" w:ascii="Times New Roman" w:hAnsi="Times New Roman" w:cs="Times New Roman"/>
          <w:sz w:val="21"/>
          <w:szCs w:val="20"/>
          <w:lang w:val="en-US" w:eastAsia="zh-CN"/>
        </w:rPr>
        <w:t>discontinuous coverage wait</w:t>
      </w:r>
      <w:r>
        <w:rPr>
          <w:rFonts w:hint="eastAsia" w:ascii="Times New Roman" w:hAnsi="Times New Roman" w:eastAsia="MS Mincho" w:cs="Times New Roman"/>
          <w:sz w:val="21"/>
          <w:szCs w:val="20"/>
          <w:lang w:val="en-US" w:eastAsia="zh-CN"/>
        </w:rPr>
        <w:t xml:space="preserve"> timer can be used in AS to </w:t>
      </w:r>
      <w:r>
        <w:rPr>
          <w:rFonts w:hint="eastAsia" w:ascii="Times New Roman" w:hAnsi="Times New Roman" w:eastAsia="MS Mincho" w:cs="Times New Roman"/>
          <w:i w:val="0"/>
          <w:iCs w:val="0"/>
          <w:sz w:val="21"/>
          <w:szCs w:val="20"/>
          <w:lang w:val="en-US" w:eastAsia="zh-CN"/>
        </w:rPr>
        <w:t>avoid RACH congestion</w:t>
      </w:r>
      <w:r>
        <w:rPr>
          <w:rFonts w:hint="eastAsia" w:ascii="Times New Roman" w:hAnsi="Times New Roman"/>
          <w:sz w:val="21"/>
          <w:szCs w:val="20"/>
          <w:lang w:val="en-US" w:eastAsia="zh-CN"/>
        </w:rPr>
        <w:t>.</w:t>
      </w:r>
    </w:p>
    <w:p>
      <w:pPr>
        <w:pStyle w:val="17"/>
        <w:keepNext w:val="0"/>
        <w:keepLines w:val="0"/>
        <w:pageBreakBefore w:val="0"/>
        <w:widowControl/>
        <w:numPr>
          <w:ilvl w:val="0"/>
          <w:numId w:val="5"/>
        </w:numPr>
        <w:kinsoku/>
        <w:wordWrap/>
        <w:overflowPunct/>
        <w:topLinePunct w:val="0"/>
        <w:autoSpaceDE/>
        <w:autoSpaceDN/>
        <w:bidi w:val="0"/>
        <w:adjustRightInd/>
        <w:snapToGrid/>
        <w:spacing w:line="260" w:lineRule="auto"/>
        <w:ind w:left="1304" w:hanging="1304"/>
        <w:jc w:val="both"/>
        <w:textAlignment w:val="auto"/>
        <w:rPr>
          <w:rFonts w:hint="eastAsia" w:ascii="Times New Roman" w:hAnsi="Times New Roman" w:cs="Times New Roman"/>
          <w:sz w:val="21"/>
          <w:szCs w:val="20"/>
          <w:lang w:val="en-US" w:eastAsia="zh-CN"/>
        </w:rPr>
      </w:pPr>
      <w:r>
        <w:rPr>
          <w:rFonts w:hint="default" w:ascii="Times New Roman" w:hAnsi="Times New Roman" w:cs="Times New Roman"/>
          <w:sz w:val="20"/>
          <w:szCs w:val="20"/>
          <w:lang w:val="en-US" w:eastAsia="zh-CN"/>
        </w:rPr>
        <w:t xml:space="preserve">PHs with unavailability period can be exclude or </w:t>
      </w:r>
      <w:r>
        <w:rPr>
          <w:rFonts w:hint="default" w:ascii="Times New Roman" w:hAnsi="Times New Roman" w:eastAsia="宋体" w:cs="Times New Roman"/>
          <w:lang w:val="en-US" w:eastAsia="zh-CN"/>
        </w:rPr>
        <w:t>a</w:t>
      </w:r>
      <w:r>
        <w:rPr>
          <w:rFonts w:hint="default" w:ascii="Times New Roman" w:hAnsi="Times New Roman" w:cs="Times New Roman" w:eastAsiaTheme="minorEastAsia"/>
          <w:sz w:val="20"/>
          <w:lang w:val="en-US" w:eastAsia="zh-CN"/>
        </w:rPr>
        <w:t xml:space="preserve"> shift PH </w:t>
      </w:r>
      <w:r>
        <w:rPr>
          <w:rFonts w:ascii="Times New Roman" w:hAnsi="Times New Roman" w:cs="Times New Roman" w:eastAsiaTheme="minorEastAsia"/>
          <w:sz w:val="20"/>
        </w:rPr>
        <w:t>offset</w:t>
      </w:r>
      <w:r>
        <w:rPr>
          <w:rFonts w:hint="default" w:ascii="Times New Roman" w:hAnsi="Times New Roman" w:cs="Times New Roman" w:eastAsiaTheme="minorEastAsia"/>
          <w:sz w:val="20"/>
          <w:lang w:val="en-US" w:eastAsia="zh-CN"/>
        </w:rPr>
        <w:t xml:space="preserve"> can be used when </w:t>
      </w:r>
      <w:r>
        <w:rPr>
          <w:rFonts w:hint="default" w:ascii="Times New Roman" w:hAnsi="Times New Roman" w:eastAsia="宋体" w:cs="Times New Roman"/>
          <w:lang w:val="en-US" w:eastAsia="zh-CN"/>
        </w:rPr>
        <w:t>calculating PH and PTW in an eDRX cycle</w:t>
      </w:r>
      <w:r>
        <w:rPr>
          <w:rFonts w:hint="eastAsia" w:ascii="Times New Roman" w:hAnsi="Times New Roman" w:cs="Times New Roman"/>
          <w:sz w:val="20"/>
          <w:szCs w:val="20"/>
          <w:lang w:val="en-US" w:eastAsia="zh-CN"/>
        </w:rPr>
        <w:t>.</w:t>
      </w:r>
    </w:p>
    <w:p>
      <w:pPr>
        <w:pStyle w:val="17"/>
        <w:keepNext w:val="0"/>
        <w:keepLines w:val="0"/>
        <w:pageBreakBefore w:val="0"/>
        <w:widowControl/>
        <w:numPr>
          <w:ilvl w:val="0"/>
          <w:numId w:val="5"/>
        </w:numPr>
        <w:kinsoku/>
        <w:wordWrap/>
        <w:overflowPunct/>
        <w:topLinePunct w:val="0"/>
        <w:autoSpaceDE/>
        <w:autoSpaceDN/>
        <w:bidi w:val="0"/>
        <w:adjustRightInd/>
        <w:snapToGrid/>
        <w:spacing w:line="260" w:lineRule="auto"/>
        <w:ind w:left="1304" w:hanging="1304"/>
        <w:jc w:val="both"/>
        <w:textAlignment w:val="auto"/>
        <w:rPr>
          <w:rFonts w:hint="eastAsia" w:ascii="Times New Roman" w:hAnsi="Times New Roman" w:cs="Times New Roman"/>
          <w:szCs w:val="20"/>
          <w:lang w:val="en-US" w:eastAsia="zh-CN"/>
        </w:rPr>
      </w:pPr>
      <w:r>
        <w:rPr>
          <w:rFonts w:hint="eastAsia" w:ascii="Times New Roman" w:hAnsi="Times New Roman" w:eastAsia="MS Mincho"/>
          <w:szCs w:val="20"/>
          <w:lang w:val="en-US" w:eastAsia="zh-CN"/>
        </w:rPr>
        <w:t>The explict RRC release using a new RRC Release cause(e.g. coverage discontinuity) can be used before the covear</w:t>
      </w:r>
      <w:r>
        <w:rPr>
          <w:rFonts w:hint="eastAsia" w:ascii="Times New Roman" w:hAnsi="Times New Roman"/>
          <w:szCs w:val="20"/>
          <w:lang w:val="en-US" w:eastAsia="zh-CN"/>
        </w:rPr>
        <w:t>a</w:t>
      </w:r>
      <w:r>
        <w:rPr>
          <w:rFonts w:hint="eastAsia" w:ascii="Times New Roman" w:hAnsi="Times New Roman" w:eastAsia="MS Mincho"/>
          <w:szCs w:val="20"/>
          <w:lang w:val="en-US" w:eastAsia="zh-CN"/>
        </w:rPr>
        <w:t>ge gap</w:t>
      </w:r>
      <w:r>
        <w:rPr>
          <w:rFonts w:hint="eastAsia" w:ascii="Times New Roman" w:hAnsi="Times New Roman" w:cs="Times New Roman"/>
          <w:sz w:val="20"/>
          <w:szCs w:val="20"/>
          <w:lang w:val="en-US" w:eastAsia="zh-CN"/>
        </w:rPr>
        <w:t>.</w:t>
      </w:r>
    </w:p>
    <w:p>
      <w:pPr>
        <w:bidi w:val="0"/>
        <w:jc w:val="both"/>
        <w:rPr>
          <w:rFonts w:hint="eastAsia"/>
          <w:lang w:val="en-US" w:eastAsia="zh-CN"/>
        </w:rPr>
      </w:pPr>
    </w:p>
    <w:p>
      <w:pPr>
        <w:pStyle w:val="2"/>
        <w:numPr>
          <w:ilvl w:val="0"/>
          <w:numId w:val="0"/>
        </w:numPr>
        <w:tabs>
          <w:tab w:val="clear" w:pos="432"/>
        </w:tabs>
        <w:ind w:leftChars="0"/>
        <w:jc w:val="both"/>
      </w:pPr>
      <w:r>
        <w:rPr>
          <w:rFonts w:hint="eastAsia" w:eastAsia="宋体"/>
          <w:lang w:val="en-US" w:eastAsia="zh-CN"/>
        </w:rPr>
        <w:t xml:space="preserve">4 </w:t>
      </w:r>
      <w:r>
        <w:rPr>
          <w:rFonts w:hint="eastAsia"/>
        </w:rPr>
        <w:t>References</w:t>
      </w:r>
    </w:p>
    <w:p>
      <w:pPr>
        <w:pStyle w:val="6"/>
        <w:numPr>
          <w:ilvl w:val="0"/>
          <w:numId w:val="6"/>
        </w:numPr>
        <w:spacing w:after="0"/>
        <w:jc w:val="both"/>
        <w:rPr>
          <w:rFonts w:hint="default"/>
          <w:sz w:val="21"/>
          <w:lang w:val="en-US"/>
        </w:rPr>
      </w:pPr>
      <w:r>
        <w:rPr>
          <w:rFonts w:hint="eastAsia" w:eastAsia="宋体" w:cs="Arial"/>
          <w:sz w:val="22"/>
          <w:szCs w:val="22"/>
          <w:lang w:val="en-US" w:eastAsia="zh-CN"/>
        </w:rPr>
        <w:t xml:space="preserve"> </w:t>
      </w:r>
      <w:r>
        <w:rPr>
          <w:rFonts w:hint="default" w:eastAsia="宋体" w:cs="Arial"/>
          <w:sz w:val="22"/>
          <w:szCs w:val="22"/>
          <w:lang w:val="en-US" w:eastAsia="zh-CN"/>
        </w:rPr>
        <w:t>“RP-221806</w:t>
      </w:r>
      <w:r>
        <w:rPr>
          <w:rFonts w:hint="eastAsia" w:eastAsia="宋体" w:cs="Arial"/>
          <w:sz w:val="22"/>
          <w:szCs w:val="22"/>
          <w:lang w:val="en-US" w:eastAsia="zh-CN"/>
        </w:rPr>
        <w:t xml:space="preserve"> Revised WID on IoT NTN enhancements</w:t>
      </w:r>
      <w:r>
        <w:rPr>
          <w:rFonts w:hint="default" w:eastAsia="宋体" w:cs="Arial"/>
          <w:sz w:val="22"/>
          <w:szCs w:val="22"/>
          <w:lang w:val="en-US" w:eastAsia="zh-CN"/>
        </w:rPr>
        <w:t>”</w:t>
      </w:r>
    </w:p>
    <w:p>
      <w:pPr>
        <w:pStyle w:val="6"/>
        <w:numPr>
          <w:ilvl w:val="0"/>
          <w:numId w:val="6"/>
        </w:numPr>
        <w:spacing w:after="0"/>
        <w:jc w:val="both"/>
        <w:rPr>
          <w:rFonts w:hint="default"/>
          <w:sz w:val="21"/>
          <w:lang w:val="en-US"/>
        </w:rPr>
      </w:pPr>
      <w:r>
        <w:rPr>
          <w:rFonts w:hint="eastAsia" w:eastAsia="宋体"/>
          <w:sz w:val="21"/>
          <w:lang w:val="en-US" w:eastAsia="zh-CN"/>
        </w:rPr>
        <w:t xml:space="preserve"> </w:t>
      </w:r>
      <w:r>
        <w:rPr>
          <w:rFonts w:hint="default" w:eastAsia="宋体"/>
          <w:sz w:val="21"/>
          <w:lang w:val="en-US" w:eastAsia="zh-CN"/>
        </w:rPr>
        <w:t>“</w:t>
      </w:r>
      <w:r>
        <w:rPr>
          <w:rFonts w:hint="default"/>
          <w:sz w:val="21"/>
          <w:lang w:val="en-US"/>
        </w:rPr>
        <w:t>3GPP TS 38.300 V17.1.0</w:t>
      </w:r>
      <w:r>
        <w:rPr>
          <w:rFonts w:hint="default" w:eastAsia="宋体"/>
          <w:sz w:val="21"/>
          <w:lang w:val="en-US" w:eastAsia="zh-CN"/>
        </w:rPr>
        <w:t>”</w:t>
      </w:r>
    </w:p>
    <w:p>
      <w:pPr>
        <w:pStyle w:val="6"/>
        <w:numPr>
          <w:ilvl w:val="0"/>
          <w:numId w:val="6"/>
        </w:numPr>
        <w:spacing w:after="0"/>
        <w:jc w:val="both"/>
        <w:rPr>
          <w:rFonts w:hint="default"/>
          <w:sz w:val="22"/>
          <w:szCs w:val="22"/>
          <w:lang w:val="en-US"/>
        </w:rPr>
      </w:pPr>
      <w:r>
        <w:rPr>
          <w:rFonts w:hint="default" w:eastAsia="宋体"/>
          <w:sz w:val="22"/>
          <w:szCs w:val="22"/>
          <w:lang w:val="en-US" w:eastAsia="zh-CN"/>
        </w:rPr>
        <w:t>“</w:t>
      </w:r>
      <w:r>
        <w:rPr>
          <w:rFonts w:hint="default"/>
          <w:sz w:val="22"/>
          <w:szCs w:val="22"/>
          <w:lang w:val="en-US"/>
        </w:rPr>
        <w:t>TR 23.700-28</w:t>
      </w:r>
      <w:r>
        <w:rPr>
          <w:rFonts w:hint="eastAsia" w:eastAsia="宋体"/>
          <w:sz w:val="22"/>
          <w:szCs w:val="22"/>
          <w:lang w:val="en-US" w:eastAsia="zh-CN"/>
        </w:rPr>
        <w:t xml:space="preserve">   Study on Integration of satellite components in the 5G architecture</w:t>
      </w:r>
      <w:r>
        <w:rPr>
          <w:rFonts w:hint="default" w:eastAsia="宋体"/>
          <w:sz w:val="22"/>
          <w:szCs w:val="22"/>
          <w:lang w:val="en-US" w:eastAsia="zh-CN"/>
        </w:rPr>
        <w:t>”</w:t>
      </w:r>
    </w:p>
    <w:p>
      <w:pPr>
        <w:pStyle w:val="6"/>
        <w:numPr>
          <w:ilvl w:val="0"/>
          <w:numId w:val="6"/>
        </w:numPr>
        <w:spacing w:after="0"/>
        <w:jc w:val="both"/>
        <w:rPr>
          <w:rFonts w:hint="default"/>
          <w:sz w:val="22"/>
          <w:szCs w:val="22"/>
          <w:lang w:val="en-US"/>
        </w:rPr>
      </w:pPr>
      <w:r>
        <w:rPr>
          <w:rFonts w:hint="default" w:eastAsia="宋体"/>
          <w:sz w:val="22"/>
          <w:szCs w:val="22"/>
          <w:lang w:val="en-US" w:eastAsia="zh-CN"/>
        </w:rPr>
        <w:t>“R2-2304201 - Report from Break-out session on NR-NTN and IoT-NTN.docx”</w:t>
      </w:r>
    </w:p>
    <w:p>
      <w:pPr>
        <w:pStyle w:val="6"/>
        <w:numPr>
          <w:ilvl w:val="0"/>
          <w:numId w:val="6"/>
        </w:numPr>
        <w:spacing w:after="0"/>
        <w:jc w:val="both"/>
        <w:rPr>
          <w:rFonts w:hint="default"/>
          <w:sz w:val="22"/>
          <w:szCs w:val="22"/>
          <w:lang w:val="en-US"/>
        </w:rPr>
      </w:pPr>
      <w:r>
        <w:rPr>
          <w:rFonts w:hint="default" w:eastAsia="宋体"/>
          <w:sz w:val="22"/>
          <w:szCs w:val="22"/>
          <w:lang w:val="en-US" w:eastAsia="zh-CN"/>
        </w:rPr>
        <w:t>“</w:t>
      </w:r>
      <w:r>
        <w:rPr>
          <w:rFonts w:hint="default"/>
          <w:sz w:val="22"/>
          <w:szCs w:val="22"/>
          <w:lang w:val="en-US"/>
        </w:rPr>
        <w:t>RAN2-122 - NR-NTN-IoT-NTN (Sergio) EOM.docx</w:t>
      </w:r>
      <w:r>
        <w:rPr>
          <w:rFonts w:hint="default" w:eastAsia="宋体"/>
          <w:sz w:val="22"/>
          <w:szCs w:val="22"/>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variable"/>
    <w:sig w:usb0="E4002EFF" w:usb1="C000E47F" w:usb2="00000009" w:usb3="00000000" w:csb0="2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 w:name="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1BB76B4F"/>
    <w:multiLevelType w:val="multilevel"/>
    <w:tmpl w:val="1BB76B4F"/>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5455AEFA"/>
    <w:multiLevelType w:val="multilevel"/>
    <w:tmpl w:val="5455AEFA"/>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0146DC0"/>
    <w:multiLevelType w:val="multilevel"/>
    <w:tmpl w:val="70146DC0"/>
    <w:lvl w:ilvl="0" w:tentative="0">
      <w:start w:val="1"/>
      <w:numFmt w:val="bullet"/>
      <w:pStyle w:val="15"/>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4">
    <w:nsid w:val="75627DDD"/>
    <w:multiLevelType w:val="multilevel"/>
    <w:tmpl w:val="75627DDD"/>
    <w:lvl w:ilvl="0" w:tentative="0">
      <w:start w:val="1"/>
      <w:numFmt w:val="decimal"/>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A687A"/>
    <w:rsid w:val="00D10BDD"/>
    <w:rsid w:val="00E21B0B"/>
    <w:rsid w:val="00E72B48"/>
    <w:rsid w:val="017625C7"/>
    <w:rsid w:val="01BC413C"/>
    <w:rsid w:val="02F16840"/>
    <w:rsid w:val="04A63BBE"/>
    <w:rsid w:val="04BA00BC"/>
    <w:rsid w:val="05A17499"/>
    <w:rsid w:val="05F02177"/>
    <w:rsid w:val="063E6DCB"/>
    <w:rsid w:val="06AD14D1"/>
    <w:rsid w:val="074434AD"/>
    <w:rsid w:val="077E1DF5"/>
    <w:rsid w:val="08705469"/>
    <w:rsid w:val="0871778C"/>
    <w:rsid w:val="09242B66"/>
    <w:rsid w:val="09AA20D3"/>
    <w:rsid w:val="09C8159B"/>
    <w:rsid w:val="0A083CCF"/>
    <w:rsid w:val="0A296EBB"/>
    <w:rsid w:val="0C480592"/>
    <w:rsid w:val="0C8B3F6C"/>
    <w:rsid w:val="0CDF38AA"/>
    <w:rsid w:val="0D701E08"/>
    <w:rsid w:val="0DAF7C6F"/>
    <w:rsid w:val="0F054467"/>
    <w:rsid w:val="0F711142"/>
    <w:rsid w:val="0F846F16"/>
    <w:rsid w:val="0F970BC8"/>
    <w:rsid w:val="102E458D"/>
    <w:rsid w:val="10664121"/>
    <w:rsid w:val="107078FB"/>
    <w:rsid w:val="10D97A01"/>
    <w:rsid w:val="10F5590A"/>
    <w:rsid w:val="10F9442F"/>
    <w:rsid w:val="110E3FBC"/>
    <w:rsid w:val="1259446D"/>
    <w:rsid w:val="12CA4226"/>
    <w:rsid w:val="134C4354"/>
    <w:rsid w:val="13D7274C"/>
    <w:rsid w:val="142030D3"/>
    <w:rsid w:val="151764BF"/>
    <w:rsid w:val="161A2980"/>
    <w:rsid w:val="166A6E0A"/>
    <w:rsid w:val="16AF5E9F"/>
    <w:rsid w:val="16FF7648"/>
    <w:rsid w:val="172B15A5"/>
    <w:rsid w:val="17A24952"/>
    <w:rsid w:val="17AE7B7C"/>
    <w:rsid w:val="18891BE5"/>
    <w:rsid w:val="18C4408C"/>
    <w:rsid w:val="19033124"/>
    <w:rsid w:val="190C3624"/>
    <w:rsid w:val="19120992"/>
    <w:rsid w:val="192B61EE"/>
    <w:rsid w:val="19CF1F1C"/>
    <w:rsid w:val="19FC3902"/>
    <w:rsid w:val="1B0106E1"/>
    <w:rsid w:val="1B4F2E04"/>
    <w:rsid w:val="1B7F05AA"/>
    <w:rsid w:val="1BB5656E"/>
    <w:rsid w:val="1C651C0C"/>
    <w:rsid w:val="1D5C422C"/>
    <w:rsid w:val="1D72553F"/>
    <w:rsid w:val="1DB61295"/>
    <w:rsid w:val="1E837BE2"/>
    <w:rsid w:val="1FF75154"/>
    <w:rsid w:val="21272772"/>
    <w:rsid w:val="217D10FE"/>
    <w:rsid w:val="218C3C37"/>
    <w:rsid w:val="21A07045"/>
    <w:rsid w:val="21DC5F44"/>
    <w:rsid w:val="22ED4EA9"/>
    <w:rsid w:val="2311372E"/>
    <w:rsid w:val="23313175"/>
    <w:rsid w:val="253A0CB4"/>
    <w:rsid w:val="253F3B36"/>
    <w:rsid w:val="255A0D1D"/>
    <w:rsid w:val="258E2521"/>
    <w:rsid w:val="25BC78D5"/>
    <w:rsid w:val="25C95136"/>
    <w:rsid w:val="25DF25F3"/>
    <w:rsid w:val="2653352F"/>
    <w:rsid w:val="26F5334E"/>
    <w:rsid w:val="27264053"/>
    <w:rsid w:val="273F71A1"/>
    <w:rsid w:val="2941444C"/>
    <w:rsid w:val="2982756F"/>
    <w:rsid w:val="299E3F8A"/>
    <w:rsid w:val="2ABE6C52"/>
    <w:rsid w:val="2ABF7B59"/>
    <w:rsid w:val="2B1B574F"/>
    <w:rsid w:val="2C151E25"/>
    <w:rsid w:val="2CFA3372"/>
    <w:rsid w:val="2ECA078E"/>
    <w:rsid w:val="2EDC2122"/>
    <w:rsid w:val="2EEC38EF"/>
    <w:rsid w:val="2F4F1C42"/>
    <w:rsid w:val="2FCB0EFA"/>
    <w:rsid w:val="3038562B"/>
    <w:rsid w:val="306127E8"/>
    <w:rsid w:val="315E520F"/>
    <w:rsid w:val="319D2E0A"/>
    <w:rsid w:val="31F027DF"/>
    <w:rsid w:val="33DE5E56"/>
    <w:rsid w:val="34682BF9"/>
    <w:rsid w:val="34FC34CD"/>
    <w:rsid w:val="354C6CDB"/>
    <w:rsid w:val="36913EB9"/>
    <w:rsid w:val="36E43987"/>
    <w:rsid w:val="37F326F9"/>
    <w:rsid w:val="38263F63"/>
    <w:rsid w:val="38277C4F"/>
    <w:rsid w:val="387554D3"/>
    <w:rsid w:val="3885080A"/>
    <w:rsid w:val="38A038DB"/>
    <w:rsid w:val="38AA0169"/>
    <w:rsid w:val="39E010B6"/>
    <w:rsid w:val="39EF7A8E"/>
    <w:rsid w:val="3A7C338E"/>
    <w:rsid w:val="3AC13929"/>
    <w:rsid w:val="3B7F12E7"/>
    <w:rsid w:val="3BD561D8"/>
    <w:rsid w:val="3BE31C32"/>
    <w:rsid w:val="3C752CAA"/>
    <w:rsid w:val="3C872072"/>
    <w:rsid w:val="3C93695A"/>
    <w:rsid w:val="3F3A2108"/>
    <w:rsid w:val="402D6EED"/>
    <w:rsid w:val="40572BA6"/>
    <w:rsid w:val="40575782"/>
    <w:rsid w:val="405B3D86"/>
    <w:rsid w:val="40987E39"/>
    <w:rsid w:val="41A229C0"/>
    <w:rsid w:val="421B5540"/>
    <w:rsid w:val="427F40C3"/>
    <w:rsid w:val="433F51D5"/>
    <w:rsid w:val="43F1148F"/>
    <w:rsid w:val="440B0F36"/>
    <w:rsid w:val="44724F1D"/>
    <w:rsid w:val="448E1E9E"/>
    <w:rsid w:val="44D90FC8"/>
    <w:rsid w:val="44DD285F"/>
    <w:rsid w:val="44F70184"/>
    <w:rsid w:val="45052547"/>
    <w:rsid w:val="45982D3F"/>
    <w:rsid w:val="466B78DE"/>
    <w:rsid w:val="47755220"/>
    <w:rsid w:val="47B4251A"/>
    <w:rsid w:val="47B61984"/>
    <w:rsid w:val="48224C4E"/>
    <w:rsid w:val="48D47265"/>
    <w:rsid w:val="497A2805"/>
    <w:rsid w:val="49AD48BF"/>
    <w:rsid w:val="4A212B31"/>
    <w:rsid w:val="4A475B7C"/>
    <w:rsid w:val="4A4C681A"/>
    <w:rsid w:val="4A892E1A"/>
    <w:rsid w:val="4BA75289"/>
    <w:rsid w:val="4CA501B4"/>
    <w:rsid w:val="4CEB6606"/>
    <w:rsid w:val="4DBA64D0"/>
    <w:rsid w:val="4DC01E5E"/>
    <w:rsid w:val="4DE56289"/>
    <w:rsid w:val="4E5308E7"/>
    <w:rsid w:val="4EF2504D"/>
    <w:rsid w:val="4FC5637B"/>
    <w:rsid w:val="4FE74116"/>
    <w:rsid w:val="505D4828"/>
    <w:rsid w:val="512637BE"/>
    <w:rsid w:val="51292B01"/>
    <w:rsid w:val="512C578B"/>
    <w:rsid w:val="513F69E1"/>
    <w:rsid w:val="52731D06"/>
    <w:rsid w:val="529A7957"/>
    <w:rsid w:val="53EA6F9A"/>
    <w:rsid w:val="53F070C1"/>
    <w:rsid w:val="545D2BA8"/>
    <w:rsid w:val="54A934E9"/>
    <w:rsid w:val="55B4202C"/>
    <w:rsid w:val="55C500DF"/>
    <w:rsid w:val="56870F30"/>
    <w:rsid w:val="56F007AB"/>
    <w:rsid w:val="58774338"/>
    <w:rsid w:val="5A0B65E0"/>
    <w:rsid w:val="5A4B4D4E"/>
    <w:rsid w:val="5A6C32D7"/>
    <w:rsid w:val="5C5D662E"/>
    <w:rsid w:val="5D1B6016"/>
    <w:rsid w:val="5D53233E"/>
    <w:rsid w:val="5D54635C"/>
    <w:rsid w:val="5E032063"/>
    <w:rsid w:val="5E3C4F06"/>
    <w:rsid w:val="5EA25936"/>
    <w:rsid w:val="5EE34F16"/>
    <w:rsid w:val="5EF55435"/>
    <w:rsid w:val="5FBE6E63"/>
    <w:rsid w:val="60507E6D"/>
    <w:rsid w:val="6090406B"/>
    <w:rsid w:val="61662F00"/>
    <w:rsid w:val="61B805F3"/>
    <w:rsid w:val="6227137B"/>
    <w:rsid w:val="62750521"/>
    <w:rsid w:val="62E378E6"/>
    <w:rsid w:val="63107C4E"/>
    <w:rsid w:val="64082F38"/>
    <w:rsid w:val="64376585"/>
    <w:rsid w:val="643816EF"/>
    <w:rsid w:val="6442112C"/>
    <w:rsid w:val="646D6FF1"/>
    <w:rsid w:val="64CC3670"/>
    <w:rsid w:val="64E400F0"/>
    <w:rsid w:val="655855F6"/>
    <w:rsid w:val="6574461E"/>
    <w:rsid w:val="65C620D8"/>
    <w:rsid w:val="662D4756"/>
    <w:rsid w:val="668F0881"/>
    <w:rsid w:val="66EE5EB2"/>
    <w:rsid w:val="67501472"/>
    <w:rsid w:val="6770270C"/>
    <w:rsid w:val="67E57609"/>
    <w:rsid w:val="68136DF9"/>
    <w:rsid w:val="68467009"/>
    <w:rsid w:val="685A4CFC"/>
    <w:rsid w:val="68835C7D"/>
    <w:rsid w:val="68843869"/>
    <w:rsid w:val="68B056ED"/>
    <w:rsid w:val="68D74AB5"/>
    <w:rsid w:val="69957377"/>
    <w:rsid w:val="6A1D554E"/>
    <w:rsid w:val="6A227A14"/>
    <w:rsid w:val="6A2A1BFB"/>
    <w:rsid w:val="6B230E25"/>
    <w:rsid w:val="6BBD35E1"/>
    <w:rsid w:val="6BD84F85"/>
    <w:rsid w:val="6D186743"/>
    <w:rsid w:val="6D912D15"/>
    <w:rsid w:val="6DB773DA"/>
    <w:rsid w:val="6F7A7829"/>
    <w:rsid w:val="6F8945E5"/>
    <w:rsid w:val="7000610B"/>
    <w:rsid w:val="701647AB"/>
    <w:rsid w:val="70F449A8"/>
    <w:rsid w:val="71E9466D"/>
    <w:rsid w:val="728F5634"/>
    <w:rsid w:val="72DA7BC8"/>
    <w:rsid w:val="732F74F2"/>
    <w:rsid w:val="733629F2"/>
    <w:rsid w:val="73510555"/>
    <w:rsid w:val="736B747C"/>
    <w:rsid w:val="736F3978"/>
    <w:rsid w:val="7377058B"/>
    <w:rsid w:val="739F626B"/>
    <w:rsid w:val="740E42DE"/>
    <w:rsid w:val="7541042C"/>
    <w:rsid w:val="755D5E57"/>
    <w:rsid w:val="758B55DE"/>
    <w:rsid w:val="75D904B6"/>
    <w:rsid w:val="75E80709"/>
    <w:rsid w:val="762B57C5"/>
    <w:rsid w:val="77E058FB"/>
    <w:rsid w:val="78071F72"/>
    <w:rsid w:val="78774C15"/>
    <w:rsid w:val="78827AE1"/>
    <w:rsid w:val="78AE26CF"/>
    <w:rsid w:val="799465E1"/>
    <w:rsid w:val="79D35A65"/>
    <w:rsid w:val="79DF4049"/>
    <w:rsid w:val="7A102ABD"/>
    <w:rsid w:val="7A2F2424"/>
    <w:rsid w:val="7B24076C"/>
    <w:rsid w:val="7B764BBF"/>
    <w:rsid w:val="7B7A37E2"/>
    <w:rsid w:val="7B84483F"/>
    <w:rsid w:val="7C1164A2"/>
    <w:rsid w:val="7C5B2870"/>
    <w:rsid w:val="7D876979"/>
    <w:rsid w:val="7DCB2B8A"/>
    <w:rsid w:val="7DDD21DB"/>
    <w:rsid w:val="7EAD531F"/>
    <w:rsid w:val="7EB6157B"/>
    <w:rsid w:val="7ED27CCA"/>
    <w:rsid w:val="7F25430C"/>
    <w:rsid w:val="7F742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40"/>
    </w:pPr>
    <w:rPr>
      <w:rFonts w:ascii="Arial" w:hAnsi="Arial" w:eastAsia="MS Mincho" w:cs="Times New Roman"/>
      <w:szCs w:val="24"/>
      <w:lang w:val="en-GB" w:eastAsia="en-GB" w:bidi="ar-SA"/>
    </w:rPr>
  </w:style>
  <w:style w:type="paragraph" w:styleId="2">
    <w:name w:val="heading 1"/>
    <w:basedOn w:val="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S Mincho" w:cs="Arial"/>
      <w:sz w:val="36"/>
      <w:szCs w:val="36"/>
      <w:lang w:val="en-GB" w:eastAsia="zh-CN" w:bidi="ar-SA"/>
    </w:rPr>
  </w:style>
  <w:style w:type="paragraph" w:styleId="3">
    <w:name w:val="heading 2"/>
    <w:basedOn w:val="2"/>
    <w:next w:val="1"/>
    <w:qFormat/>
    <w:uiPriority w:val="0"/>
    <w:pPr>
      <w:pBdr>
        <w:top w:val="none" w:color="auto" w:sz="0" w:space="0"/>
      </w:pBdr>
      <w:spacing w:before="180"/>
      <w:outlineLvl w:val="1"/>
    </w:pPr>
    <w:rPr>
      <w:rFonts w:eastAsia="宋体"/>
      <w:sz w:val="32"/>
      <w:szCs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semiHidden/>
    <w:qFormat/>
    <w:uiPriority w:val="0"/>
  </w:style>
  <w:style w:type="table" w:default="1" w:styleId="11">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0"/>
  </w:style>
  <w:style w:type="paragraph" w:styleId="7">
    <w:name w:val="List 2"/>
    <w:basedOn w:val="1"/>
    <w:qFormat/>
    <w:uiPriority w:val="0"/>
    <w:pPr>
      <w:ind w:left="100" w:leftChars="200" w:hanging="200" w:hangingChars="200"/>
      <w:contextualSpacing/>
    </w:pPr>
  </w:style>
  <w:style w:type="paragraph" w:styleId="8">
    <w:name w:val="header"/>
    <w:basedOn w:val="1"/>
    <w:qFormat/>
    <w:uiPriority w:val="99"/>
    <w:pPr>
      <w:widowControl w:val="0"/>
      <w:tabs>
        <w:tab w:val="left" w:pos="1701"/>
        <w:tab w:val="right" w:pos="9923"/>
      </w:tabs>
      <w:spacing w:before="120"/>
    </w:pPr>
    <w:rPr>
      <w:b/>
      <w:sz w:val="24"/>
      <w:lang w:val="de-DE" w:eastAsia="zh-CN"/>
    </w:rPr>
  </w:style>
  <w:style w:type="paragraph" w:styleId="9">
    <w:name w:val="List"/>
    <w:basedOn w:val="1"/>
    <w:qFormat/>
    <w:uiPriority w:val="0"/>
    <w:pPr>
      <w:ind w:left="568" w:hanging="284"/>
    </w:p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4">
    <w:name w:val="Hyperlink"/>
    <w:basedOn w:val="13"/>
    <w:qFormat/>
    <w:uiPriority w:val="0"/>
    <w:rPr>
      <w:color w:val="0000FF"/>
      <w:u w:val="single"/>
    </w:rPr>
  </w:style>
  <w:style w:type="paragraph" w:customStyle="1" w:styleId="15">
    <w:name w:val="Agreement"/>
    <w:basedOn w:val="1"/>
    <w:next w:val="16"/>
    <w:qFormat/>
    <w:uiPriority w:val="99"/>
    <w:pPr>
      <w:numPr>
        <w:ilvl w:val="0"/>
        <w:numId w:val="2"/>
      </w:numPr>
      <w:overflowPunct/>
      <w:autoSpaceDE/>
      <w:autoSpaceDN/>
      <w:adjustRightInd/>
      <w:spacing w:before="60" w:after="0"/>
      <w:jc w:val="left"/>
      <w:textAlignment w:val="auto"/>
    </w:pPr>
    <w:rPr>
      <w:rFonts w:eastAsia="MS Mincho"/>
      <w:b/>
      <w:szCs w:val="24"/>
      <w:lang w:eastAsia="en-GB"/>
    </w:rPr>
  </w:style>
  <w:style w:type="paragraph" w:customStyle="1" w:styleId="16">
    <w:name w:val="Doc-text2"/>
    <w:basedOn w:val="1"/>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17">
    <w:name w:val="Proposal"/>
    <w:basedOn w:val="1"/>
    <w:qFormat/>
    <w:uiPriority w:val="0"/>
    <w:pPr>
      <w:tabs>
        <w:tab w:val="left" w:pos="1701"/>
      </w:tabs>
    </w:pPr>
    <w:rPr>
      <w:b/>
      <w:bCs/>
    </w:rPr>
  </w:style>
  <w:style w:type="paragraph" w:customStyle="1" w:styleId="18">
    <w:name w:val="Comments"/>
    <w:basedOn w:val="1"/>
    <w:qFormat/>
    <w:uiPriority w:val="0"/>
    <w:rPr>
      <w:i/>
      <w:sz w:val="18"/>
    </w:rPr>
  </w:style>
  <w:style w:type="paragraph" w:styleId="19">
    <w:name w:val="List Paragraph"/>
    <w:basedOn w:val="1"/>
    <w:qFormat/>
    <w:uiPriority w:val="99"/>
    <w:pPr>
      <w:ind w:firstLine="420" w:firstLineChars="200"/>
    </w:pPr>
  </w:style>
  <w:style w:type="paragraph" w:customStyle="1" w:styleId="20">
    <w:name w:val="B1"/>
    <w:basedOn w:val="9"/>
    <w:qFormat/>
    <w:uiPriority w:val="0"/>
  </w:style>
  <w:style w:type="paragraph" w:customStyle="1" w:styleId="21">
    <w:name w:val="B2"/>
    <w:basedOn w:val="7"/>
    <w:qFormat/>
    <w:uiPriority w:val="0"/>
    <w:pPr>
      <w:autoSpaceDE/>
      <w:autoSpaceDN/>
      <w:adjustRightInd/>
      <w:snapToGrid/>
      <w:spacing w:after="180"/>
      <w:ind w:left="851" w:leftChars="0" w:hanging="284" w:firstLineChars="0"/>
      <w:contextualSpacing w:val="0"/>
      <w:jc w:val="left"/>
    </w:pPr>
    <w:rPr>
      <w:rFonts w:eastAsia="MS Mincho"/>
      <w:sz w:val="20"/>
      <w:szCs w:val="20"/>
      <w:lang w:val="en-GB"/>
    </w:rPr>
  </w:style>
  <w:style w:type="paragraph" w:customStyle="1" w:styleId="22">
    <w:name w:val="EQ"/>
    <w:basedOn w:val="1"/>
    <w:next w:val="1"/>
    <w:qFormat/>
    <w:uiPriority w:val="0"/>
    <w:pPr>
      <w:keepLines/>
      <w:tabs>
        <w:tab w:val="center" w:pos="4536"/>
        <w:tab w:val="right" w:pos="9072"/>
      </w:tabs>
    </w:pPr>
  </w:style>
  <w:style w:type="paragraph" w:customStyle="1" w:styleId="2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27</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2022-01-06T07:56:00Z</dcterms:created>
  <dc:creator>WEN.WU5</dc:creator>
  <cp:lastModifiedBy>WEN.WU5</cp:lastModifiedBy>
  <dcterms:modified xsi:type="dcterms:W3CDTF">2023-08-11T03:02:17Z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