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5123A5F6" w:rsidR="00AD4681" w:rsidRDefault="00AD4681" w:rsidP="00AD4681">
      <w:pPr>
        <w:pStyle w:val="Header"/>
        <w:tabs>
          <w:tab w:val="right" w:pos="9639"/>
        </w:tabs>
        <w:jc w:val="both"/>
        <w:rPr>
          <w:rFonts w:cs="Arial"/>
          <w:sz w:val="24"/>
          <w:lang w:eastAsia="zh-CN"/>
        </w:rPr>
      </w:pPr>
      <w:r>
        <w:rPr>
          <w:rFonts w:cs="Arial"/>
          <w:sz w:val="24"/>
          <w:lang w:eastAsia="zh-CN"/>
        </w:rPr>
        <w:t>3GPP TSG-RAN WG2 Meeting #</w:t>
      </w:r>
      <w:r w:rsidR="00384BFB">
        <w:rPr>
          <w:rFonts w:cs="Arial"/>
          <w:sz w:val="24"/>
          <w:lang w:eastAsia="zh-CN"/>
        </w:rPr>
        <w:t>12</w:t>
      </w:r>
      <w:r w:rsidR="00AE758D">
        <w:rPr>
          <w:rFonts w:cs="Arial"/>
          <w:sz w:val="24"/>
          <w:lang w:eastAsia="zh-CN"/>
        </w:rPr>
        <w:t>3</w:t>
      </w:r>
      <w:r>
        <w:rPr>
          <w:rFonts w:cs="Arial"/>
          <w:sz w:val="24"/>
          <w:lang w:eastAsia="zh-CN"/>
        </w:rPr>
        <w:tab/>
      </w:r>
      <w:r w:rsidR="00157732" w:rsidRPr="00157732">
        <w:rPr>
          <w:rFonts w:cs="Arial"/>
          <w:sz w:val="24"/>
          <w:lang w:eastAsia="zh-CN"/>
        </w:rPr>
        <w:t>R2-</w:t>
      </w:r>
      <w:r w:rsidR="00405BE1" w:rsidRPr="00405BE1">
        <w:t xml:space="preserve"> </w:t>
      </w:r>
      <w:r w:rsidR="00D83B29" w:rsidRPr="00D83B29">
        <w:rPr>
          <w:rFonts w:cs="Arial"/>
          <w:sz w:val="24"/>
          <w:lang w:eastAsia="zh-CN"/>
        </w:rPr>
        <w:t>23</w:t>
      </w:r>
      <w:r w:rsidR="00AE45FE" w:rsidRPr="00AE45FE">
        <w:rPr>
          <w:rFonts w:cs="Arial"/>
          <w:sz w:val="24"/>
          <w:lang w:eastAsia="zh-CN"/>
        </w:rPr>
        <w:t>080</w:t>
      </w:r>
      <w:r w:rsidR="00AE45FE">
        <w:rPr>
          <w:rFonts w:cs="Arial"/>
          <w:sz w:val="24"/>
          <w:lang w:eastAsia="zh-CN"/>
        </w:rPr>
        <w:t>30</w:t>
      </w:r>
    </w:p>
    <w:p w14:paraId="194FD871" w14:textId="579B802A" w:rsidR="00824529" w:rsidRDefault="00AE758D" w:rsidP="00AD4681">
      <w:pPr>
        <w:pStyle w:val="Header"/>
        <w:tabs>
          <w:tab w:val="right" w:pos="9639"/>
        </w:tabs>
        <w:jc w:val="both"/>
        <w:rPr>
          <w:rFonts w:cs="Arial"/>
          <w:sz w:val="24"/>
          <w:lang w:eastAsia="zh-CN"/>
        </w:rPr>
      </w:pPr>
      <w:r w:rsidRPr="00AE758D">
        <w:rPr>
          <w:rFonts w:cs="Arial"/>
          <w:sz w:val="24"/>
          <w:lang w:eastAsia="zh-CN"/>
        </w:rPr>
        <w:t>Toulouse, France, August 21-25</w:t>
      </w:r>
      <w:r w:rsidR="00AD4681" w:rsidRPr="00C74D81">
        <w:rPr>
          <w:rFonts w:cs="Arial"/>
          <w:sz w:val="24"/>
          <w:lang w:eastAsia="zh-CN"/>
        </w:rPr>
        <w:t>, 202</w:t>
      </w:r>
      <w:r w:rsidR="00B75962">
        <w:rPr>
          <w:rFonts w:cs="Arial"/>
          <w:sz w:val="24"/>
          <w:lang w:eastAsia="zh-CN"/>
        </w:rPr>
        <w:t>3</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E3015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460E">
        <w:rPr>
          <w:rFonts w:ascii="Arial" w:hAnsi="Arial" w:cs="Arial"/>
          <w:b/>
          <w:bCs/>
          <w:sz w:val="24"/>
        </w:rPr>
        <w:t>Consideration on</w:t>
      </w:r>
      <w:r w:rsidR="002C7A52">
        <w:rPr>
          <w:rFonts w:ascii="Arial" w:hAnsi="Arial" w:cs="Arial"/>
          <w:b/>
          <w:bCs/>
          <w:sz w:val="24"/>
        </w:rPr>
        <w:t xml:space="preserve"> </w:t>
      </w:r>
      <w:r w:rsidR="0081460E">
        <w:rPr>
          <w:rFonts w:ascii="Arial" w:hAnsi="Arial" w:cs="Arial"/>
          <w:b/>
          <w:bCs/>
          <w:sz w:val="24"/>
        </w:rPr>
        <w:t>RLF in multi-TRP operation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91C24E5" w14:textId="03C4444A" w:rsidR="00F04955" w:rsidRDefault="00F04955" w:rsidP="00F04955">
      <w:pPr>
        <w:rPr>
          <w:bCs/>
        </w:rPr>
      </w:pPr>
      <w:bookmarkStart w:id="4" w:name="_Hlk134538990"/>
      <w:r>
        <w:rPr>
          <w:bCs/>
        </w:rPr>
        <w:t xml:space="preserve">The </w:t>
      </w:r>
      <w:r w:rsidR="00755787">
        <w:rPr>
          <w:bCs/>
        </w:rPr>
        <w:t xml:space="preserve">multi-TRP </w:t>
      </w:r>
      <w:r>
        <w:rPr>
          <w:bCs/>
        </w:rPr>
        <w:t>related discussion has been kicked off and some agreements have been achieved in RAN</w:t>
      </w:r>
      <w:r w:rsidR="00EE510C">
        <w:rPr>
          <w:bCs/>
        </w:rPr>
        <w:t>2</w:t>
      </w:r>
      <w:r>
        <w:rPr>
          <w:bCs/>
        </w:rPr>
        <w:t>#1</w:t>
      </w:r>
      <w:r w:rsidR="00EE510C">
        <w:rPr>
          <w:bCs/>
        </w:rPr>
        <w:t>2</w:t>
      </w:r>
      <w:r w:rsidR="00BD1CF4">
        <w:rPr>
          <w:bCs/>
        </w:rPr>
        <w:t>2</w:t>
      </w:r>
      <w:r w:rsidR="004D179E">
        <w:rPr>
          <w:bCs/>
        </w:rPr>
        <w:t xml:space="preserve"> [</w:t>
      </w:r>
      <w:r w:rsidR="00755787">
        <w:rPr>
          <w:bCs/>
        </w:rPr>
        <w:t>1</w:t>
      </w:r>
      <w:r>
        <w:rPr>
          <w:bCs/>
        </w:rPr>
        <w:t>].</w:t>
      </w:r>
    </w:p>
    <w:p w14:paraId="4B8B467E" w14:textId="1A103C7F" w:rsidR="00F04955" w:rsidRDefault="00C60DCA" w:rsidP="004D179E">
      <w:pPr>
        <w:rPr>
          <w:rFonts w:ascii="Times" w:eastAsia="Batang" w:hAnsi="Times" w:cs="Times"/>
          <w:b/>
          <w:bCs/>
          <w:iCs/>
          <w:szCs w:val="24"/>
        </w:rPr>
      </w:pPr>
      <w:r w:rsidRPr="004D179E">
        <w:rPr>
          <w:rFonts w:ascii="Times" w:eastAsia="Batang" w:hAnsi="Times" w:cs="Times"/>
          <w:b/>
          <w:bCs/>
          <w:iCs/>
          <w:szCs w:val="24"/>
        </w:rPr>
        <w:t>Agreement</w:t>
      </w:r>
    </w:p>
    <w:p w14:paraId="65E23C64" w14:textId="77777777" w:rsidR="00B96131" w:rsidRDefault="00B96131" w:rsidP="00B96131">
      <w:pPr>
        <w:pStyle w:val="Agreement"/>
        <w:tabs>
          <w:tab w:val="clear" w:pos="4680"/>
          <w:tab w:val="num" w:pos="1619"/>
        </w:tabs>
        <w:ind w:left="1619"/>
        <w:rPr>
          <w:lang w:eastAsia="zh-CN"/>
        </w:rPr>
      </w:pPr>
      <w:r>
        <w:rPr>
          <w:lang w:eastAsia="zh-CN"/>
        </w:rPr>
        <w:t xml:space="preserve">Configure one TAT per TAG to support two TAs for a serving cell, i.e., in this case 2 TAGs are configured for the serving cell. </w:t>
      </w:r>
    </w:p>
    <w:p w14:paraId="7BED9E63" w14:textId="0E98F28C" w:rsidR="00B96131" w:rsidRDefault="00B96131" w:rsidP="004D179E">
      <w:pPr>
        <w:rPr>
          <w:bCs/>
          <w:lang w:val="en-GB"/>
        </w:rPr>
      </w:pPr>
    </w:p>
    <w:p w14:paraId="636E7DFC" w14:textId="77777777" w:rsidR="00B96131" w:rsidRDefault="00B96131" w:rsidP="00B96131">
      <w:pPr>
        <w:pStyle w:val="Agreement"/>
        <w:tabs>
          <w:tab w:val="clear" w:pos="4680"/>
          <w:tab w:val="num" w:pos="1619"/>
        </w:tabs>
        <w:ind w:left="1619"/>
        <w:rPr>
          <w:lang w:eastAsia="zh-CN"/>
        </w:rPr>
      </w:pPr>
      <w:r>
        <w:rPr>
          <w:lang w:eastAsia="zh-CN"/>
        </w:rPr>
        <w:t>RAN2 confirm the following working assumption as an agreement:</w:t>
      </w:r>
    </w:p>
    <w:p w14:paraId="20E40CD5" w14:textId="77777777" w:rsidR="00B96131" w:rsidRDefault="00B96131" w:rsidP="00B96131">
      <w:pPr>
        <w:pStyle w:val="Agreement"/>
        <w:numPr>
          <w:ilvl w:val="0"/>
          <w:numId w:val="0"/>
        </w:numPr>
        <w:ind w:left="1259"/>
        <w:rPr>
          <w:lang w:eastAsia="zh-CN"/>
        </w:rPr>
      </w:pPr>
      <w:r>
        <w:rPr>
          <w:lang w:eastAsia="zh-CN"/>
        </w:rPr>
        <w:t>Revise the legacy unified TCI state activation/deactivation MAC CE by adding a “CORESET Pool ID” field to support mDCI based mTRP operation.</w:t>
      </w:r>
    </w:p>
    <w:p w14:paraId="1C9D8E72" w14:textId="24D98934" w:rsidR="00B96131" w:rsidRDefault="00B96131" w:rsidP="004D179E">
      <w:pPr>
        <w:rPr>
          <w:bCs/>
          <w:lang w:val="en-GB"/>
        </w:rPr>
      </w:pPr>
    </w:p>
    <w:p w14:paraId="402EB0E9" w14:textId="77777777" w:rsidR="00B96131" w:rsidRDefault="00B96131" w:rsidP="00B96131">
      <w:pPr>
        <w:pStyle w:val="Agreement"/>
        <w:tabs>
          <w:tab w:val="clear" w:pos="4680"/>
          <w:tab w:val="num" w:pos="1619"/>
        </w:tabs>
        <w:ind w:left="1619"/>
        <w:rPr>
          <w:lang w:eastAsia="zh-CN"/>
        </w:rPr>
      </w:pPr>
      <w:r>
        <w:rPr>
          <w:lang w:eastAsia="zh-CN"/>
        </w:rPr>
        <w:t>For sDCI based mTRP operation using unified TCI state framework, introduce the new MAC CE, with the following high level design principles:</w:t>
      </w:r>
    </w:p>
    <w:p w14:paraId="5A45AEDD" w14:textId="77777777" w:rsidR="00B96131" w:rsidRDefault="00B96131" w:rsidP="00B96131">
      <w:pPr>
        <w:pStyle w:val="Agreement"/>
        <w:numPr>
          <w:ilvl w:val="2"/>
          <w:numId w:val="3"/>
        </w:numPr>
        <w:rPr>
          <w:lang w:eastAsia="zh-CN"/>
        </w:rPr>
      </w:pPr>
      <w:r>
        <w:rPr>
          <w:lang w:eastAsia="zh-CN"/>
        </w:rPr>
        <w:t xml:space="preserve"> If the signaling type of the unified TCI state configuration is configured by RRC (i.e. either joint DL/UL TCI state or separate DL/UL TCI state), it applies to both TRP (i.e., as configured by RRC for both TRPs).</w:t>
      </w:r>
    </w:p>
    <w:p w14:paraId="3E52346B" w14:textId="77777777" w:rsidR="00B96131" w:rsidRDefault="00B96131" w:rsidP="00B96131">
      <w:pPr>
        <w:pStyle w:val="Agreement"/>
        <w:numPr>
          <w:ilvl w:val="0"/>
          <w:numId w:val="0"/>
        </w:numPr>
        <w:ind w:left="1619"/>
        <w:rPr>
          <w:lang w:eastAsia="zh-CN"/>
        </w:rPr>
      </w:pPr>
      <w:r>
        <w:rPr>
          <w:lang w:eastAsia="zh-CN"/>
        </w:rPr>
        <w:t>The following information can be indicated by the MAC CE (for joint DL/UL TCI mode):</w:t>
      </w:r>
    </w:p>
    <w:p w14:paraId="72B1C86E" w14:textId="77777777" w:rsidR="00B96131" w:rsidRDefault="00B96131" w:rsidP="00B96131">
      <w:pPr>
        <w:pStyle w:val="Agreement"/>
        <w:numPr>
          <w:ilvl w:val="2"/>
          <w:numId w:val="3"/>
        </w:numPr>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296322D1" w14:textId="77777777" w:rsidR="00B96131" w:rsidRDefault="00B96131" w:rsidP="00B96131">
      <w:pPr>
        <w:pStyle w:val="Agreement"/>
        <w:numPr>
          <w:ilvl w:val="2"/>
          <w:numId w:val="3"/>
        </w:numPr>
        <w:rPr>
          <w:lang w:eastAsia="zh-CN"/>
        </w:rPr>
      </w:pPr>
      <w:r>
        <w:rPr>
          <w:lang w:eastAsia="zh-CN"/>
        </w:rPr>
        <w:t>if  the indicated TCI codepoint consists of one TCI state, whether the indicated TCI state(s) is for the first or second TRP(s)</w:t>
      </w:r>
    </w:p>
    <w:p w14:paraId="5B3B7355" w14:textId="77777777" w:rsidR="00B96131" w:rsidRDefault="00B96131" w:rsidP="00B96131">
      <w:pPr>
        <w:pStyle w:val="Doc-text2"/>
        <w:ind w:leftChars="829" w:left="2104"/>
        <w:rPr>
          <w:rFonts w:eastAsia="宋体"/>
          <w:b/>
          <w:lang w:eastAsia="zh-CN"/>
        </w:rPr>
      </w:pPr>
      <w:r>
        <w:rPr>
          <w:rFonts w:eastAsia="宋体"/>
          <w:b/>
          <w:lang w:eastAsia="zh-CN"/>
        </w:rPr>
        <w:t xml:space="preserve">FFS for the separate DL/UL TCI mode. </w:t>
      </w:r>
    </w:p>
    <w:p w14:paraId="48715DF7" w14:textId="77777777" w:rsidR="00B96131" w:rsidRPr="00B96131" w:rsidRDefault="00B96131" w:rsidP="004D179E">
      <w:pPr>
        <w:rPr>
          <w:bCs/>
          <w:lang w:val="en-GB"/>
        </w:rPr>
      </w:pPr>
    </w:p>
    <w:bookmarkEnd w:id="4"/>
    <w:p w14:paraId="4D5CBCC0" w14:textId="0A163147" w:rsidR="00FA75EE" w:rsidRPr="00A41AC2" w:rsidRDefault="00B96131" w:rsidP="003E128D">
      <w:r>
        <w:rPr>
          <w:rFonts w:eastAsia="MS Mincho"/>
          <w:lang w:eastAsia="ja-JP"/>
        </w:rPr>
        <w:t>I</w:t>
      </w:r>
      <w:r w:rsidR="00FA75EE" w:rsidRPr="004036FC">
        <w:rPr>
          <w:rFonts w:eastAsia="MS Mincho"/>
          <w:lang w:eastAsia="ja-JP"/>
        </w:rPr>
        <w:t xml:space="preserve">n this </w:t>
      </w:r>
      <w:r w:rsidR="00FA75EE">
        <w:rPr>
          <w:rFonts w:eastAsia="MS Mincho"/>
          <w:lang w:eastAsia="ja-JP"/>
        </w:rPr>
        <w:t>contribution</w:t>
      </w:r>
      <w:r w:rsidR="00FA75EE" w:rsidRPr="004036FC">
        <w:rPr>
          <w:rFonts w:eastAsia="MS Mincho"/>
          <w:lang w:eastAsia="ja-JP"/>
        </w:rPr>
        <w:t>, we discuss</w:t>
      </w:r>
      <w:r w:rsidR="00FA75EE">
        <w:rPr>
          <w:rFonts w:eastAsia="MS Mincho"/>
          <w:lang w:eastAsia="ja-JP"/>
        </w:rPr>
        <w:t xml:space="preserve"> </w:t>
      </w:r>
      <w:r w:rsidR="00984436">
        <w:rPr>
          <w:rFonts w:eastAsia="MS Mincho"/>
          <w:lang w:eastAsia="ja-JP"/>
        </w:rPr>
        <w:t>the potential RLF</w:t>
      </w:r>
      <w:r w:rsidR="001F0B9E" w:rsidRPr="001F0B9E">
        <w:rPr>
          <w:rFonts w:eastAsia="MS Mincho"/>
          <w:lang w:eastAsia="ja-JP"/>
        </w:rPr>
        <w:t xml:space="preserve"> for multi-DCI multi-TRP operation in New Radio (NR)</w:t>
      </w:r>
      <w:r w:rsidR="00FA75EE" w:rsidRPr="004036FC">
        <w:t>.</w:t>
      </w:r>
      <w:r w:rsidR="00FA75EE">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FB48BED" w14:textId="385BF273" w:rsidR="002614C1" w:rsidRPr="00720C1C" w:rsidRDefault="00720C1C" w:rsidP="00F04955">
      <w:pPr>
        <w:rPr>
          <w:sz w:val="22"/>
          <w:u w:val="single"/>
        </w:rPr>
      </w:pPr>
      <w:r w:rsidRPr="00720C1C">
        <w:rPr>
          <w:rFonts w:eastAsiaTheme="minorEastAsia" w:cs="Arial"/>
          <w:sz w:val="22"/>
          <w:u w:val="single"/>
        </w:rPr>
        <w:t>Random Access problem</w:t>
      </w:r>
      <w:r w:rsidRPr="00720C1C">
        <w:rPr>
          <w:sz w:val="22"/>
          <w:u w:val="single"/>
        </w:rPr>
        <w:t xml:space="preserve"> </w:t>
      </w:r>
    </w:p>
    <w:p w14:paraId="20E4AA20" w14:textId="21B177B5" w:rsidR="00D747D9" w:rsidRPr="002614C1" w:rsidRDefault="00B7611E" w:rsidP="00F04955">
      <w:pPr>
        <w:rPr>
          <w:sz w:val="22"/>
        </w:rPr>
      </w:pPr>
      <w:r w:rsidRPr="002614C1">
        <w:rPr>
          <w:sz w:val="22"/>
        </w:rPr>
        <w:t>For multi-TRP operation with 2TAs, RAN1 is discussing PDCCH ordered RACH and RAN2 is discussing UE-initiated RACH.</w:t>
      </w:r>
      <w:r w:rsidR="00B40D37" w:rsidRPr="002614C1">
        <w:rPr>
          <w:sz w:val="22"/>
        </w:rPr>
        <w:t xml:space="preserve"> Referring to the email </w:t>
      </w:r>
      <w:r w:rsidR="00755787" w:rsidRPr="002614C1">
        <w:rPr>
          <w:sz w:val="22"/>
        </w:rPr>
        <w:t>discussion</w:t>
      </w:r>
      <w:r w:rsidR="00755787">
        <w:rPr>
          <w:sz w:val="22"/>
        </w:rPr>
        <w:t xml:space="preserve"> [2</w:t>
      </w:r>
      <w:r w:rsidR="00B40D37" w:rsidRPr="002614C1">
        <w:rPr>
          <w:sz w:val="22"/>
        </w:rPr>
        <w:t>], the RACH procedure corresponds to one TAG</w:t>
      </w:r>
      <w:r w:rsidR="00B044B0" w:rsidRPr="002614C1">
        <w:rPr>
          <w:sz w:val="22"/>
        </w:rPr>
        <w:t>.</w:t>
      </w:r>
      <w:r w:rsidR="00D747D9" w:rsidRPr="002614C1">
        <w:rPr>
          <w:sz w:val="22"/>
        </w:rPr>
        <w:t xml:space="preserve"> While, as we known, it is concluded in RAN2#121bis that per TRP UE-initiated RACH procedure is not supported. Then it is possible that the RACH associated with TAG#1 is triggered for SR and the UL associated with TAG#2 is synchronized. </w:t>
      </w:r>
      <w:r w:rsidR="00B044B0" w:rsidRPr="002614C1">
        <w:rPr>
          <w:sz w:val="22"/>
        </w:rPr>
        <w:t xml:space="preserve"> </w:t>
      </w:r>
    </w:p>
    <w:p w14:paraId="0736F2C1" w14:textId="25BCEE98" w:rsidR="00D747D9" w:rsidRPr="002614C1" w:rsidRDefault="00D747D9" w:rsidP="00F04955">
      <w:pPr>
        <w:rPr>
          <w:rFonts w:eastAsiaTheme="minorEastAsia" w:cs="Arial"/>
          <w:sz w:val="22"/>
        </w:rPr>
      </w:pPr>
      <w:r w:rsidRPr="002614C1">
        <w:rPr>
          <w:sz w:val="22"/>
        </w:rPr>
        <w:t xml:space="preserve">If the PREAMBLE transmission reaches the configured max number, what shall be the UE behavior? In legacy, </w:t>
      </w:r>
      <w:r w:rsidRPr="002614C1">
        <w:rPr>
          <w:rFonts w:eastAsiaTheme="minorEastAsia" w:cs="Arial"/>
          <w:sz w:val="22"/>
        </w:rPr>
        <w:t xml:space="preserve">the RLF is detected by the indication of the Random Access problem to upper layers. Considering the </w:t>
      </w:r>
      <w:r w:rsidRPr="002614C1">
        <w:rPr>
          <w:rFonts w:eastAsiaTheme="minorEastAsia" w:cs="Arial"/>
          <w:sz w:val="22"/>
        </w:rPr>
        <w:lastRenderedPageBreak/>
        <w:t>synchronized UL associated with TAG#2,</w:t>
      </w:r>
      <w:r w:rsidR="0015351C" w:rsidRPr="002614C1">
        <w:rPr>
          <w:rFonts w:eastAsiaTheme="minorEastAsia" w:cs="Arial"/>
          <w:sz w:val="22"/>
        </w:rPr>
        <w:t xml:space="preserve"> it seems not necessary to declare RLF. And there is another </w:t>
      </w:r>
      <w:r w:rsidR="0015351C" w:rsidRPr="002614C1">
        <w:rPr>
          <w:sz w:val="22"/>
        </w:rPr>
        <w:t>N</w:t>
      </w:r>
      <w:r w:rsidR="0015351C" w:rsidRPr="002614C1">
        <w:rPr>
          <w:sz w:val="22"/>
          <w:vertAlign w:val="subscript"/>
        </w:rPr>
        <w:t xml:space="preserve">TA, offset </w:t>
      </w:r>
      <w:r w:rsidR="0015351C" w:rsidRPr="002614C1">
        <w:rPr>
          <w:sz w:val="22"/>
        </w:rPr>
        <w:t xml:space="preserve">for PRACH preamble transmission </w:t>
      </w:r>
      <w:r w:rsidR="0015351C" w:rsidRPr="002614C1">
        <w:rPr>
          <w:rFonts w:eastAsiaTheme="minorEastAsia" w:cs="Arial"/>
          <w:sz w:val="22"/>
        </w:rPr>
        <w:t>or RACH resource is applied for PRACH.</w:t>
      </w:r>
      <w:r w:rsidR="001F762F" w:rsidRPr="002614C1">
        <w:rPr>
          <w:rFonts w:eastAsiaTheme="minorEastAsia" w:cs="Arial"/>
          <w:sz w:val="22"/>
        </w:rPr>
        <w:t xml:space="preserve"> It seems there is potential chance for another RACH.  </w:t>
      </w:r>
    </w:p>
    <w:p w14:paraId="33788AD0" w14:textId="1F817125" w:rsidR="0015351C" w:rsidRPr="002614C1" w:rsidRDefault="0015351C" w:rsidP="0015351C">
      <w:pPr>
        <w:spacing w:beforeLines="50" w:before="156" w:afterLines="50" w:after="156"/>
        <w:rPr>
          <w:b/>
          <w:bCs/>
          <w:sz w:val="22"/>
        </w:rPr>
      </w:pPr>
      <w:r w:rsidRPr="002614C1">
        <w:rPr>
          <w:b/>
          <w:bCs/>
          <w:sz w:val="22"/>
        </w:rPr>
        <w:t>Proposal 1: RAN2 to discuss whether to declare RLF if the random access problem is indicated while there is synchronized UL TRP.</w:t>
      </w:r>
    </w:p>
    <w:p w14:paraId="48AE7D0F" w14:textId="75E80DEC" w:rsidR="003E4813" w:rsidRPr="002614C1" w:rsidRDefault="003E4813" w:rsidP="003E4813">
      <w:pPr>
        <w:spacing w:beforeLines="50" w:before="156" w:afterLines="50" w:after="156"/>
        <w:rPr>
          <w:b/>
          <w:bCs/>
          <w:sz w:val="22"/>
        </w:rPr>
      </w:pPr>
      <w:r w:rsidRPr="002614C1">
        <w:rPr>
          <w:b/>
          <w:bCs/>
          <w:sz w:val="22"/>
        </w:rPr>
        <w:t>Proposal 2: RAN2 to discuss how to model the problem indication for the Random Access problem e.g. per TAG.</w:t>
      </w:r>
    </w:p>
    <w:p w14:paraId="43DE5BBA" w14:textId="7FD479B1" w:rsidR="0015351C" w:rsidRDefault="0015351C" w:rsidP="0015351C">
      <w:pPr>
        <w:spacing w:beforeLines="50" w:before="156" w:afterLines="50" w:after="156"/>
      </w:pPr>
    </w:p>
    <w:p w14:paraId="154D853F" w14:textId="59FD84CC" w:rsidR="00720C1C" w:rsidRPr="00720C1C" w:rsidRDefault="00720C1C" w:rsidP="0015351C">
      <w:pPr>
        <w:spacing w:beforeLines="50" w:before="156" w:afterLines="50" w:after="156"/>
        <w:rPr>
          <w:u w:val="single"/>
        </w:rPr>
      </w:pPr>
      <w:r w:rsidRPr="00720C1C">
        <w:rPr>
          <w:rFonts w:eastAsiaTheme="minorEastAsia" w:cs="Arial"/>
          <w:u w:val="single"/>
        </w:rPr>
        <w:t>RLC reTX</w:t>
      </w:r>
    </w:p>
    <w:p w14:paraId="14C389B3" w14:textId="55302266" w:rsidR="005927C2" w:rsidRDefault="00720C1C" w:rsidP="005927C2">
      <w:pPr>
        <w:rPr>
          <w:rFonts w:eastAsiaTheme="minorEastAsia" w:cs="Arial"/>
        </w:rPr>
      </w:pPr>
      <w:r>
        <w:rPr>
          <w:rFonts w:eastAsiaTheme="minorEastAsia" w:cs="Arial"/>
        </w:rPr>
        <w:t xml:space="preserve">A logical channel could be </w:t>
      </w:r>
      <w:r w:rsidR="003802E3">
        <w:rPr>
          <w:rFonts w:eastAsiaTheme="minorEastAsia" w:cs="Arial"/>
        </w:rPr>
        <w:t>associated</w:t>
      </w:r>
      <w:r w:rsidR="0085478D">
        <w:rPr>
          <w:rFonts w:eastAsiaTheme="minorEastAsia" w:cs="Arial"/>
        </w:rPr>
        <w:t xml:space="preserve"> with</w:t>
      </w:r>
      <w:r>
        <w:rPr>
          <w:rFonts w:eastAsiaTheme="minorEastAsia" w:cs="Arial"/>
        </w:rPr>
        <w:t xml:space="preserve"> a configured grant by the parameter </w:t>
      </w:r>
      <w:r w:rsidRPr="00515279">
        <w:rPr>
          <w:i/>
          <w:lang w:eastAsia="ko-KR"/>
        </w:rPr>
        <w:t>allowedCG-List</w:t>
      </w:r>
      <w:r>
        <w:rPr>
          <w:i/>
          <w:lang w:eastAsia="ko-KR"/>
        </w:rPr>
        <w:t>.</w:t>
      </w:r>
      <w:r w:rsidRPr="00F92620">
        <w:rPr>
          <w:rFonts w:eastAsiaTheme="minorEastAsia" w:cs="Arial"/>
        </w:rPr>
        <w:t xml:space="preserve"> </w:t>
      </w:r>
      <w:r>
        <w:rPr>
          <w:rFonts w:eastAsiaTheme="minorEastAsia" w:cs="Arial"/>
        </w:rPr>
        <w:t xml:space="preserve">The configured grant can be associated with one of the multiple TRPs corresponding to SSBs in multi-TRP operation. Then, </w:t>
      </w:r>
      <w:r>
        <w:rPr>
          <w:iCs/>
          <w:lang w:eastAsia="ko-KR"/>
        </w:rPr>
        <w:t>the logical channel can be associated to the TRP.</w:t>
      </w:r>
      <w:r w:rsidR="005927C2">
        <w:rPr>
          <w:iCs/>
          <w:lang w:eastAsia="ko-KR"/>
        </w:rPr>
        <w:t xml:space="preserve"> </w:t>
      </w:r>
      <w:bookmarkStart w:id="6" w:name="_Hlk97553932"/>
      <w:r w:rsidR="005927C2">
        <w:rPr>
          <w:iCs/>
          <w:lang w:eastAsia="ko-KR"/>
        </w:rPr>
        <w:t>The max</w:t>
      </w:r>
      <w:r w:rsidR="005927C2" w:rsidRPr="004D05C8">
        <w:rPr>
          <w:iCs/>
          <w:lang w:eastAsia="ko-KR"/>
        </w:rPr>
        <w:t xml:space="preserve"> number of RLC retransmission</w:t>
      </w:r>
      <w:r w:rsidR="005927C2">
        <w:rPr>
          <w:iCs/>
          <w:lang w:eastAsia="ko-KR"/>
        </w:rPr>
        <w:t xml:space="preserve"> of the logical channel can be considered as reached on the TRP. </w:t>
      </w:r>
      <w:r w:rsidR="005927C2">
        <w:rPr>
          <w:rFonts w:eastAsiaTheme="minorEastAsia" w:cs="Arial"/>
        </w:rPr>
        <w:t xml:space="preserve">If following the legacy behaviors, </w:t>
      </w:r>
      <w:r w:rsidR="005927C2" w:rsidRPr="003144E5">
        <w:rPr>
          <w:rFonts w:eastAsiaTheme="minorEastAsia" w:cs="Arial"/>
        </w:rPr>
        <w:t xml:space="preserve">the RLF </w:t>
      </w:r>
      <w:r w:rsidR="005927C2">
        <w:rPr>
          <w:rFonts w:eastAsiaTheme="minorEastAsia" w:cs="Arial"/>
        </w:rPr>
        <w:t>is</w:t>
      </w:r>
      <w:r w:rsidR="005927C2" w:rsidRPr="003144E5">
        <w:rPr>
          <w:rFonts w:eastAsiaTheme="minorEastAsia" w:cs="Arial"/>
        </w:rPr>
        <w:t xml:space="preserve"> </w:t>
      </w:r>
      <w:r w:rsidR="005927C2">
        <w:rPr>
          <w:rFonts w:eastAsiaTheme="minorEastAsia" w:cs="Arial"/>
        </w:rPr>
        <w:t>detect</w:t>
      </w:r>
      <w:r w:rsidR="005927C2" w:rsidRPr="003144E5">
        <w:rPr>
          <w:rFonts w:eastAsiaTheme="minorEastAsia" w:cs="Arial"/>
        </w:rPr>
        <w:t xml:space="preserve">ed by the indication of </w:t>
      </w:r>
      <w:r w:rsidR="005927C2" w:rsidRPr="004C0575">
        <w:rPr>
          <w:rFonts w:eastAsiaTheme="minorEastAsia" w:cs="Arial"/>
        </w:rPr>
        <w:t xml:space="preserve">max retransmission </w:t>
      </w:r>
      <w:r w:rsidR="005927C2">
        <w:rPr>
          <w:rFonts w:eastAsiaTheme="minorEastAsia" w:cs="Arial"/>
        </w:rPr>
        <w:t>being</w:t>
      </w:r>
      <w:r w:rsidR="005927C2" w:rsidRPr="004C0575">
        <w:rPr>
          <w:rFonts w:eastAsiaTheme="minorEastAsia" w:cs="Arial"/>
        </w:rPr>
        <w:t xml:space="preserve"> reached</w:t>
      </w:r>
      <w:r w:rsidR="005927C2" w:rsidRPr="003144E5">
        <w:rPr>
          <w:rFonts w:eastAsiaTheme="minorEastAsia" w:cs="Arial"/>
        </w:rPr>
        <w:t xml:space="preserve"> to upper layers.</w:t>
      </w:r>
      <w:r w:rsidR="005927C2">
        <w:rPr>
          <w:rFonts w:eastAsiaTheme="minorEastAsia" w:cs="Arial"/>
        </w:rPr>
        <w:t xml:space="preserve"> It may be not necessary to trigger RLF since there is one UL on the other TRP can work.</w:t>
      </w:r>
    </w:p>
    <w:bookmarkEnd w:id="6"/>
    <w:p w14:paraId="3D601B3E" w14:textId="727B8522" w:rsidR="00F90B93" w:rsidRPr="002B76B7" w:rsidRDefault="005927C2" w:rsidP="005633B1">
      <w:pPr>
        <w:spacing w:beforeLines="50" w:before="156" w:afterLines="50" w:after="156"/>
        <w:rPr>
          <w:b/>
          <w:bCs/>
        </w:rPr>
      </w:pPr>
      <w:r w:rsidRPr="002614C1">
        <w:rPr>
          <w:b/>
          <w:bCs/>
          <w:sz w:val="22"/>
        </w:rPr>
        <w:t xml:space="preserve">Proposal </w:t>
      </w:r>
      <w:r>
        <w:rPr>
          <w:b/>
          <w:bCs/>
          <w:sz w:val="22"/>
        </w:rPr>
        <w:t>3</w:t>
      </w:r>
      <w:r w:rsidRPr="002614C1">
        <w:rPr>
          <w:b/>
          <w:bCs/>
          <w:sz w:val="22"/>
        </w:rPr>
        <w:t xml:space="preserve">: RAN2 to discuss whether to declare RLF if the </w:t>
      </w:r>
      <w:r>
        <w:rPr>
          <w:b/>
          <w:bCs/>
          <w:sz w:val="22"/>
        </w:rPr>
        <w:t>RLC max retransmission</w:t>
      </w:r>
      <w:r w:rsidRPr="002614C1">
        <w:rPr>
          <w:b/>
          <w:bCs/>
          <w:sz w:val="22"/>
        </w:rPr>
        <w:t xml:space="preserve"> </w:t>
      </w:r>
      <w:r>
        <w:rPr>
          <w:b/>
          <w:bCs/>
          <w:sz w:val="22"/>
        </w:rPr>
        <w:t>i</w:t>
      </w:r>
      <w:r w:rsidRPr="002614C1">
        <w:rPr>
          <w:b/>
          <w:bCs/>
          <w:sz w:val="22"/>
        </w:rPr>
        <w:t xml:space="preserve">s </w:t>
      </w:r>
      <w:r>
        <w:rPr>
          <w:b/>
          <w:bCs/>
          <w:sz w:val="22"/>
        </w:rPr>
        <w:t>reached</w:t>
      </w:r>
      <w:r w:rsidRPr="002614C1">
        <w:rPr>
          <w:b/>
          <w:bCs/>
          <w:sz w:val="22"/>
        </w:rPr>
        <w:t xml:space="preserve"> while there is synchronized UL TRP.</w:t>
      </w:r>
    </w:p>
    <w:p w14:paraId="4F29AE2E" w14:textId="77777777" w:rsidR="00614258" w:rsidRDefault="00614258"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00A4A062"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 xml:space="preserve">discuss </w:t>
      </w:r>
      <w:r w:rsidR="00565AFD">
        <w:rPr>
          <w:rFonts w:eastAsia="MS Mincho"/>
          <w:lang w:eastAsia="ja-JP"/>
        </w:rPr>
        <w:t>the potential RLF</w:t>
      </w:r>
      <w:r w:rsidR="00565AFD" w:rsidRPr="001F0B9E">
        <w:rPr>
          <w:rFonts w:eastAsia="MS Mincho"/>
          <w:lang w:eastAsia="ja-JP"/>
        </w:rPr>
        <w:t xml:space="preserve"> for multi-DCI multi-TRP operation in NR</w:t>
      </w:r>
      <w:r w:rsidR="008C3FD1" w:rsidRPr="002E5077">
        <w:t xml:space="preserve"> and provide the following proposals</w:t>
      </w:r>
      <w:r w:rsidR="00CA7AE3">
        <w:t>:</w:t>
      </w:r>
    </w:p>
    <w:p w14:paraId="19647AC6" w14:textId="77777777" w:rsidR="00137462" w:rsidRPr="002614C1" w:rsidRDefault="00137462" w:rsidP="00137462">
      <w:pPr>
        <w:spacing w:beforeLines="50" w:before="156" w:afterLines="50" w:after="156"/>
        <w:rPr>
          <w:b/>
          <w:bCs/>
          <w:sz w:val="22"/>
        </w:rPr>
      </w:pPr>
      <w:r w:rsidRPr="002614C1">
        <w:rPr>
          <w:b/>
          <w:bCs/>
          <w:sz w:val="22"/>
        </w:rPr>
        <w:t>Proposal 1: RAN2 to discuss whether to declare RLF if the random access problem is indicated while there is synchronized UL TRP.</w:t>
      </w:r>
    </w:p>
    <w:p w14:paraId="4A21CFDA" w14:textId="0CB58D5B" w:rsidR="001E1B4C" w:rsidRPr="00137462" w:rsidRDefault="00137462" w:rsidP="001E1B4C">
      <w:pPr>
        <w:spacing w:beforeLines="50" w:before="156" w:afterLines="50" w:after="156"/>
        <w:rPr>
          <w:b/>
          <w:bCs/>
          <w:sz w:val="22"/>
        </w:rPr>
      </w:pPr>
      <w:r w:rsidRPr="002614C1">
        <w:rPr>
          <w:b/>
          <w:bCs/>
          <w:sz w:val="22"/>
        </w:rPr>
        <w:t>Proposal 2: RAN2 to discuss how to model the problem indication for the Random Access problem e.g. per TAG.</w:t>
      </w:r>
    </w:p>
    <w:p w14:paraId="4EF82E9E" w14:textId="222155E4" w:rsidR="00137462" w:rsidRPr="002B76B7" w:rsidRDefault="00137462" w:rsidP="001E1B4C">
      <w:pPr>
        <w:spacing w:beforeLines="50" w:before="156" w:afterLines="50" w:after="156"/>
        <w:rPr>
          <w:b/>
          <w:bCs/>
        </w:rPr>
      </w:pPr>
      <w:r w:rsidRPr="002614C1">
        <w:rPr>
          <w:b/>
          <w:bCs/>
          <w:sz w:val="22"/>
        </w:rPr>
        <w:t xml:space="preserve">Proposal </w:t>
      </w:r>
      <w:r>
        <w:rPr>
          <w:b/>
          <w:bCs/>
          <w:sz w:val="22"/>
        </w:rPr>
        <w:t>3</w:t>
      </w:r>
      <w:r w:rsidRPr="002614C1">
        <w:rPr>
          <w:b/>
          <w:bCs/>
          <w:sz w:val="22"/>
        </w:rPr>
        <w:t xml:space="preserve">: RAN2 to discuss whether to declare RLF if the </w:t>
      </w:r>
      <w:r>
        <w:rPr>
          <w:b/>
          <w:bCs/>
          <w:sz w:val="22"/>
        </w:rPr>
        <w:t>RLC max retransmission</w:t>
      </w:r>
      <w:r w:rsidRPr="002614C1">
        <w:rPr>
          <w:b/>
          <w:bCs/>
          <w:sz w:val="22"/>
        </w:rPr>
        <w:t xml:space="preserve"> </w:t>
      </w:r>
      <w:r>
        <w:rPr>
          <w:b/>
          <w:bCs/>
          <w:sz w:val="22"/>
        </w:rPr>
        <w:t>i</w:t>
      </w:r>
      <w:r w:rsidRPr="002614C1">
        <w:rPr>
          <w:b/>
          <w:bCs/>
          <w:sz w:val="22"/>
        </w:rPr>
        <w:t xml:space="preserve">s </w:t>
      </w:r>
      <w:r>
        <w:rPr>
          <w:b/>
          <w:bCs/>
          <w:sz w:val="22"/>
        </w:rPr>
        <w:t>reached</w:t>
      </w:r>
      <w:r w:rsidRPr="002614C1">
        <w:rPr>
          <w:b/>
          <w:bCs/>
          <w:sz w:val="22"/>
        </w:rPr>
        <w:t xml:space="preserve"> while there is synchronized UL TRP</w:t>
      </w:r>
      <w:r w:rsidR="001E1B4C" w:rsidRPr="00F1420A">
        <w:rPr>
          <w:b/>
          <w:bCs/>
        </w:rPr>
        <w:t>.</w:t>
      </w:r>
    </w:p>
    <w:p w14:paraId="0BB4AC71" w14:textId="77777777" w:rsidR="00C400EA" w:rsidRPr="001E1B4C" w:rsidRDefault="00C400EA" w:rsidP="00C400EA">
      <w:pPr>
        <w:spacing w:beforeLines="50" w:before="156" w:afterLines="50" w:after="156"/>
        <w:rPr>
          <w:b/>
          <w:bCs/>
          <w:lang w:val="en-GB"/>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9131852" w14:textId="6B056928" w:rsidR="00464177" w:rsidRDefault="00D352A9" w:rsidP="002E5077">
      <w:pPr>
        <w:pStyle w:val="References"/>
        <w:rPr>
          <w:rFonts w:ascii="Calibri" w:hAnsi="Calibri"/>
          <w:kern w:val="2"/>
          <w:sz w:val="21"/>
          <w:szCs w:val="22"/>
          <w:lang w:eastAsia="zh-CN"/>
        </w:rPr>
      </w:pPr>
      <w:r w:rsidRPr="002E5077">
        <w:rPr>
          <w:rFonts w:ascii="Calibri" w:hAnsi="Calibri"/>
          <w:kern w:val="2"/>
          <w:sz w:val="21"/>
          <w:szCs w:val="22"/>
          <w:lang w:eastAsia="zh-CN"/>
        </w:rPr>
        <w:t>RAN</w:t>
      </w:r>
      <w:r>
        <w:rPr>
          <w:rFonts w:ascii="Calibri" w:hAnsi="Calibri"/>
          <w:kern w:val="2"/>
          <w:sz w:val="21"/>
          <w:szCs w:val="22"/>
          <w:lang w:eastAsia="zh-CN"/>
        </w:rPr>
        <w:t>2</w:t>
      </w:r>
      <w:r w:rsidR="00464177" w:rsidRPr="002E5077">
        <w:rPr>
          <w:rFonts w:ascii="Calibri" w:hAnsi="Calibri"/>
          <w:kern w:val="2"/>
          <w:sz w:val="21"/>
          <w:szCs w:val="22"/>
          <w:lang w:eastAsia="zh-CN"/>
        </w:rPr>
        <w:t>#</w:t>
      </w:r>
      <w:r w:rsidRPr="002E5077">
        <w:rPr>
          <w:rFonts w:ascii="Calibri" w:hAnsi="Calibri"/>
          <w:kern w:val="2"/>
          <w:sz w:val="21"/>
          <w:szCs w:val="22"/>
          <w:lang w:eastAsia="zh-CN"/>
        </w:rPr>
        <w:t>1</w:t>
      </w:r>
      <w:r>
        <w:rPr>
          <w:rFonts w:ascii="Calibri" w:hAnsi="Calibri"/>
          <w:kern w:val="2"/>
          <w:sz w:val="21"/>
          <w:szCs w:val="22"/>
          <w:lang w:eastAsia="zh-CN"/>
        </w:rPr>
        <w:t>2</w:t>
      </w:r>
      <w:r w:rsidR="00B96131">
        <w:rPr>
          <w:rFonts w:ascii="Calibri" w:hAnsi="Calibri"/>
          <w:kern w:val="2"/>
          <w:sz w:val="21"/>
          <w:szCs w:val="22"/>
          <w:lang w:eastAsia="zh-CN"/>
        </w:rPr>
        <w:t>2</w:t>
      </w:r>
      <w:r w:rsidRPr="002E5077">
        <w:rPr>
          <w:rFonts w:ascii="Calibri" w:hAnsi="Calibri"/>
          <w:kern w:val="2"/>
          <w:sz w:val="21"/>
          <w:szCs w:val="22"/>
          <w:lang w:eastAsia="zh-CN"/>
        </w:rPr>
        <w:t xml:space="preserve"> </w:t>
      </w:r>
      <w:r w:rsidR="00464177" w:rsidRPr="002E5077">
        <w:rPr>
          <w:rFonts w:ascii="Calibri" w:hAnsi="Calibri"/>
          <w:kern w:val="2"/>
          <w:sz w:val="21"/>
          <w:szCs w:val="22"/>
          <w:lang w:eastAsia="zh-CN"/>
        </w:rPr>
        <w:t>chairman notes</w:t>
      </w:r>
    </w:p>
    <w:p w14:paraId="49A01F3D" w14:textId="76084157" w:rsidR="00EA2A68" w:rsidRPr="00EA2A68" w:rsidRDefault="00EA2A68" w:rsidP="00EA2A68">
      <w:pPr>
        <w:pStyle w:val="References"/>
      </w:pPr>
      <w:r w:rsidRPr="002E5077">
        <w:rPr>
          <w:rFonts w:ascii="Calibri" w:hAnsi="Calibri"/>
          <w:kern w:val="2"/>
          <w:sz w:val="21"/>
          <w:szCs w:val="22"/>
          <w:lang w:eastAsia="zh-CN"/>
        </w:rPr>
        <w:t>RAN</w:t>
      </w:r>
      <w:r>
        <w:rPr>
          <w:rFonts w:ascii="Calibri" w:hAnsi="Calibri"/>
          <w:kern w:val="2"/>
          <w:sz w:val="21"/>
          <w:szCs w:val="22"/>
          <w:lang w:eastAsia="zh-CN"/>
        </w:rPr>
        <w:t>2</w:t>
      </w:r>
      <w:r w:rsidRPr="002E5077">
        <w:rPr>
          <w:rFonts w:ascii="Calibri" w:hAnsi="Calibri"/>
          <w:kern w:val="2"/>
          <w:sz w:val="21"/>
          <w:szCs w:val="22"/>
          <w:lang w:eastAsia="zh-CN"/>
        </w:rPr>
        <w:t>#1</w:t>
      </w:r>
      <w:r>
        <w:rPr>
          <w:rFonts w:ascii="Calibri" w:hAnsi="Calibri"/>
          <w:kern w:val="2"/>
          <w:sz w:val="21"/>
          <w:szCs w:val="22"/>
          <w:lang w:eastAsia="zh-CN"/>
        </w:rPr>
        <w:t>22</w:t>
      </w:r>
      <w:r w:rsidRPr="002E5077">
        <w:rPr>
          <w:rFonts w:ascii="Calibri" w:hAnsi="Calibri"/>
          <w:kern w:val="2"/>
          <w:sz w:val="21"/>
          <w:szCs w:val="22"/>
          <w:lang w:eastAsia="zh-CN"/>
        </w:rPr>
        <w:t xml:space="preserve"> </w:t>
      </w:r>
      <w:r>
        <w:rPr>
          <w:rFonts w:ascii="Calibri" w:hAnsi="Calibri"/>
          <w:kern w:val="2"/>
          <w:sz w:val="21"/>
          <w:szCs w:val="22"/>
          <w:lang w:eastAsia="zh-CN"/>
        </w:rPr>
        <w:t xml:space="preserve">email discussion </w:t>
      </w:r>
      <w:r w:rsidRPr="002614C1">
        <w:rPr>
          <w:sz w:val="22"/>
        </w:rPr>
        <w:t>[Post122][852</w:t>
      </w:r>
      <w:r>
        <w:rPr>
          <w:sz w:val="22"/>
        </w:rPr>
        <w:t>]</w:t>
      </w:r>
      <w:r>
        <w:t>[MIMOevo] RAN2 impacts of 2TAs for multi-DCI multi-TRP (Samsung)</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6E00" w14:textId="77777777" w:rsidR="0083314F" w:rsidRDefault="0083314F">
      <w:r>
        <w:separator/>
      </w:r>
    </w:p>
  </w:endnote>
  <w:endnote w:type="continuationSeparator" w:id="0">
    <w:p w14:paraId="27FABB3A" w14:textId="77777777" w:rsidR="0083314F" w:rsidRDefault="0083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2217A" w14:textId="77777777" w:rsidR="0083314F" w:rsidRDefault="0083314F">
      <w:r>
        <w:separator/>
      </w:r>
    </w:p>
  </w:footnote>
  <w:footnote w:type="continuationSeparator" w:id="0">
    <w:p w14:paraId="0F563042" w14:textId="77777777" w:rsidR="0083314F" w:rsidRDefault="00833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787895">
    <w:abstractNumId w:val="7"/>
  </w:num>
  <w:num w:numId="2" w16cid:durableId="1281768523">
    <w:abstractNumId w:val="0"/>
  </w:num>
  <w:num w:numId="3" w16cid:durableId="106240364">
    <w:abstractNumId w:val="13"/>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10"/>
  </w:num>
  <w:num w:numId="11" w16cid:durableId="41175413">
    <w:abstractNumId w:val="4"/>
  </w:num>
  <w:num w:numId="12" w16cid:durableId="73823349">
    <w:abstractNumId w:val="12"/>
  </w:num>
  <w:num w:numId="13" w16cid:durableId="291636466">
    <w:abstractNumId w:val="8"/>
  </w:num>
  <w:num w:numId="14" w16cid:durableId="352457969">
    <w:abstractNumId w:val="3"/>
  </w:num>
  <w:num w:numId="15" w16cid:durableId="708727353">
    <w:abstractNumId w:val="9"/>
  </w:num>
  <w:num w:numId="16" w16cid:durableId="9287303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F18"/>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423"/>
    <w:rsid w:val="000F6E9D"/>
    <w:rsid w:val="00100085"/>
    <w:rsid w:val="00100F02"/>
    <w:rsid w:val="001015A8"/>
    <w:rsid w:val="00101ABB"/>
    <w:rsid w:val="00101AD3"/>
    <w:rsid w:val="00101B17"/>
    <w:rsid w:val="00101C28"/>
    <w:rsid w:val="00101E7F"/>
    <w:rsid w:val="0010200D"/>
    <w:rsid w:val="0010253A"/>
    <w:rsid w:val="00102BBE"/>
    <w:rsid w:val="001032F2"/>
    <w:rsid w:val="0010338C"/>
    <w:rsid w:val="0010388A"/>
    <w:rsid w:val="00103F1B"/>
    <w:rsid w:val="00104529"/>
    <w:rsid w:val="001050A6"/>
    <w:rsid w:val="00105194"/>
    <w:rsid w:val="00105C96"/>
    <w:rsid w:val="0010625B"/>
    <w:rsid w:val="001068DE"/>
    <w:rsid w:val="00106A8F"/>
    <w:rsid w:val="001075F0"/>
    <w:rsid w:val="001078A4"/>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462"/>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51C"/>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27"/>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66"/>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62F"/>
    <w:rsid w:val="002000F6"/>
    <w:rsid w:val="00200449"/>
    <w:rsid w:val="002004F8"/>
    <w:rsid w:val="002005D5"/>
    <w:rsid w:val="00200DA6"/>
    <w:rsid w:val="00200FC5"/>
    <w:rsid w:val="002015FB"/>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256"/>
    <w:rsid w:val="002606AB"/>
    <w:rsid w:val="002614C1"/>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E3"/>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BFB"/>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4813"/>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179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CCA"/>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5AFD"/>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7C2"/>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68C9"/>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F9"/>
    <w:rsid w:val="00612FA1"/>
    <w:rsid w:val="00613A2B"/>
    <w:rsid w:val="00613ADA"/>
    <w:rsid w:val="00613BB9"/>
    <w:rsid w:val="00614241"/>
    <w:rsid w:val="00614258"/>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B0"/>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500"/>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9C2"/>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71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C1C"/>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787"/>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636E"/>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6B53"/>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60E"/>
    <w:rsid w:val="0081477C"/>
    <w:rsid w:val="00814A09"/>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0D5"/>
    <w:rsid w:val="00832372"/>
    <w:rsid w:val="0083314F"/>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78D"/>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3F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B7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A80"/>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436"/>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21A"/>
    <w:rsid w:val="00A0184D"/>
    <w:rsid w:val="00A0217C"/>
    <w:rsid w:val="00A0274D"/>
    <w:rsid w:val="00A027C8"/>
    <w:rsid w:val="00A032B7"/>
    <w:rsid w:val="00A042E5"/>
    <w:rsid w:val="00A044B9"/>
    <w:rsid w:val="00A04512"/>
    <w:rsid w:val="00A04705"/>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4F7B"/>
    <w:rsid w:val="00A150DC"/>
    <w:rsid w:val="00A15AB8"/>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4DE4"/>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45FE"/>
    <w:rsid w:val="00AE5447"/>
    <w:rsid w:val="00AE5C6F"/>
    <w:rsid w:val="00AE65F5"/>
    <w:rsid w:val="00AE68B1"/>
    <w:rsid w:val="00AE6B03"/>
    <w:rsid w:val="00AE6BEB"/>
    <w:rsid w:val="00AE6D05"/>
    <w:rsid w:val="00AE6EF2"/>
    <w:rsid w:val="00AE758D"/>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4B0"/>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0D37"/>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6"/>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11E"/>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131"/>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1CF4"/>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CEB"/>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486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2A9"/>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570"/>
    <w:rsid w:val="00D6768A"/>
    <w:rsid w:val="00D6796B"/>
    <w:rsid w:val="00D67B8B"/>
    <w:rsid w:val="00D71D0D"/>
    <w:rsid w:val="00D72138"/>
    <w:rsid w:val="00D727B7"/>
    <w:rsid w:val="00D72AB1"/>
    <w:rsid w:val="00D72DC9"/>
    <w:rsid w:val="00D72E50"/>
    <w:rsid w:val="00D72EE1"/>
    <w:rsid w:val="00D7354C"/>
    <w:rsid w:val="00D747D9"/>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B29"/>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2A35"/>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A44"/>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4D7"/>
    <w:rsid w:val="00E95417"/>
    <w:rsid w:val="00E97EB1"/>
    <w:rsid w:val="00EA0275"/>
    <w:rsid w:val="00EA1595"/>
    <w:rsid w:val="00EA161C"/>
    <w:rsid w:val="00EA232F"/>
    <w:rsid w:val="00EA2669"/>
    <w:rsid w:val="00EA2A68"/>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0C"/>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2B0"/>
    <w:rsid w:val="00F618D2"/>
    <w:rsid w:val="00F62B5A"/>
    <w:rsid w:val="00F6367B"/>
    <w:rsid w:val="00F63705"/>
    <w:rsid w:val="00F64386"/>
    <w:rsid w:val="00F65607"/>
    <w:rsid w:val="00F65630"/>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07"/>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7C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598</Words>
  <Characters>3413</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2023-08-10T10:20:00Z</dcterms:created>
  <dcterms:modified xsi:type="dcterms:W3CDTF">2023-08-10T10:21:00Z</dcterms:modified>
</cp:coreProperties>
</file>