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713141D1" w:rsidR="00A34395" w:rsidRPr="00D06712" w:rsidRDefault="00A34395" w:rsidP="00A34395">
      <w:pPr>
        <w:pStyle w:val="3GPPHeader"/>
        <w:rPr>
          <w:rFonts w:eastAsia="游明朝"/>
          <w:lang w:eastAsia="ja-JP"/>
        </w:rPr>
      </w:pPr>
      <w:r w:rsidRPr="00F37EAA">
        <w:t>3GPP TSG-RAN WG2 Meeting #</w:t>
      </w:r>
      <w:r w:rsidR="00365A49">
        <w:rPr>
          <w:lang w:val="de-DE"/>
        </w:rPr>
        <w:t>12</w:t>
      </w:r>
      <w:r w:rsidR="009A0603">
        <w:rPr>
          <w:lang w:val="de-DE"/>
        </w:rPr>
        <w:t>3</w:t>
      </w:r>
      <w:r w:rsidRPr="00F37EAA">
        <w:tab/>
      </w:r>
      <w:r w:rsidR="005A7F7F" w:rsidRPr="00C3525B">
        <w:t xml:space="preserve"> </w:t>
      </w:r>
      <w:r w:rsidR="007A0C68" w:rsidRPr="007A0C68">
        <w:t>R2-2307717</w:t>
      </w:r>
    </w:p>
    <w:p w14:paraId="1637773D" w14:textId="173B7441" w:rsidR="00A34395" w:rsidRPr="0075572D" w:rsidRDefault="009A0603" w:rsidP="00A34395">
      <w:pPr>
        <w:pStyle w:val="3GPPHeader"/>
      </w:pPr>
      <w:r>
        <w:rPr>
          <w:rFonts w:cs="Arial"/>
          <w:szCs w:val="24"/>
        </w:rPr>
        <w:t>Toulouse</w:t>
      </w:r>
      <w:r w:rsidR="00881AEE" w:rsidRPr="001655FD">
        <w:rPr>
          <w:rFonts w:cs="Arial"/>
          <w:szCs w:val="24"/>
        </w:rPr>
        <w:t>,</w:t>
      </w:r>
      <w:r w:rsidR="00881AEE">
        <w:rPr>
          <w:rFonts w:cs="Arial"/>
          <w:szCs w:val="24"/>
        </w:rPr>
        <w:t xml:space="preserve"> </w:t>
      </w:r>
      <w:r>
        <w:rPr>
          <w:rFonts w:cs="Arial"/>
          <w:szCs w:val="24"/>
        </w:rPr>
        <w:t>France</w:t>
      </w:r>
      <w:r w:rsidR="00881AEE">
        <w:rPr>
          <w:rFonts w:cs="Arial"/>
          <w:szCs w:val="24"/>
        </w:rPr>
        <w:t>,</w:t>
      </w:r>
      <w:r w:rsidR="00044717" w:rsidRPr="001655FD">
        <w:rPr>
          <w:rFonts w:cs="Arial"/>
          <w:szCs w:val="24"/>
        </w:rPr>
        <w:t xml:space="preserve"> </w:t>
      </w:r>
      <w:r>
        <w:rPr>
          <w:rFonts w:cs="Arial"/>
          <w:szCs w:val="24"/>
        </w:rPr>
        <w:t>August</w:t>
      </w:r>
      <w:r w:rsidR="00044717" w:rsidRPr="001655FD">
        <w:rPr>
          <w:rFonts w:cs="Arial"/>
          <w:szCs w:val="24"/>
        </w:rPr>
        <w:t xml:space="preserve"> </w:t>
      </w:r>
      <w:r w:rsidR="00D06712">
        <w:rPr>
          <w:rFonts w:cs="Arial"/>
          <w:szCs w:val="24"/>
        </w:rPr>
        <w:t>2</w:t>
      </w:r>
      <w:r>
        <w:rPr>
          <w:rFonts w:cs="Arial"/>
          <w:szCs w:val="24"/>
        </w:rPr>
        <w:t>1</w:t>
      </w:r>
      <w:r w:rsidR="00044717" w:rsidRPr="001655FD">
        <w:rPr>
          <w:rFonts w:cs="Arial"/>
          <w:szCs w:val="24"/>
        </w:rPr>
        <w:t xml:space="preserve"> – </w:t>
      </w:r>
      <w:r w:rsidR="00044717">
        <w:rPr>
          <w:rFonts w:cs="Arial"/>
          <w:szCs w:val="24"/>
        </w:rPr>
        <w:t>2</w:t>
      </w:r>
      <w:r>
        <w:rPr>
          <w:rFonts w:cs="Arial"/>
          <w:szCs w:val="24"/>
        </w:rPr>
        <w:t>5</w:t>
      </w:r>
      <w:r w:rsidR="00044717" w:rsidRPr="001655FD">
        <w:rPr>
          <w:rFonts w:cs="Arial"/>
          <w:szCs w:val="24"/>
        </w:rPr>
        <w:t>, 202</w:t>
      </w:r>
      <w:r w:rsidR="00044717">
        <w:rPr>
          <w:rFonts w:cs="Arial"/>
          <w:szCs w:val="24"/>
        </w:rPr>
        <w:t>3</w:t>
      </w:r>
    </w:p>
    <w:p w14:paraId="22412C3A" w14:textId="77777777" w:rsidR="00FA5326" w:rsidRPr="0075572D" w:rsidRDefault="00FA5326" w:rsidP="00FA5326">
      <w:pPr>
        <w:pStyle w:val="3GPPHeader"/>
        <w:spacing w:after="120"/>
        <w:rPr>
          <w:sz w:val="22"/>
        </w:rPr>
      </w:pPr>
      <w:r w:rsidRPr="0075572D">
        <w:rPr>
          <w:sz w:val="22"/>
        </w:rPr>
        <w:t>Source:</w:t>
      </w:r>
      <w:r w:rsidRPr="0075572D">
        <w:rPr>
          <w:sz w:val="22"/>
        </w:rPr>
        <w:tab/>
      </w:r>
      <w:r>
        <w:rPr>
          <w:sz w:val="22"/>
        </w:rPr>
        <w:t>KDDI Corporation</w:t>
      </w:r>
    </w:p>
    <w:p w14:paraId="394A66D7" w14:textId="64BEE40F" w:rsidR="00FA5326" w:rsidRPr="00BD3895" w:rsidRDefault="00FA5326" w:rsidP="00FA5326">
      <w:pPr>
        <w:pStyle w:val="3GPPHeader"/>
        <w:spacing w:after="120"/>
        <w:rPr>
          <w:sz w:val="22"/>
        </w:rPr>
      </w:pPr>
      <w:r w:rsidRPr="00BD3895">
        <w:rPr>
          <w:sz w:val="22"/>
        </w:rPr>
        <w:t>Title:</w:t>
      </w:r>
      <w:r w:rsidRPr="00BD3895">
        <w:rPr>
          <w:sz w:val="22"/>
        </w:rPr>
        <w:tab/>
        <w:t>Discussion on cell DTX/DRX</w:t>
      </w:r>
    </w:p>
    <w:p w14:paraId="765821AA" w14:textId="77777777" w:rsidR="00FA5326" w:rsidRPr="00BD3895" w:rsidRDefault="00FA5326" w:rsidP="00FA5326">
      <w:pPr>
        <w:pStyle w:val="3GPPHeader"/>
        <w:spacing w:after="120"/>
        <w:rPr>
          <w:sz w:val="22"/>
        </w:rPr>
      </w:pPr>
      <w:proofErr w:type="spellStart"/>
      <w:r w:rsidRPr="00BD3895">
        <w:rPr>
          <w:sz w:val="22"/>
        </w:rPr>
        <w:t>Tdoc</w:t>
      </w:r>
      <w:proofErr w:type="spellEnd"/>
      <w:r w:rsidRPr="00BD3895">
        <w:rPr>
          <w:sz w:val="22"/>
        </w:rPr>
        <w:t xml:space="preserve"> Type:</w:t>
      </w:r>
      <w:r w:rsidRPr="00BD3895">
        <w:rPr>
          <w:sz w:val="22"/>
        </w:rPr>
        <w:tab/>
        <w:t>Discussion</w:t>
      </w:r>
    </w:p>
    <w:p w14:paraId="2E10759D" w14:textId="2E76F09B" w:rsidR="00FA5326" w:rsidRPr="00BD3895" w:rsidRDefault="00FA5326" w:rsidP="00FA5326">
      <w:pPr>
        <w:pStyle w:val="3GPPHeader"/>
        <w:spacing w:after="120"/>
        <w:rPr>
          <w:sz w:val="22"/>
        </w:rPr>
      </w:pPr>
      <w:r w:rsidRPr="00BD3895">
        <w:rPr>
          <w:sz w:val="22"/>
        </w:rPr>
        <w:t>Agenda Item:</w:t>
      </w:r>
      <w:r w:rsidRPr="00BD3895">
        <w:rPr>
          <w:sz w:val="22"/>
        </w:rPr>
        <w:tab/>
        <w:t>7.3.2 Discussion on Cell DTX/DRX</w:t>
      </w:r>
    </w:p>
    <w:p w14:paraId="487CCF71" w14:textId="0A4837EF" w:rsidR="00FA5326" w:rsidRPr="00BD3895" w:rsidRDefault="00FA5326" w:rsidP="00FA5326">
      <w:pPr>
        <w:pStyle w:val="3GPPHeader"/>
        <w:spacing w:after="120"/>
        <w:rPr>
          <w:rFonts w:eastAsia="游明朝"/>
          <w:sz w:val="22"/>
          <w:lang w:eastAsia="ja-JP"/>
        </w:rPr>
      </w:pPr>
      <w:r w:rsidRPr="00BD3895">
        <w:rPr>
          <w:rFonts w:eastAsia="游明朝" w:hint="eastAsia"/>
          <w:sz w:val="22"/>
          <w:lang w:eastAsia="ja-JP"/>
        </w:rPr>
        <w:t>D</w:t>
      </w:r>
      <w:r w:rsidRPr="00BD3895">
        <w:rPr>
          <w:rFonts w:eastAsia="游明朝"/>
          <w:sz w:val="22"/>
          <w:lang w:eastAsia="ja-JP"/>
        </w:rPr>
        <w:t xml:space="preserve">ocument for: </w:t>
      </w:r>
      <w:r w:rsidR="0014764B" w:rsidRPr="00BD3895">
        <w:rPr>
          <w:rFonts w:eastAsia="游明朝"/>
          <w:sz w:val="22"/>
          <w:lang w:eastAsia="ja-JP"/>
        </w:rPr>
        <w:t xml:space="preserve"> </w:t>
      </w:r>
      <w:r w:rsidRPr="00BD3895">
        <w:rPr>
          <w:rFonts w:eastAsia="游明朝"/>
          <w:sz w:val="22"/>
          <w:lang w:eastAsia="ja-JP"/>
        </w:rPr>
        <w:t>Discussion and decision</w:t>
      </w:r>
    </w:p>
    <w:p w14:paraId="772EFFDC" w14:textId="117918A0" w:rsidR="00FA5326" w:rsidRPr="00BC2A63" w:rsidRDefault="00FA5326" w:rsidP="00FA5326">
      <w:pPr>
        <w:pStyle w:val="3GPPHeader"/>
        <w:spacing w:after="120"/>
        <w:rPr>
          <w:rFonts w:eastAsia="游明朝"/>
          <w:sz w:val="22"/>
          <w:lang w:eastAsia="ja-JP"/>
        </w:rPr>
      </w:pPr>
      <w:r w:rsidRPr="00BD3895">
        <w:rPr>
          <w:rFonts w:eastAsia="游明朝" w:hint="eastAsia"/>
          <w:sz w:val="22"/>
          <w:lang w:eastAsia="ja-JP"/>
        </w:rPr>
        <w:t>R</w:t>
      </w:r>
      <w:r w:rsidRPr="00BD3895">
        <w:rPr>
          <w:rFonts w:eastAsia="游明朝"/>
          <w:sz w:val="22"/>
          <w:lang w:eastAsia="ja-JP"/>
        </w:rPr>
        <w:t xml:space="preserve">elease: </w:t>
      </w:r>
      <w:r w:rsidR="0014764B" w:rsidRPr="00BD3895">
        <w:rPr>
          <w:rFonts w:eastAsia="游明朝"/>
          <w:sz w:val="22"/>
          <w:lang w:eastAsia="ja-JP"/>
        </w:rPr>
        <w:t xml:space="preserve">      </w:t>
      </w:r>
      <w:r w:rsidRPr="00BD3895">
        <w:rPr>
          <w:rFonts w:eastAsia="游明朝"/>
          <w:sz w:val="22"/>
          <w:lang w:eastAsia="ja-JP"/>
        </w:rPr>
        <w:t>Rel-18</w:t>
      </w:r>
    </w:p>
    <w:p w14:paraId="6E9C66B8" w14:textId="1A7A1C3C" w:rsidR="00E90E49" w:rsidRPr="00CE0424" w:rsidRDefault="00230D18" w:rsidP="00CE0424">
      <w:pPr>
        <w:pStyle w:val="1"/>
      </w:pPr>
      <w:r>
        <w:t>1</w:t>
      </w:r>
      <w:r>
        <w:tab/>
      </w:r>
      <w:r w:rsidR="00E90E49" w:rsidRPr="00CE0424">
        <w:t>Introduction</w:t>
      </w:r>
    </w:p>
    <w:p w14:paraId="7C0F24D5" w14:textId="58BF9028" w:rsidR="00454A54" w:rsidRDefault="00956533" w:rsidP="00DA4087">
      <w:pPr>
        <w:pStyle w:val="a9"/>
        <w:jc w:val="left"/>
        <w:rPr>
          <w:rFonts w:eastAsia="游明朝"/>
          <w:lang w:eastAsia="ja-JP"/>
        </w:rPr>
      </w:pPr>
      <w:bookmarkStart w:id="0" w:name="_Ref178064866"/>
      <w:r>
        <w:t>Regarding to Cell DTX/DRX, the following open issue</w:t>
      </w:r>
      <w:r w:rsidR="008F38B8">
        <w:t xml:space="preserve"> was listed in </w:t>
      </w:r>
      <w:r w:rsidR="003C0B86" w:rsidRPr="003C0B86">
        <w:t>RP-230914</w:t>
      </w:r>
      <w:r w:rsidR="008F38B8">
        <w:t xml:space="preserve"> and discussed in the post email discussion</w:t>
      </w:r>
      <w:r w:rsidR="00870A3E" w:rsidRPr="00870A3E">
        <w:t xml:space="preserve"> [Post122][307][NES] DTX_DRX</w:t>
      </w:r>
      <w:r w:rsidR="008F38B8">
        <w:t xml:space="preserve">. </w:t>
      </w:r>
      <w:r w:rsidR="001438A3">
        <w:rPr>
          <w:rFonts w:eastAsia="游明朝"/>
          <w:lang w:eastAsia="ja-JP"/>
        </w:rPr>
        <w:t xml:space="preserve">In this contribution, we give our views </w:t>
      </w:r>
      <w:r w:rsidR="00867EE1">
        <w:rPr>
          <w:rFonts w:eastAsia="游明朝"/>
          <w:lang w:eastAsia="ja-JP"/>
        </w:rPr>
        <w:t>on the related open issues and Radio link failure/BFD based on the RAN1 agreement</w:t>
      </w:r>
      <w:r w:rsidR="00CC7612">
        <w:rPr>
          <w:rFonts w:eastAsia="游明朝"/>
          <w:lang w:eastAsia="ja-JP"/>
        </w:rPr>
        <w:t xml:space="preserve"> </w:t>
      </w:r>
    </w:p>
    <w:p w14:paraId="490A82F7" w14:textId="16137C8F" w:rsidR="00520928" w:rsidRPr="008F38B8" w:rsidRDefault="008F38B8" w:rsidP="00283C59">
      <w:pPr>
        <w:pStyle w:val="Doc-text2"/>
        <w:numPr>
          <w:ilvl w:val="0"/>
          <w:numId w:val="45"/>
        </w:numPr>
        <w:pBdr>
          <w:top w:val="single" w:sz="4" w:space="1" w:color="auto"/>
          <w:left w:val="single" w:sz="4" w:space="4" w:color="auto"/>
          <w:bottom w:val="single" w:sz="4" w:space="1" w:color="auto"/>
          <w:right w:val="single" w:sz="4" w:space="4" w:color="auto"/>
        </w:pBdr>
        <w:rPr>
          <w:lang w:val="en-GB"/>
        </w:rPr>
      </w:pPr>
      <w:r w:rsidRPr="008F38B8">
        <w:rPr>
          <w:lang w:val="en-GB"/>
        </w:rPr>
        <w:t xml:space="preserve">Remaining issues for cell DTX/DRX (e.g. configuration, activation/deactivation, </w:t>
      </w:r>
      <w:proofErr w:type="spellStart"/>
      <w:r w:rsidRPr="008F38B8">
        <w:rPr>
          <w:lang w:val="en-GB"/>
        </w:rPr>
        <w:t>gNB</w:t>
      </w:r>
      <w:proofErr w:type="spellEnd"/>
      <w:r w:rsidRPr="008F38B8">
        <w:rPr>
          <w:lang w:val="en-GB"/>
        </w:rPr>
        <w:t>/UE behaviour, alignment).</w:t>
      </w:r>
    </w:p>
    <w:p w14:paraId="43C5404C" w14:textId="6E0294B1" w:rsidR="00801424" w:rsidRDefault="00801424" w:rsidP="00DA4087">
      <w:pPr>
        <w:pStyle w:val="a9"/>
        <w:jc w:val="left"/>
        <w:rPr>
          <w:rFonts w:ascii="游明朝" w:eastAsia="游明朝" w:hAnsi="游明朝"/>
          <w:lang w:eastAsia="ja-JP"/>
        </w:rPr>
      </w:pPr>
    </w:p>
    <w:p w14:paraId="5DBEDE08" w14:textId="45D06371" w:rsidR="00DD5A14" w:rsidRDefault="001E6463" w:rsidP="00447256">
      <w:pPr>
        <w:pStyle w:val="1"/>
        <w:rPr>
          <w:rFonts w:ascii="游明朝" w:eastAsia="游明朝" w:hAnsi="游明朝"/>
        </w:rPr>
      </w:pPr>
      <w:r>
        <w:rPr>
          <w:rFonts w:ascii="游明朝" w:eastAsia="游明朝" w:hAnsi="游明朝" w:hint="eastAsia"/>
        </w:rPr>
        <w:t>2</w:t>
      </w:r>
      <w:r>
        <w:rPr>
          <w:rFonts w:ascii="游明朝" w:eastAsia="游明朝" w:hAnsi="游明朝" w:hint="eastAsia"/>
        </w:rPr>
        <w:tab/>
      </w:r>
      <w:r w:rsidR="004A2491">
        <w:rPr>
          <w:rFonts w:ascii="游明朝" w:eastAsia="游明朝" w:hAnsi="游明朝" w:hint="eastAsia"/>
        </w:rPr>
        <w:t>Discussion</w:t>
      </w:r>
    </w:p>
    <w:p w14:paraId="04716A43" w14:textId="15189A96" w:rsidR="005E2D33" w:rsidRPr="005E2D33" w:rsidRDefault="005E2D33" w:rsidP="005E2D33">
      <w:pPr>
        <w:pStyle w:val="a9"/>
        <w:rPr>
          <w:rFonts w:ascii="游明朝" w:eastAsia="游明朝" w:hAnsi="游明朝"/>
          <w:lang w:eastAsia="ja-JP"/>
        </w:rPr>
      </w:pPr>
      <w:bookmarkStart w:id="1" w:name="_Hlk118378814"/>
      <w:r w:rsidRPr="005E2D33">
        <w:rPr>
          <w:rFonts w:ascii="游明朝" w:eastAsia="游明朝" w:hAnsi="游明朝"/>
          <w:lang w:eastAsia="ja-JP"/>
        </w:rPr>
        <w:t xml:space="preserve">With multiple Cell DTX/DRX configurations, the aim of Cell DTX/DRX is to realize energy saving for base stations with various data traffic types among different UEs. With the ability to have Cell DTX/DRX configurations active one at a time, there will less signalling overhead that would be </w:t>
      </w:r>
      <w:proofErr w:type="spellStart"/>
      <w:r w:rsidRPr="005E2D33">
        <w:rPr>
          <w:rFonts w:ascii="游明朝" w:eastAsia="游明朝" w:hAnsi="游明朝"/>
          <w:lang w:eastAsia="ja-JP"/>
        </w:rPr>
        <w:t>cauesd</w:t>
      </w:r>
      <w:proofErr w:type="spellEnd"/>
      <w:r w:rsidRPr="005E2D33">
        <w:rPr>
          <w:rFonts w:ascii="游明朝" w:eastAsia="游明朝" w:hAnsi="游明朝"/>
          <w:lang w:eastAsia="ja-JP"/>
        </w:rPr>
        <w:t xml:space="preserve"> by the </w:t>
      </w:r>
      <w:proofErr w:type="spellStart"/>
      <w:r w:rsidRPr="005E2D33">
        <w:rPr>
          <w:rFonts w:ascii="游明朝" w:eastAsia="游明朝" w:hAnsi="游明朝"/>
          <w:lang w:eastAsia="ja-JP"/>
        </w:rPr>
        <w:t>RRCreconfiguration</w:t>
      </w:r>
      <w:proofErr w:type="spellEnd"/>
      <w:r w:rsidRPr="005E2D33">
        <w:rPr>
          <w:rFonts w:ascii="游明朝" w:eastAsia="游明朝" w:hAnsi="游明朝"/>
          <w:lang w:eastAsia="ja-JP"/>
        </w:rPr>
        <w:t xml:space="preserve"> used to switch Cell DTX/DRX configurations. Apart from RRC based cell DTX/DRX activation/deactivation, RAN2 and RAN1 have also discussed about L1/L2 based activation/deactivation. In the last RAN1 meeting, they confirmed that L1 signalling is feasible for activation/</w:t>
      </w:r>
      <w:proofErr w:type="gramStart"/>
      <w:r w:rsidRPr="005E2D33">
        <w:rPr>
          <w:rFonts w:ascii="游明朝" w:eastAsia="游明朝" w:hAnsi="游明朝"/>
          <w:lang w:eastAsia="ja-JP"/>
        </w:rPr>
        <w:t>deactivation</w:t>
      </w:r>
      <w:proofErr w:type="gramEnd"/>
      <w:r w:rsidRPr="005E2D33">
        <w:rPr>
          <w:rFonts w:ascii="游明朝" w:eastAsia="游明朝" w:hAnsi="游明朝"/>
          <w:lang w:eastAsia="ja-JP"/>
        </w:rPr>
        <w:t xml:space="preserve"> and they are planning to work on L1 activation/deactivation. At the same time, RAN1 left the reliability analysis of L2 signalling to RAN2.</w:t>
      </w:r>
      <w:r>
        <w:rPr>
          <w:rFonts w:ascii="游明朝" w:eastAsia="游明朝" w:hAnsi="游明朝" w:hint="eastAsia"/>
          <w:lang w:eastAsia="ja-JP"/>
        </w:rPr>
        <w:t xml:space="preserve"> </w:t>
      </w:r>
      <w:r w:rsidRPr="005E2D33">
        <w:rPr>
          <w:rFonts w:ascii="游明朝" w:eastAsia="游明朝" w:hAnsi="游明朝"/>
          <w:lang w:eastAsia="ja-JP"/>
        </w:rPr>
        <w:t xml:space="preserve">We suggest that RAN2 first consider what functions for cell DTX/DRX activation/deactivation are missing before </w:t>
      </w:r>
      <w:proofErr w:type="gramStart"/>
      <w:r w:rsidRPr="005E2D33">
        <w:rPr>
          <w:rFonts w:ascii="游明朝" w:eastAsia="游明朝" w:hAnsi="游明朝"/>
          <w:lang w:eastAsia="ja-JP"/>
        </w:rPr>
        <w:t>making a decision</w:t>
      </w:r>
      <w:proofErr w:type="gramEnd"/>
      <w:r w:rsidRPr="005E2D33">
        <w:rPr>
          <w:rFonts w:ascii="游明朝" w:eastAsia="游明朝" w:hAnsi="游明朝"/>
          <w:lang w:eastAsia="ja-JP"/>
        </w:rPr>
        <w:t xml:space="preserve"> to have a MAC CE.</w:t>
      </w:r>
      <w:r>
        <w:rPr>
          <w:rFonts w:ascii="游明朝" w:eastAsia="游明朝" w:hAnsi="游明朝"/>
          <w:lang w:eastAsia="ja-JP"/>
        </w:rPr>
        <w:t xml:space="preserve"> </w:t>
      </w:r>
      <w:r w:rsidRPr="005E2D33">
        <w:rPr>
          <w:rFonts w:ascii="游明朝" w:eastAsia="游明朝" w:hAnsi="游明朝"/>
          <w:lang w:eastAsia="ja-JP"/>
        </w:rPr>
        <w:t>If no additional functions are required apart from reliability, we think the RRC is sufficient.</w:t>
      </w:r>
    </w:p>
    <w:p w14:paraId="050DC71A" w14:textId="62BCB6C5" w:rsidR="00980345" w:rsidRDefault="00F361F3" w:rsidP="003E25C6">
      <w:pPr>
        <w:pStyle w:val="a9"/>
        <w:rPr>
          <w:rFonts w:ascii="游明朝" w:eastAsia="游明朝" w:hAnsi="游明朝"/>
          <w:b/>
          <w:bCs/>
          <w:sz w:val="24"/>
          <w:szCs w:val="24"/>
          <w:lang w:eastAsia="ja-JP"/>
        </w:rPr>
      </w:pPr>
      <w:r w:rsidRPr="00CB7A89">
        <w:rPr>
          <w:rFonts w:ascii="游明朝" w:eastAsia="游明朝" w:hAnsi="游明朝"/>
          <w:b/>
          <w:bCs/>
          <w:sz w:val="24"/>
          <w:szCs w:val="24"/>
          <w:lang w:eastAsia="ja-JP"/>
        </w:rPr>
        <w:t xml:space="preserve">Proposal 1: RAN2 agree </w:t>
      </w:r>
      <w:r>
        <w:rPr>
          <w:rFonts w:ascii="游明朝" w:eastAsia="游明朝" w:hAnsi="游明朝" w:hint="eastAsia"/>
          <w:b/>
          <w:bCs/>
          <w:sz w:val="24"/>
          <w:szCs w:val="24"/>
          <w:lang w:eastAsia="ja-JP"/>
        </w:rPr>
        <w:t>t</w:t>
      </w:r>
      <w:r>
        <w:rPr>
          <w:rFonts w:ascii="游明朝" w:eastAsia="游明朝" w:hAnsi="游明朝"/>
          <w:b/>
          <w:bCs/>
          <w:sz w:val="24"/>
          <w:szCs w:val="24"/>
          <w:lang w:eastAsia="ja-JP"/>
        </w:rPr>
        <w:t>o have multiple Cell DTX/</w:t>
      </w:r>
      <w:r w:rsidRPr="002C22F9">
        <w:rPr>
          <w:rFonts w:ascii="游明朝" w:eastAsia="游明朝" w:hAnsi="游明朝"/>
          <w:b/>
          <w:bCs/>
          <w:sz w:val="24"/>
          <w:szCs w:val="24"/>
          <w:lang w:eastAsia="ja-JP"/>
        </w:rPr>
        <w:t>DRX configurations</w:t>
      </w:r>
    </w:p>
    <w:p w14:paraId="7FD7C8ED" w14:textId="2D83065F" w:rsidR="00AC79F1" w:rsidRDefault="00AC79F1" w:rsidP="003E25C6">
      <w:pPr>
        <w:pStyle w:val="a9"/>
        <w:rPr>
          <w:rFonts w:ascii="游明朝" w:eastAsia="游明朝" w:hAnsi="游明朝"/>
          <w:b/>
          <w:bCs/>
          <w:sz w:val="24"/>
          <w:szCs w:val="24"/>
          <w:lang w:eastAsia="ja-JP"/>
        </w:rPr>
      </w:pPr>
      <w:r>
        <w:rPr>
          <w:rFonts w:ascii="游明朝" w:eastAsia="游明朝" w:hAnsi="游明朝" w:hint="eastAsia"/>
          <w:b/>
          <w:bCs/>
          <w:sz w:val="24"/>
          <w:szCs w:val="24"/>
          <w:lang w:eastAsia="ja-JP"/>
        </w:rPr>
        <w:t>P</w:t>
      </w:r>
      <w:r>
        <w:rPr>
          <w:rFonts w:ascii="游明朝" w:eastAsia="游明朝" w:hAnsi="游明朝"/>
          <w:b/>
          <w:bCs/>
          <w:sz w:val="24"/>
          <w:szCs w:val="24"/>
          <w:lang w:eastAsia="ja-JP"/>
        </w:rPr>
        <w:t xml:space="preserve">roposal 2: RAN2 </w:t>
      </w:r>
      <w:r w:rsidR="00C433A5">
        <w:rPr>
          <w:rFonts w:ascii="游明朝" w:eastAsia="游明朝" w:hAnsi="游明朝"/>
          <w:b/>
          <w:bCs/>
          <w:sz w:val="24"/>
          <w:szCs w:val="24"/>
          <w:lang w:eastAsia="ja-JP"/>
        </w:rPr>
        <w:t>analyse</w:t>
      </w:r>
      <w:r>
        <w:rPr>
          <w:rFonts w:ascii="游明朝" w:eastAsia="游明朝" w:hAnsi="游明朝"/>
          <w:b/>
          <w:bCs/>
          <w:sz w:val="24"/>
          <w:szCs w:val="24"/>
          <w:lang w:eastAsia="ja-JP"/>
        </w:rPr>
        <w:t xml:space="preserve"> </w:t>
      </w:r>
      <w:r w:rsidR="00DA0F9E">
        <w:rPr>
          <w:rFonts w:ascii="游明朝" w:eastAsia="游明朝" w:hAnsi="游明朝"/>
          <w:b/>
          <w:bCs/>
          <w:sz w:val="24"/>
          <w:szCs w:val="24"/>
          <w:lang w:eastAsia="ja-JP"/>
        </w:rPr>
        <w:t xml:space="preserve">the necessity of MAC CE to activate/deactivate cell DTX/DRX </w:t>
      </w:r>
      <w:r w:rsidR="00006B11">
        <w:rPr>
          <w:rFonts w:ascii="游明朝" w:eastAsia="游明朝" w:hAnsi="游明朝"/>
          <w:b/>
          <w:bCs/>
          <w:sz w:val="24"/>
          <w:szCs w:val="24"/>
          <w:lang w:eastAsia="ja-JP"/>
        </w:rPr>
        <w:t xml:space="preserve"> </w:t>
      </w:r>
    </w:p>
    <w:p w14:paraId="0DBE2393" w14:textId="55B534AD" w:rsidR="009A7E09" w:rsidRPr="009A7E09" w:rsidRDefault="001936AF" w:rsidP="00B01CBF">
      <w:pPr>
        <w:pStyle w:val="a9"/>
        <w:rPr>
          <w:rFonts w:ascii="游明朝" w:eastAsia="游明朝" w:hAnsi="游明朝"/>
          <w:lang w:eastAsia="ja-JP"/>
        </w:rPr>
      </w:pPr>
      <w:r w:rsidRPr="001936AF">
        <w:rPr>
          <w:rFonts w:ascii="游明朝" w:eastAsia="游明朝" w:hAnsi="游明朝"/>
          <w:lang w:eastAsia="ja-JP"/>
        </w:rPr>
        <w:t xml:space="preserve">Regarding to the alignment of Cell DTX/DRX with </w:t>
      </w:r>
      <w:r w:rsidR="00AD3FA4">
        <w:rPr>
          <w:rFonts w:ascii="游明朝" w:eastAsia="游明朝" w:hAnsi="游明朝"/>
          <w:lang w:eastAsia="ja-JP"/>
        </w:rPr>
        <w:t xml:space="preserve">UE </w:t>
      </w:r>
      <w:r w:rsidRPr="001936AF">
        <w:rPr>
          <w:rFonts w:ascii="游明朝" w:eastAsia="游明朝" w:hAnsi="游明朝"/>
          <w:lang w:eastAsia="ja-JP"/>
        </w:rPr>
        <w:t xml:space="preserve">C-DRX, our view is that it is not needed to have a strict alignment rule of those two features and can be left to NW implementation. However, it is possible that the time to activation/deactivation of Cell DTX/DRX is different from the activation/deactivation of </w:t>
      </w:r>
      <w:r w:rsidR="00AD3FA4">
        <w:rPr>
          <w:rFonts w:ascii="游明朝" w:eastAsia="游明朝" w:hAnsi="游明朝"/>
          <w:lang w:eastAsia="ja-JP"/>
        </w:rPr>
        <w:t xml:space="preserve">UE </w:t>
      </w:r>
      <w:r w:rsidRPr="001936AF">
        <w:rPr>
          <w:rFonts w:ascii="游明朝" w:eastAsia="游明朝" w:hAnsi="游明朝"/>
          <w:lang w:eastAsia="ja-JP"/>
        </w:rPr>
        <w:t xml:space="preserve">C-DRX, due to the UE traffic pattern, the activation/deactivation of Cell DTX/DRX might cause reconfiguration of UE C-DRX which might cause </w:t>
      </w:r>
      <w:r w:rsidR="00305B7F" w:rsidRPr="001936AF">
        <w:rPr>
          <w:rFonts w:ascii="游明朝" w:eastAsia="游明朝" w:hAnsi="游明朝"/>
          <w:lang w:eastAsia="ja-JP"/>
        </w:rPr>
        <w:t>signalling</w:t>
      </w:r>
      <w:r w:rsidRPr="001936AF">
        <w:rPr>
          <w:rFonts w:ascii="游明朝" w:eastAsia="游明朝" w:hAnsi="游明朝"/>
          <w:lang w:eastAsia="ja-JP"/>
        </w:rPr>
        <w:t xml:space="preserve"> overhead. Therefore, as discussed in the Email discussion </w:t>
      </w:r>
      <w:r w:rsidR="00305B7F" w:rsidRPr="00305B7F">
        <w:rPr>
          <w:rFonts w:ascii="游明朝" w:eastAsia="游明朝" w:hAnsi="游明朝"/>
          <w:lang w:eastAsia="ja-JP"/>
        </w:rPr>
        <w:t>[Post122][307]</w:t>
      </w:r>
      <w:r w:rsidRPr="001936AF">
        <w:rPr>
          <w:rFonts w:ascii="游明朝" w:eastAsia="游明朝" w:hAnsi="游明朝"/>
          <w:lang w:eastAsia="ja-JP"/>
        </w:rPr>
        <w:t xml:space="preserve">, it is reasonable to reuse value of periodicity, on duration timers </w:t>
      </w:r>
      <w:r w:rsidR="009354B9" w:rsidRPr="001936AF">
        <w:rPr>
          <w:rFonts w:ascii="游明朝" w:eastAsia="游明朝" w:hAnsi="游明朝"/>
          <w:lang w:eastAsia="ja-JP"/>
        </w:rPr>
        <w:t>and</w:t>
      </w:r>
      <w:r w:rsidRPr="001936AF">
        <w:rPr>
          <w:rFonts w:ascii="游明朝" w:eastAsia="游明朝" w:hAnsi="游明朝"/>
          <w:lang w:eastAsia="ja-JP"/>
        </w:rPr>
        <w:t xml:space="preserve"> the formula of C-DRX for Cell DTX/DRX</w:t>
      </w:r>
    </w:p>
    <w:p w14:paraId="177FA801" w14:textId="2CC5095A" w:rsidR="006416FF" w:rsidRDefault="006416FF" w:rsidP="006416FF">
      <w:pPr>
        <w:pStyle w:val="a9"/>
        <w:rPr>
          <w:rFonts w:ascii="游明朝" w:eastAsia="游明朝" w:hAnsi="游明朝"/>
          <w:b/>
          <w:bCs/>
          <w:sz w:val="24"/>
          <w:szCs w:val="24"/>
          <w:lang w:eastAsia="ja-JP"/>
        </w:rPr>
      </w:pPr>
      <w:r w:rsidRPr="00CB7A89">
        <w:rPr>
          <w:rFonts w:ascii="游明朝" w:eastAsia="游明朝" w:hAnsi="游明朝" w:hint="eastAsia"/>
          <w:b/>
          <w:bCs/>
          <w:sz w:val="24"/>
          <w:szCs w:val="24"/>
          <w:lang w:eastAsia="ja-JP"/>
        </w:rPr>
        <w:lastRenderedPageBreak/>
        <w:t>P</w:t>
      </w:r>
      <w:r w:rsidRPr="00CB7A89">
        <w:rPr>
          <w:rFonts w:ascii="游明朝" w:eastAsia="游明朝" w:hAnsi="游明朝"/>
          <w:b/>
          <w:bCs/>
          <w:sz w:val="24"/>
          <w:szCs w:val="24"/>
          <w:lang w:eastAsia="ja-JP"/>
        </w:rPr>
        <w:t xml:space="preserve">roposal </w:t>
      </w:r>
      <w:r w:rsidR="00C56086">
        <w:rPr>
          <w:rFonts w:ascii="游明朝" w:eastAsia="游明朝" w:hAnsi="游明朝"/>
          <w:b/>
          <w:bCs/>
          <w:sz w:val="24"/>
          <w:szCs w:val="24"/>
          <w:lang w:eastAsia="ja-JP"/>
        </w:rPr>
        <w:t>3</w:t>
      </w:r>
      <w:r w:rsidRPr="00CB7A89">
        <w:rPr>
          <w:rFonts w:ascii="游明朝" w:eastAsia="游明朝" w:hAnsi="游明朝"/>
          <w:b/>
          <w:bCs/>
          <w:sz w:val="24"/>
          <w:szCs w:val="24"/>
          <w:lang w:eastAsia="ja-JP"/>
        </w:rPr>
        <w:t xml:space="preserve">: </w:t>
      </w:r>
      <w:r>
        <w:rPr>
          <w:rFonts w:ascii="游明朝" w:eastAsia="游明朝" w:hAnsi="游明朝"/>
          <w:b/>
          <w:bCs/>
          <w:sz w:val="24"/>
          <w:szCs w:val="24"/>
          <w:lang w:eastAsia="ja-JP"/>
        </w:rPr>
        <w:t xml:space="preserve">The </w:t>
      </w:r>
      <w:r w:rsidR="00FB15B7">
        <w:rPr>
          <w:rFonts w:ascii="游明朝" w:eastAsia="游明朝" w:hAnsi="游明朝" w:hint="eastAsia"/>
          <w:b/>
          <w:bCs/>
          <w:sz w:val="24"/>
          <w:szCs w:val="24"/>
          <w:lang w:eastAsia="ja-JP"/>
        </w:rPr>
        <w:t>a</w:t>
      </w:r>
      <w:r w:rsidR="00FB15B7">
        <w:rPr>
          <w:rFonts w:ascii="游明朝" w:eastAsia="游明朝" w:hAnsi="游明朝"/>
          <w:b/>
          <w:bCs/>
          <w:sz w:val="24"/>
          <w:szCs w:val="24"/>
          <w:lang w:eastAsia="ja-JP"/>
        </w:rPr>
        <w:t>lignment of Cell</w:t>
      </w:r>
      <w:r w:rsidR="00AD3FA4">
        <w:rPr>
          <w:rFonts w:ascii="游明朝" w:eastAsia="游明朝" w:hAnsi="游明朝"/>
          <w:b/>
          <w:bCs/>
          <w:sz w:val="24"/>
          <w:szCs w:val="24"/>
          <w:lang w:eastAsia="ja-JP"/>
        </w:rPr>
        <w:t xml:space="preserve"> DTX/DRX with UE C-DRX</w:t>
      </w:r>
      <w:r w:rsidR="009354B9">
        <w:rPr>
          <w:rFonts w:ascii="游明朝" w:eastAsia="游明朝" w:hAnsi="游明朝"/>
          <w:b/>
          <w:bCs/>
          <w:sz w:val="24"/>
          <w:szCs w:val="24"/>
          <w:lang w:eastAsia="ja-JP"/>
        </w:rPr>
        <w:t xml:space="preserve"> can be left to NW implementation</w:t>
      </w:r>
    </w:p>
    <w:p w14:paraId="22F5B765" w14:textId="53D2419D" w:rsidR="00E23DC9" w:rsidRDefault="00E23DC9" w:rsidP="006416FF">
      <w:pPr>
        <w:pStyle w:val="a9"/>
        <w:rPr>
          <w:rFonts w:ascii="游明朝" w:eastAsia="游明朝" w:hAnsi="游明朝"/>
          <w:b/>
          <w:bCs/>
          <w:sz w:val="24"/>
          <w:szCs w:val="24"/>
          <w:lang w:eastAsia="ja-JP"/>
        </w:rPr>
      </w:pPr>
      <w:r>
        <w:rPr>
          <w:rFonts w:ascii="游明朝" w:eastAsia="游明朝" w:hAnsi="游明朝"/>
          <w:lang w:eastAsia="ja-JP"/>
        </w:rPr>
        <w:t>The following agreement</w:t>
      </w:r>
      <w:r w:rsidR="00E71ACC">
        <w:rPr>
          <w:rFonts w:ascii="游明朝" w:eastAsia="游明朝" w:hAnsi="游明朝"/>
          <w:lang w:eastAsia="ja-JP"/>
        </w:rPr>
        <w:t>s</w:t>
      </w:r>
      <w:r>
        <w:rPr>
          <w:rFonts w:ascii="游明朝" w:eastAsia="游明朝" w:hAnsi="游明朝"/>
          <w:lang w:eastAsia="ja-JP"/>
        </w:rPr>
        <w:t xml:space="preserve"> </w:t>
      </w:r>
      <w:r w:rsidR="00E71ACC">
        <w:rPr>
          <w:rFonts w:ascii="游明朝" w:eastAsia="游明朝" w:hAnsi="游明朝"/>
          <w:lang w:eastAsia="ja-JP"/>
        </w:rPr>
        <w:t>about measurement and report were reached in RAN</w:t>
      </w:r>
      <w:r w:rsidR="00F91448">
        <w:rPr>
          <w:rFonts w:ascii="游明朝" w:eastAsia="游明朝" w:hAnsi="游明朝"/>
          <w:lang w:eastAsia="ja-JP"/>
        </w:rPr>
        <w:t xml:space="preserve">1. </w:t>
      </w:r>
    </w:p>
    <w:tbl>
      <w:tblPr>
        <w:tblStyle w:val="aff4"/>
        <w:tblW w:w="0" w:type="auto"/>
        <w:tblLook w:val="04A0" w:firstRow="1" w:lastRow="0" w:firstColumn="1" w:lastColumn="0" w:noHBand="0" w:noVBand="1"/>
      </w:tblPr>
      <w:tblGrid>
        <w:gridCol w:w="9629"/>
      </w:tblGrid>
      <w:tr w:rsidR="000827E0" w14:paraId="0E2B9E6F" w14:textId="77777777" w:rsidTr="000827E0">
        <w:tc>
          <w:tcPr>
            <w:tcW w:w="9629" w:type="dxa"/>
          </w:tcPr>
          <w:p w14:paraId="23CFC16E" w14:textId="3A00766E" w:rsidR="00DA24DA" w:rsidRPr="00110412" w:rsidRDefault="00DA24DA" w:rsidP="00DA24DA">
            <w:pPr>
              <w:overflowPunct/>
              <w:autoSpaceDE/>
              <w:autoSpaceDN/>
              <w:adjustRightInd/>
              <w:spacing w:after="0"/>
              <w:textAlignment w:val="auto"/>
              <w:rPr>
                <w:rFonts w:eastAsia="Batang"/>
                <w:highlight w:val="green"/>
                <w:lang w:eastAsia="x-none"/>
              </w:rPr>
            </w:pPr>
            <w:r w:rsidRPr="00110412">
              <w:rPr>
                <w:rFonts w:eastAsia="Batang"/>
                <w:highlight w:val="green"/>
                <w:lang w:eastAsia="x-none"/>
              </w:rPr>
              <w:t>Agreement</w:t>
            </w:r>
          </w:p>
          <w:p w14:paraId="743C6503" w14:textId="77777777" w:rsidR="00DA24DA" w:rsidRPr="00110412" w:rsidRDefault="00DA24DA" w:rsidP="00DA24DA">
            <w:pPr>
              <w:overflowPunct/>
              <w:autoSpaceDE/>
              <w:autoSpaceDN/>
              <w:adjustRightInd/>
              <w:spacing w:after="0"/>
              <w:jc w:val="both"/>
              <w:textAlignment w:val="auto"/>
              <w:rPr>
                <w:rFonts w:eastAsia="Batang"/>
                <w:lang w:eastAsia="zh-CN"/>
              </w:rPr>
            </w:pPr>
            <w:r w:rsidRPr="00110412">
              <w:rPr>
                <w:rFonts w:eastAsia="Batang"/>
                <w:lang w:eastAsia="zh-CN"/>
              </w:rPr>
              <w:t xml:space="preserve">From RAN1 point of view, Rel-18 UE </w:t>
            </w:r>
            <w:r w:rsidRPr="006E0BDF">
              <w:rPr>
                <w:rFonts w:eastAsia="Batang"/>
                <w:highlight w:val="yellow"/>
                <w:lang w:eastAsia="zh-CN"/>
              </w:rPr>
              <w:t>supporting cell DTX does not expect to receive</w:t>
            </w:r>
            <w:r w:rsidRPr="00110412">
              <w:rPr>
                <w:rFonts w:eastAsia="Batang"/>
                <w:lang w:eastAsia="zh-CN"/>
              </w:rPr>
              <w:t xml:space="preserve"> and/or process the following signals/channels from the gNB, during </w:t>
            </w:r>
            <w:r w:rsidRPr="00641B7A">
              <w:rPr>
                <w:rFonts w:eastAsia="Batang"/>
                <w:highlight w:val="yellow"/>
                <w:lang w:eastAsia="zh-CN"/>
              </w:rPr>
              <w:t>non-active periods of cell DTX</w:t>
            </w:r>
            <w:r w:rsidRPr="00110412">
              <w:rPr>
                <w:rFonts w:eastAsia="Batang"/>
                <w:lang w:eastAsia="zh-CN"/>
              </w:rPr>
              <w:t>. The list of signals/channels may be updated based on RAN2/RAN4 input and other signals/channels are not precluded from further discussions.</w:t>
            </w:r>
          </w:p>
          <w:p w14:paraId="4BFC0BF1" w14:textId="77777777" w:rsidR="00DA24DA" w:rsidRPr="00110412" w:rsidRDefault="00DA24DA" w:rsidP="00DA24DA">
            <w:pPr>
              <w:numPr>
                <w:ilvl w:val="0"/>
                <w:numId w:val="46"/>
              </w:numPr>
              <w:tabs>
                <w:tab w:val="left" w:pos="0"/>
              </w:tabs>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Periodic/Semi-persistent CSI-RS configured in CSI report configuration in CSI-ReportConfig with reportQuantity including RI (for CSI reporting)</w:t>
            </w:r>
          </w:p>
          <w:p w14:paraId="10880C7F" w14:textId="77777777" w:rsidR="00E23DC9" w:rsidRDefault="00E23DC9" w:rsidP="00B01CBF">
            <w:pPr>
              <w:pStyle w:val="a9"/>
              <w:rPr>
                <w:rFonts w:ascii="游明朝" w:eastAsia="游明朝" w:hAnsi="游明朝"/>
                <w:lang w:eastAsia="ja-JP"/>
              </w:rPr>
            </w:pPr>
          </w:p>
          <w:p w14:paraId="4E540FBF" w14:textId="77777777" w:rsidR="00E23DC9" w:rsidRPr="00110412" w:rsidRDefault="00E23DC9" w:rsidP="00E23DC9">
            <w:pPr>
              <w:overflowPunct/>
              <w:autoSpaceDE/>
              <w:autoSpaceDN/>
              <w:adjustRightInd/>
              <w:spacing w:after="0"/>
              <w:textAlignment w:val="auto"/>
              <w:rPr>
                <w:rFonts w:ascii="Times" w:eastAsia="Batang" w:hAnsi="Times" w:cs="Times"/>
                <w:szCs w:val="24"/>
                <w:highlight w:val="green"/>
                <w:lang w:eastAsia="x-none"/>
              </w:rPr>
            </w:pPr>
            <w:r w:rsidRPr="00110412">
              <w:rPr>
                <w:rFonts w:ascii="Times" w:eastAsia="Batang" w:hAnsi="Times" w:cs="Times"/>
                <w:szCs w:val="24"/>
                <w:highlight w:val="green"/>
                <w:lang w:eastAsia="x-none"/>
              </w:rPr>
              <w:t>Agreement</w:t>
            </w:r>
          </w:p>
          <w:p w14:paraId="09ECEEF2" w14:textId="77777777" w:rsidR="00E23DC9" w:rsidRPr="006E0BDF" w:rsidRDefault="00E23DC9" w:rsidP="00E23DC9">
            <w:pPr>
              <w:overflowPunct/>
              <w:autoSpaceDE/>
              <w:autoSpaceDN/>
              <w:adjustRightInd/>
              <w:spacing w:after="0"/>
              <w:jc w:val="both"/>
              <w:textAlignment w:val="auto"/>
              <w:rPr>
                <w:rFonts w:eastAsia="Batang"/>
                <w:lang w:eastAsia="zh-CN"/>
              </w:rPr>
            </w:pPr>
            <w:r w:rsidRPr="006E0BDF">
              <w:rPr>
                <w:rFonts w:eastAsia="Batang"/>
                <w:lang w:eastAsia="zh-CN"/>
              </w:rPr>
              <w:t xml:space="preserve">From RAN1 point of view, Rel-18 UE </w:t>
            </w:r>
            <w:r w:rsidRPr="006E0BDF">
              <w:rPr>
                <w:rFonts w:eastAsia="Batang"/>
                <w:highlight w:val="yellow"/>
                <w:lang w:eastAsia="zh-CN"/>
              </w:rPr>
              <w:t>supporting cell DRX</w:t>
            </w:r>
            <w:r w:rsidRPr="006E0BDF">
              <w:rPr>
                <w:rFonts w:eastAsia="Batang"/>
                <w:lang w:eastAsia="zh-CN"/>
              </w:rPr>
              <w:t xml:space="preserve"> </w:t>
            </w:r>
            <w:r w:rsidRPr="00411F4A">
              <w:rPr>
                <w:rFonts w:eastAsia="Batang"/>
                <w:highlight w:val="yellow"/>
                <w:lang w:eastAsia="zh-CN"/>
              </w:rPr>
              <w:t>is not expected to transmit</w:t>
            </w:r>
            <w:r w:rsidRPr="006E0BDF">
              <w:rPr>
                <w:rFonts w:eastAsia="Batang"/>
                <w:lang w:eastAsia="zh-CN"/>
              </w:rPr>
              <w:t xml:space="preserve"> the following signals/channels to the gNB during non-active periods of cell DRX. The list of signals/channels may be updated based on RAN2/RAN4 input and other signals/channels are not precluded from further discussions.</w:t>
            </w:r>
          </w:p>
          <w:p w14:paraId="61977209" w14:textId="77777777" w:rsidR="00E23DC9" w:rsidRPr="006E0BDF" w:rsidRDefault="00E23DC9" w:rsidP="00E23DC9">
            <w:pPr>
              <w:numPr>
                <w:ilvl w:val="0"/>
                <w:numId w:val="47"/>
              </w:numPr>
              <w:suppressAutoHyphens/>
              <w:overflowPunct/>
              <w:autoSpaceDE/>
              <w:autoSpaceDN/>
              <w:adjustRightInd/>
              <w:spacing w:after="0" w:line="259" w:lineRule="auto"/>
              <w:jc w:val="both"/>
              <w:textAlignment w:val="auto"/>
              <w:rPr>
                <w:rFonts w:eastAsia="Malgun Gothic"/>
                <w:lang w:eastAsia="ko-KR"/>
              </w:rPr>
            </w:pPr>
            <w:r w:rsidRPr="006E0BDF">
              <w:rPr>
                <w:rFonts w:eastAsia="Malgun Gothic"/>
                <w:lang w:eastAsia="ko-KR"/>
              </w:rPr>
              <w:t>Periodic/Semi-persistent CSI report</w:t>
            </w:r>
          </w:p>
          <w:p w14:paraId="09FE9EFC" w14:textId="77777777" w:rsidR="00E23DC9" w:rsidRPr="00110412" w:rsidRDefault="00E23DC9" w:rsidP="00E23DC9">
            <w:pPr>
              <w:numPr>
                <w:ilvl w:val="0"/>
                <w:numId w:val="47"/>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 xml:space="preserve">Periodic/Semi-persistent SRS </w:t>
            </w:r>
          </w:p>
          <w:p w14:paraId="0825E99D" w14:textId="77777777" w:rsidR="00E23DC9" w:rsidRPr="00110412" w:rsidRDefault="00E23DC9" w:rsidP="00E23DC9">
            <w:pPr>
              <w:numPr>
                <w:ilvl w:val="1"/>
                <w:numId w:val="47"/>
              </w:numPr>
              <w:suppressAutoHyphens/>
              <w:overflowPunct/>
              <w:autoSpaceDE/>
              <w:autoSpaceDN/>
              <w:adjustRightInd/>
              <w:spacing w:after="0" w:line="259" w:lineRule="auto"/>
              <w:jc w:val="both"/>
              <w:textAlignment w:val="auto"/>
              <w:rPr>
                <w:rFonts w:eastAsia="Malgun Gothic"/>
                <w:lang w:eastAsia="ko-KR"/>
              </w:rPr>
            </w:pPr>
            <w:r w:rsidRPr="00110412">
              <w:rPr>
                <w:rFonts w:eastAsia="Malgun Gothic"/>
                <w:lang w:eastAsia="ko-KR"/>
              </w:rPr>
              <w:t>FFS: SRS for positioning</w:t>
            </w:r>
          </w:p>
          <w:p w14:paraId="3BDC5167" w14:textId="00106890" w:rsidR="00E23DC9" w:rsidRPr="00DA24DA" w:rsidRDefault="00E23DC9" w:rsidP="00B01CBF">
            <w:pPr>
              <w:pStyle w:val="a9"/>
              <w:rPr>
                <w:rFonts w:ascii="游明朝" w:eastAsia="游明朝" w:hAnsi="游明朝"/>
                <w:lang w:eastAsia="ja-JP"/>
              </w:rPr>
            </w:pPr>
          </w:p>
        </w:tc>
      </w:tr>
    </w:tbl>
    <w:p w14:paraId="6529BAAD" w14:textId="77777777" w:rsidR="009A7E09" w:rsidRDefault="009A7E09" w:rsidP="00B01CBF">
      <w:pPr>
        <w:pStyle w:val="a9"/>
        <w:rPr>
          <w:rFonts w:ascii="游明朝" w:eastAsia="游明朝" w:hAnsi="游明朝"/>
          <w:lang w:eastAsia="ja-JP"/>
        </w:rPr>
      </w:pPr>
    </w:p>
    <w:p w14:paraId="6707C86C" w14:textId="66D73C5C" w:rsidR="00FF792B" w:rsidRPr="006416FF" w:rsidRDefault="00B77211" w:rsidP="00FF792B">
      <w:pPr>
        <w:pStyle w:val="a9"/>
        <w:rPr>
          <w:rFonts w:ascii="游明朝" w:eastAsia="游明朝" w:hAnsi="游明朝"/>
          <w:lang w:eastAsia="ja-JP"/>
        </w:rPr>
      </w:pPr>
      <w:r>
        <w:rPr>
          <w:rFonts w:ascii="游明朝" w:eastAsia="游明朝" w:hAnsi="游明朝"/>
          <w:lang w:eastAsia="ja-JP"/>
        </w:rPr>
        <w:t>W</w:t>
      </w:r>
      <w:r w:rsidR="00FF792B">
        <w:rPr>
          <w:rFonts w:ascii="游明朝" w:eastAsia="游明朝" w:hAnsi="游明朝"/>
          <w:lang w:eastAsia="ja-JP"/>
        </w:rPr>
        <w:t>hether and when to report the periodic/semi-persistent CSI report</w:t>
      </w:r>
      <w:r w:rsidR="00F71638">
        <w:rPr>
          <w:rFonts w:ascii="游明朝" w:eastAsia="游明朝" w:hAnsi="游明朝"/>
          <w:lang w:eastAsia="ja-JP"/>
        </w:rPr>
        <w:t>s</w:t>
      </w:r>
      <w:r w:rsidR="00FF792B">
        <w:rPr>
          <w:rFonts w:ascii="游明朝" w:eastAsia="游明朝" w:hAnsi="游明朝"/>
          <w:lang w:eastAsia="ja-JP"/>
        </w:rPr>
        <w:t xml:space="preserve"> </w:t>
      </w:r>
      <w:r w:rsidR="00F7136B">
        <w:rPr>
          <w:rFonts w:ascii="游明朝" w:eastAsia="游明朝" w:hAnsi="游明朝"/>
          <w:lang w:eastAsia="ja-JP"/>
        </w:rPr>
        <w:t>that have been measured and stored</w:t>
      </w:r>
      <w:r w:rsidR="00C66E69">
        <w:rPr>
          <w:rFonts w:ascii="游明朝" w:eastAsia="游明朝" w:hAnsi="游明朝"/>
          <w:lang w:eastAsia="ja-JP"/>
        </w:rPr>
        <w:t xml:space="preserve"> by the UE</w:t>
      </w:r>
      <w:r w:rsidR="00F7136B">
        <w:rPr>
          <w:rFonts w:ascii="游明朝" w:eastAsia="游明朝" w:hAnsi="游明朝"/>
          <w:lang w:eastAsia="ja-JP"/>
        </w:rPr>
        <w:t xml:space="preserve"> during the non-active period of Cell DRX </w:t>
      </w:r>
      <w:r w:rsidR="00FF792B">
        <w:rPr>
          <w:rFonts w:ascii="游明朝" w:eastAsia="游明朝" w:hAnsi="游明朝"/>
          <w:lang w:eastAsia="ja-JP"/>
        </w:rPr>
        <w:t xml:space="preserve">after the cell </w:t>
      </w:r>
      <w:r w:rsidR="0063026C">
        <w:rPr>
          <w:rFonts w:ascii="游明朝" w:eastAsia="游明朝" w:hAnsi="游明朝"/>
          <w:lang w:eastAsia="ja-JP"/>
        </w:rPr>
        <w:t xml:space="preserve">is </w:t>
      </w:r>
      <w:r w:rsidR="00FF792B">
        <w:rPr>
          <w:rFonts w:ascii="游明朝" w:eastAsia="游明朝" w:hAnsi="游明朝"/>
          <w:lang w:eastAsia="ja-JP"/>
        </w:rPr>
        <w:t>back to active period of cell DRX can</w:t>
      </w:r>
      <w:r w:rsidR="00EB72C1">
        <w:rPr>
          <w:rFonts w:ascii="游明朝" w:eastAsia="游明朝" w:hAnsi="游明朝"/>
          <w:lang w:eastAsia="ja-JP"/>
        </w:rPr>
        <w:t xml:space="preserve"> be discussed in RAN2. </w:t>
      </w:r>
      <w:r w:rsidR="0070006E">
        <w:rPr>
          <w:rFonts w:ascii="游明朝" w:eastAsia="游明朝" w:hAnsi="游明朝"/>
          <w:lang w:eastAsia="ja-JP"/>
        </w:rPr>
        <w:t>M</w:t>
      </w:r>
      <w:r w:rsidR="0050162B">
        <w:rPr>
          <w:rFonts w:ascii="游明朝" w:eastAsia="游明朝" w:hAnsi="游明朝"/>
          <w:lang w:eastAsia="ja-JP"/>
        </w:rPr>
        <w:t xml:space="preserve">easurement report is a </w:t>
      </w:r>
      <w:r w:rsidR="00A2029C">
        <w:rPr>
          <w:rFonts w:ascii="游明朝" w:eastAsia="游明朝" w:hAnsi="游明朝"/>
          <w:lang w:eastAsia="ja-JP"/>
        </w:rPr>
        <w:t xml:space="preserve">procedure to indicate the </w:t>
      </w:r>
      <w:r w:rsidR="001D3745">
        <w:rPr>
          <w:rFonts w:ascii="游明朝" w:eastAsia="游明朝" w:hAnsi="游明朝"/>
          <w:lang w:eastAsia="ja-JP"/>
        </w:rPr>
        <w:t xml:space="preserve">neighbour cell quality status of the UE </w:t>
      </w:r>
      <w:r w:rsidR="00523F2C">
        <w:rPr>
          <w:rFonts w:ascii="游明朝" w:eastAsia="游明朝" w:hAnsi="游明朝"/>
          <w:lang w:eastAsia="ja-JP"/>
        </w:rPr>
        <w:t>to</w:t>
      </w:r>
      <w:r w:rsidR="00B82982">
        <w:rPr>
          <w:rFonts w:ascii="游明朝" w:eastAsia="游明朝" w:hAnsi="游明朝"/>
          <w:lang w:eastAsia="ja-JP"/>
        </w:rPr>
        <w:t xml:space="preserve"> support</w:t>
      </w:r>
      <w:r w:rsidR="00523F2C">
        <w:rPr>
          <w:rFonts w:ascii="游明朝" w:eastAsia="游明朝" w:hAnsi="游明朝"/>
          <w:lang w:eastAsia="ja-JP"/>
        </w:rPr>
        <w:t xml:space="preserve"> the NW </w:t>
      </w:r>
      <w:r w:rsidR="003532A1">
        <w:rPr>
          <w:rFonts w:ascii="游明朝" w:eastAsia="游明朝" w:hAnsi="游明朝"/>
          <w:lang w:eastAsia="ja-JP"/>
        </w:rPr>
        <w:t xml:space="preserve">for </w:t>
      </w:r>
      <w:r w:rsidR="00B82982">
        <w:rPr>
          <w:rFonts w:ascii="游明朝" w:eastAsia="游明朝" w:hAnsi="游明朝"/>
          <w:lang w:eastAsia="ja-JP"/>
        </w:rPr>
        <w:t xml:space="preserve">good decision-making on </w:t>
      </w:r>
      <w:r w:rsidR="00687A97">
        <w:rPr>
          <w:rFonts w:ascii="游明朝" w:eastAsia="游明朝" w:hAnsi="游明朝"/>
          <w:lang w:eastAsia="ja-JP"/>
        </w:rPr>
        <w:t>load balancing, handover, etc.</w:t>
      </w:r>
      <w:r w:rsidR="0070006E">
        <w:rPr>
          <w:rFonts w:ascii="游明朝" w:eastAsia="游明朝" w:hAnsi="游明朝"/>
          <w:lang w:eastAsia="ja-JP"/>
        </w:rPr>
        <w:t xml:space="preserve"> In our view, i</w:t>
      </w:r>
      <w:r w:rsidR="00817005">
        <w:rPr>
          <w:rFonts w:ascii="游明朝" w:eastAsia="游明朝" w:hAnsi="游明朝"/>
          <w:lang w:eastAsia="ja-JP"/>
        </w:rPr>
        <w:t xml:space="preserve">t is </w:t>
      </w:r>
      <w:r w:rsidR="0009041A">
        <w:rPr>
          <w:rFonts w:ascii="游明朝" w:eastAsia="游明朝" w:hAnsi="游明朝"/>
          <w:lang w:eastAsia="ja-JP"/>
        </w:rPr>
        <w:t xml:space="preserve">generally </w:t>
      </w:r>
      <w:r w:rsidR="0097429F">
        <w:rPr>
          <w:rFonts w:ascii="游明朝" w:eastAsia="游明朝" w:hAnsi="游明朝"/>
          <w:lang w:eastAsia="ja-JP"/>
        </w:rPr>
        <w:t>useful</w:t>
      </w:r>
      <w:r w:rsidR="00817005">
        <w:rPr>
          <w:rFonts w:ascii="游明朝" w:eastAsia="游明朝" w:hAnsi="游明朝"/>
          <w:lang w:eastAsia="ja-JP"/>
        </w:rPr>
        <w:t xml:space="preserve"> for the NW to know the </w:t>
      </w:r>
      <w:r w:rsidR="00275D4B">
        <w:rPr>
          <w:rFonts w:ascii="游明朝" w:eastAsia="游明朝" w:hAnsi="游明朝"/>
          <w:lang w:eastAsia="ja-JP"/>
        </w:rPr>
        <w:t xml:space="preserve">measurement result even </w:t>
      </w:r>
      <w:r w:rsidR="00DF3AB5">
        <w:rPr>
          <w:rFonts w:ascii="游明朝" w:eastAsia="游明朝" w:hAnsi="游明朝"/>
          <w:lang w:eastAsia="ja-JP"/>
        </w:rPr>
        <w:t xml:space="preserve">of </w:t>
      </w:r>
      <w:r w:rsidR="00130C69">
        <w:rPr>
          <w:rFonts w:ascii="游明朝" w:eastAsia="游明朝" w:hAnsi="游明朝"/>
          <w:lang w:eastAsia="ja-JP"/>
        </w:rPr>
        <w:t xml:space="preserve">the </w:t>
      </w:r>
      <w:proofErr w:type="spellStart"/>
      <w:r w:rsidR="00130C69">
        <w:rPr>
          <w:rFonts w:ascii="游明朝" w:eastAsia="游明朝" w:hAnsi="游明朝"/>
          <w:lang w:eastAsia="ja-JP"/>
        </w:rPr>
        <w:t>gNB</w:t>
      </w:r>
      <w:proofErr w:type="spellEnd"/>
      <w:r w:rsidR="00130C69">
        <w:rPr>
          <w:rFonts w:ascii="游明朝" w:eastAsia="游明朝" w:hAnsi="游明朝"/>
          <w:lang w:eastAsia="ja-JP"/>
        </w:rPr>
        <w:t xml:space="preserve"> in</w:t>
      </w:r>
      <w:r w:rsidR="00275D4B">
        <w:rPr>
          <w:rFonts w:ascii="游明朝" w:eastAsia="游明朝" w:hAnsi="游明朝"/>
          <w:lang w:eastAsia="ja-JP"/>
        </w:rPr>
        <w:t xml:space="preserve"> </w:t>
      </w:r>
      <w:r w:rsidR="00DF3AB5">
        <w:rPr>
          <w:rFonts w:ascii="游明朝" w:eastAsia="游明朝" w:hAnsi="游明朝"/>
          <w:lang w:eastAsia="ja-JP"/>
        </w:rPr>
        <w:t xml:space="preserve">its </w:t>
      </w:r>
      <w:r w:rsidR="00275D4B">
        <w:rPr>
          <w:rFonts w:ascii="游明朝" w:eastAsia="游明朝" w:hAnsi="游明朝"/>
          <w:lang w:eastAsia="ja-JP"/>
        </w:rPr>
        <w:t xml:space="preserve">non-active period. </w:t>
      </w:r>
      <w:r w:rsidR="00DF3AB5">
        <w:rPr>
          <w:rFonts w:ascii="游明朝" w:eastAsia="游明朝" w:hAnsi="游明朝"/>
          <w:lang w:eastAsia="ja-JP"/>
        </w:rPr>
        <w:t>W</w:t>
      </w:r>
      <w:r w:rsidR="00D846F0">
        <w:rPr>
          <w:rFonts w:ascii="游明朝" w:eastAsia="游明朝" w:hAnsi="游明朝"/>
          <w:lang w:eastAsia="ja-JP"/>
        </w:rPr>
        <w:t xml:space="preserve">hen the non-active period of cell DRX is </w:t>
      </w:r>
      <w:r w:rsidR="004D759B">
        <w:rPr>
          <w:rFonts w:ascii="游明朝" w:eastAsia="游明朝" w:hAnsi="游明朝"/>
          <w:lang w:eastAsia="ja-JP"/>
        </w:rPr>
        <w:t>relative</w:t>
      </w:r>
      <w:r w:rsidR="007403F5">
        <w:rPr>
          <w:rFonts w:ascii="游明朝" w:eastAsia="游明朝" w:hAnsi="游明朝"/>
          <w:lang w:eastAsia="ja-JP"/>
        </w:rPr>
        <w:t>ly</w:t>
      </w:r>
      <w:r w:rsidR="004D759B">
        <w:rPr>
          <w:rFonts w:ascii="游明朝" w:eastAsia="游明朝" w:hAnsi="游明朝"/>
          <w:lang w:eastAsia="ja-JP"/>
        </w:rPr>
        <w:t xml:space="preserve"> long, the first measurement report soon after the cell changes to non-active period might be out of date</w:t>
      </w:r>
      <w:r w:rsidR="009D2CA9">
        <w:rPr>
          <w:rFonts w:ascii="游明朝" w:eastAsia="游明朝" w:hAnsi="游明朝"/>
          <w:lang w:eastAsia="ja-JP"/>
        </w:rPr>
        <w:t xml:space="preserve"> and</w:t>
      </w:r>
      <w:r w:rsidR="005D0757">
        <w:rPr>
          <w:rFonts w:ascii="游明朝" w:eastAsia="游明朝" w:hAnsi="游明朝"/>
          <w:lang w:eastAsia="ja-JP"/>
        </w:rPr>
        <w:t>,</w:t>
      </w:r>
      <w:r w:rsidR="009D2CA9">
        <w:rPr>
          <w:rFonts w:ascii="游明朝" w:eastAsia="游明朝" w:hAnsi="游明朝"/>
          <w:lang w:eastAsia="ja-JP"/>
        </w:rPr>
        <w:t xml:space="preserve"> </w:t>
      </w:r>
      <w:r w:rsidR="007403F5">
        <w:rPr>
          <w:rFonts w:ascii="游明朝" w:eastAsia="游明朝" w:hAnsi="游明朝"/>
          <w:lang w:eastAsia="ja-JP"/>
        </w:rPr>
        <w:t xml:space="preserve">due to the UE movement, it </w:t>
      </w:r>
      <w:r w:rsidR="00FD6364">
        <w:rPr>
          <w:rFonts w:ascii="游明朝" w:eastAsia="游明朝" w:hAnsi="游明朝"/>
          <w:lang w:eastAsia="ja-JP"/>
        </w:rPr>
        <w:t xml:space="preserve">might not </w:t>
      </w:r>
      <w:r w:rsidR="007403F5">
        <w:rPr>
          <w:rFonts w:ascii="游明朝" w:eastAsia="游明朝" w:hAnsi="游明朝"/>
          <w:lang w:eastAsia="ja-JP"/>
        </w:rPr>
        <w:t xml:space="preserve">be </w:t>
      </w:r>
      <w:r w:rsidR="00FD6364">
        <w:rPr>
          <w:rFonts w:ascii="游明朝" w:eastAsia="游明朝" w:hAnsi="游明朝"/>
          <w:lang w:eastAsia="ja-JP"/>
        </w:rPr>
        <w:t>needed</w:t>
      </w:r>
      <w:r w:rsidR="009D2CA9">
        <w:rPr>
          <w:rFonts w:ascii="游明朝" w:eastAsia="游明朝" w:hAnsi="游明朝"/>
          <w:lang w:eastAsia="ja-JP"/>
        </w:rPr>
        <w:t xml:space="preserve"> for the NW. Therefore,</w:t>
      </w:r>
      <w:r w:rsidR="00FD6364">
        <w:rPr>
          <w:rFonts w:ascii="游明朝" w:eastAsia="游明朝" w:hAnsi="游明朝"/>
          <w:lang w:eastAsia="ja-JP"/>
        </w:rPr>
        <w:t xml:space="preserve"> </w:t>
      </w:r>
      <w:r w:rsidR="009C6635">
        <w:rPr>
          <w:rFonts w:ascii="游明朝" w:eastAsia="游明朝" w:hAnsi="游明朝"/>
          <w:lang w:eastAsia="ja-JP"/>
        </w:rPr>
        <w:t xml:space="preserve">the latest measurement report before the cell </w:t>
      </w:r>
      <w:r w:rsidR="005D0757">
        <w:rPr>
          <w:rFonts w:ascii="游明朝" w:eastAsia="游明朝" w:hAnsi="游明朝"/>
          <w:lang w:eastAsia="ja-JP"/>
        </w:rPr>
        <w:t xml:space="preserve">turned </w:t>
      </w:r>
      <w:r w:rsidR="009C6635">
        <w:rPr>
          <w:rFonts w:ascii="游明朝" w:eastAsia="游明朝" w:hAnsi="游明朝"/>
          <w:lang w:eastAsia="ja-JP"/>
        </w:rPr>
        <w:t xml:space="preserve">back to active period can be reported to the </w:t>
      </w:r>
      <w:proofErr w:type="spellStart"/>
      <w:r w:rsidR="009C6635">
        <w:rPr>
          <w:rFonts w:ascii="游明朝" w:eastAsia="游明朝" w:hAnsi="游明朝"/>
          <w:lang w:eastAsia="ja-JP"/>
        </w:rPr>
        <w:t>gNB</w:t>
      </w:r>
      <w:proofErr w:type="spellEnd"/>
      <w:r w:rsidR="009C6635">
        <w:rPr>
          <w:rFonts w:ascii="游明朝" w:eastAsia="游明朝" w:hAnsi="游明朝"/>
          <w:lang w:eastAsia="ja-JP"/>
        </w:rPr>
        <w:t>.</w:t>
      </w:r>
    </w:p>
    <w:p w14:paraId="354D417A" w14:textId="2A1B7C0C" w:rsidR="009D3A6D" w:rsidRDefault="009D3A6D" w:rsidP="009D3A6D">
      <w:pPr>
        <w:pStyle w:val="a9"/>
        <w:rPr>
          <w:rFonts w:ascii="游明朝" w:eastAsia="游明朝" w:hAnsi="游明朝"/>
          <w:b/>
          <w:bCs/>
          <w:sz w:val="24"/>
          <w:szCs w:val="24"/>
          <w:lang w:eastAsia="ja-JP"/>
        </w:rPr>
      </w:pPr>
      <w:r w:rsidRPr="00CB7A89">
        <w:rPr>
          <w:rFonts w:ascii="游明朝" w:eastAsia="游明朝" w:hAnsi="游明朝" w:hint="eastAsia"/>
          <w:b/>
          <w:bCs/>
          <w:sz w:val="24"/>
          <w:szCs w:val="24"/>
          <w:lang w:eastAsia="ja-JP"/>
        </w:rPr>
        <w:t>P</w:t>
      </w:r>
      <w:r w:rsidRPr="00CB7A89">
        <w:rPr>
          <w:rFonts w:ascii="游明朝" w:eastAsia="游明朝" w:hAnsi="游明朝"/>
          <w:b/>
          <w:bCs/>
          <w:sz w:val="24"/>
          <w:szCs w:val="24"/>
          <w:lang w:eastAsia="ja-JP"/>
        </w:rPr>
        <w:t xml:space="preserve">roposal </w:t>
      </w:r>
      <w:r w:rsidR="00C56086">
        <w:rPr>
          <w:rFonts w:ascii="游明朝" w:eastAsia="游明朝" w:hAnsi="游明朝"/>
          <w:b/>
          <w:bCs/>
          <w:sz w:val="24"/>
          <w:szCs w:val="24"/>
          <w:lang w:eastAsia="ja-JP"/>
        </w:rPr>
        <w:t>4</w:t>
      </w:r>
      <w:r w:rsidRPr="00CB7A89">
        <w:rPr>
          <w:rFonts w:ascii="游明朝" w:eastAsia="游明朝" w:hAnsi="游明朝"/>
          <w:b/>
          <w:bCs/>
          <w:sz w:val="24"/>
          <w:szCs w:val="24"/>
          <w:lang w:eastAsia="ja-JP"/>
        </w:rPr>
        <w:t xml:space="preserve">: </w:t>
      </w:r>
      <w:r>
        <w:rPr>
          <w:rFonts w:ascii="游明朝" w:eastAsia="游明朝" w:hAnsi="游明朝"/>
          <w:b/>
          <w:bCs/>
          <w:sz w:val="24"/>
          <w:szCs w:val="24"/>
          <w:lang w:eastAsia="ja-JP"/>
        </w:rPr>
        <w:t xml:space="preserve">RAN2 agree </w:t>
      </w:r>
      <w:r w:rsidR="00237FB6">
        <w:rPr>
          <w:rFonts w:ascii="游明朝" w:eastAsia="游明朝" w:hAnsi="游明朝"/>
          <w:b/>
          <w:bCs/>
          <w:sz w:val="24"/>
          <w:szCs w:val="24"/>
          <w:lang w:eastAsia="ja-JP"/>
        </w:rPr>
        <w:t xml:space="preserve">that the UE </w:t>
      </w:r>
      <w:r w:rsidR="00053E17">
        <w:rPr>
          <w:rFonts w:ascii="游明朝" w:eastAsia="游明朝" w:hAnsi="游明朝"/>
          <w:b/>
          <w:bCs/>
          <w:sz w:val="24"/>
          <w:szCs w:val="24"/>
          <w:lang w:eastAsia="ja-JP"/>
        </w:rPr>
        <w:t xml:space="preserve">report the latest periodic CSI report </w:t>
      </w:r>
      <w:r w:rsidR="0007686C">
        <w:rPr>
          <w:rFonts w:ascii="游明朝" w:eastAsia="游明朝" w:hAnsi="游明朝"/>
          <w:b/>
          <w:bCs/>
          <w:sz w:val="24"/>
          <w:szCs w:val="24"/>
          <w:lang w:eastAsia="ja-JP"/>
        </w:rPr>
        <w:t xml:space="preserve">during the non-active period </w:t>
      </w:r>
      <w:r w:rsidR="00FD1493">
        <w:rPr>
          <w:rFonts w:ascii="游明朝" w:eastAsia="游明朝" w:hAnsi="游明朝"/>
          <w:b/>
          <w:bCs/>
          <w:sz w:val="24"/>
          <w:szCs w:val="24"/>
          <w:lang w:eastAsia="ja-JP"/>
        </w:rPr>
        <w:t xml:space="preserve">after the </w:t>
      </w:r>
      <w:proofErr w:type="spellStart"/>
      <w:r w:rsidR="00FD1493">
        <w:rPr>
          <w:rFonts w:ascii="游明朝" w:eastAsia="游明朝" w:hAnsi="游明朝"/>
          <w:b/>
          <w:bCs/>
          <w:sz w:val="24"/>
          <w:szCs w:val="24"/>
          <w:lang w:eastAsia="ja-JP"/>
        </w:rPr>
        <w:t>gNB</w:t>
      </w:r>
      <w:proofErr w:type="spellEnd"/>
      <w:r w:rsidR="00FD1493">
        <w:rPr>
          <w:rFonts w:ascii="游明朝" w:eastAsia="游明朝" w:hAnsi="游明朝"/>
          <w:b/>
          <w:bCs/>
          <w:sz w:val="24"/>
          <w:szCs w:val="24"/>
          <w:lang w:eastAsia="ja-JP"/>
        </w:rPr>
        <w:t xml:space="preserve"> turned back to active period</w:t>
      </w:r>
      <w:r w:rsidR="00053E17">
        <w:rPr>
          <w:rFonts w:ascii="游明朝" w:eastAsia="游明朝" w:hAnsi="游明朝"/>
          <w:b/>
          <w:bCs/>
          <w:sz w:val="24"/>
          <w:szCs w:val="24"/>
          <w:lang w:eastAsia="ja-JP"/>
        </w:rPr>
        <w:t xml:space="preserve">. </w:t>
      </w:r>
    </w:p>
    <w:p w14:paraId="3CEA0BE1" w14:textId="1EA837CC" w:rsidR="009F7F59" w:rsidRDefault="001E4955" w:rsidP="009F7F59">
      <w:pPr>
        <w:pStyle w:val="a9"/>
        <w:rPr>
          <w:rFonts w:ascii="游明朝" w:eastAsia="游明朝" w:hAnsi="游明朝"/>
          <w:lang w:eastAsia="ja-JP"/>
        </w:rPr>
      </w:pPr>
      <w:r>
        <w:rPr>
          <w:rFonts w:ascii="游明朝" w:eastAsia="游明朝" w:hAnsi="游明朝"/>
          <w:lang w:eastAsia="ja-JP"/>
        </w:rPr>
        <w:t>Regarding</w:t>
      </w:r>
      <w:r w:rsidR="00151FC6">
        <w:rPr>
          <w:rFonts w:ascii="游明朝" w:eastAsia="游明朝" w:hAnsi="游明朝"/>
          <w:lang w:eastAsia="ja-JP"/>
        </w:rPr>
        <w:t xml:space="preserve"> </w:t>
      </w:r>
      <w:r w:rsidR="009F7F59">
        <w:rPr>
          <w:rFonts w:ascii="游明朝" w:eastAsia="游明朝" w:hAnsi="游明朝"/>
          <w:lang w:eastAsia="ja-JP"/>
        </w:rPr>
        <w:t>the B</w:t>
      </w:r>
      <w:r w:rsidR="003B6BC3">
        <w:rPr>
          <w:rFonts w:ascii="游明朝" w:eastAsia="游明朝" w:hAnsi="游明朝"/>
          <w:lang w:eastAsia="ja-JP"/>
        </w:rPr>
        <w:t>eam failure recovery</w:t>
      </w:r>
      <w:r w:rsidR="00F16795">
        <w:rPr>
          <w:rFonts w:ascii="游明朝" w:eastAsia="游明朝" w:hAnsi="游明朝"/>
          <w:lang w:eastAsia="ja-JP"/>
        </w:rPr>
        <w:t>/</w:t>
      </w:r>
      <w:r w:rsidR="00F16795" w:rsidRPr="00F16795">
        <w:rPr>
          <w:rFonts w:ascii="游明朝" w:eastAsia="游明朝" w:hAnsi="游明朝"/>
          <w:lang w:eastAsia="ja-JP"/>
        </w:rPr>
        <w:t xml:space="preserve"> </w:t>
      </w:r>
      <w:r w:rsidR="00F16795">
        <w:rPr>
          <w:rFonts w:ascii="游明朝" w:eastAsia="游明朝" w:hAnsi="游明朝"/>
          <w:lang w:eastAsia="ja-JP"/>
        </w:rPr>
        <w:t>R</w:t>
      </w:r>
      <w:r w:rsidR="003B6BC3">
        <w:rPr>
          <w:rFonts w:ascii="游明朝" w:eastAsia="游明朝" w:hAnsi="游明朝"/>
          <w:lang w:eastAsia="ja-JP"/>
        </w:rPr>
        <w:t>adio link recovery</w:t>
      </w:r>
      <w:r w:rsidR="009F7F59">
        <w:rPr>
          <w:rFonts w:ascii="游明朝" w:eastAsia="游明朝" w:hAnsi="游明朝"/>
          <w:lang w:eastAsia="ja-JP"/>
        </w:rPr>
        <w:t xml:space="preserve"> procedures </w:t>
      </w:r>
      <w:r w:rsidR="00151FC6">
        <w:rPr>
          <w:rFonts w:ascii="游明朝" w:eastAsia="游明朝" w:hAnsi="游明朝"/>
          <w:lang w:eastAsia="ja-JP"/>
        </w:rPr>
        <w:t>that the UE should perform during the cell DTX</w:t>
      </w:r>
      <w:r w:rsidR="00F16795">
        <w:rPr>
          <w:rFonts w:ascii="游明朝" w:eastAsia="游明朝" w:hAnsi="游明朝"/>
          <w:lang w:eastAsia="ja-JP"/>
        </w:rPr>
        <w:t xml:space="preserve"> non-active period,</w:t>
      </w:r>
      <w:r w:rsidR="009F7F59">
        <w:rPr>
          <w:rFonts w:ascii="游明朝" w:eastAsia="游明朝" w:hAnsi="游明朝"/>
          <w:lang w:eastAsia="ja-JP"/>
        </w:rPr>
        <w:t xml:space="preserve"> </w:t>
      </w:r>
      <w:r w:rsidR="00F16795">
        <w:rPr>
          <w:rFonts w:ascii="游明朝" w:eastAsia="游明朝" w:hAnsi="游明朝"/>
          <w:lang w:eastAsia="ja-JP"/>
        </w:rPr>
        <w:t>p</w:t>
      </w:r>
      <w:r w:rsidR="009F7F59">
        <w:rPr>
          <w:rFonts w:ascii="游明朝" w:eastAsia="游明朝" w:hAnsi="游明朝"/>
          <w:lang w:eastAsia="ja-JP"/>
        </w:rPr>
        <w:t xml:space="preserve">er legacy beam failure recovery procedures, after beam failure is detected by the UE, it will trigger RACH on the serving cell to perform beam failure recovery. As was agreed in RAN2, the Cell DTX/DRX does not impact RACH, therefore, we are of the opinion that the legacy BFR procedure could be reused. Per legacy radio link recovery procedure, when the UE declares radio link failure in the serving cell, it will select a suitable cell and initiate RRC re-establishment by triggering RACH. As previously noted, cell DTX/DRX does not impact RACH, so we think it is possible for the UE to reuse the legacy Radio link Failure procedure. </w:t>
      </w:r>
    </w:p>
    <w:p w14:paraId="57DBEAFD" w14:textId="75235A22" w:rsidR="00A04B59" w:rsidRPr="003E6592" w:rsidRDefault="00F16795" w:rsidP="00375562">
      <w:pPr>
        <w:pStyle w:val="a9"/>
        <w:rPr>
          <w:rFonts w:ascii="游明朝" w:eastAsia="游明朝" w:hAnsi="游明朝"/>
          <w:b/>
          <w:bCs/>
          <w:sz w:val="24"/>
          <w:szCs w:val="24"/>
          <w:lang w:eastAsia="ja-JP"/>
        </w:rPr>
      </w:pPr>
      <w:r w:rsidRPr="00CB7A89">
        <w:rPr>
          <w:rFonts w:ascii="游明朝" w:eastAsia="游明朝" w:hAnsi="游明朝" w:hint="eastAsia"/>
          <w:b/>
          <w:bCs/>
          <w:sz w:val="24"/>
          <w:szCs w:val="24"/>
          <w:lang w:eastAsia="ja-JP"/>
        </w:rPr>
        <w:t>P</w:t>
      </w:r>
      <w:r w:rsidRPr="00CB7A89">
        <w:rPr>
          <w:rFonts w:ascii="游明朝" w:eastAsia="游明朝" w:hAnsi="游明朝"/>
          <w:b/>
          <w:bCs/>
          <w:sz w:val="24"/>
          <w:szCs w:val="24"/>
          <w:lang w:eastAsia="ja-JP"/>
        </w:rPr>
        <w:t xml:space="preserve">roposal </w:t>
      </w:r>
      <w:r w:rsidR="00C56086">
        <w:rPr>
          <w:rFonts w:ascii="游明朝" w:eastAsia="游明朝" w:hAnsi="游明朝"/>
          <w:b/>
          <w:bCs/>
          <w:sz w:val="24"/>
          <w:szCs w:val="24"/>
          <w:lang w:eastAsia="ja-JP"/>
        </w:rPr>
        <w:t>5</w:t>
      </w:r>
      <w:r w:rsidRPr="00CB7A89">
        <w:rPr>
          <w:rFonts w:ascii="游明朝" w:eastAsia="游明朝" w:hAnsi="游明朝"/>
          <w:b/>
          <w:bCs/>
          <w:sz w:val="24"/>
          <w:szCs w:val="24"/>
          <w:lang w:eastAsia="ja-JP"/>
        </w:rPr>
        <w:t xml:space="preserve">: </w:t>
      </w:r>
      <w:r>
        <w:rPr>
          <w:rFonts w:ascii="游明朝" w:eastAsia="游明朝" w:hAnsi="游明朝"/>
          <w:b/>
          <w:bCs/>
          <w:sz w:val="24"/>
          <w:szCs w:val="24"/>
          <w:lang w:eastAsia="ja-JP"/>
        </w:rPr>
        <w:t xml:space="preserve">RAN2 agree that </w:t>
      </w:r>
      <w:r w:rsidR="003B6BC3">
        <w:rPr>
          <w:rFonts w:ascii="游明朝" w:eastAsia="游明朝" w:hAnsi="游明朝"/>
          <w:b/>
          <w:bCs/>
          <w:sz w:val="24"/>
          <w:szCs w:val="24"/>
          <w:lang w:eastAsia="ja-JP"/>
        </w:rPr>
        <w:t xml:space="preserve">the legacy Beam failure recovery and Radio link recovery procedure can be reused </w:t>
      </w:r>
      <w:r w:rsidR="00F76517">
        <w:rPr>
          <w:rFonts w:ascii="游明朝" w:eastAsia="游明朝" w:hAnsi="游明朝"/>
          <w:b/>
          <w:bCs/>
          <w:sz w:val="24"/>
          <w:szCs w:val="24"/>
          <w:lang w:eastAsia="ja-JP"/>
        </w:rPr>
        <w:t>for the Cell DTX/</w:t>
      </w:r>
      <w:proofErr w:type="gramStart"/>
      <w:r w:rsidR="00F76517">
        <w:rPr>
          <w:rFonts w:ascii="游明朝" w:eastAsia="游明朝" w:hAnsi="游明朝"/>
          <w:b/>
          <w:bCs/>
          <w:sz w:val="24"/>
          <w:szCs w:val="24"/>
          <w:lang w:eastAsia="ja-JP"/>
        </w:rPr>
        <w:t>DRX</w:t>
      </w:r>
      <w:r w:rsidR="003B6BC3">
        <w:rPr>
          <w:rFonts w:ascii="游明朝" w:eastAsia="游明朝" w:hAnsi="游明朝"/>
          <w:b/>
          <w:bCs/>
          <w:sz w:val="24"/>
          <w:szCs w:val="24"/>
          <w:lang w:eastAsia="ja-JP"/>
        </w:rPr>
        <w:t xml:space="preserve"> </w:t>
      </w:r>
      <w:r>
        <w:rPr>
          <w:rFonts w:ascii="游明朝" w:eastAsia="游明朝" w:hAnsi="游明朝"/>
          <w:b/>
          <w:bCs/>
          <w:sz w:val="24"/>
          <w:szCs w:val="24"/>
          <w:lang w:eastAsia="ja-JP"/>
        </w:rPr>
        <w:t>.</w:t>
      </w:r>
      <w:proofErr w:type="gramEnd"/>
      <w:r>
        <w:rPr>
          <w:rFonts w:ascii="游明朝" w:eastAsia="游明朝" w:hAnsi="游明朝"/>
          <w:b/>
          <w:bCs/>
          <w:sz w:val="24"/>
          <w:szCs w:val="24"/>
          <w:lang w:eastAsia="ja-JP"/>
        </w:rPr>
        <w:t xml:space="preserve"> </w:t>
      </w:r>
    </w:p>
    <w:bookmarkEnd w:id="0"/>
    <w:bookmarkEnd w:id="1"/>
    <w:p w14:paraId="7FFAC03E" w14:textId="3052468A" w:rsidR="00C01F33" w:rsidRPr="00CE0424" w:rsidRDefault="007D2D5B" w:rsidP="00CE0424">
      <w:pPr>
        <w:pStyle w:val="1"/>
      </w:pPr>
      <w:r>
        <w:lastRenderedPageBreak/>
        <w:t>3</w:t>
      </w:r>
      <w:r w:rsidR="00EC4447">
        <w:tab/>
      </w:r>
      <w:r w:rsidR="00C01F33" w:rsidRPr="00CE0424">
        <w:t>Conclusion</w:t>
      </w:r>
    </w:p>
    <w:p w14:paraId="4546D3AD" w14:textId="77777777" w:rsidR="005D2BDB" w:rsidRDefault="005D2BDB" w:rsidP="00EE4C33">
      <w:pPr>
        <w:pStyle w:val="a9"/>
      </w:pPr>
      <w:r>
        <w:t>We introduce the following proposals:</w:t>
      </w:r>
    </w:p>
    <w:p w14:paraId="0393EC00" w14:textId="77777777" w:rsidR="00C56086" w:rsidRDefault="00C56086" w:rsidP="00C56086">
      <w:pPr>
        <w:pStyle w:val="a9"/>
        <w:rPr>
          <w:rFonts w:ascii="游明朝" w:eastAsia="游明朝" w:hAnsi="游明朝"/>
          <w:b/>
          <w:bCs/>
          <w:sz w:val="24"/>
          <w:szCs w:val="24"/>
          <w:lang w:eastAsia="ja-JP"/>
        </w:rPr>
      </w:pPr>
      <w:r w:rsidRPr="00CB7A89">
        <w:rPr>
          <w:rFonts w:ascii="游明朝" w:eastAsia="游明朝" w:hAnsi="游明朝"/>
          <w:b/>
          <w:bCs/>
          <w:sz w:val="24"/>
          <w:szCs w:val="24"/>
          <w:lang w:eastAsia="ja-JP"/>
        </w:rPr>
        <w:t xml:space="preserve">Proposal 1: RAN2 agree </w:t>
      </w:r>
      <w:r>
        <w:rPr>
          <w:rFonts w:ascii="游明朝" w:eastAsia="游明朝" w:hAnsi="游明朝" w:hint="eastAsia"/>
          <w:b/>
          <w:bCs/>
          <w:sz w:val="24"/>
          <w:szCs w:val="24"/>
          <w:lang w:eastAsia="ja-JP"/>
        </w:rPr>
        <w:t>t</w:t>
      </w:r>
      <w:r>
        <w:rPr>
          <w:rFonts w:ascii="游明朝" w:eastAsia="游明朝" w:hAnsi="游明朝"/>
          <w:b/>
          <w:bCs/>
          <w:sz w:val="24"/>
          <w:szCs w:val="24"/>
          <w:lang w:eastAsia="ja-JP"/>
        </w:rPr>
        <w:t>o have multiple Cell DTX/</w:t>
      </w:r>
      <w:r w:rsidRPr="00C56086">
        <w:rPr>
          <w:rFonts w:ascii="游明朝" w:eastAsia="游明朝" w:hAnsi="游明朝"/>
          <w:b/>
          <w:bCs/>
          <w:sz w:val="24"/>
          <w:szCs w:val="24"/>
          <w:lang w:eastAsia="ja-JP"/>
        </w:rPr>
        <w:t>DRX configurations</w:t>
      </w:r>
    </w:p>
    <w:p w14:paraId="153083D4" w14:textId="5CD172C5" w:rsidR="00376549" w:rsidRDefault="00C56086" w:rsidP="00C56086">
      <w:pPr>
        <w:pStyle w:val="a9"/>
        <w:rPr>
          <w:rFonts w:ascii="游明朝" w:eastAsia="游明朝" w:hAnsi="游明朝"/>
          <w:b/>
          <w:bCs/>
          <w:sz w:val="24"/>
          <w:szCs w:val="24"/>
          <w:lang w:eastAsia="ja-JP"/>
        </w:rPr>
      </w:pPr>
      <w:r>
        <w:rPr>
          <w:rFonts w:ascii="游明朝" w:eastAsia="游明朝" w:hAnsi="游明朝" w:hint="eastAsia"/>
          <w:b/>
          <w:bCs/>
          <w:sz w:val="24"/>
          <w:szCs w:val="24"/>
          <w:lang w:eastAsia="ja-JP"/>
        </w:rPr>
        <w:t>P</w:t>
      </w:r>
      <w:r>
        <w:rPr>
          <w:rFonts w:ascii="游明朝" w:eastAsia="游明朝" w:hAnsi="游明朝"/>
          <w:b/>
          <w:bCs/>
          <w:sz w:val="24"/>
          <w:szCs w:val="24"/>
          <w:lang w:eastAsia="ja-JP"/>
        </w:rPr>
        <w:t>roposal 2: RAN2 analyse the necessity of MAC CE to activate/deactivate cell DTX/DRX</w:t>
      </w:r>
    </w:p>
    <w:p w14:paraId="6F334AA5" w14:textId="0C3934CD" w:rsidR="00C56086" w:rsidRDefault="00C56086" w:rsidP="00C56086">
      <w:pPr>
        <w:pStyle w:val="a9"/>
        <w:rPr>
          <w:rFonts w:ascii="游明朝" w:eastAsia="游明朝" w:hAnsi="游明朝"/>
          <w:b/>
          <w:bCs/>
          <w:sz w:val="24"/>
          <w:szCs w:val="24"/>
          <w:lang w:eastAsia="ja-JP"/>
        </w:rPr>
      </w:pPr>
      <w:r w:rsidRPr="00CB7A89">
        <w:rPr>
          <w:rFonts w:ascii="游明朝" w:eastAsia="游明朝" w:hAnsi="游明朝" w:hint="eastAsia"/>
          <w:b/>
          <w:bCs/>
          <w:sz w:val="24"/>
          <w:szCs w:val="24"/>
          <w:lang w:eastAsia="ja-JP"/>
        </w:rPr>
        <w:t>P</w:t>
      </w:r>
      <w:r w:rsidRPr="00CB7A89">
        <w:rPr>
          <w:rFonts w:ascii="游明朝" w:eastAsia="游明朝" w:hAnsi="游明朝"/>
          <w:b/>
          <w:bCs/>
          <w:sz w:val="24"/>
          <w:szCs w:val="24"/>
          <w:lang w:eastAsia="ja-JP"/>
        </w:rPr>
        <w:t xml:space="preserve">roposal </w:t>
      </w:r>
      <w:r>
        <w:rPr>
          <w:rFonts w:ascii="游明朝" w:eastAsia="游明朝" w:hAnsi="游明朝"/>
          <w:b/>
          <w:bCs/>
          <w:sz w:val="24"/>
          <w:szCs w:val="24"/>
          <w:lang w:eastAsia="ja-JP"/>
        </w:rPr>
        <w:t>3</w:t>
      </w:r>
      <w:r w:rsidRPr="00CB7A89">
        <w:rPr>
          <w:rFonts w:ascii="游明朝" w:eastAsia="游明朝" w:hAnsi="游明朝"/>
          <w:b/>
          <w:bCs/>
          <w:sz w:val="24"/>
          <w:szCs w:val="24"/>
          <w:lang w:eastAsia="ja-JP"/>
        </w:rPr>
        <w:t xml:space="preserve">: </w:t>
      </w:r>
      <w:r>
        <w:rPr>
          <w:rFonts w:ascii="游明朝" w:eastAsia="游明朝" w:hAnsi="游明朝"/>
          <w:b/>
          <w:bCs/>
          <w:sz w:val="24"/>
          <w:szCs w:val="24"/>
          <w:lang w:eastAsia="ja-JP"/>
        </w:rPr>
        <w:t xml:space="preserve">The </w:t>
      </w:r>
      <w:r>
        <w:rPr>
          <w:rFonts w:ascii="游明朝" w:eastAsia="游明朝" w:hAnsi="游明朝" w:hint="eastAsia"/>
          <w:b/>
          <w:bCs/>
          <w:sz w:val="24"/>
          <w:szCs w:val="24"/>
          <w:lang w:eastAsia="ja-JP"/>
        </w:rPr>
        <w:t>a</w:t>
      </w:r>
      <w:r>
        <w:rPr>
          <w:rFonts w:ascii="游明朝" w:eastAsia="游明朝" w:hAnsi="游明朝"/>
          <w:b/>
          <w:bCs/>
          <w:sz w:val="24"/>
          <w:szCs w:val="24"/>
          <w:lang w:eastAsia="ja-JP"/>
        </w:rPr>
        <w:t>lignment of Cell DTX/DRX with UE C-DRX can be left to NW implementation</w:t>
      </w:r>
      <w:r>
        <w:rPr>
          <w:rFonts w:ascii="游明朝" w:eastAsia="游明朝" w:hAnsi="游明朝"/>
          <w:b/>
          <w:bCs/>
          <w:sz w:val="24"/>
          <w:szCs w:val="24"/>
          <w:lang w:eastAsia="ja-JP"/>
        </w:rPr>
        <w:t>.</w:t>
      </w:r>
    </w:p>
    <w:p w14:paraId="5C1A120C" w14:textId="5924F392" w:rsidR="00C56086" w:rsidRDefault="00C56086" w:rsidP="00C56086">
      <w:pPr>
        <w:pStyle w:val="a9"/>
        <w:rPr>
          <w:rFonts w:ascii="游明朝" w:eastAsia="游明朝" w:hAnsi="游明朝"/>
          <w:b/>
          <w:bCs/>
          <w:sz w:val="24"/>
          <w:szCs w:val="24"/>
          <w:lang w:eastAsia="ja-JP"/>
        </w:rPr>
      </w:pPr>
      <w:r w:rsidRPr="00CB7A89">
        <w:rPr>
          <w:rFonts w:ascii="游明朝" w:eastAsia="游明朝" w:hAnsi="游明朝" w:hint="eastAsia"/>
          <w:b/>
          <w:bCs/>
          <w:sz w:val="24"/>
          <w:szCs w:val="24"/>
          <w:lang w:eastAsia="ja-JP"/>
        </w:rPr>
        <w:t>P</w:t>
      </w:r>
      <w:r w:rsidRPr="00CB7A89">
        <w:rPr>
          <w:rFonts w:ascii="游明朝" w:eastAsia="游明朝" w:hAnsi="游明朝"/>
          <w:b/>
          <w:bCs/>
          <w:sz w:val="24"/>
          <w:szCs w:val="24"/>
          <w:lang w:eastAsia="ja-JP"/>
        </w:rPr>
        <w:t xml:space="preserve">roposal </w:t>
      </w:r>
      <w:r>
        <w:rPr>
          <w:rFonts w:ascii="游明朝" w:eastAsia="游明朝" w:hAnsi="游明朝"/>
          <w:b/>
          <w:bCs/>
          <w:sz w:val="24"/>
          <w:szCs w:val="24"/>
          <w:lang w:eastAsia="ja-JP"/>
        </w:rPr>
        <w:t>4</w:t>
      </w:r>
      <w:r w:rsidRPr="00CB7A89">
        <w:rPr>
          <w:rFonts w:ascii="游明朝" w:eastAsia="游明朝" w:hAnsi="游明朝"/>
          <w:b/>
          <w:bCs/>
          <w:sz w:val="24"/>
          <w:szCs w:val="24"/>
          <w:lang w:eastAsia="ja-JP"/>
        </w:rPr>
        <w:t xml:space="preserve">: </w:t>
      </w:r>
      <w:r>
        <w:rPr>
          <w:rFonts w:ascii="游明朝" w:eastAsia="游明朝" w:hAnsi="游明朝"/>
          <w:b/>
          <w:bCs/>
          <w:sz w:val="24"/>
          <w:szCs w:val="24"/>
          <w:lang w:eastAsia="ja-JP"/>
        </w:rPr>
        <w:t xml:space="preserve">RAN2 agree that the UE report the latest periodic CSI report during the non-active period after the </w:t>
      </w:r>
      <w:proofErr w:type="spellStart"/>
      <w:r>
        <w:rPr>
          <w:rFonts w:ascii="游明朝" w:eastAsia="游明朝" w:hAnsi="游明朝"/>
          <w:b/>
          <w:bCs/>
          <w:sz w:val="24"/>
          <w:szCs w:val="24"/>
          <w:lang w:eastAsia="ja-JP"/>
        </w:rPr>
        <w:t>gNB</w:t>
      </w:r>
      <w:proofErr w:type="spellEnd"/>
      <w:r>
        <w:rPr>
          <w:rFonts w:ascii="游明朝" w:eastAsia="游明朝" w:hAnsi="游明朝"/>
          <w:b/>
          <w:bCs/>
          <w:sz w:val="24"/>
          <w:szCs w:val="24"/>
          <w:lang w:eastAsia="ja-JP"/>
        </w:rPr>
        <w:t xml:space="preserve"> turned back to active period.</w:t>
      </w:r>
    </w:p>
    <w:p w14:paraId="5FD82817" w14:textId="050DA18D" w:rsidR="00C56086" w:rsidRPr="00C56086" w:rsidRDefault="00C56086" w:rsidP="00C56086">
      <w:pPr>
        <w:pStyle w:val="a9"/>
      </w:pPr>
      <w:r w:rsidRPr="00CB7A89">
        <w:rPr>
          <w:rFonts w:ascii="游明朝" w:eastAsia="游明朝" w:hAnsi="游明朝" w:hint="eastAsia"/>
          <w:b/>
          <w:bCs/>
          <w:sz w:val="24"/>
          <w:szCs w:val="24"/>
          <w:lang w:eastAsia="ja-JP"/>
        </w:rPr>
        <w:t>P</w:t>
      </w:r>
      <w:r w:rsidRPr="00CB7A89">
        <w:rPr>
          <w:rFonts w:ascii="游明朝" w:eastAsia="游明朝" w:hAnsi="游明朝"/>
          <w:b/>
          <w:bCs/>
          <w:sz w:val="24"/>
          <w:szCs w:val="24"/>
          <w:lang w:eastAsia="ja-JP"/>
        </w:rPr>
        <w:t xml:space="preserve">roposal </w:t>
      </w:r>
      <w:r>
        <w:rPr>
          <w:rFonts w:ascii="游明朝" w:eastAsia="游明朝" w:hAnsi="游明朝"/>
          <w:b/>
          <w:bCs/>
          <w:sz w:val="24"/>
          <w:szCs w:val="24"/>
          <w:lang w:eastAsia="ja-JP"/>
        </w:rPr>
        <w:t>5</w:t>
      </w:r>
      <w:r w:rsidRPr="00CB7A89">
        <w:rPr>
          <w:rFonts w:ascii="游明朝" w:eastAsia="游明朝" w:hAnsi="游明朝"/>
          <w:b/>
          <w:bCs/>
          <w:sz w:val="24"/>
          <w:szCs w:val="24"/>
          <w:lang w:eastAsia="ja-JP"/>
        </w:rPr>
        <w:t xml:space="preserve">: </w:t>
      </w:r>
      <w:r>
        <w:rPr>
          <w:rFonts w:ascii="游明朝" w:eastAsia="游明朝" w:hAnsi="游明朝"/>
          <w:b/>
          <w:bCs/>
          <w:sz w:val="24"/>
          <w:szCs w:val="24"/>
          <w:lang w:eastAsia="ja-JP"/>
        </w:rPr>
        <w:t>RAN2 agree that the legacy Beam failure recovery and Radio link recovery procedure can be reused for the Cell DTX/DRX.</w:t>
      </w:r>
    </w:p>
    <w:p w14:paraId="1AB341F2" w14:textId="77777777" w:rsidR="00333081" w:rsidRPr="00333081" w:rsidRDefault="00333081" w:rsidP="00333081">
      <w:pPr>
        <w:pStyle w:val="a9"/>
      </w:pPr>
    </w:p>
    <w:sectPr w:rsidR="00333081" w:rsidRPr="00333081"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BE4C5" w14:textId="77777777" w:rsidR="00374A63" w:rsidRDefault="00374A63">
      <w:r>
        <w:separator/>
      </w:r>
    </w:p>
  </w:endnote>
  <w:endnote w:type="continuationSeparator" w:id="0">
    <w:p w14:paraId="09D8809E" w14:textId="77777777" w:rsidR="00374A63" w:rsidRDefault="00374A63">
      <w:r>
        <w:continuationSeparator/>
      </w:r>
    </w:p>
  </w:endnote>
  <w:endnote w:type="continuationNotice" w:id="1">
    <w:p w14:paraId="71F90253" w14:textId="77777777" w:rsidR="00374A63" w:rsidRDefault="00374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51EB0" w14:textId="77777777" w:rsidR="00374A63" w:rsidRDefault="00374A63">
      <w:r>
        <w:separator/>
      </w:r>
    </w:p>
  </w:footnote>
  <w:footnote w:type="continuationSeparator" w:id="0">
    <w:p w14:paraId="7B7D6128" w14:textId="77777777" w:rsidR="00374A63" w:rsidRDefault="00374A63">
      <w:r>
        <w:continuationSeparator/>
      </w:r>
    </w:p>
  </w:footnote>
  <w:footnote w:type="continuationNotice" w:id="1">
    <w:p w14:paraId="29B46E3F" w14:textId="77777777" w:rsidR="00374A63" w:rsidRDefault="00374A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9"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3"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4"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5"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3"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4037389"/>
    <w:multiLevelType w:val="hybridMultilevel"/>
    <w:tmpl w:val="3AC4CA60"/>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0"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3"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1"/>
  </w:num>
  <w:num w:numId="2">
    <w:abstractNumId w:val="27"/>
  </w:num>
  <w:num w:numId="3">
    <w:abstractNumId w:val="2"/>
  </w:num>
  <w:num w:numId="4">
    <w:abstractNumId w:val="33"/>
  </w:num>
  <w:num w:numId="5">
    <w:abstractNumId w:val="34"/>
  </w:num>
  <w:num w:numId="6">
    <w:abstractNumId w:val="35"/>
  </w:num>
  <w:num w:numId="7">
    <w:abstractNumId w:val="17"/>
  </w:num>
  <w:num w:numId="8">
    <w:abstractNumId w:val="18"/>
  </w:num>
  <w:num w:numId="9">
    <w:abstractNumId w:val="10"/>
  </w:num>
  <w:num w:numId="10">
    <w:abstractNumId w:val="44"/>
  </w:num>
  <w:num w:numId="11">
    <w:abstractNumId w:val="24"/>
  </w:num>
  <w:num w:numId="12">
    <w:abstractNumId w:val="41"/>
  </w:num>
  <w:num w:numId="13">
    <w:abstractNumId w:val="42"/>
  </w:num>
  <w:num w:numId="14">
    <w:abstractNumId w:val="19"/>
  </w:num>
  <w:num w:numId="15">
    <w:abstractNumId w:val="1"/>
  </w:num>
  <w:num w:numId="16">
    <w:abstractNumId w:val="0"/>
  </w:num>
  <w:num w:numId="17">
    <w:abstractNumId w:val="4"/>
  </w:num>
  <w:num w:numId="18">
    <w:abstractNumId w:val="30"/>
  </w:num>
  <w:num w:numId="19">
    <w:abstractNumId w:val="20"/>
  </w:num>
  <w:num w:numId="20">
    <w:abstractNumId w:val="39"/>
  </w:num>
  <w:num w:numId="21">
    <w:abstractNumId w:val="5"/>
  </w:num>
  <w:num w:numId="22">
    <w:abstractNumId w:val="43"/>
  </w:num>
  <w:num w:numId="23">
    <w:abstractNumId w:val="37"/>
  </w:num>
  <w:num w:numId="24">
    <w:abstractNumId w:val="21"/>
  </w:num>
  <w:num w:numId="25">
    <w:abstractNumId w:val="7"/>
  </w:num>
  <w:num w:numId="26">
    <w:abstractNumId w:val="40"/>
  </w:num>
  <w:num w:numId="27">
    <w:abstractNumId w:val="14"/>
  </w:num>
  <w:num w:numId="28">
    <w:abstractNumId w:val="15"/>
  </w:num>
  <w:num w:numId="29">
    <w:abstractNumId w:val="13"/>
  </w:num>
  <w:num w:numId="30">
    <w:abstractNumId w:val="23"/>
  </w:num>
  <w:num w:numId="31">
    <w:abstractNumId w:val="22"/>
  </w:num>
  <w:num w:numId="32">
    <w:abstractNumId w:val="16"/>
  </w:num>
  <w:num w:numId="33">
    <w:abstractNumId w:val="3"/>
  </w:num>
  <w:num w:numId="34">
    <w:abstractNumId w:val="9"/>
  </w:num>
  <w:num w:numId="35">
    <w:abstractNumId w:val="6"/>
  </w:num>
  <w:num w:numId="36">
    <w:abstractNumId w:val="8"/>
  </w:num>
  <w:num w:numId="37">
    <w:abstractNumId w:val="12"/>
  </w:num>
  <w:num w:numId="38">
    <w:abstractNumId w:val="26"/>
  </w:num>
  <w:num w:numId="3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25"/>
  </w:num>
  <w:num w:numId="43">
    <w:abstractNumId w:val="29"/>
  </w:num>
  <w:num w:numId="44">
    <w:abstractNumId w:val="38"/>
  </w:num>
  <w:num w:numId="45">
    <w:abstractNumId w:val="28"/>
  </w:num>
  <w:num w:numId="46">
    <w:abstractNumId w:val="11"/>
  </w:num>
  <w:num w:numId="47">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5F7"/>
    <w:rsid w:val="00006896"/>
    <w:rsid w:val="00006943"/>
    <w:rsid w:val="00006A72"/>
    <w:rsid w:val="00006B11"/>
    <w:rsid w:val="00006DBB"/>
    <w:rsid w:val="00006F93"/>
    <w:rsid w:val="00007446"/>
    <w:rsid w:val="00007CDC"/>
    <w:rsid w:val="00007DAE"/>
    <w:rsid w:val="00007FF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EC"/>
    <w:rsid w:val="000152D7"/>
    <w:rsid w:val="000153E9"/>
    <w:rsid w:val="000157B0"/>
    <w:rsid w:val="000158BC"/>
    <w:rsid w:val="00015957"/>
    <w:rsid w:val="00015B02"/>
    <w:rsid w:val="00015CF1"/>
    <w:rsid w:val="00015D15"/>
    <w:rsid w:val="00015F27"/>
    <w:rsid w:val="000166DC"/>
    <w:rsid w:val="00016B44"/>
    <w:rsid w:val="0001749C"/>
    <w:rsid w:val="000176A7"/>
    <w:rsid w:val="000203BE"/>
    <w:rsid w:val="00020EE0"/>
    <w:rsid w:val="00021224"/>
    <w:rsid w:val="00021496"/>
    <w:rsid w:val="000217AD"/>
    <w:rsid w:val="00021BFE"/>
    <w:rsid w:val="00021D47"/>
    <w:rsid w:val="00022763"/>
    <w:rsid w:val="00022A90"/>
    <w:rsid w:val="00022C5F"/>
    <w:rsid w:val="00023214"/>
    <w:rsid w:val="0002367C"/>
    <w:rsid w:val="00023E99"/>
    <w:rsid w:val="00024548"/>
    <w:rsid w:val="00024795"/>
    <w:rsid w:val="0002496A"/>
    <w:rsid w:val="00024A19"/>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735"/>
    <w:rsid w:val="00033781"/>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9C"/>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5381"/>
    <w:rsid w:val="0004549B"/>
    <w:rsid w:val="00045D56"/>
    <w:rsid w:val="00045ED5"/>
    <w:rsid w:val="00046A0F"/>
    <w:rsid w:val="00046A5D"/>
    <w:rsid w:val="00046B0E"/>
    <w:rsid w:val="00047B7B"/>
    <w:rsid w:val="00047D76"/>
    <w:rsid w:val="000500BA"/>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3E17"/>
    <w:rsid w:val="00054CF1"/>
    <w:rsid w:val="00054FB6"/>
    <w:rsid w:val="0005505C"/>
    <w:rsid w:val="00055E3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B7C"/>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6C"/>
    <w:rsid w:val="000768E5"/>
    <w:rsid w:val="00076BA0"/>
    <w:rsid w:val="00077C7A"/>
    <w:rsid w:val="00077E5F"/>
    <w:rsid w:val="00077EF2"/>
    <w:rsid w:val="0008036A"/>
    <w:rsid w:val="000804AD"/>
    <w:rsid w:val="0008059C"/>
    <w:rsid w:val="0008069D"/>
    <w:rsid w:val="000807FD"/>
    <w:rsid w:val="000809FD"/>
    <w:rsid w:val="00081107"/>
    <w:rsid w:val="000814CF"/>
    <w:rsid w:val="00081801"/>
    <w:rsid w:val="00081AE6"/>
    <w:rsid w:val="00081E24"/>
    <w:rsid w:val="000827E0"/>
    <w:rsid w:val="0008293D"/>
    <w:rsid w:val="0008341C"/>
    <w:rsid w:val="0008433E"/>
    <w:rsid w:val="000843BC"/>
    <w:rsid w:val="0008452F"/>
    <w:rsid w:val="000848D8"/>
    <w:rsid w:val="00085127"/>
    <w:rsid w:val="0008536C"/>
    <w:rsid w:val="000855EB"/>
    <w:rsid w:val="00085B52"/>
    <w:rsid w:val="00085CE3"/>
    <w:rsid w:val="000863F3"/>
    <w:rsid w:val="0008657C"/>
    <w:rsid w:val="00086676"/>
    <w:rsid w:val="000866F2"/>
    <w:rsid w:val="000869C3"/>
    <w:rsid w:val="00086BB4"/>
    <w:rsid w:val="00086E0A"/>
    <w:rsid w:val="00087276"/>
    <w:rsid w:val="00087D2C"/>
    <w:rsid w:val="00087F11"/>
    <w:rsid w:val="0009009F"/>
    <w:rsid w:val="0009041A"/>
    <w:rsid w:val="000904C2"/>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683"/>
    <w:rsid w:val="000938C6"/>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1EC"/>
    <w:rsid w:val="000B47D0"/>
    <w:rsid w:val="000B4AB9"/>
    <w:rsid w:val="000B5070"/>
    <w:rsid w:val="000B558B"/>
    <w:rsid w:val="000B58C3"/>
    <w:rsid w:val="000B61E9"/>
    <w:rsid w:val="000B6617"/>
    <w:rsid w:val="000B6743"/>
    <w:rsid w:val="000B6894"/>
    <w:rsid w:val="000B6C25"/>
    <w:rsid w:val="000B7168"/>
    <w:rsid w:val="000B754E"/>
    <w:rsid w:val="000B78A3"/>
    <w:rsid w:val="000C044C"/>
    <w:rsid w:val="000C070F"/>
    <w:rsid w:val="000C0EC5"/>
    <w:rsid w:val="000C165A"/>
    <w:rsid w:val="000C16B1"/>
    <w:rsid w:val="000C1C9E"/>
    <w:rsid w:val="000C2622"/>
    <w:rsid w:val="000C2E19"/>
    <w:rsid w:val="000C30D4"/>
    <w:rsid w:val="000C35C6"/>
    <w:rsid w:val="000C368F"/>
    <w:rsid w:val="000C3B16"/>
    <w:rsid w:val="000C3B75"/>
    <w:rsid w:val="000C3C90"/>
    <w:rsid w:val="000C45BF"/>
    <w:rsid w:val="000C4A3F"/>
    <w:rsid w:val="000C4CE6"/>
    <w:rsid w:val="000C52A5"/>
    <w:rsid w:val="000C6213"/>
    <w:rsid w:val="000C695F"/>
    <w:rsid w:val="000C6EE6"/>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6D0"/>
    <w:rsid w:val="000E3911"/>
    <w:rsid w:val="000E3F75"/>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6EDA"/>
    <w:rsid w:val="000F7009"/>
    <w:rsid w:val="000F7599"/>
    <w:rsid w:val="000F7980"/>
    <w:rsid w:val="000F7AB2"/>
    <w:rsid w:val="0010011F"/>
    <w:rsid w:val="00100469"/>
    <w:rsid w:val="0010055D"/>
    <w:rsid w:val="001005FF"/>
    <w:rsid w:val="00100A2E"/>
    <w:rsid w:val="001019C4"/>
    <w:rsid w:val="00101C1A"/>
    <w:rsid w:val="00101CDD"/>
    <w:rsid w:val="001022EB"/>
    <w:rsid w:val="00102834"/>
    <w:rsid w:val="00103057"/>
    <w:rsid w:val="001031A3"/>
    <w:rsid w:val="00103F25"/>
    <w:rsid w:val="00103F5C"/>
    <w:rsid w:val="0010400F"/>
    <w:rsid w:val="001048F9"/>
    <w:rsid w:val="001049E3"/>
    <w:rsid w:val="00104CCC"/>
    <w:rsid w:val="00105093"/>
    <w:rsid w:val="001052F1"/>
    <w:rsid w:val="00105771"/>
    <w:rsid w:val="00105E0C"/>
    <w:rsid w:val="00105FBE"/>
    <w:rsid w:val="001062CD"/>
    <w:rsid w:val="001062FB"/>
    <w:rsid w:val="001063E6"/>
    <w:rsid w:val="0010668D"/>
    <w:rsid w:val="001068D3"/>
    <w:rsid w:val="00106A58"/>
    <w:rsid w:val="00106AD3"/>
    <w:rsid w:val="001071FB"/>
    <w:rsid w:val="0011007E"/>
    <w:rsid w:val="001101E8"/>
    <w:rsid w:val="00110FC6"/>
    <w:rsid w:val="001115F4"/>
    <w:rsid w:val="00111C37"/>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4D6"/>
    <w:rsid w:val="00115611"/>
    <w:rsid w:val="00115643"/>
    <w:rsid w:val="0011572E"/>
    <w:rsid w:val="00115E03"/>
    <w:rsid w:val="00115F59"/>
    <w:rsid w:val="0011611B"/>
    <w:rsid w:val="0011622E"/>
    <w:rsid w:val="00116527"/>
    <w:rsid w:val="00116748"/>
    <w:rsid w:val="00116765"/>
    <w:rsid w:val="00116936"/>
    <w:rsid w:val="00116C9C"/>
    <w:rsid w:val="0011736E"/>
    <w:rsid w:val="00117530"/>
    <w:rsid w:val="00117CC9"/>
    <w:rsid w:val="00120313"/>
    <w:rsid w:val="00120378"/>
    <w:rsid w:val="00120AD7"/>
    <w:rsid w:val="00121190"/>
    <w:rsid w:val="001219F5"/>
    <w:rsid w:val="00121A20"/>
    <w:rsid w:val="00121E37"/>
    <w:rsid w:val="00122C4B"/>
    <w:rsid w:val="00122C53"/>
    <w:rsid w:val="00122F1C"/>
    <w:rsid w:val="0012310C"/>
    <w:rsid w:val="0012348A"/>
    <w:rsid w:val="0012377F"/>
    <w:rsid w:val="0012394E"/>
    <w:rsid w:val="001239D5"/>
    <w:rsid w:val="00123BA5"/>
    <w:rsid w:val="00123D3E"/>
    <w:rsid w:val="00124283"/>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944"/>
    <w:rsid w:val="00130C69"/>
    <w:rsid w:val="00131164"/>
    <w:rsid w:val="0013126F"/>
    <w:rsid w:val="00131393"/>
    <w:rsid w:val="001314E4"/>
    <w:rsid w:val="001318DA"/>
    <w:rsid w:val="00131CE3"/>
    <w:rsid w:val="00131E82"/>
    <w:rsid w:val="001322C2"/>
    <w:rsid w:val="001322EE"/>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4FAC"/>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7FD"/>
    <w:rsid w:val="00141A9A"/>
    <w:rsid w:val="00141DDB"/>
    <w:rsid w:val="001425BA"/>
    <w:rsid w:val="001426AD"/>
    <w:rsid w:val="001426E8"/>
    <w:rsid w:val="00142742"/>
    <w:rsid w:val="00142A9E"/>
    <w:rsid w:val="001435C5"/>
    <w:rsid w:val="00143702"/>
    <w:rsid w:val="001438A3"/>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18"/>
    <w:rsid w:val="0015073C"/>
    <w:rsid w:val="00150C87"/>
    <w:rsid w:val="00151065"/>
    <w:rsid w:val="001511C7"/>
    <w:rsid w:val="001511E6"/>
    <w:rsid w:val="00151644"/>
    <w:rsid w:val="00151692"/>
    <w:rsid w:val="0015170C"/>
    <w:rsid w:val="0015178F"/>
    <w:rsid w:val="00151D58"/>
    <w:rsid w:val="00151E23"/>
    <w:rsid w:val="00151F7A"/>
    <w:rsid w:val="00151FC6"/>
    <w:rsid w:val="001526E0"/>
    <w:rsid w:val="001527A9"/>
    <w:rsid w:val="00152F21"/>
    <w:rsid w:val="00153031"/>
    <w:rsid w:val="0015321F"/>
    <w:rsid w:val="001532D8"/>
    <w:rsid w:val="001538E7"/>
    <w:rsid w:val="00153C7E"/>
    <w:rsid w:val="00154A96"/>
    <w:rsid w:val="001551B5"/>
    <w:rsid w:val="0015587B"/>
    <w:rsid w:val="00155B1C"/>
    <w:rsid w:val="00155CA0"/>
    <w:rsid w:val="00155F3B"/>
    <w:rsid w:val="001568BB"/>
    <w:rsid w:val="00156D0A"/>
    <w:rsid w:val="00157EEE"/>
    <w:rsid w:val="0016008D"/>
    <w:rsid w:val="001600D8"/>
    <w:rsid w:val="00160312"/>
    <w:rsid w:val="001605C7"/>
    <w:rsid w:val="001608F0"/>
    <w:rsid w:val="0016096C"/>
    <w:rsid w:val="001609DA"/>
    <w:rsid w:val="00160CAF"/>
    <w:rsid w:val="0016152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128"/>
    <w:rsid w:val="0016765E"/>
    <w:rsid w:val="00167FC9"/>
    <w:rsid w:val="0017011C"/>
    <w:rsid w:val="00170130"/>
    <w:rsid w:val="0017073C"/>
    <w:rsid w:val="00170DC5"/>
    <w:rsid w:val="00170DEC"/>
    <w:rsid w:val="00171315"/>
    <w:rsid w:val="00171439"/>
    <w:rsid w:val="001720A7"/>
    <w:rsid w:val="00172EB7"/>
    <w:rsid w:val="001730DF"/>
    <w:rsid w:val="001737F9"/>
    <w:rsid w:val="00173A8E"/>
    <w:rsid w:val="001746A1"/>
    <w:rsid w:val="00174F53"/>
    <w:rsid w:val="00174FA2"/>
    <w:rsid w:val="0017502C"/>
    <w:rsid w:val="00175554"/>
    <w:rsid w:val="0017568F"/>
    <w:rsid w:val="0017576E"/>
    <w:rsid w:val="00175AB5"/>
    <w:rsid w:val="001763BA"/>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6AF"/>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72E3"/>
    <w:rsid w:val="001A73C9"/>
    <w:rsid w:val="001A79F6"/>
    <w:rsid w:val="001B09E3"/>
    <w:rsid w:val="001B0D97"/>
    <w:rsid w:val="001B158D"/>
    <w:rsid w:val="001B29EB"/>
    <w:rsid w:val="001B341A"/>
    <w:rsid w:val="001B3F8D"/>
    <w:rsid w:val="001B42A6"/>
    <w:rsid w:val="001B4CFD"/>
    <w:rsid w:val="001B4DC3"/>
    <w:rsid w:val="001B54DE"/>
    <w:rsid w:val="001B550D"/>
    <w:rsid w:val="001B5A5D"/>
    <w:rsid w:val="001B5B88"/>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7E7"/>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19A0"/>
    <w:rsid w:val="001D1ED3"/>
    <w:rsid w:val="001D2050"/>
    <w:rsid w:val="001D2866"/>
    <w:rsid w:val="001D2EEF"/>
    <w:rsid w:val="001D3062"/>
    <w:rsid w:val="001D3745"/>
    <w:rsid w:val="001D41B9"/>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4A1"/>
    <w:rsid w:val="001E1D74"/>
    <w:rsid w:val="001E1E1A"/>
    <w:rsid w:val="001E239A"/>
    <w:rsid w:val="001E23D8"/>
    <w:rsid w:val="001E2739"/>
    <w:rsid w:val="001E2D58"/>
    <w:rsid w:val="001E394A"/>
    <w:rsid w:val="001E3CE3"/>
    <w:rsid w:val="001E4366"/>
    <w:rsid w:val="001E48D2"/>
    <w:rsid w:val="001E4955"/>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085C"/>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53D"/>
    <w:rsid w:val="002236B5"/>
    <w:rsid w:val="00223FCB"/>
    <w:rsid w:val="002243DB"/>
    <w:rsid w:val="002248C0"/>
    <w:rsid w:val="00224DA7"/>
    <w:rsid w:val="002252C3"/>
    <w:rsid w:val="0022577F"/>
    <w:rsid w:val="002257D9"/>
    <w:rsid w:val="00225905"/>
    <w:rsid w:val="00225B7E"/>
    <w:rsid w:val="00225C54"/>
    <w:rsid w:val="00225C93"/>
    <w:rsid w:val="002264EB"/>
    <w:rsid w:val="002267A1"/>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984"/>
    <w:rsid w:val="00234466"/>
    <w:rsid w:val="00235632"/>
    <w:rsid w:val="002356BD"/>
    <w:rsid w:val="00235872"/>
    <w:rsid w:val="00236C3C"/>
    <w:rsid w:val="002374CE"/>
    <w:rsid w:val="00237F7D"/>
    <w:rsid w:val="00237FB6"/>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63"/>
    <w:rsid w:val="00245D70"/>
    <w:rsid w:val="00246367"/>
    <w:rsid w:val="00246894"/>
    <w:rsid w:val="002468C3"/>
    <w:rsid w:val="00247579"/>
    <w:rsid w:val="002500C8"/>
    <w:rsid w:val="002505BE"/>
    <w:rsid w:val="00250C35"/>
    <w:rsid w:val="00251021"/>
    <w:rsid w:val="00251A97"/>
    <w:rsid w:val="00251A9D"/>
    <w:rsid w:val="00251D51"/>
    <w:rsid w:val="002523C6"/>
    <w:rsid w:val="00252597"/>
    <w:rsid w:val="00252B77"/>
    <w:rsid w:val="00252C3D"/>
    <w:rsid w:val="00252CF7"/>
    <w:rsid w:val="00252E9E"/>
    <w:rsid w:val="00252F6B"/>
    <w:rsid w:val="002533CA"/>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A30"/>
    <w:rsid w:val="00262AA1"/>
    <w:rsid w:val="00262F9B"/>
    <w:rsid w:val="00262FDD"/>
    <w:rsid w:val="002633CF"/>
    <w:rsid w:val="00264228"/>
    <w:rsid w:val="00264334"/>
    <w:rsid w:val="002643BF"/>
    <w:rsid w:val="00264553"/>
    <w:rsid w:val="0026473E"/>
    <w:rsid w:val="00264C98"/>
    <w:rsid w:val="00264D17"/>
    <w:rsid w:val="0026534D"/>
    <w:rsid w:val="0026549F"/>
    <w:rsid w:val="00265515"/>
    <w:rsid w:val="00265DEF"/>
    <w:rsid w:val="00266214"/>
    <w:rsid w:val="00266433"/>
    <w:rsid w:val="002664DE"/>
    <w:rsid w:val="00266718"/>
    <w:rsid w:val="00266A08"/>
    <w:rsid w:val="00267217"/>
    <w:rsid w:val="00267556"/>
    <w:rsid w:val="00267A90"/>
    <w:rsid w:val="00267AD1"/>
    <w:rsid w:val="00267C83"/>
    <w:rsid w:val="0027077C"/>
    <w:rsid w:val="00270C86"/>
    <w:rsid w:val="00271058"/>
    <w:rsid w:val="0027144F"/>
    <w:rsid w:val="00271813"/>
    <w:rsid w:val="00271B83"/>
    <w:rsid w:val="00271F3A"/>
    <w:rsid w:val="00272301"/>
    <w:rsid w:val="002724C1"/>
    <w:rsid w:val="002724EC"/>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D4B"/>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3C5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1AF6"/>
    <w:rsid w:val="00291FC2"/>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4C"/>
    <w:rsid w:val="002A2869"/>
    <w:rsid w:val="002A3B15"/>
    <w:rsid w:val="002A3B19"/>
    <w:rsid w:val="002A4E40"/>
    <w:rsid w:val="002A6138"/>
    <w:rsid w:val="002A67F8"/>
    <w:rsid w:val="002A754E"/>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48E7"/>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2F9"/>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5DF8"/>
    <w:rsid w:val="002E6CAC"/>
    <w:rsid w:val="002E6DF2"/>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5B7F"/>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981"/>
    <w:rsid w:val="00324C3F"/>
    <w:rsid w:val="00324D23"/>
    <w:rsid w:val="00324E24"/>
    <w:rsid w:val="003256DB"/>
    <w:rsid w:val="0032574A"/>
    <w:rsid w:val="00325BCE"/>
    <w:rsid w:val="00326188"/>
    <w:rsid w:val="0032646B"/>
    <w:rsid w:val="0032798D"/>
    <w:rsid w:val="00327B90"/>
    <w:rsid w:val="00327E89"/>
    <w:rsid w:val="00330472"/>
    <w:rsid w:val="00330A38"/>
    <w:rsid w:val="00331751"/>
    <w:rsid w:val="00331845"/>
    <w:rsid w:val="00331885"/>
    <w:rsid w:val="00332A11"/>
    <w:rsid w:val="00333011"/>
    <w:rsid w:val="0033308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2A1"/>
    <w:rsid w:val="00353307"/>
    <w:rsid w:val="00353D59"/>
    <w:rsid w:val="003542BA"/>
    <w:rsid w:val="0035434F"/>
    <w:rsid w:val="003553E5"/>
    <w:rsid w:val="003558E9"/>
    <w:rsid w:val="00355F75"/>
    <w:rsid w:val="003561D4"/>
    <w:rsid w:val="0035709D"/>
    <w:rsid w:val="00357380"/>
    <w:rsid w:val="00360268"/>
    <w:rsid w:val="003602D9"/>
    <w:rsid w:val="003603DD"/>
    <w:rsid w:val="003604CE"/>
    <w:rsid w:val="003604F2"/>
    <w:rsid w:val="00360BC9"/>
    <w:rsid w:val="00360C4B"/>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DCD"/>
    <w:rsid w:val="00366FBC"/>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A63"/>
    <w:rsid w:val="00374CE8"/>
    <w:rsid w:val="00374EEB"/>
    <w:rsid w:val="0037540C"/>
    <w:rsid w:val="00375562"/>
    <w:rsid w:val="003763C2"/>
    <w:rsid w:val="0037647D"/>
    <w:rsid w:val="00376549"/>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C"/>
    <w:rsid w:val="00390A29"/>
    <w:rsid w:val="00391506"/>
    <w:rsid w:val="00391A60"/>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23"/>
    <w:rsid w:val="00397EAC"/>
    <w:rsid w:val="003A0291"/>
    <w:rsid w:val="003A06D0"/>
    <w:rsid w:val="003A0A50"/>
    <w:rsid w:val="003A1C27"/>
    <w:rsid w:val="003A1C5E"/>
    <w:rsid w:val="003A1C5F"/>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6BC3"/>
    <w:rsid w:val="003B7184"/>
    <w:rsid w:val="003B73C0"/>
    <w:rsid w:val="003B7505"/>
    <w:rsid w:val="003B7705"/>
    <w:rsid w:val="003B7BAF"/>
    <w:rsid w:val="003B7D22"/>
    <w:rsid w:val="003B7E20"/>
    <w:rsid w:val="003B7FE5"/>
    <w:rsid w:val="003C0183"/>
    <w:rsid w:val="003C01AB"/>
    <w:rsid w:val="003C0300"/>
    <w:rsid w:val="003C0738"/>
    <w:rsid w:val="003C0B86"/>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39AB"/>
    <w:rsid w:val="003C459B"/>
    <w:rsid w:val="003C54D7"/>
    <w:rsid w:val="003C55E9"/>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592"/>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E64"/>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B"/>
    <w:rsid w:val="00416DCC"/>
    <w:rsid w:val="004173CA"/>
    <w:rsid w:val="004173DC"/>
    <w:rsid w:val="0041793E"/>
    <w:rsid w:val="00417BC4"/>
    <w:rsid w:val="00417DA2"/>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30044"/>
    <w:rsid w:val="00430098"/>
    <w:rsid w:val="00430310"/>
    <w:rsid w:val="004305E9"/>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F"/>
    <w:rsid w:val="00445E3A"/>
    <w:rsid w:val="004463CA"/>
    <w:rsid w:val="00446488"/>
    <w:rsid w:val="004468A7"/>
    <w:rsid w:val="00447256"/>
    <w:rsid w:val="004473CF"/>
    <w:rsid w:val="00447702"/>
    <w:rsid w:val="00447B52"/>
    <w:rsid w:val="00447DEF"/>
    <w:rsid w:val="0045010B"/>
    <w:rsid w:val="00450363"/>
    <w:rsid w:val="004507EC"/>
    <w:rsid w:val="00450877"/>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A54"/>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BD0"/>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5FAF"/>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B7"/>
    <w:rsid w:val="00471EC8"/>
    <w:rsid w:val="004720C7"/>
    <w:rsid w:val="00472383"/>
    <w:rsid w:val="004725B2"/>
    <w:rsid w:val="00472C7A"/>
    <w:rsid w:val="004734D0"/>
    <w:rsid w:val="00474798"/>
    <w:rsid w:val="004747E5"/>
    <w:rsid w:val="00474C08"/>
    <w:rsid w:val="0047518F"/>
    <w:rsid w:val="0047556B"/>
    <w:rsid w:val="00475667"/>
    <w:rsid w:val="0047610C"/>
    <w:rsid w:val="0047635B"/>
    <w:rsid w:val="0047666D"/>
    <w:rsid w:val="004770CB"/>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5DA"/>
    <w:rsid w:val="004906CC"/>
    <w:rsid w:val="004907EB"/>
    <w:rsid w:val="0049093D"/>
    <w:rsid w:val="00490C23"/>
    <w:rsid w:val="00491035"/>
    <w:rsid w:val="00491407"/>
    <w:rsid w:val="00491681"/>
    <w:rsid w:val="00491BF1"/>
    <w:rsid w:val="00491C3B"/>
    <w:rsid w:val="00491F9B"/>
    <w:rsid w:val="00492611"/>
    <w:rsid w:val="004926CB"/>
    <w:rsid w:val="004926ED"/>
    <w:rsid w:val="00492879"/>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5C2"/>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B9"/>
    <w:rsid w:val="004B3BBD"/>
    <w:rsid w:val="004B3C44"/>
    <w:rsid w:val="004B3F1D"/>
    <w:rsid w:val="004B545A"/>
    <w:rsid w:val="004B56F0"/>
    <w:rsid w:val="004B5FB1"/>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59B"/>
    <w:rsid w:val="004D7A95"/>
    <w:rsid w:val="004D7C32"/>
    <w:rsid w:val="004D7E52"/>
    <w:rsid w:val="004D7EB3"/>
    <w:rsid w:val="004D7EBD"/>
    <w:rsid w:val="004E04D3"/>
    <w:rsid w:val="004E096B"/>
    <w:rsid w:val="004E0AC3"/>
    <w:rsid w:val="004E0EEF"/>
    <w:rsid w:val="004E14A5"/>
    <w:rsid w:val="004E2680"/>
    <w:rsid w:val="004E28F9"/>
    <w:rsid w:val="004E32B3"/>
    <w:rsid w:val="004E3337"/>
    <w:rsid w:val="004E33B5"/>
    <w:rsid w:val="004E383D"/>
    <w:rsid w:val="004E38B0"/>
    <w:rsid w:val="004E3A6E"/>
    <w:rsid w:val="004E3BF1"/>
    <w:rsid w:val="004E414F"/>
    <w:rsid w:val="004E417E"/>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2078"/>
    <w:rsid w:val="004F2250"/>
    <w:rsid w:val="004F27C9"/>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62B"/>
    <w:rsid w:val="0050172D"/>
    <w:rsid w:val="00501887"/>
    <w:rsid w:val="00502558"/>
    <w:rsid w:val="0050268F"/>
    <w:rsid w:val="005027C1"/>
    <w:rsid w:val="00502C2A"/>
    <w:rsid w:val="00503AA7"/>
    <w:rsid w:val="00503E97"/>
    <w:rsid w:val="0050417F"/>
    <w:rsid w:val="00504706"/>
    <w:rsid w:val="00504729"/>
    <w:rsid w:val="00504C3C"/>
    <w:rsid w:val="0050505F"/>
    <w:rsid w:val="005054EF"/>
    <w:rsid w:val="00505D45"/>
    <w:rsid w:val="00506557"/>
    <w:rsid w:val="005066BF"/>
    <w:rsid w:val="0050677A"/>
    <w:rsid w:val="00506B5A"/>
    <w:rsid w:val="00507DFA"/>
    <w:rsid w:val="0051001F"/>
    <w:rsid w:val="005108D8"/>
    <w:rsid w:val="00510B7E"/>
    <w:rsid w:val="00510F79"/>
    <w:rsid w:val="00511012"/>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CCF"/>
    <w:rsid w:val="00523D11"/>
    <w:rsid w:val="00523E4A"/>
    <w:rsid w:val="00523E7F"/>
    <w:rsid w:val="00523F2C"/>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2A"/>
    <w:rsid w:val="005378C3"/>
    <w:rsid w:val="00537C62"/>
    <w:rsid w:val="00537E42"/>
    <w:rsid w:val="0054089F"/>
    <w:rsid w:val="00540B1D"/>
    <w:rsid w:val="005414BD"/>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071"/>
    <w:rsid w:val="0055362C"/>
    <w:rsid w:val="00553EFB"/>
    <w:rsid w:val="00553F01"/>
    <w:rsid w:val="00554252"/>
    <w:rsid w:val="0055483F"/>
    <w:rsid w:val="00554BD8"/>
    <w:rsid w:val="00554E19"/>
    <w:rsid w:val="00555981"/>
    <w:rsid w:val="00555A90"/>
    <w:rsid w:val="00555D29"/>
    <w:rsid w:val="005562C2"/>
    <w:rsid w:val="00556ACE"/>
    <w:rsid w:val="00556DCB"/>
    <w:rsid w:val="00557082"/>
    <w:rsid w:val="005570B7"/>
    <w:rsid w:val="00557163"/>
    <w:rsid w:val="00557FB0"/>
    <w:rsid w:val="0056001A"/>
    <w:rsid w:val="00560150"/>
    <w:rsid w:val="005604BB"/>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EC9"/>
    <w:rsid w:val="0058233D"/>
    <w:rsid w:val="005825D4"/>
    <w:rsid w:val="00582809"/>
    <w:rsid w:val="00582C21"/>
    <w:rsid w:val="00583534"/>
    <w:rsid w:val="00583F3D"/>
    <w:rsid w:val="00584599"/>
    <w:rsid w:val="00584723"/>
    <w:rsid w:val="005847D5"/>
    <w:rsid w:val="00585183"/>
    <w:rsid w:val="00585223"/>
    <w:rsid w:val="005852F0"/>
    <w:rsid w:val="005855EA"/>
    <w:rsid w:val="00585C82"/>
    <w:rsid w:val="00585FFE"/>
    <w:rsid w:val="00586000"/>
    <w:rsid w:val="0058662F"/>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3149"/>
    <w:rsid w:val="005B3488"/>
    <w:rsid w:val="005B35D7"/>
    <w:rsid w:val="005B381A"/>
    <w:rsid w:val="005B392A"/>
    <w:rsid w:val="005B3AA3"/>
    <w:rsid w:val="005B3BD6"/>
    <w:rsid w:val="005B3BDD"/>
    <w:rsid w:val="005B3F76"/>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A22"/>
    <w:rsid w:val="005C5F8B"/>
    <w:rsid w:val="005C71BA"/>
    <w:rsid w:val="005C71C1"/>
    <w:rsid w:val="005C74FB"/>
    <w:rsid w:val="005C76A7"/>
    <w:rsid w:val="005C78C1"/>
    <w:rsid w:val="005C7A3C"/>
    <w:rsid w:val="005C7F1D"/>
    <w:rsid w:val="005D0162"/>
    <w:rsid w:val="005D0370"/>
    <w:rsid w:val="005D045B"/>
    <w:rsid w:val="005D0757"/>
    <w:rsid w:val="005D1089"/>
    <w:rsid w:val="005D11B6"/>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A80"/>
    <w:rsid w:val="005E1E14"/>
    <w:rsid w:val="005E206A"/>
    <w:rsid w:val="005E2D33"/>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8FE"/>
    <w:rsid w:val="005E6C50"/>
    <w:rsid w:val="005E7D6B"/>
    <w:rsid w:val="005E7F95"/>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10A6"/>
    <w:rsid w:val="0060283C"/>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2A3"/>
    <w:rsid w:val="0061154D"/>
    <w:rsid w:val="00611B83"/>
    <w:rsid w:val="00611CFA"/>
    <w:rsid w:val="00612ACD"/>
    <w:rsid w:val="00612D83"/>
    <w:rsid w:val="00613257"/>
    <w:rsid w:val="0061374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906"/>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BA4"/>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6C"/>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0F83"/>
    <w:rsid w:val="00641347"/>
    <w:rsid w:val="0064151F"/>
    <w:rsid w:val="00641533"/>
    <w:rsid w:val="006416FF"/>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596"/>
    <w:rsid w:val="00650AB9"/>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E"/>
    <w:rsid w:val="006652B6"/>
    <w:rsid w:val="006655EE"/>
    <w:rsid w:val="006658E1"/>
    <w:rsid w:val="00665A0E"/>
    <w:rsid w:val="00665BDA"/>
    <w:rsid w:val="00665F90"/>
    <w:rsid w:val="0066615D"/>
    <w:rsid w:val="00666803"/>
    <w:rsid w:val="0066697F"/>
    <w:rsid w:val="00666C85"/>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CE4"/>
    <w:rsid w:val="0067335D"/>
    <w:rsid w:val="0067388C"/>
    <w:rsid w:val="00673895"/>
    <w:rsid w:val="00673DAB"/>
    <w:rsid w:val="006741F2"/>
    <w:rsid w:val="00674759"/>
    <w:rsid w:val="00674CC3"/>
    <w:rsid w:val="00675252"/>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7AF"/>
    <w:rsid w:val="006827FD"/>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7F1"/>
    <w:rsid w:val="00687A97"/>
    <w:rsid w:val="006903D3"/>
    <w:rsid w:val="00690402"/>
    <w:rsid w:val="0069059D"/>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5E1"/>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691B"/>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6B2"/>
    <w:rsid w:val="006D7A9B"/>
    <w:rsid w:val="006D7CEE"/>
    <w:rsid w:val="006D7E69"/>
    <w:rsid w:val="006D7E92"/>
    <w:rsid w:val="006D7F41"/>
    <w:rsid w:val="006E062C"/>
    <w:rsid w:val="006E0A0F"/>
    <w:rsid w:val="006E122F"/>
    <w:rsid w:val="006E12C5"/>
    <w:rsid w:val="006E14BF"/>
    <w:rsid w:val="006E16A2"/>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582"/>
    <w:rsid w:val="006F6873"/>
    <w:rsid w:val="006F6CA5"/>
    <w:rsid w:val="006F72BB"/>
    <w:rsid w:val="006F7C42"/>
    <w:rsid w:val="006F7D83"/>
    <w:rsid w:val="0070006E"/>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5E6E"/>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252D"/>
    <w:rsid w:val="007227C7"/>
    <w:rsid w:val="007227E9"/>
    <w:rsid w:val="00722A22"/>
    <w:rsid w:val="007236B4"/>
    <w:rsid w:val="00723A78"/>
    <w:rsid w:val="00723AE2"/>
    <w:rsid w:val="00724346"/>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3F5"/>
    <w:rsid w:val="007407FF"/>
    <w:rsid w:val="0074083B"/>
    <w:rsid w:val="00740A9E"/>
    <w:rsid w:val="00740E58"/>
    <w:rsid w:val="007415C3"/>
    <w:rsid w:val="00741702"/>
    <w:rsid w:val="007429C6"/>
    <w:rsid w:val="00742A68"/>
    <w:rsid w:val="007431DC"/>
    <w:rsid w:val="00743640"/>
    <w:rsid w:val="00743715"/>
    <w:rsid w:val="00743782"/>
    <w:rsid w:val="00743ED7"/>
    <w:rsid w:val="0074426C"/>
    <w:rsid w:val="007445A0"/>
    <w:rsid w:val="0074478A"/>
    <w:rsid w:val="00744919"/>
    <w:rsid w:val="0074524B"/>
    <w:rsid w:val="007452D3"/>
    <w:rsid w:val="007454B6"/>
    <w:rsid w:val="00745D27"/>
    <w:rsid w:val="00745FCA"/>
    <w:rsid w:val="007461AB"/>
    <w:rsid w:val="00746452"/>
    <w:rsid w:val="007466B3"/>
    <w:rsid w:val="00746E4E"/>
    <w:rsid w:val="00746E6A"/>
    <w:rsid w:val="00747535"/>
    <w:rsid w:val="00747B54"/>
    <w:rsid w:val="00747D89"/>
    <w:rsid w:val="00747D8B"/>
    <w:rsid w:val="00750B38"/>
    <w:rsid w:val="00750F5D"/>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403B"/>
    <w:rsid w:val="00764B27"/>
    <w:rsid w:val="00764B3D"/>
    <w:rsid w:val="00764CDE"/>
    <w:rsid w:val="00765281"/>
    <w:rsid w:val="007659D8"/>
    <w:rsid w:val="00765C76"/>
    <w:rsid w:val="00766B52"/>
    <w:rsid w:val="00766BAD"/>
    <w:rsid w:val="007671F4"/>
    <w:rsid w:val="00767796"/>
    <w:rsid w:val="00767A66"/>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A23"/>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A74"/>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3A3"/>
    <w:rsid w:val="0079041D"/>
    <w:rsid w:val="00790AD9"/>
    <w:rsid w:val="00790C18"/>
    <w:rsid w:val="00790E55"/>
    <w:rsid w:val="00791935"/>
    <w:rsid w:val="00791D14"/>
    <w:rsid w:val="00791EDC"/>
    <w:rsid w:val="00791F65"/>
    <w:rsid w:val="00791F8C"/>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D0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B71"/>
    <w:rsid w:val="00797E13"/>
    <w:rsid w:val="007A003E"/>
    <w:rsid w:val="007A0163"/>
    <w:rsid w:val="007A0277"/>
    <w:rsid w:val="007A0978"/>
    <w:rsid w:val="007A0BE5"/>
    <w:rsid w:val="007A0C68"/>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797"/>
    <w:rsid w:val="007D5901"/>
    <w:rsid w:val="007D5BF5"/>
    <w:rsid w:val="007D5CE3"/>
    <w:rsid w:val="007D61F6"/>
    <w:rsid w:val="007D66FE"/>
    <w:rsid w:val="007D6AB2"/>
    <w:rsid w:val="007D6D6C"/>
    <w:rsid w:val="007D6E1B"/>
    <w:rsid w:val="007D74E2"/>
    <w:rsid w:val="007D7526"/>
    <w:rsid w:val="007E0221"/>
    <w:rsid w:val="007E0432"/>
    <w:rsid w:val="007E0774"/>
    <w:rsid w:val="007E0DE8"/>
    <w:rsid w:val="007E10FA"/>
    <w:rsid w:val="007E15D2"/>
    <w:rsid w:val="007E1818"/>
    <w:rsid w:val="007E1FB0"/>
    <w:rsid w:val="007E2092"/>
    <w:rsid w:val="007E2484"/>
    <w:rsid w:val="007E250C"/>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F0654"/>
    <w:rsid w:val="007F09E4"/>
    <w:rsid w:val="007F11A1"/>
    <w:rsid w:val="007F12A0"/>
    <w:rsid w:val="007F1BC7"/>
    <w:rsid w:val="007F2213"/>
    <w:rsid w:val="007F2465"/>
    <w:rsid w:val="007F24A1"/>
    <w:rsid w:val="007F2664"/>
    <w:rsid w:val="007F2882"/>
    <w:rsid w:val="007F2DFA"/>
    <w:rsid w:val="007F31E8"/>
    <w:rsid w:val="007F3216"/>
    <w:rsid w:val="007F358B"/>
    <w:rsid w:val="007F37E7"/>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C6F"/>
    <w:rsid w:val="00800189"/>
    <w:rsid w:val="00800735"/>
    <w:rsid w:val="008007A6"/>
    <w:rsid w:val="008008A5"/>
    <w:rsid w:val="00800DAE"/>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BFF"/>
    <w:rsid w:val="0081375A"/>
    <w:rsid w:val="008138C4"/>
    <w:rsid w:val="008138DA"/>
    <w:rsid w:val="00813F7E"/>
    <w:rsid w:val="0081410C"/>
    <w:rsid w:val="0081452C"/>
    <w:rsid w:val="00814F2C"/>
    <w:rsid w:val="0081588E"/>
    <w:rsid w:val="008158D6"/>
    <w:rsid w:val="00815AE8"/>
    <w:rsid w:val="008160E9"/>
    <w:rsid w:val="00816B32"/>
    <w:rsid w:val="00816E1F"/>
    <w:rsid w:val="00816E2B"/>
    <w:rsid w:val="00816ECE"/>
    <w:rsid w:val="00817005"/>
    <w:rsid w:val="00817196"/>
    <w:rsid w:val="00817905"/>
    <w:rsid w:val="00817C7D"/>
    <w:rsid w:val="0082012F"/>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30352"/>
    <w:rsid w:val="008309DA"/>
    <w:rsid w:val="00830B28"/>
    <w:rsid w:val="0083126E"/>
    <w:rsid w:val="008314DA"/>
    <w:rsid w:val="00831963"/>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387"/>
    <w:rsid w:val="00836B14"/>
    <w:rsid w:val="00837529"/>
    <w:rsid w:val="008376AC"/>
    <w:rsid w:val="0083781C"/>
    <w:rsid w:val="008378F0"/>
    <w:rsid w:val="00837916"/>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131"/>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30C5"/>
    <w:rsid w:val="00853C12"/>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B64"/>
    <w:rsid w:val="00865FB7"/>
    <w:rsid w:val="00866756"/>
    <w:rsid w:val="00866850"/>
    <w:rsid w:val="00866953"/>
    <w:rsid w:val="008677FD"/>
    <w:rsid w:val="00867987"/>
    <w:rsid w:val="00867B97"/>
    <w:rsid w:val="00867EE1"/>
    <w:rsid w:val="00870568"/>
    <w:rsid w:val="0087066F"/>
    <w:rsid w:val="0087068B"/>
    <w:rsid w:val="008706D4"/>
    <w:rsid w:val="00870A3E"/>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723"/>
    <w:rsid w:val="0089187A"/>
    <w:rsid w:val="008923B8"/>
    <w:rsid w:val="008929EA"/>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46C"/>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D72"/>
    <w:rsid w:val="008E7D76"/>
    <w:rsid w:val="008F0505"/>
    <w:rsid w:val="008F0A63"/>
    <w:rsid w:val="008F0A9C"/>
    <w:rsid w:val="008F0B29"/>
    <w:rsid w:val="008F124D"/>
    <w:rsid w:val="008F1EAB"/>
    <w:rsid w:val="008F1F3C"/>
    <w:rsid w:val="008F1F3F"/>
    <w:rsid w:val="008F2C18"/>
    <w:rsid w:val="008F2D67"/>
    <w:rsid w:val="008F2FED"/>
    <w:rsid w:val="008F326B"/>
    <w:rsid w:val="008F33DC"/>
    <w:rsid w:val="008F38B8"/>
    <w:rsid w:val="008F410D"/>
    <w:rsid w:val="008F4176"/>
    <w:rsid w:val="008F477F"/>
    <w:rsid w:val="008F49A7"/>
    <w:rsid w:val="008F57E1"/>
    <w:rsid w:val="008F58CD"/>
    <w:rsid w:val="008F640F"/>
    <w:rsid w:val="008F650A"/>
    <w:rsid w:val="008F66F3"/>
    <w:rsid w:val="008F6818"/>
    <w:rsid w:val="008F682C"/>
    <w:rsid w:val="008F6D92"/>
    <w:rsid w:val="008F6EAD"/>
    <w:rsid w:val="008F710B"/>
    <w:rsid w:val="008F71CD"/>
    <w:rsid w:val="008F72CE"/>
    <w:rsid w:val="008F7358"/>
    <w:rsid w:val="0090004F"/>
    <w:rsid w:val="0090005D"/>
    <w:rsid w:val="00900066"/>
    <w:rsid w:val="00900291"/>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68"/>
    <w:rsid w:val="009075F5"/>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CAA"/>
    <w:rsid w:val="0091319E"/>
    <w:rsid w:val="00913589"/>
    <w:rsid w:val="0091392E"/>
    <w:rsid w:val="009139D9"/>
    <w:rsid w:val="00913A82"/>
    <w:rsid w:val="00913B58"/>
    <w:rsid w:val="00913E18"/>
    <w:rsid w:val="00913EB5"/>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BF2"/>
    <w:rsid w:val="00920C7E"/>
    <w:rsid w:val="00920D8C"/>
    <w:rsid w:val="00920F57"/>
    <w:rsid w:val="009214D9"/>
    <w:rsid w:val="00921EEC"/>
    <w:rsid w:val="00922010"/>
    <w:rsid w:val="009221C0"/>
    <w:rsid w:val="0092238A"/>
    <w:rsid w:val="00922671"/>
    <w:rsid w:val="00922E85"/>
    <w:rsid w:val="00922F6D"/>
    <w:rsid w:val="009231FA"/>
    <w:rsid w:val="00923590"/>
    <w:rsid w:val="0092369B"/>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3419"/>
    <w:rsid w:val="009338B9"/>
    <w:rsid w:val="00933A27"/>
    <w:rsid w:val="0093440E"/>
    <w:rsid w:val="00934CEC"/>
    <w:rsid w:val="00935295"/>
    <w:rsid w:val="009354B9"/>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13"/>
    <w:rsid w:val="00951A37"/>
    <w:rsid w:val="00951FF2"/>
    <w:rsid w:val="00952357"/>
    <w:rsid w:val="00952411"/>
    <w:rsid w:val="009526D6"/>
    <w:rsid w:val="00952750"/>
    <w:rsid w:val="009529BD"/>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533"/>
    <w:rsid w:val="00956718"/>
    <w:rsid w:val="0095681E"/>
    <w:rsid w:val="00956ACB"/>
    <w:rsid w:val="00956B83"/>
    <w:rsid w:val="00956BE6"/>
    <w:rsid w:val="0095705A"/>
    <w:rsid w:val="009572C8"/>
    <w:rsid w:val="009572D4"/>
    <w:rsid w:val="00960380"/>
    <w:rsid w:val="0096055C"/>
    <w:rsid w:val="0096058F"/>
    <w:rsid w:val="00960C0B"/>
    <w:rsid w:val="00961177"/>
    <w:rsid w:val="00961921"/>
    <w:rsid w:val="009625DE"/>
    <w:rsid w:val="0096296C"/>
    <w:rsid w:val="00962B93"/>
    <w:rsid w:val="00962F5F"/>
    <w:rsid w:val="0096327D"/>
    <w:rsid w:val="00963324"/>
    <w:rsid w:val="00963F1F"/>
    <w:rsid w:val="00964128"/>
    <w:rsid w:val="0096430A"/>
    <w:rsid w:val="00964777"/>
    <w:rsid w:val="00964998"/>
    <w:rsid w:val="00965094"/>
    <w:rsid w:val="0096554B"/>
    <w:rsid w:val="00965705"/>
    <w:rsid w:val="0096584A"/>
    <w:rsid w:val="009658A2"/>
    <w:rsid w:val="00965E14"/>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29F"/>
    <w:rsid w:val="00974B63"/>
    <w:rsid w:val="00974CE0"/>
    <w:rsid w:val="00974F97"/>
    <w:rsid w:val="00974FB4"/>
    <w:rsid w:val="00975F08"/>
    <w:rsid w:val="00976036"/>
    <w:rsid w:val="0097603D"/>
    <w:rsid w:val="009763F2"/>
    <w:rsid w:val="00976608"/>
    <w:rsid w:val="00976949"/>
    <w:rsid w:val="00976D75"/>
    <w:rsid w:val="00976F70"/>
    <w:rsid w:val="00977758"/>
    <w:rsid w:val="00977FFB"/>
    <w:rsid w:val="0098020B"/>
    <w:rsid w:val="00980345"/>
    <w:rsid w:val="00980477"/>
    <w:rsid w:val="0098077E"/>
    <w:rsid w:val="00980987"/>
    <w:rsid w:val="00980F8E"/>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7205"/>
    <w:rsid w:val="0098759E"/>
    <w:rsid w:val="00987C85"/>
    <w:rsid w:val="00987C9A"/>
    <w:rsid w:val="00987D7B"/>
    <w:rsid w:val="0099039A"/>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5E9D"/>
    <w:rsid w:val="009960EC"/>
    <w:rsid w:val="00996D32"/>
    <w:rsid w:val="009970DD"/>
    <w:rsid w:val="009970FB"/>
    <w:rsid w:val="00997313"/>
    <w:rsid w:val="009974CE"/>
    <w:rsid w:val="00997B46"/>
    <w:rsid w:val="00997C63"/>
    <w:rsid w:val="00997EB7"/>
    <w:rsid w:val="009A05A6"/>
    <w:rsid w:val="009A0603"/>
    <w:rsid w:val="009A07F2"/>
    <w:rsid w:val="009A0EC8"/>
    <w:rsid w:val="009A0FBA"/>
    <w:rsid w:val="009A1397"/>
    <w:rsid w:val="009A1417"/>
    <w:rsid w:val="009A1601"/>
    <w:rsid w:val="009A1AEA"/>
    <w:rsid w:val="009A1AEC"/>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09"/>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DC4"/>
    <w:rsid w:val="009C4EF8"/>
    <w:rsid w:val="009C4F9C"/>
    <w:rsid w:val="009C5308"/>
    <w:rsid w:val="009C5493"/>
    <w:rsid w:val="009C5775"/>
    <w:rsid w:val="009C617A"/>
    <w:rsid w:val="009C647F"/>
    <w:rsid w:val="009C6635"/>
    <w:rsid w:val="009C684C"/>
    <w:rsid w:val="009C6BCC"/>
    <w:rsid w:val="009C73D9"/>
    <w:rsid w:val="009C7685"/>
    <w:rsid w:val="009D017C"/>
    <w:rsid w:val="009D0954"/>
    <w:rsid w:val="009D0FAE"/>
    <w:rsid w:val="009D1388"/>
    <w:rsid w:val="009D1482"/>
    <w:rsid w:val="009D25B8"/>
    <w:rsid w:val="009D2CA9"/>
    <w:rsid w:val="009D2D00"/>
    <w:rsid w:val="009D2DBB"/>
    <w:rsid w:val="009D340E"/>
    <w:rsid w:val="009D3967"/>
    <w:rsid w:val="009D3A6D"/>
    <w:rsid w:val="009D3EB3"/>
    <w:rsid w:val="009D40CE"/>
    <w:rsid w:val="009D4293"/>
    <w:rsid w:val="009D48CC"/>
    <w:rsid w:val="009D4A92"/>
    <w:rsid w:val="009D4FF0"/>
    <w:rsid w:val="009D5851"/>
    <w:rsid w:val="009D703C"/>
    <w:rsid w:val="009D718F"/>
    <w:rsid w:val="009D7B2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378"/>
    <w:rsid w:val="009E54B9"/>
    <w:rsid w:val="009E590A"/>
    <w:rsid w:val="009E5930"/>
    <w:rsid w:val="009E6015"/>
    <w:rsid w:val="009E60CC"/>
    <w:rsid w:val="009E66E2"/>
    <w:rsid w:val="009E67B6"/>
    <w:rsid w:val="009E6CE8"/>
    <w:rsid w:val="009E7430"/>
    <w:rsid w:val="009E795F"/>
    <w:rsid w:val="009F08F3"/>
    <w:rsid w:val="009F09A5"/>
    <w:rsid w:val="009F09F8"/>
    <w:rsid w:val="009F0BBD"/>
    <w:rsid w:val="009F0F66"/>
    <w:rsid w:val="009F1CA4"/>
    <w:rsid w:val="009F1F61"/>
    <w:rsid w:val="009F2A44"/>
    <w:rsid w:val="009F2EF3"/>
    <w:rsid w:val="009F344F"/>
    <w:rsid w:val="009F36ED"/>
    <w:rsid w:val="009F380B"/>
    <w:rsid w:val="009F38C8"/>
    <w:rsid w:val="009F3907"/>
    <w:rsid w:val="009F39EB"/>
    <w:rsid w:val="009F3A8E"/>
    <w:rsid w:val="009F4284"/>
    <w:rsid w:val="009F4922"/>
    <w:rsid w:val="009F4A50"/>
    <w:rsid w:val="009F4E63"/>
    <w:rsid w:val="009F5A69"/>
    <w:rsid w:val="009F6349"/>
    <w:rsid w:val="009F64E0"/>
    <w:rsid w:val="009F6694"/>
    <w:rsid w:val="009F698E"/>
    <w:rsid w:val="009F6C5F"/>
    <w:rsid w:val="009F6CE6"/>
    <w:rsid w:val="009F6DF4"/>
    <w:rsid w:val="009F7363"/>
    <w:rsid w:val="009F7743"/>
    <w:rsid w:val="009F7B91"/>
    <w:rsid w:val="009F7F59"/>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59"/>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133"/>
    <w:rsid w:val="00A2029C"/>
    <w:rsid w:val="00A207A7"/>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C05"/>
    <w:rsid w:val="00A24E14"/>
    <w:rsid w:val="00A24E4B"/>
    <w:rsid w:val="00A252BF"/>
    <w:rsid w:val="00A2537E"/>
    <w:rsid w:val="00A256E6"/>
    <w:rsid w:val="00A25899"/>
    <w:rsid w:val="00A25C68"/>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3FC"/>
    <w:rsid w:val="00A3775C"/>
    <w:rsid w:val="00A377ED"/>
    <w:rsid w:val="00A377F7"/>
    <w:rsid w:val="00A3784C"/>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6F"/>
    <w:rsid w:val="00A508B1"/>
    <w:rsid w:val="00A50D74"/>
    <w:rsid w:val="00A50FA4"/>
    <w:rsid w:val="00A511F2"/>
    <w:rsid w:val="00A515EF"/>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1290"/>
    <w:rsid w:val="00A61499"/>
    <w:rsid w:val="00A616A1"/>
    <w:rsid w:val="00A616DA"/>
    <w:rsid w:val="00A61735"/>
    <w:rsid w:val="00A61F3E"/>
    <w:rsid w:val="00A62A77"/>
    <w:rsid w:val="00A62B56"/>
    <w:rsid w:val="00A62C13"/>
    <w:rsid w:val="00A630A3"/>
    <w:rsid w:val="00A63483"/>
    <w:rsid w:val="00A6354C"/>
    <w:rsid w:val="00A63795"/>
    <w:rsid w:val="00A63FE2"/>
    <w:rsid w:val="00A64585"/>
    <w:rsid w:val="00A64678"/>
    <w:rsid w:val="00A646F2"/>
    <w:rsid w:val="00A64D0F"/>
    <w:rsid w:val="00A657D7"/>
    <w:rsid w:val="00A65C88"/>
    <w:rsid w:val="00A65C90"/>
    <w:rsid w:val="00A65FB0"/>
    <w:rsid w:val="00A660A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278"/>
    <w:rsid w:val="00A74362"/>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39AA"/>
    <w:rsid w:val="00AB4278"/>
    <w:rsid w:val="00AB43A2"/>
    <w:rsid w:val="00AB444A"/>
    <w:rsid w:val="00AB4AB8"/>
    <w:rsid w:val="00AB4B3D"/>
    <w:rsid w:val="00AB5142"/>
    <w:rsid w:val="00AB5371"/>
    <w:rsid w:val="00AB5FAD"/>
    <w:rsid w:val="00AB655E"/>
    <w:rsid w:val="00AB6ADA"/>
    <w:rsid w:val="00AB6EAC"/>
    <w:rsid w:val="00AB73D6"/>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E18"/>
    <w:rsid w:val="00AC707F"/>
    <w:rsid w:val="00AC719B"/>
    <w:rsid w:val="00AC72E7"/>
    <w:rsid w:val="00AC78F3"/>
    <w:rsid w:val="00AC79F1"/>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0BC"/>
    <w:rsid w:val="00AD36A9"/>
    <w:rsid w:val="00AD3930"/>
    <w:rsid w:val="00AD3F94"/>
    <w:rsid w:val="00AD3FA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295"/>
    <w:rsid w:val="00AF134D"/>
    <w:rsid w:val="00AF165A"/>
    <w:rsid w:val="00AF179E"/>
    <w:rsid w:val="00AF18A5"/>
    <w:rsid w:val="00AF18B4"/>
    <w:rsid w:val="00AF1A0F"/>
    <w:rsid w:val="00AF1C5D"/>
    <w:rsid w:val="00AF2D2C"/>
    <w:rsid w:val="00AF3209"/>
    <w:rsid w:val="00AF3415"/>
    <w:rsid w:val="00AF3A67"/>
    <w:rsid w:val="00AF40EA"/>
    <w:rsid w:val="00AF42D7"/>
    <w:rsid w:val="00AF42E8"/>
    <w:rsid w:val="00AF473A"/>
    <w:rsid w:val="00AF4756"/>
    <w:rsid w:val="00AF4AB1"/>
    <w:rsid w:val="00AF4E47"/>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6E4"/>
    <w:rsid w:val="00B0196E"/>
    <w:rsid w:val="00B01CBF"/>
    <w:rsid w:val="00B02001"/>
    <w:rsid w:val="00B0213E"/>
    <w:rsid w:val="00B02557"/>
    <w:rsid w:val="00B02A8C"/>
    <w:rsid w:val="00B02AA9"/>
    <w:rsid w:val="00B02FA3"/>
    <w:rsid w:val="00B0311D"/>
    <w:rsid w:val="00B0321D"/>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903"/>
    <w:rsid w:val="00B21DDC"/>
    <w:rsid w:val="00B21E0D"/>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594"/>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404"/>
    <w:rsid w:val="00B5741C"/>
    <w:rsid w:val="00B57540"/>
    <w:rsid w:val="00B579CD"/>
    <w:rsid w:val="00B57E9F"/>
    <w:rsid w:val="00B57EAA"/>
    <w:rsid w:val="00B57EC3"/>
    <w:rsid w:val="00B608BD"/>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E48"/>
    <w:rsid w:val="00B77211"/>
    <w:rsid w:val="00B773EF"/>
    <w:rsid w:val="00B77733"/>
    <w:rsid w:val="00B77B54"/>
    <w:rsid w:val="00B77C45"/>
    <w:rsid w:val="00B80277"/>
    <w:rsid w:val="00B80EB1"/>
    <w:rsid w:val="00B80F19"/>
    <w:rsid w:val="00B81270"/>
    <w:rsid w:val="00B818F0"/>
    <w:rsid w:val="00B81A6C"/>
    <w:rsid w:val="00B81C64"/>
    <w:rsid w:val="00B8202F"/>
    <w:rsid w:val="00B8258A"/>
    <w:rsid w:val="00B82982"/>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6E36"/>
    <w:rsid w:val="00B97DA2"/>
    <w:rsid w:val="00BA0FA4"/>
    <w:rsid w:val="00BA1564"/>
    <w:rsid w:val="00BA1578"/>
    <w:rsid w:val="00BA17E3"/>
    <w:rsid w:val="00BA2280"/>
    <w:rsid w:val="00BA2424"/>
    <w:rsid w:val="00BA2A08"/>
    <w:rsid w:val="00BA2D5C"/>
    <w:rsid w:val="00BA3148"/>
    <w:rsid w:val="00BA3259"/>
    <w:rsid w:val="00BA366D"/>
    <w:rsid w:val="00BA3809"/>
    <w:rsid w:val="00BA3F39"/>
    <w:rsid w:val="00BA5698"/>
    <w:rsid w:val="00BA56D2"/>
    <w:rsid w:val="00BA5884"/>
    <w:rsid w:val="00BA5E0C"/>
    <w:rsid w:val="00BA5E1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9B"/>
    <w:rsid w:val="00BC73AC"/>
    <w:rsid w:val="00BC79B1"/>
    <w:rsid w:val="00BC7A03"/>
    <w:rsid w:val="00BC7DE2"/>
    <w:rsid w:val="00BD07C6"/>
    <w:rsid w:val="00BD07CD"/>
    <w:rsid w:val="00BD0AC4"/>
    <w:rsid w:val="00BD0E35"/>
    <w:rsid w:val="00BD103F"/>
    <w:rsid w:val="00BD185F"/>
    <w:rsid w:val="00BD2761"/>
    <w:rsid w:val="00BD2AC0"/>
    <w:rsid w:val="00BD2E3C"/>
    <w:rsid w:val="00BD2F43"/>
    <w:rsid w:val="00BD2F58"/>
    <w:rsid w:val="00BD3245"/>
    <w:rsid w:val="00BD3374"/>
    <w:rsid w:val="00BD3895"/>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00C"/>
    <w:rsid w:val="00BF3213"/>
    <w:rsid w:val="00BF3279"/>
    <w:rsid w:val="00BF372B"/>
    <w:rsid w:val="00BF3E80"/>
    <w:rsid w:val="00BF412B"/>
    <w:rsid w:val="00BF4680"/>
    <w:rsid w:val="00BF4A47"/>
    <w:rsid w:val="00BF4BA6"/>
    <w:rsid w:val="00BF4D29"/>
    <w:rsid w:val="00BF4DDA"/>
    <w:rsid w:val="00BF4F03"/>
    <w:rsid w:val="00BF50E1"/>
    <w:rsid w:val="00BF522B"/>
    <w:rsid w:val="00BF57F1"/>
    <w:rsid w:val="00BF6655"/>
    <w:rsid w:val="00BF6718"/>
    <w:rsid w:val="00BF6B83"/>
    <w:rsid w:val="00BF6CF9"/>
    <w:rsid w:val="00BF72C4"/>
    <w:rsid w:val="00BF74C7"/>
    <w:rsid w:val="00BF7B86"/>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0F8"/>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51D"/>
    <w:rsid w:val="00C37CB2"/>
    <w:rsid w:val="00C40B8A"/>
    <w:rsid w:val="00C40FA7"/>
    <w:rsid w:val="00C40FAC"/>
    <w:rsid w:val="00C4133C"/>
    <w:rsid w:val="00C41625"/>
    <w:rsid w:val="00C41926"/>
    <w:rsid w:val="00C426AF"/>
    <w:rsid w:val="00C42ED9"/>
    <w:rsid w:val="00C42F20"/>
    <w:rsid w:val="00C433A5"/>
    <w:rsid w:val="00C43412"/>
    <w:rsid w:val="00C43F87"/>
    <w:rsid w:val="00C440F9"/>
    <w:rsid w:val="00C4410B"/>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58"/>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086"/>
    <w:rsid w:val="00C563A8"/>
    <w:rsid w:val="00C568B7"/>
    <w:rsid w:val="00C568D7"/>
    <w:rsid w:val="00C56BE7"/>
    <w:rsid w:val="00C56E23"/>
    <w:rsid w:val="00C5702F"/>
    <w:rsid w:val="00C573C5"/>
    <w:rsid w:val="00C579C8"/>
    <w:rsid w:val="00C60347"/>
    <w:rsid w:val="00C604D2"/>
    <w:rsid w:val="00C606F7"/>
    <w:rsid w:val="00C60783"/>
    <w:rsid w:val="00C610EF"/>
    <w:rsid w:val="00C611B5"/>
    <w:rsid w:val="00C616E9"/>
    <w:rsid w:val="00C628D2"/>
    <w:rsid w:val="00C628DF"/>
    <w:rsid w:val="00C62948"/>
    <w:rsid w:val="00C62C81"/>
    <w:rsid w:val="00C630F4"/>
    <w:rsid w:val="00C6341C"/>
    <w:rsid w:val="00C63ED8"/>
    <w:rsid w:val="00C64672"/>
    <w:rsid w:val="00C64A7C"/>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6E69"/>
    <w:rsid w:val="00C6722B"/>
    <w:rsid w:val="00C674EC"/>
    <w:rsid w:val="00C678AB"/>
    <w:rsid w:val="00C679B2"/>
    <w:rsid w:val="00C67B25"/>
    <w:rsid w:val="00C702E2"/>
    <w:rsid w:val="00C70697"/>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C6D"/>
    <w:rsid w:val="00C82D14"/>
    <w:rsid w:val="00C82D43"/>
    <w:rsid w:val="00C82E7E"/>
    <w:rsid w:val="00C82FBB"/>
    <w:rsid w:val="00C832F6"/>
    <w:rsid w:val="00C837C0"/>
    <w:rsid w:val="00C83819"/>
    <w:rsid w:val="00C83A46"/>
    <w:rsid w:val="00C83EEF"/>
    <w:rsid w:val="00C83FEA"/>
    <w:rsid w:val="00C840AB"/>
    <w:rsid w:val="00C84787"/>
    <w:rsid w:val="00C84865"/>
    <w:rsid w:val="00C84D60"/>
    <w:rsid w:val="00C8503A"/>
    <w:rsid w:val="00C85041"/>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C4B"/>
    <w:rsid w:val="00C9448F"/>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F63"/>
    <w:rsid w:val="00CB2C61"/>
    <w:rsid w:val="00CB316E"/>
    <w:rsid w:val="00CB3728"/>
    <w:rsid w:val="00CB3979"/>
    <w:rsid w:val="00CB479D"/>
    <w:rsid w:val="00CB4FAC"/>
    <w:rsid w:val="00CB574F"/>
    <w:rsid w:val="00CB59FA"/>
    <w:rsid w:val="00CB61D0"/>
    <w:rsid w:val="00CB6224"/>
    <w:rsid w:val="00CB6855"/>
    <w:rsid w:val="00CB7170"/>
    <w:rsid w:val="00CB726D"/>
    <w:rsid w:val="00CB733F"/>
    <w:rsid w:val="00CB7832"/>
    <w:rsid w:val="00CB7A89"/>
    <w:rsid w:val="00CB7C72"/>
    <w:rsid w:val="00CC040E"/>
    <w:rsid w:val="00CC06FC"/>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612"/>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C27"/>
    <w:rsid w:val="00CF4E75"/>
    <w:rsid w:val="00CF53DE"/>
    <w:rsid w:val="00CF55AE"/>
    <w:rsid w:val="00CF567D"/>
    <w:rsid w:val="00CF5BDC"/>
    <w:rsid w:val="00CF5BFA"/>
    <w:rsid w:val="00CF5D19"/>
    <w:rsid w:val="00CF61D8"/>
    <w:rsid w:val="00CF625B"/>
    <w:rsid w:val="00CF67F0"/>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BA4"/>
    <w:rsid w:val="00D15F96"/>
    <w:rsid w:val="00D167C4"/>
    <w:rsid w:val="00D1718C"/>
    <w:rsid w:val="00D1739C"/>
    <w:rsid w:val="00D17564"/>
    <w:rsid w:val="00D175A9"/>
    <w:rsid w:val="00D176C5"/>
    <w:rsid w:val="00D179DD"/>
    <w:rsid w:val="00D20270"/>
    <w:rsid w:val="00D20EB2"/>
    <w:rsid w:val="00D20ECF"/>
    <w:rsid w:val="00D20ED6"/>
    <w:rsid w:val="00D21437"/>
    <w:rsid w:val="00D2165B"/>
    <w:rsid w:val="00D222C0"/>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6CC"/>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903"/>
    <w:rsid w:val="00D36B8E"/>
    <w:rsid w:val="00D36E40"/>
    <w:rsid w:val="00D36E71"/>
    <w:rsid w:val="00D36F71"/>
    <w:rsid w:val="00D36FFC"/>
    <w:rsid w:val="00D37D87"/>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7A5"/>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BDC"/>
    <w:rsid w:val="00D66CEB"/>
    <w:rsid w:val="00D66EC2"/>
    <w:rsid w:val="00D675E0"/>
    <w:rsid w:val="00D7005A"/>
    <w:rsid w:val="00D70203"/>
    <w:rsid w:val="00D708B0"/>
    <w:rsid w:val="00D709E5"/>
    <w:rsid w:val="00D70C11"/>
    <w:rsid w:val="00D70D7D"/>
    <w:rsid w:val="00D7171F"/>
    <w:rsid w:val="00D71BCA"/>
    <w:rsid w:val="00D71D43"/>
    <w:rsid w:val="00D720FE"/>
    <w:rsid w:val="00D72194"/>
    <w:rsid w:val="00D72811"/>
    <w:rsid w:val="00D72E6A"/>
    <w:rsid w:val="00D73331"/>
    <w:rsid w:val="00D7467E"/>
    <w:rsid w:val="00D74978"/>
    <w:rsid w:val="00D7677D"/>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400"/>
    <w:rsid w:val="00D846F0"/>
    <w:rsid w:val="00D84CF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6BB9"/>
    <w:rsid w:val="00D975FC"/>
    <w:rsid w:val="00D9771A"/>
    <w:rsid w:val="00D9790E"/>
    <w:rsid w:val="00D97993"/>
    <w:rsid w:val="00D97BFD"/>
    <w:rsid w:val="00D97ED6"/>
    <w:rsid w:val="00DA0048"/>
    <w:rsid w:val="00DA0540"/>
    <w:rsid w:val="00DA07DF"/>
    <w:rsid w:val="00DA07E8"/>
    <w:rsid w:val="00DA0BED"/>
    <w:rsid w:val="00DA0E27"/>
    <w:rsid w:val="00DA0F9E"/>
    <w:rsid w:val="00DA13DE"/>
    <w:rsid w:val="00DA1656"/>
    <w:rsid w:val="00DA16DC"/>
    <w:rsid w:val="00DA1876"/>
    <w:rsid w:val="00DA18C3"/>
    <w:rsid w:val="00DA1B68"/>
    <w:rsid w:val="00DA1B89"/>
    <w:rsid w:val="00DA1FDE"/>
    <w:rsid w:val="00DA20D0"/>
    <w:rsid w:val="00DA24DA"/>
    <w:rsid w:val="00DA25F2"/>
    <w:rsid w:val="00DA28BB"/>
    <w:rsid w:val="00DA2A23"/>
    <w:rsid w:val="00DA305E"/>
    <w:rsid w:val="00DA31EA"/>
    <w:rsid w:val="00DA3684"/>
    <w:rsid w:val="00DA3BDA"/>
    <w:rsid w:val="00DA4087"/>
    <w:rsid w:val="00DA4255"/>
    <w:rsid w:val="00DA42ED"/>
    <w:rsid w:val="00DA4B66"/>
    <w:rsid w:val="00DA4CB4"/>
    <w:rsid w:val="00DA503C"/>
    <w:rsid w:val="00DA5417"/>
    <w:rsid w:val="00DA56E8"/>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4498"/>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0C4"/>
    <w:rsid w:val="00DE1286"/>
    <w:rsid w:val="00DE12BC"/>
    <w:rsid w:val="00DE12DE"/>
    <w:rsid w:val="00DE1E96"/>
    <w:rsid w:val="00DE1F08"/>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5C"/>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0A0"/>
    <w:rsid w:val="00DF22AE"/>
    <w:rsid w:val="00DF3245"/>
    <w:rsid w:val="00DF37A0"/>
    <w:rsid w:val="00DF3AB5"/>
    <w:rsid w:val="00DF50AD"/>
    <w:rsid w:val="00DF511A"/>
    <w:rsid w:val="00DF5227"/>
    <w:rsid w:val="00DF565D"/>
    <w:rsid w:val="00DF5772"/>
    <w:rsid w:val="00DF5DAD"/>
    <w:rsid w:val="00DF73CF"/>
    <w:rsid w:val="00E00F82"/>
    <w:rsid w:val="00E01055"/>
    <w:rsid w:val="00E01BF1"/>
    <w:rsid w:val="00E01CF3"/>
    <w:rsid w:val="00E01D5E"/>
    <w:rsid w:val="00E01D6C"/>
    <w:rsid w:val="00E0203B"/>
    <w:rsid w:val="00E02385"/>
    <w:rsid w:val="00E02929"/>
    <w:rsid w:val="00E0355A"/>
    <w:rsid w:val="00E03B6A"/>
    <w:rsid w:val="00E04332"/>
    <w:rsid w:val="00E04731"/>
    <w:rsid w:val="00E04F6C"/>
    <w:rsid w:val="00E05546"/>
    <w:rsid w:val="00E0593B"/>
    <w:rsid w:val="00E0617A"/>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3DC9"/>
    <w:rsid w:val="00E246F7"/>
    <w:rsid w:val="00E252C2"/>
    <w:rsid w:val="00E2552E"/>
    <w:rsid w:val="00E255A5"/>
    <w:rsid w:val="00E25C8E"/>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31D5"/>
    <w:rsid w:val="00E4469A"/>
    <w:rsid w:val="00E446F1"/>
    <w:rsid w:val="00E447B1"/>
    <w:rsid w:val="00E44A4E"/>
    <w:rsid w:val="00E451E7"/>
    <w:rsid w:val="00E45689"/>
    <w:rsid w:val="00E45A68"/>
    <w:rsid w:val="00E45C2B"/>
    <w:rsid w:val="00E45C82"/>
    <w:rsid w:val="00E46886"/>
    <w:rsid w:val="00E4708B"/>
    <w:rsid w:val="00E475AD"/>
    <w:rsid w:val="00E4780B"/>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81F"/>
    <w:rsid w:val="00E66CA7"/>
    <w:rsid w:val="00E67590"/>
    <w:rsid w:val="00E6762E"/>
    <w:rsid w:val="00E67641"/>
    <w:rsid w:val="00E67C51"/>
    <w:rsid w:val="00E7016C"/>
    <w:rsid w:val="00E70E3B"/>
    <w:rsid w:val="00E71A32"/>
    <w:rsid w:val="00E71ACC"/>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EB6"/>
    <w:rsid w:val="00EB6150"/>
    <w:rsid w:val="00EB6221"/>
    <w:rsid w:val="00EB6350"/>
    <w:rsid w:val="00EB63A0"/>
    <w:rsid w:val="00EB652B"/>
    <w:rsid w:val="00EB6937"/>
    <w:rsid w:val="00EB72C1"/>
    <w:rsid w:val="00EB72F1"/>
    <w:rsid w:val="00EB7411"/>
    <w:rsid w:val="00EB7882"/>
    <w:rsid w:val="00EB795A"/>
    <w:rsid w:val="00EB7A9B"/>
    <w:rsid w:val="00EB7D0C"/>
    <w:rsid w:val="00EB7EAD"/>
    <w:rsid w:val="00EB7EEC"/>
    <w:rsid w:val="00EC05A6"/>
    <w:rsid w:val="00EC05BC"/>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3D00"/>
    <w:rsid w:val="00ED3ECF"/>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1F"/>
    <w:rsid w:val="00F120FE"/>
    <w:rsid w:val="00F12834"/>
    <w:rsid w:val="00F1336D"/>
    <w:rsid w:val="00F133B3"/>
    <w:rsid w:val="00F139DF"/>
    <w:rsid w:val="00F13C12"/>
    <w:rsid w:val="00F1476C"/>
    <w:rsid w:val="00F14C9B"/>
    <w:rsid w:val="00F15351"/>
    <w:rsid w:val="00F15C6C"/>
    <w:rsid w:val="00F15DDA"/>
    <w:rsid w:val="00F15FA5"/>
    <w:rsid w:val="00F165E7"/>
    <w:rsid w:val="00F16795"/>
    <w:rsid w:val="00F16ED2"/>
    <w:rsid w:val="00F1708D"/>
    <w:rsid w:val="00F17804"/>
    <w:rsid w:val="00F17894"/>
    <w:rsid w:val="00F17D3D"/>
    <w:rsid w:val="00F203E0"/>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16"/>
    <w:rsid w:val="00F33575"/>
    <w:rsid w:val="00F33D17"/>
    <w:rsid w:val="00F33FEC"/>
    <w:rsid w:val="00F34754"/>
    <w:rsid w:val="00F34E9A"/>
    <w:rsid w:val="00F34F7A"/>
    <w:rsid w:val="00F351E3"/>
    <w:rsid w:val="00F3568E"/>
    <w:rsid w:val="00F361F3"/>
    <w:rsid w:val="00F36253"/>
    <w:rsid w:val="00F3649C"/>
    <w:rsid w:val="00F368AD"/>
    <w:rsid w:val="00F36B19"/>
    <w:rsid w:val="00F36C4C"/>
    <w:rsid w:val="00F3713D"/>
    <w:rsid w:val="00F37145"/>
    <w:rsid w:val="00F3716B"/>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349"/>
    <w:rsid w:val="00F54414"/>
    <w:rsid w:val="00F55087"/>
    <w:rsid w:val="00F55A93"/>
    <w:rsid w:val="00F55B6D"/>
    <w:rsid w:val="00F55FF9"/>
    <w:rsid w:val="00F56163"/>
    <w:rsid w:val="00F565CA"/>
    <w:rsid w:val="00F566F1"/>
    <w:rsid w:val="00F56844"/>
    <w:rsid w:val="00F568D7"/>
    <w:rsid w:val="00F57709"/>
    <w:rsid w:val="00F578BE"/>
    <w:rsid w:val="00F601BA"/>
    <w:rsid w:val="00F60203"/>
    <w:rsid w:val="00F605BB"/>
    <w:rsid w:val="00F607C5"/>
    <w:rsid w:val="00F60CAE"/>
    <w:rsid w:val="00F60D40"/>
    <w:rsid w:val="00F60DEA"/>
    <w:rsid w:val="00F610EF"/>
    <w:rsid w:val="00F612A4"/>
    <w:rsid w:val="00F622B3"/>
    <w:rsid w:val="00F626DE"/>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0F96"/>
    <w:rsid w:val="00F7136B"/>
    <w:rsid w:val="00F71638"/>
    <w:rsid w:val="00F716A8"/>
    <w:rsid w:val="00F71863"/>
    <w:rsid w:val="00F71F69"/>
    <w:rsid w:val="00F720D3"/>
    <w:rsid w:val="00F7255A"/>
    <w:rsid w:val="00F72695"/>
    <w:rsid w:val="00F72B72"/>
    <w:rsid w:val="00F72C58"/>
    <w:rsid w:val="00F73B5D"/>
    <w:rsid w:val="00F742E3"/>
    <w:rsid w:val="00F746BE"/>
    <w:rsid w:val="00F74BB9"/>
    <w:rsid w:val="00F7534C"/>
    <w:rsid w:val="00F75582"/>
    <w:rsid w:val="00F75A81"/>
    <w:rsid w:val="00F75CA8"/>
    <w:rsid w:val="00F75FBD"/>
    <w:rsid w:val="00F7633A"/>
    <w:rsid w:val="00F76517"/>
    <w:rsid w:val="00F76EFA"/>
    <w:rsid w:val="00F77307"/>
    <w:rsid w:val="00F7740E"/>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2DB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448"/>
    <w:rsid w:val="00F91A70"/>
    <w:rsid w:val="00F91F43"/>
    <w:rsid w:val="00F92782"/>
    <w:rsid w:val="00F92ACC"/>
    <w:rsid w:val="00F92C9F"/>
    <w:rsid w:val="00F92D24"/>
    <w:rsid w:val="00F93782"/>
    <w:rsid w:val="00F937DD"/>
    <w:rsid w:val="00F93991"/>
    <w:rsid w:val="00F93AA9"/>
    <w:rsid w:val="00F93D86"/>
    <w:rsid w:val="00F93E24"/>
    <w:rsid w:val="00F942FC"/>
    <w:rsid w:val="00F94834"/>
    <w:rsid w:val="00F94C4E"/>
    <w:rsid w:val="00F9546A"/>
    <w:rsid w:val="00F954F6"/>
    <w:rsid w:val="00F956E7"/>
    <w:rsid w:val="00F95BAB"/>
    <w:rsid w:val="00F96407"/>
    <w:rsid w:val="00F96985"/>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5326"/>
    <w:rsid w:val="00FA5465"/>
    <w:rsid w:val="00FA5725"/>
    <w:rsid w:val="00FA5E0E"/>
    <w:rsid w:val="00FA5F86"/>
    <w:rsid w:val="00FA6050"/>
    <w:rsid w:val="00FA6260"/>
    <w:rsid w:val="00FA63CE"/>
    <w:rsid w:val="00FA6765"/>
    <w:rsid w:val="00FA6A0C"/>
    <w:rsid w:val="00FA6E50"/>
    <w:rsid w:val="00FA7840"/>
    <w:rsid w:val="00FB0128"/>
    <w:rsid w:val="00FB035B"/>
    <w:rsid w:val="00FB049C"/>
    <w:rsid w:val="00FB0733"/>
    <w:rsid w:val="00FB0ECB"/>
    <w:rsid w:val="00FB0F31"/>
    <w:rsid w:val="00FB119F"/>
    <w:rsid w:val="00FB1309"/>
    <w:rsid w:val="00FB155C"/>
    <w:rsid w:val="00FB15B7"/>
    <w:rsid w:val="00FB2577"/>
    <w:rsid w:val="00FB2659"/>
    <w:rsid w:val="00FB2ACF"/>
    <w:rsid w:val="00FB2B3B"/>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897"/>
    <w:rsid w:val="00FC0991"/>
    <w:rsid w:val="00FC0A49"/>
    <w:rsid w:val="00FC0AF1"/>
    <w:rsid w:val="00FC0CE5"/>
    <w:rsid w:val="00FC0F84"/>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493"/>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0C"/>
    <w:rsid w:val="00FD4E38"/>
    <w:rsid w:val="00FD4F03"/>
    <w:rsid w:val="00FD56D3"/>
    <w:rsid w:val="00FD5744"/>
    <w:rsid w:val="00FD5E81"/>
    <w:rsid w:val="00FD6046"/>
    <w:rsid w:val="00FD6086"/>
    <w:rsid w:val="00FD6327"/>
    <w:rsid w:val="00FD6364"/>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4D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D"/>
    <w:rsid w:val="00FF0FC0"/>
    <w:rsid w:val="00FF1149"/>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C91"/>
    <w:rsid w:val="00FF601B"/>
    <w:rsid w:val="00FF6037"/>
    <w:rsid w:val="00FF63CF"/>
    <w:rsid w:val="00FF66A2"/>
    <w:rsid w:val="00FF6D84"/>
    <w:rsid w:val="00FF6F91"/>
    <w:rsid w:val="00FF75BD"/>
    <w:rsid w:val="00FF792B"/>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uiPriority w:val="99"/>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uiPriority w:val="99"/>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10125297">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15062852">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943</Words>
  <Characters>5057</Characters>
  <Application>Microsoft Office Word</Application>
  <DocSecurity>0</DocSecurity>
  <Lines>42</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5989</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2023-08-10T11:09:00Z</dcterms:created>
  <dcterms:modified xsi:type="dcterms:W3CDTF">2023-08-10T11:09:00Z</dcterms:modified>
  <cp:category/>
  <cp:contentStatus/>
</cp:coreProperties>
</file>