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03ACD" w14:textId="3F8923EC" w:rsidR="003709F6"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TSG-RAN2#123</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823090" w:rsidRPr="00823090">
        <w:rPr>
          <w:rFonts w:eastAsia="SimSun" w:cs="Arial"/>
          <w:b/>
          <w:kern w:val="0"/>
          <w:sz w:val="28"/>
          <w:szCs w:val="28"/>
          <w:lang w:val="en-US" w:eastAsia="en-US"/>
        </w:rPr>
        <w:t>R2-2307537</w:t>
      </w:r>
    </w:p>
    <w:p w14:paraId="052C9987" w14:textId="77777777" w:rsidR="003709F6"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Toulouse, August 21-25, 2023</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1B0A755C" w14:textId="77777777" w:rsidR="003709F6"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7B450F6D" w14:textId="77777777" w:rsidR="003709F6"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Extended periodicity for CG-SDT </w:t>
      </w:r>
    </w:p>
    <w:p w14:paraId="236DD3F7" w14:textId="77777777" w:rsidR="003709F6"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7.24.2</w:t>
      </w:r>
    </w:p>
    <w:p w14:paraId="47697EE0" w14:textId="77777777" w:rsidR="003709F6"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3535308A" w14:textId="77777777" w:rsidR="003709F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bookmarkEnd w:id="0"/>
      <w:r>
        <w:rPr>
          <w:rFonts w:cs="Arial"/>
          <w:b w:val="0"/>
          <w:bCs w:val="0"/>
          <w:kern w:val="0"/>
          <w:sz w:val="32"/>
          <w:szCs w:val="36"/>
        </w:rPr>
        <w:t>Introduction</w:t>
      </w:r>
      <w:bookmarkEnd w:id="3"/>
      <w:bookmarkEnd w:id="4"/>
      <w:bookmarkEnd w:id="5"/>
    </w:p>
    <w:p w14:paraId="5493FDD1" w14:textId="77777777" w:rsidR="003709F6"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At RAN2#122, RAN2 agreed to specify CG-SDT periodicities higher than the values supported in Rel-18. RAN2 made this agreement under the assumption that this extension would have no or low impact on RAN1 specifications. The actual values of the CG-SDT periodicities have been left as FFS for now. In this contribution we take a look at the impacts to RAN2 specifications to configure these higher periodicities for CG-SDT.     </w:t>
      </w:r>
    </w:p>
    <w:p w14:paraId="4C7D130B" w14:textId="77777777" w:rsidR="003709F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Discussion </w:t>
      </w:r>
    </w:p>
    <w:p w14:paraId="755057D9" w14:textId="77777777" w:rsidR="003709F6" w:rsidRDefault="00000000">
      <w:r>
        <w:t xml:space="preserve">Whilst the decision made in RAN2 was conditional upon RAN1 assessing this to be of low impact, it is worth noting that when the agreement on the CG period was made in RAN1, RAN1 already anticipated that RAN2 may at some point specify larger periodicities. The corresponding RAN1 agreement is copied below for reference. </w:t>
      </w:r>
    </w:p>
    <w:tbl>
      <w:tblPr>
        <w:tblStyle w:val="TableGrid1"/>
        <w:tblpPr w:leftFromText="180" w:rightFromText="180" w:vertAnchor="text" w:horzAnchor="margin" w:tblpY="140"/>
        <w:tblW w:w="9776" w:type="dxa"/>
        <w:tblLook w:val="04A0" w:firstRow="1" w:lastRow="0" w:firstColumn="1" w:lastColumn="0" w:noHBand="0" w:noVBand="1"/>
      </w:tblPr>
      <w:tblGrid>
        <w:gridCol w:w="9776"/>
      </w:tblGrid>
      <w:tr w:rsidR="003709F6" w14:paraId="6D58AFC3" w14:textId="77777777">
        <w:trPr>
          <w:trHeight w:val="4527"/>
        </w:trPr>
        <w:tc>
          <w:tcPr>
            <w:tcW w:w="9776" w:type="dxa"/>
          </w:tcPr>
          <w:p w14:paraId="26470B48" w14:textId="77777777" w:rsidR="003709F6" w:rsidRDefault="00000000">
            <w:pPr>
              <w:tabs>
                <w:tab w:val="left" w:pos="772"/>
              </w:tabs>
              <w:spacing w:after="0" w:line="280" w:lineRule="atLeast"/>
              <w:jc w:val="left"/>
              <w:rPr>
                <w:rFonts w:ascii="Times New Roman" w:eastAsia="Times New Roman" w:hAnsi="Times New Roman"/>
                <w:b/>
                <w:bCs/>
                <w:kern w:val="0"/>
                <w:sz w:val="20"/>
                <w:szCs w:val="20"/>
                <w:u w:val="single"/>
                <w:lang w:eastAsia="zh-CN"/>
              </w:rPr>
            </w:pPr>
            <w:r>
              <w:rPr>
                <w:rFonts w:ascii="Times New Roman" w:eastAsia="Times New Roman" w:hAnsi="Times New Roman"/>
                <w:b/>
                <w:bCs/>
                <w:kern w:val="0"/>
                <w:sz w:val="20"/>
                <w:szCs w:val="20"/>
                <w:u w:val="single"/>
                <w:lang w:eastAsia="en-US"/>
              </w:rPr>
              <w:t>Agreement for SDT</w:t>
            </w:r>
            <w:r>
              <w:rPr>
                <w:rFonts w:ascii="Times New Roman" w:eastAsia="Times New Roman" w:hAnsi="Times New Roman"/>
                <w:b/>
                <w:bCs/>
                <w:kern w:val="0"/>
                <w:sz w:val="20"/>
                <w:szCs w:val="20"/>
                <w:u w:val="single"/>
                <w:lang w:eastAsia="zh-CN"/>
              </w:rPr>
              <w:t xml:space="preserve"> in </w:t>
            </w:r>
            <w:r>
              <w:rPr>
                <w:rFonts w:ascii="Times New Roman" w:eastAsia="Times New Roman" w:hAnsi="Times New Roman"/>
                <w:b/>
                <w:bCs/>
                <w:kern w:val="0"/>
                <w:sz w:val="20"/>
                <w:szCs w:val="20"/>
                <w:u w:val="single"/>
                <w:lang w:eastAsia="en-US"/>
              </w:rPr>
              <w:t>RAN</w:t>
            </w:r>
            <w:r>
              <w:rPr>
                <w:rFonts w:ascii="Times New Roman" w:eastAsia="SimSun" w:hAnsi="Times New Roman" w:hint="eastAsia"/>
                <w:b/>
                <w:bCs/>
                <w:kern w:val="0"/>
                <w:sz w:val="20"/>
                <w:szCs w:val="20"/>
                <w:u w:val="single"/>
                <w:lang w:val="en-US" w:eastAsia="zh-CN"/>
              </w:rPr>
              <w:t>1</w:t>
            </w:r>
            <w:r>
              <w:rPr>
                <w:rFonts w:ascii="Times New Roman" w:eastAsia="Times New Roman" w:hAnsi="Times New Roman"/>
                <w:b/>
                <w:bCs/>
                <w:kern w:val="0"/>
                <w:sz w:val="20"/>
                <w:szCs w:val="20"/>
                <w:u w:val="single"/>
                <w:lang w:eastAsia="en-US"/>
              </w:rPr>
              <w:t>#1</w:t>
            </w:r>
            <w:r>
              <w:rPr>
                <w:rFonts w:ascii="Times New Roman" w:eastAsia="SimSun" w:hAnsi="Times New Roman" w:hint="eastAsia"/>
                <w:b/>
                <w:bCs/>
                <w:kern w:val="0"/>
                <w:sz w:val="20"/>
                <w:szCs w:val="20"/>
                <w:u w:val="single"/>
                <w:lang w:val="en-US" w:eastAsia="zh-CN"/>
              </w:rPr>
              <w:t>08</w:t>
            </w:r>
            <w:r>
              <w:rPr>
                <w:rFonts w:ascii="Times New Roman" w:eastAsia="Times New Roman" w:hAnsi="Times New Roman"/>
                <w:b/>
                <w:bCs/>
                <w:kern w:val="0"/>
                <w:sz w:val="20"/>
                <w:szCs w:val="20"/>
                <w:u w:val="single"/>
                <w:lang w:eastAsia="en-US"/>
              </w:rPr>
              <w:t>-e</w:t>
            </w:r>
          </w:p>
          <w:p w14:paraId="0E888EEB" w14:textId="77777777" w:rsidR="003709F6" w:rsidRDefault="003709F6">
            <w:pPr>
              <w:spacing w:line="280" w:lineRule="atLeast"/>
              <w:jc w:val="left"/>
              <w:rPr>
                <w:rFonts w:ascii="Times New Roman" w:eastAsia="DengXian" w:hAnsi="Times New Roman"/>
                <w:kern w:val="0"/>
                <w:sz w:val="20"/>
                <w:szCs w:val="20"/>
              </w:rPr>
            </w:pPr>
          </w:p>
          <w:p w14:paraId="27DF84F8" w14:textId="77777777" w:rsidR="003709F6" w:rsidRDefault="00000000">
            <w:pPr>
              <w:widowControl/>
              <w:jc w:val="left"/>
              <w:rPr>
                <w:rFonts w:ascii="Times New Roman" w:eastAsia="Malgun Gothic" w:hAnsi="Times New Roman" w:cs="Times"/>
                <w:kern w:val="0"/>
                <w:sz w:val="20"/>
                <w:szCs w:val="20"/>
                <w:highlight w:val="green"/>
                <w:lang w:val="en-US" w:eastAsia="ko-KR"/>
              </w:rPr>
            </w:pPr>
            <w:r>
              <w:rPr>
                <w:rFonts w:ascii="Times New Roman" w:eastAsia="Times New Roman" w:hAnsi="Times New Roman" w:cs="Times"/>
                <w:b/>
                <w:kern w:val="0"/>
                <w:sz w:val="20"/>
                <w:szCs w:val="20"/>
                <w:highlight w:val="green"/>
                <w:lang w:eastAsia="en-US"/>
              </w:rPr>
              <w:t>Agreement</w:t>
            </w:r>
          </w:p>
          <w:p w14:paraId="44FCEF64" w14:textId="77777777" w:rsidR="003709F6" w:rsidRDefault="00000000">
            <w:pPr>
              <w:widowControl/>
              <w:numPr>
                <w:ilvl w:val="0"/>
                <w:numId w:val="6"/>
              </w:numPr>
              <w:jc w:val="left"/>
              <w:rPr>
                <w:rFonts w:ascii="Times New Roman" w:eastAsia="Times New Roman" w:hAnsi="Times New Roman" w:cs="Times"/>
                <w:kern w:val="0"/>
                <w:sz w:val="20"/>
                <w:szCs w:val="20"/>
                <w:lang w:eastAsia="en-US"/>
              </w:rPr>
            </w:pPr>
            <w:r>
              <w:rPr>
                <w:rFonts w:ascii="Times New Roman" w:eastAsia="Times New Roman" w:hAnsi="Times New Roman" w:cs="Times"/>
                <w:kern w:val="0"/>
                <w:sz w:val="20"/>
                <w:szCs w:val="20"/>
                <w:lang w:eastAsia="en-US"/>
              </w:rPr>
              <w:t>For CG-SDT, the starting time of association period is SFN0.</w:t>
            </w:r>
          </w:p>
          <w:p w14:paraId="3678AC3D" w14:textId="77777777" w:rsidR="003709F6" w:rsidRDefault="00000000">
            <w:pPr>
              <w:widowControl/>
              <w:numPr>
                <w:ilvl w:val="0"/>
                <w:numId w:val="6"/>
              </w:numPr>
              <w:jc w:val="left"/>
              <w:rPr>
                <w:rFonts w:ascii="Times New Roman" w:eastAsia="Times New Roman" w:hAnsi="Times New Roman" w:cs="Times"/>
                <w:kern w:val="0"/>
                <w:sz w:val="20"/>
                <w:szCs w:val="20"/>
                <w:lang w:eastAsia="en-US"/>
              </w:rPr>
            </w:pPr>
            <w:r>
              <w:rPr>
                <w:rFonts w:ascii="Times New Roman" w:eastAsia="Times New Roman" w:hAnsi="Times New Roman" w:cs="Times"/>
                <w:kern w:val="0"/>
                <w:sz w:val="20"/>
                <w:szCs w:val="20"/>
                <w:lang w:eastAsia="en-US"/>
              </w:rPr>
              <w:t>Regarding the candidate value set of association period, adopt the Table 2.4-1</w:t>
            </w:r>
          </w:p>
          <w:p w14:paraId="4E7482FD" w14:textId="77777777" w:rsidR="003709F6" w:rsidRDefault="00000000">
            <w:pPr>
              <w:widowControl/>
              <w:numPr>
                <w:ilvl w:val="1"/>
                <w:numId w:val="6"/>
              </w:numPr>
              <w:jc w:val="left"/>
              <w:rPr>
                <w:rFonts w:ascii="Times New Roman" w:eastAsia="Times New Roman" w:hAnsi="Times New Roman" w:cs="Times"/>
                <w:kern w:val="0"/>
                <w:sz w:val="20"/>
                <w:szCs w:val="20"/>
                <w:lang w:eastAsia="en-US"/>
              </w:rPr>
            </w:pPr>
            <w:r>
              <w:rPr>
                <w:rFonts w:ascii="Times New Roman" w:eastAsia="Times New Roman" w:hAnsi="Times New Roman" w:cs="Times"/>
                <w:kern w:val="0"/>
                <w:sz w:val="20"/>
                <w:szCs w:val="20"/>
                <w:lang w:eastAsia="en-US"/>
              </w:rPr>
              <w:t>FFS CG period smaller than 5ms</w:t>
            </w:r>
          </w:p>
          <w:p w14:paraId="66D21427" w14:textId="77777777" w:rsidR="003709F6" w:rsidRDefault="00000000">
            <w:pPr>
              <w:widowControl/>
              <w:numPr>
                <w:ilvl w:val="1"/>
                <w:numId w:val="6"/>
              </w:numPr>
              <w:jc w:val="left"/>
              <w:rPr>
                <w:rFonts w:ascii="Times New Roman" w:eastAsia="Times New Roman" w:hAnsi="Times New Roman" w:cs="Times"/>
                <w:kern w:val="0"/>
                <w:sz w:val="20"/>
                <w:szCs w:val="20"/>
                <w:highlight w:val="yellow"/>
                <w:lang w:eastAsia="en-US"/>
              </w:rPr>
            </w:pPr>
            <w:r>
              <w:rPr>
                <w:rFonts w:ascii="Times New Roman" w:eastAsia="Times New Roman" w:hAnsi="Times New Roman" w:cs="Times"/>
                <w:kern w:val="0"/>
                <w:sz w:val="20"/>
                <w:szCs w:val="20"/>
                <w:highlight w:val="yellow"/>
                <w:lang w:eastAsia="en-US"/>
              </w:rPr>
              <w:t>Note: It does not mean to RAN2 the maximum CG period is 640ms. The table will be updated if RAN2 introduces other CG period values.</w:t>
            </w:r>
          </w:p>
          <w:p w14:paraId="245BF9C1" w14:textId="77777777" w:rsidR="003709F6" w:rsidRDefault="00000000">
            <w:pPr>
              <w:widowControl/>
              <w:numPr>
                <w:ilvl w:val="1"/>
                <w:numId w:val="6"/>
              </w:numPr>
              <w:jc w:val="left"/>
              <w:rPr>
                <w:rFonts w:ascii="Times New Roman" w:eastAsia="Times New Roman" w:hAnsi="Times New Roman" w:cs="Times"/>
                <w:kern w:val="0"/>
                <w:sz w:val="20"/>
                <w:szCs w:val="20"/>
                <w:highlight w:val="yellow"/>
                <w:lang w:eastAsia="en-US"/>
              </w:rPr>
            </w:pPr>
            <w:r>
              <w:rPr>
                <w:rFonts w:ascii="Times New Roman" w:eastAsia="Times New Roman" w:hAnsi="Times New Roman" w:cs="Times"/>
                <w:kern w:val="0"/>
                <w:sz w:val="20"/>
                <w:szCs w:val="20"/>
                <w:highlight w:val="yellow"/>
                <w:shd w:val="clear" w:color="auto" w:fill="FFFFFF"/>
                <w:lang w:eastAsia="en-US"/>
              </w:rPr>
              <w:t>Note: The potential impact on PDCCH monitoring periodicity should be considered if larger CG period value is introduced in RAN2</w:t>
            </w:r>
          </w:p>
          <w:p w14:paraId="778935EE" w14:textId="77777777" w:rsidR="003709F6" w:rsidRDefault="003709F6">
            <w:pPr>
              <w:widowControl/>
              <w:jc w:val="left"/>
              <w:rPr>
                <w:rFonts w:ascii="Times New Roman" w:eastAsia="Times New Roman" w:hAnsi="Times New Roman" w:cs="Times"/>
                <w:kern w:val="0"/>
                <w:sz w:val="20"/>
                <w:szCs w:val="20"/>
                <w:lang w:eastAsia="en-US"/>
              </w:rPr>
            </w:pPr>
          </w:p>
          <w:p w14:paraId="65E6DCFA" w14:textId="77777777" w:rsidR="003709F6" w:rsidRDefault="00000000">
            <w:pPr>
              <w:widowControl/>
              <w:jc w:val="left"/>
              <w:rPr>
                <w:rFonts w:ascii="Times New Roman" w:eastAsia="Times New Roman" w:hAnsi="Times New Roman" w:cs="Times"/>
                <w:kern w:val="0"/>
                <w:sz w:val="20"/>
                <w:szCs w:val="20"/>
                <w:lang w:eastAsia="en-US"/>
              </w:rPr>
            </w:pPr>
            <w:r>
              <w:rPr>
                <w:rFonts w:ascii="Times New Roman" w:eastAsia="Times New Roman" w:hAnsi="Times New Roman" w:cs="Times"/>
                <w:b/>
                <w:kern w:val="0"/>
                <w:sz w:val="20"/>
                <w:szCs w:val="20"/>
                <w:lang w:eastAsia="en-US"/>
              </w:rPr>
              <w:t>Table 2.4-1: Mapping between CG period and SS/PBCH block to CG PUSCH resource association period</w:t>
            </w:r>
          </w:p>
          <w:tbl>
            <w:tblPr>
              <w:tblW w:w="0" w:type="auto"/>
              <w:jc w:val="center"/>
              <w:tblCellSpacing w:w="0" w:type="dxa"/>
              <w:tblCellMar>
                <w:left w:w="0" w:type="dxa"/>
                <w:right w:w="0" w:type="dxa"/>
              </w:tblCellMar>
              <w:tblLook w:val="04A0" w:firstRow="1" w:lastRow="0" w:firstColumn="1" w:lastColumn="0" w:noHBand="0" w:noVBand="1"/>
            </w:tblPr>
            <w:tblGrid>
              <w:gridCol w:w="1811"/>
              <w:gridCol w:w="4049"/>
            </w:tblGrid>
            <w:tr w:rsidR="003709F6" w14:paraId="58C3A811" w14:textId="77777777">
              <w:trPr>
                <w:trHeight w:val="308"/>
                <w:tblCellSpacing w:w="0" w:type="dxa"/>
                <w:jc w:val="center"/>
              </w:trPr>
              <w:tc>
                <w:tcPr>
                  <w:tcW w:w="1811" w:type="dxa"/>
                  <w:tcBorders>
                    <w:top w:val="single" w:sz="8" w:space="0" w:color="auto"/>
                    <w:left w:val="single" w:sz="8" w:space="0" w:color="auto"/>
                    <w:bottom w:val="single" w:sz="8" w:space="0" w:color="auto"/>
                    <w:right w:val="single" w:sz="8" w:space="0" w:color="auto"/>
                  </w:tcBorders>
                  <w:shd w:val="clear" w:color="auto" w:fill="E0E0E0"/>
                  <w:tcMar>
                    <w:top w:w="0" w:type="dxa"/>
                    <w:left w:w="105" w:type="dxa"/>
                    <w:bottom w:w="0" w:type="dxa"/>
                    <w:right w:w="105" w:type="dxa"/>
                  </w:tcMar>
                  <w:vAlign w:val="center"/>
                </w:tcPr>
                <w:p w14:paraId="64B843DA" w14:textId="77777777" w:rsidR="003709F6" w:rsidRDefault="00000000" w:rsidP="00837A3A">
                  <w:pPr>
                    <w:framePr w:hSpace="180" w:wrap="around" w:vAnchor="text" w:hAnchor="margin" w:y="140"/>
                    <w:widowControl/>
                    <w:spacing w:after="180"/>
                    <w:jc w:val="left"/>
                    <w:rPr>
                      <w:rFonts w:ascii="Times New Roman" w:eastAsia="Times New Roman" w:hAnsi="Times New Roman"/>
                      <w:kern w:val="0"/>
                      <w:sz w:val="20"/>
                      <w:szCs w:val="20"/>
                      <w:lang w:eastAsia="en-US"/>
                    </w:rPr>
                  </w:pPr>
                  <w:r>
                    <w:rPr>
                      <w:rFonts w:ascii="Times New Roman" w:eastAsia="Times New Roman" w:hAnsi="Times New Roman"/>
                      <w:b/>
                      <w:kern w:val="0"/>
                      <w:sz w:val="20"/>
                      <w:szCs w:val="20"/>
                      <w:lang w:eastAsia="en-US"/>
                    </w:rPr>
                    <w:t xml:space="preserve">CG </w:t>
                  </w:r>
                  <w:proofErr w:type="gramStart"/>
                  <w:r>
                    <w:rPr>
                      <w:rFonts w:ascii="Times New Roman" w:eastAsia="Times New Roman" w:hAnsi="Times New Roman"/>
                      <w:b/>
                      <w:kern w:val="0"/>
                      <w:sz w:val="20"/>
                      <w:szCs w:val="20"/>
                      <w:lang w:eastAsia="en-US"/>
                    </w:rPr>
                    <w:t>period  (</w:t>
                  </w:r>
                  <w:proofErr w:type="gramEnd"/>
                  <w:r>
                    <w:rPr>
                      <w:rFonts w:ascii="Times New Roman" w:eastAsia="Times New Roman" w:hAnsi="Times New Roman"/>
                      <w:b/>
                      <w:kern w:val="0"/>
                      <w:sz w:val="20"/>
                      <w:szCs w:val="20"/>
                      <w:lang w:eastAsia="en-US"/>
                    </w:rPr>
                    <w:t>msec)</w:t>
                  </w:r>
                </w:p>
              </w:tc>
              <w:tc>
                <w:tcPr>
                  <w:tcW w:w="4049" w:type="dxa"/>
                  <w:tcBorders>
                    <w:top w:val="single" w:sz="8" w:space="0" w:color="auto"/>
                    <w:left w:val="nil"/>
                    <w:bottom w:val="single" w:sz="8" w:space="0" w:color="auto"/>
                    <w:right w:val="single" w:sz="8" w:space="0" w:color="auto"/>
                  </w:tcBorders>
                  <w:shd w:val="clear" w:color="auto" w:fill="E0E0E0"/>
                  <w:tcMar>
                    <w:top w:w="0" w:type="dxa"/>
                    <w:left w:w="105" w:type="dxa"/>
                    <w:bottom w:w="0" w:type="dxa"/>
                    <w:right w:w="105" w:type="dxa"/>
                  </w:tcMar>
                  <w:vAlign w:val="center"/>
                </w:tcPr>
                <w:p w14:paraId="0C0FE4A8" w14:textId="77777777" w:rsidR="003709F6" w:rsidRDefault="00000000" w:rsidP="00837A3A">
                  <w:pPr>
                    <w:framePr w:hSpace="180" w:wrap="around" w:vAnchor="text" w:hAnchor="margin" w:y="140"/>
                    <w:widowControl/>
                    <w:spacing w:after="180"/>
                    <w:jc w:val="left"/>
                    <w:rPr>
                      <w:rFonts w:ascii="Times New Roman" w:eastAsia="Times New Roman" w:hAnsi="Times New Roman"/>
                      <w:kern w:val="0"/>
                      <w:sz w:val="20"/>
                      <w:szCs w:val="20"/>
                      <w:lang w:eastAsia="en-US"/>
                    </w:rPr>
                  </w:pPr>
                  <w:r>
                    <w:rPr>
                      <w:rFonts w:ascii="Times New Roman" w:eastAsia="Times New Roman" w:hAnsi="Times New Roman"/>
                      <w:b/>
                      <w:kern w:val="0"/>
                      <w:sz w:val="20"/>
                      <w:szCs w:val="20"/>
                      <w:lang w:eastAsia="en-US"/>
                    </w:rPr>
                    <w:t>Association period (number of CG periods except when CG period is less than 5 </w:t>
                  </w:r>
                  <w:proofErr w:type="spellStart"/>
                  <w:r>
                    <w:rPr>
                      <w:rFonts w:ascii="Times New Roman" w:eastAsia="Times New Roman" w:hAnsi="Times New Roman"/>
                      <w:b/>
                      <w:kern w:val="0"/>
                      <w:sz w:val="20"/>
                      <w:szCs w:val="20"/>
                      <w:lang w:eastAsia="en-US"/>
                    </w:rPr>
                    <w:t>ms</w:t>
                  </w:r>
                  <w:proofErr w:type="spellEnd"/>
                  <w:r>
                    <w:rPr>
                      <w:rFonts w:ascii="Times New Roman" w:eastAsia="Times New Roman" w:hAnsi="Times New Roman"/>
                      <w:b/>
                      <w:kern w:val="0"/>
                      <w:sz w:val="20"/>
                      <w:szCs w:val="20"/>
                      <w:lang w:eastAsia="en-US"/>
                    </w:rPr>
                    <w:t>)</w:t>
                  </w:r>
                </w:p>
              </w:tc>
            </w:tr>
            <w:tr w:rsidR="003709F6" w14:paraId="32AF507B" w14:textId="77777777">
              <w:trPr>
                <w:trHeight w:val="284"/>
                <w:tblCellSpacing w:w="0" w:type="dxa"/>
                <w:jc w:val="center"/>
              </w:trPr>
              <w:tc>
                <w:tcPr>
                  <w:tcW w:w="1811"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6513865D" w14:textId="77777777" w:rsidR="003709F6" w:rsidRDefault="00000000" w:rsidP="00837A3A">
                  <w:pPr>
                    <w:keepNext/>
                    <w:keepLines/>
                    <w:framePr w:hSpace="180" w:wrap="around" w:vAnchor="text" w:hAnchor="margin" w:y="140"/>
                    <w:widowControl/>
                    <w:spacing w:after="0"/>
                    <w:jc w:val="center"/>
                    <w:rPr>
                      <w:rFonts w:ascii="Times New Roman" w:eastAsia="SimSun" w:hAnsi="Times New Roman"/>
                      <w:kern w:val="0"/>
                      <w:sz w:val="20"/>
                      <w:szCs w:val="20"/>
                      <w:lang w:eastAsia="en-US"/>
                    </w:rPr>
                  </w:pPr>
                  <w:r>
                    <w:rPr>
                      <w:rFonts w:ascii="Times New Roman" w:eastAsia="SimSun" w:hAnsi="Times New Roman"/>
                      <w:kern w:val="0"/>
                      <w:sz w:val="20"/>
                      <w:szCs w:val="20"/>
                      <w:lang w:eastAsia="en-US"/>
                    </w:rPr>
                    <w:lastRenderedPageBreak/>
                    <w:t>5</w:t>
                  </w:r>
                </w:p>
              </w:tc>
              <w:tc>
                <w:tcPr>
                  <w:tcW w:w="4049" w:type="dxa"/>
                  <w:tcBorders>
                    <w:top w:val="nil"/>
                    <w:left w:val="nil"/>
                    <w:bottom w:val="single" w:sz="8" w:space="0" w:color="auto"/>
                    <w:right w:val="single" w:sz="8" w:space="0" w:color="auto"/>
                  </w:tcBorders>
                  <w:tcMar>
                    <w:top w:w="0" w:type="dxa"/>
                    <w:left w:w="105" w:type="dxa"/>
                    <w:bottom w:w="0" w:type="dxa"/>
                    <w:right w:w="105" w:type="dxa"/>
                  </w:tcMar>
                  <w:vAlign w:val="center"/>
                </w:tcPr>
                <w:p w14:paraId="39169718" w14:textId="77777777" w:rsidR="003709F6" w:rsidRDefault="00000000" w:rsidP="00837A3A">
                  <w:pPr>
                    <w:keepNext/>
                    <w:keepLines/>
                    <w:framePr w:hSpace="180" w:wrap="around" w:vAnchor="text" w:hAnchor="margin" w:y="140"/>
                    <w:widowControl/>
                    <w:spacing w:after="0"/>
                    <w:jc w:val="center"/>
                    <w:rPr>
                      <w:rFonts w:ascii="Times New Roman" w:eastAsia="SimSun" w:hAnsi="Times New Roman"/>
                      <w:kern w:val="0"/>
                      <w:sz w:val="20"/>
                      <w:szCs w:val="20"/>
                      <w:lang w:eastAsia="en-US"/>
                    </w:rPr>
                  </w:pPr>
                  <w:r>
                    <w:rPr>
                      <w:rFonts w:ascii="Times New Roman" w:eastAsia="SimSun" w:hAnsi="Times New Roman"/>
                      <w:kern w:val="0"/>
                      <w:sz w:val="20"/>
                      <w:szCs w:val="20"/>
                      <w:lang w:eastAsia="en-US"/>
                    </w:rPr>
                    <w:t>{1, 2, 4, 8,16, 32, 64, 128}</w:t>
                  </w:r>
                </w:p>
              </w:tc>
            </w:tr>
            <w:tr w:rsidR="003709F6" w14:paraId="69AEAF4C" w14:textId="77777777">
              <w:trPr>
                <w:trHeight w:val="265"/>
                <w:tblCellSpacing w:w="0" w:type="dxa"/>
                <w:jc w:val="center"/>
              </w:trPr>
              <w:tc>
                <w:tcPr>
                  <w:tcW w:w="1811"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0AAF5395" w14:textId="77777777" w:rsidR="003709F6" w:rsidRDefault="00000000" w:rsidP="00837A3A">
                  <w:pPr>
                    <w:keepNext/>
                    <w:keepLines/>
                    <w:framePr w:hSpace="180" w:wrap="around" w:vAnchor="text" w:hAnchor="margin" w:y="140"/>
                    <w:widowControl/>
                    <w:spacing w:after="0"/>
                    <w:jc w:val="center"/>
                    <w:rPr>
                      <w:rFonts w:ascii="Times New Roman" w:eastAsia="SimSun" w:hAnsi="Times New Roman"/>
                      <w:kern w:val="0"/>
                      <w:sz w:val="20"/>
                      <w:szCs w:val="20"/>
                      <w:lang w:eastAsia="en-US"/>
                    </w:rPr>
                  </w:pPr>
                  <w:r>
                    <w:rPr>
                      <w:rFonts w:ascii="Times New Roman" w:eastAsia="SimSun" w:hAnsi="Times New Roman"/>
                      <w:kern w:val="0"/>
                      <w:sz w:val="20"/>
                      <w:szCs w:val="20"/>
                      <w:lang w:eastAsia="en-US"/>
                    </w:rPr>
                    <w:t>8</w:t>
                  </w:r>
                </w:p>
              </w:tc>
              <w:tc>
                <w:tcPr>
                  <w:tcW w:w="4049" w:type="dxa"/>
                  <w:tcBorders>
                    <w:top w:val="nil"/>
                    <w:left w:val="nil"/>
                    <w:bottom w:val="single" w:sz="8" w:space="0" w:color="auto"/>
                    <w:right w:val="single" w:sz="8" w:space="0" w:color="auto"/>
                  </w:tcBorders>
                  <w:tcMar>
                    <w:top w:w="0" w:type="dxa"/>
                    <w:left w:w="105" w:type="dxa"/>
                    <w:bottom w:w="0" w:type="dxa"/>
                    <w:right w:w="105" w:type="dxa"/>
                  </w:tcMar>
                  <w:vAlign w:val="center"/>
                </w:tcPr>
                <w:p w14:paraId="032626E4" w14:textId="77777777" w:rsidR="003709F6" w:rsidRDefault="00000000" w:rsidP="00837A3A">
                  <w:pPr>
                    <w:keepNext/>
                    <w:keepLines/>
                    <w:framePr w:hSpace="180" w:wrap="around" w:vAnchor="text" w:hAnchor="margin" w:y="140"/>
                    <w:widowControl/>
                    <w:spacing w:after="0"/>
                    <w:jc w:val="center"/>
                    <w:rPr>
                      <w:rFonts w:ascii="Times New Roman" w:eastAsia="SimSun" w:hAnsi="Times New Roman"/>
                      <w:kern w:val="0"/>
                      <w:sz w:val="20"/>
                      <w:szCs w:val="20"/>
                      <w:lang w:eastAsia="en-US"/>
                    </w:rPr>
                  </w:pPr>
                  <w:r>
                    <w:rPr>
                      <w:rFonts w:ascii="Times New Roman" w:eastAsia="SimSun" w:hAnsi="Times New Roman"/>
                      <w:kern w:val="0"/>
                      <w:sz w:val="20"/>
                      <w:szCs w:val="20"/>
                      <w:lang w:eastAsia="en-US"/>
                    </w:rPr>
                    <w:t>{1, 2, 4, 5, 8, 10, 16, 20, 40, 80}</w:t>
                  </w:r>
                </w:p>
              </w:tc>
            </w:tr>
            <w:tr w:rsidR="003709F6" w14:paraId="10DC8989" w14:textId="77777777">
              <w:trPr>
                <w:trHeight w:val="264"/>
                <w:tblCellSpacing w:w="0" w:type="dxa"/>
                <w:jc w:val="center"/>
              </w:trPr>
              <w:tc>
                <w:tcPr>
                  <w:tcW w:w="1811"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6D87F8D6" w14:textId="77777777" w:rsidR="003709F6" w:rsidRDefault="00000000" w:rsidP="00837A3A">
                  <w:pPr>
                    <w:keepNext/>
                    <w:keepLines/>
                    <w:framePr w:hSpace="180" w:wrap="around" w:vAnchor="text" w:hAnchor="margin" w:y="140"/>
                    <w:widowControl/>
                    <w:spacing w:after="0"/>
                    <w:jc w:val="center"/>
                    <w:rPr>
                      <w:rFonts w:ascii="Times New Roman" w:eastAsia="SimSun" w:hAnsi="Times New Roman"/>
                      <w:kern w:val="0"/>
                      <w:sz w:val="20"/>
                      <w:szCs w:val="20"/>
                      <w:lang w:eastAsia="en-US"/>
                    </w:rPr>
                  </w:pPr>
                  <w:r>
                    <w:rPr>
                      <w:rFonts w:ascii="Times New Roman" w:eastAsia="SimSun" w:hAnsi="Times New Roman"/>
                      <w:kern w:val="0"/>
                      <w:sz w:val="20"/>
                      <w:szCs w:val="20"/>
                      <w:lang w:eastAsia="en-US"/>
                    </w:rPr>
                    <w:t>10</w:t>
                  </w:r>
                </w:p>
              </w:tc>
              <w:tc>
                <w:tcPr>
                  <w:tcW w:w="4049" w:type="dxa"/>
                  <w:tcBorders>
                    <w:top w:val="nil"/>
                    <w:left w:val="nil"/>
                    <w:bottom w:val="single" w:sz="8" w:space="0" w:color="auto"/>
                    <w:right w:val="single" w:sz="8" w:space="0" w:color="auto"/>
                  </w:tcBorders>
                  <w:tcMar>
                    <w:top w:w="0" w:type="dxa"/>
                    <w:left w:w="105" w:type="dxa"/>
                    <w:bottom w:w="0" w:type="dxa"/>
                    <w:right w:w="105" w:type="dxa"/>
                  </w:tcMar>
                  <w:vAlign w:val="center"/>
                </w:tcPr>
                <w:p w14:paraId="14620EC0" w14:textId="77777777" w:rsidR="003709F6" w:rsidRDefault="00000000" w:rsidP="00837A3A">
                  <w:pPr>
                    <w:keepNext/>
                    <w:keepLines/>
                    <w:framePr w:hSpace="180" w:wrap="around" w:vAnchor="text" w:hAnchor="margin" w:y="140"/>
                    <w:widowControl/>
                    <w:spacing w:after="0"/>
                    <w:jc w:val="center"/>
                    <w:rPr>
                      <w:rFonts w:ascii="Times New Roman" w:eastAsia="SimSun" w:hAnsi="Times New Roman"/>
                      <w:kern w:val="0"/>
                      <w:sz w:val="20"/>
                      <w:szCs w:val="20"/>
                      <w:lang w:eastAsia="en-US"/>
                    </w:rPr>
                  </w:pPr>
                  <w:r>
                    <w:rPr>
                      <w:rFonts w:ascii="Times New Roman" w:eastAsia="SimSun" w:hAnsi="Times New Roman"/>
                      <w:kern w:val="0"/>
                      <w:sz w:val="20"/>
                      <w:szCs w:val="20"/>
                      <w:lang w:eastAsia="en-US"/>
                    </w:rPr>
                    <w:t>{1, 2, 4, 8,16, 32, 64}</w:t>
                  </w:r>
                </w:p>
              </w:tc>
            </w:tr>
            <w:tr w:rsidR="003709F6" w14:paraId="44878866" w14:textId="77777777">
              <w:trPr>
                <w:trHeight w:val="264"/>
                <w:tblCellSpacing w:w="0" w:type="dxa"/>
                <w:jc w:val="center"/>
              </w:trPr>
              <w:tc>
                <w:tcPr>
                  <w:tcW w:w="1811"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7794FF91" w14:textId="77777777" w:rsidR="003709F6" w:rsidRDefault="00000000" w:rsidP="00837A3A">
                  <w:pPr>
                    <w:keepNext/>
                    <w:keepLines/>
                    <w:framePr w:hSpace="180" w:wrap="around" w:vAnchor="text" w:hAnchor="margin" w:y="140"/>
                    <w:widowControl/>
                    <w:spacing w:after="0"/>
                    <w:jc w:val="center"/>
                    <w:rPr>
                      <w:rFonts w:ascii="Times New Roman" w:eastAsia="SimSun" w:hAnsi="Times New Roman"/>
                      <w:kern w:val="0"/>
                      <w:sz w:val="20"/>
                      <w:szCs w:val="20"/>
                      <w:lang w:eastAsia="en-US"/>
                    </w:rPr>
                  </w:pPr>
                  <w:r>
                    <w:rPr>
                      <w:rFonts w:ascii="Times New Roman" w:eastAsia="SimSun" w:hAnsi="Times New Roman"/>
                      <w:kern w:val="0"/>
                      <w:sz w:val="20"/>
                      <w:szCs w:val="20"/>
                      <w:lang w:eastAsia="en-US"/>
                    </w:rPr>
                    <w:t>16</w:t>
                  </w:r>
                </w:p>
              </w:tc>
              <w:tc>
                <w:tcPr>
                  <w:tcW w:w="4049" w:type="dxa"/>
                  <w:tcBorders>
                    <w:top w:val="nil"/>
                    <w:left w:val="nil"/>
                    <w:bottom w:val="single" w:sz="8" w:space="0" w:color="auto"/>
                    <w:right w:val="single" w:sz="8" w:space="0" w:color="auto"/>
                  </w:tcBorders>
                  <w:tcMar>
                    <w:top w:w="0" w:type="dxa"/>
                    <w:left w:w="105" w:type="dxa"/>
                    <w:bottom w:w="0" w:type="dxa"/>
                    <w:right w:w="105" w:type="dxa"/>
                  </w:tcMar>
                  <w:vAlign w:val="center"/>
                </w:tcPr>
                <w:p w14:paraId="2A1D63B9" w14:textId="77777777" w:rsidR="003709F6" w:rsidRDefault="00000000" w:rsidP="00837A3A">
                  <w:pPr>
                    <w:keepNext/>
                    <w:keepLines/>
                    <w:framePr w:hSpace="180" w:wrap="around" w:vAnchor="text" w:hAnchor="margin" w:y="140"/>
                    <w:widowControl/>
                    <w:spacing w:after="0"/>
                    <w:jc w:val="center"/>
                    <w:rPr>
                      <w:rFonts w:ascii="Times New Roman" w:eastAsia="SimSun" w:hAnsi="Times New Roman"/>
                      <w:kern w:val="0"/>
                      <w:sz w:val="20"/>
                      <w:szCs w:val="20"/>
                      <w:lang w:eastAsia="en-US"/>
                    </w:rPr>
                  </w:pPr>
                  <w:r>
                    <w:rPr>
                      <w:rFonts w:ascii="Times New Roman" w:eastAsia="SimSun" w:hAnsi="Times New Roman"/>
                      <w:kern w:val="0"/>
                      <w:sz w:val="20"/>
                      <w:szCs w:val="20"/>
                      <w:lang w:eastAsia="en-US"/>
                    </w:rPr>
                    <w:t>{1, 2, 4, 5, 8,10,20,40}</w:t>
                  </w:r>
                </w:p>
              </w:tc>
            </w:tr>
            <w:tr w:rsidR="003709F6" w14:paraId="20016960" w14:textId="77777777">
              <w:trPr>
                <w:trHeight w:val="90"/>
                <w:tblCellSpacing w:w="0" w:type="dxa"/>
                <w:jc w:val="center"/>
              </w:trPr>
              <w:tc>
                <w:tcPr>
                  <w:tcW w:w="1811"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1E8882E1" w14:textId="77777777" w:rsidR="003709F6" w:rsidRDefault="00000000" w:rsidP="00837A3A">
                  <w:pPr>
                    <w:keepNext/>
                    <w:keepLines/>
                    <w:framePr w:hSpace="180" w:wrap="around" w:vAnchor="text" w:hAnchor="margin" w:y="140"/>
                    <w:widowControl/>
                    <w:spacing w:after="0"/>
                    <w:jc w:val="center"/>
                    <w:rPr>
                      <w:rFonts w:ascii="Times New Roman" w:eastAsia="SimSun" w:hAnsi="Times New Roman"/>
                      <w:kern w:val="0"/>
                      <w:sz w:val="20"/>
                      <w:szCs w:val="20"/>
                      <w:lang w:eastAsia="en-US"/>
                    </w:rPr>
                  </w:pPr>
                  <w:r>
                    <w:rPr>
                      <w:rFonts w:ascii="Times New Roman" w:eastAsia="SimSun" w:hAnsi="Times New Roman"/>
                      <w:kern w:val="0"/>
                      <w:sz w:val="20"/>
                      <w:szCs w:val="20"/>
                      <w:lang w:eastAsia="en-US"/>
                    </w:rPr>
                    <w:t>20</w:t>
                  </w:r>
                </w:p>
              </w:tc>
              <w:tc>
                <w:tcPr>
                  <w:tcW w:w="4049" w:type="dxa"/>
                  <w:tcBorders>
                    <w:top w:val="nil"/>
                    <w:left w:val="nil"/>
                    <w:bottom w:val="single" w:sz="8" w:space="0" w:color="auto"/>
                    <w:right w:val="single" w:sz="8" w:space="0" w:color="auto"/>
                  </w:tcBorders>
                  <w:tcMar>
                    <w:top w:w="0" w:type="dxa"/>
                    <w:left w:w="105" w:type="dxa"/>
                    <w:bottom w:w="0" w:type="dxa"/>
                    <w:right w:w="105" w:type="dxa"/>
                  </w:tcMar>
                  <w:vAlign w:val="center"/>
                </w:tcPr>
                <w:p w14:paraId="7611B2B3" w14:textId="77777777" w:rsidR="003709F6" w:rsidRDefault="00000000" w:rsidP="00837A3A">
                  <w:pPr>
                    <w:keepNext/>
                    <w:keepLines/>
                    <w:framePr w:hSpace="180" w:wrap="around" w:vAnchor="text" w:hAnchor="margin" w:y="140"/>
                    <w:widowControl/>
                    <w:spacing w:after="0"/>
                    <w:jc w:val="center"/>
                    <w:rPr>
                      <w:rFonts w:ascii="Times New Roman" w:eastAsia="SimSun" w:hAnsi="Times New Roman"/>
                      <w:kern w:val="0"/>
                      <w:sz w:val="20"/>
                      <w:szCs w:val="20"/>
                      <w:lang w:eastAsia="en-US"/>
                    </w:rPr>
                  </w:pPr>
                  <w:r>
                    <w:rPr>
                      <w:rFonts w:ascii="Times New Roman" w:eastAsia="SimSun" w:hAnsi="Times New Roman"/>
                      <w:kern w:val="0"/>
                      <w:sz w:val="20"/>
                      <w:szCs w:val="20"/>
                      <w:lang w:eastAsia="en-US"/>
                    </w:rPr>
                    <w:t>{1, 2, 4, 8,16, 32}</w:t>
                  </w:r>
                </w:p>
              </w:tc>
            </w:tr>
            <w:tr w:rsidR="003709F6" w14:paraId="0E3993F4" w14:textId="77777777">
              <w:trPr>
                <w:trHeight w:val="264"/>
                <w:tblCellSpacing w:w="0" w:type="dxa"/>
                <w:jc w:val="center"/>
              </w:trPr>
              <w:tc>
                <w:tcPr>
                  <w:tcW w:w="1811"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71345486" w14:textId="77777777" w:rsidR="003709F6" w:rsidRDefault="00000000" w:rsidP="00837A3A">
                  <w:pPr>
                    <w:keepNext/>
                    <w:keepLines/>
                    <w:framePr w:hSpace="180" w:wrap="around" w:vAnchor="text" w:hAnchor="margin" w:y="140"/>
                    <w:widowControl/>
                    <w:spacing w:after="0"/>
                    <w:jc w:val="center"/>
                    <w:rPr>
                      <w:rFonts w:ascii="Times New Roman" w:eastAsia="SimSun" w:hAnsi="Times New Roman"/>
                      <w:kern w:val="0"/>
                      <w:sz w:val="20"/>
                      <w:szCs w:val="20"/>
                      <w:lang w:eastAsia="en-US"/>
                    </w:rPr>
                  </w:pPr>
                  <w:r>
                    <w:rPr>
                      <w:rFonts w:ascii="Times New Roman" w:eastAsia="SimSun" w:hAnsi="Times New Roman"/>
                      <w:kern w:val="0"/>
                      <w:sz w:val="20"/>
                      <w:szCs w:val="20"/>
                      <w:lang w:eastAsia="en-US"/>
                    </w:rPr>
                    <w:t>32</w:t>
                  </w:r>
                </w:p>
              </w:tc>
              <w:tc>
                <w:tcPr>
                  <w:tcW w:w="4049" w:type="dxa"/>
                  <w:tcBorders>
                    <w:top w:val="nil"/>
                    <w:left w:val="nil"/>
                    <w:bottom w:val="single" w:sz="8" w:space="0" w:color="auto"/>
                    <w:right w:val="single" w:sz="8" w:space="0" w:color="auto"/>
                  </w:tcBorders>
                  <w:tcMar>
                    <w:top w:w="0" w:type="dxa"/>
                    <w:left w:w="105" w:type="dxa"/>
                    <w:bottom w:w="0" w:type="dxa"/>
                    <w:right w:w="105" w:type="dxa"/>
                  </w:tcMar>
                  <w:vAlign w:val="center"/>
                </w:tcPr>
                <w:p w14:paraId="7F9B91E9" w14:textId="77777777" w:rsidR="003709F6" w:rsidRDefault="00000000" w:rsidP="00837A3A">
                  <w:pPr>
                    <w:keepNext/>
                    <w:keepLines/>
                    <w:framePr w:hSpace="180" w:wrap="around" w:vAnchor="text" w:hAnchor="margin" w:y="140"/>
                    <w:widowControl/>
                    <w:spacing w:after="0"/>
                    <w:jc w:val="center"/>
                    <w:rPr>
                      <w:rFonts w:ascii="Times New Roman" w:eastAsia="SimSun" w:hAnsi="Times New Roman"/>
                      <w:kern w:val="0"/>
                      <w:sz w:val="20"/>
                      <w:szCs w:val="20"/>
                      <w:lang w:eastAsia="en-US"/>
                    </w:rPr>
                  </w:pPr>
                  <w:r>
                    <w:rPr>
                      <w:rFonts w:ascii="Times New Roman" w:eastAsia="SimSun" w:hAnsi="Times New Roman"/>
                      <w:kern w:val="0"/>
                      <w:sz w:val="20"/>
                      <w:szCs w:val="20"/>
                      <w:lang w:eastAsia="en-US"/>
                    </w:rPr>
                    <w:t>{1, 2, 4, 5, 10, 20}</w:t>
                  </w:r>
                </w:p>
              </w:tc>
            </w:tr>
            <w:tr w:rsidR="003709F6" w14:paraId="328FDA30" w14:textId="77777777">
              <w:trPr>
                <w:trHeight w:val="232"/>
                <w:tblCellSpacing w:w="0" w:type="dxa"/>
                <w:jc w:val="center"/>
              </w:trPr>
              <w:tc>
                <w:tcPr>
                  <w:tcW w:w="1811"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51EDB84E" w14:textId="77777777" w:rsidR="003709F6" w:rsidRDefault="00000000" w:rsidP="00837A3A">
                  <w:pPr>
                    <w:keepNext/>
                    <w:keepLines/>
                    <w:framePr w:hSpace="180" w:wrap="around" w:vAnchor="text" w:hAnchor="margin" w:y="140"/>
                    <w:widowControl/>
                    <w:spacing w:after="0"/>
                    <w:jc w:val="center"/>
                    <w:rPr>
                      <w:rFonts w:ascii="Times New Roman" w:eastAsia="SimSun" w:hAnsi="Times New Roman"/>
                      <w:kern w:val="0"/>
                      <w:sz w:val="20"/>
                      <w:szCs w:val="20"/>
                      <w:lang w:eastAsia="en-US"/>
                    </w:rPr>
                  </w:pPr>
                  <w:r>
                    <w:rPr>
                      <w:rFonts w:ascii="Times New Roman" w:eastAsia="SimSun" w:hAnsi="Times New Roman"/>
                      <w:kern w:val="0"/>
                      <w:sz w:val="20"/>
                      <w:szCs w:val="20"/>
                      <w:lang w:eastAsia="en-US"/>
                    </w:rPr>
                    <w:t>40</w:t>
                  </w:r>
                </w:p>
              </w:tc>
              <w:tc>
                <w:tcPr>
                  <w:tcW w:w="4049" w:type="dxa"/>
                  <w:tcBorders>
                    <w:top w:val="nil"/>
                    <w:left w:val="nil"/>
                    <w:bottom w:val="single" w:sz="8" w:space="0" w:color="auto"/>
                    <w:right w:val="single" w:sz="8" w:space="0" w:color="auto"/>
                  </w:tcBorders>
                  <w:tcMar>
                    <w:top w:w="0" w:type="dxa"/>
                    <w:left w:w="105" w:type="dxa"/>
                    <w:bottom w:w="0" w:type="dxa"/>
                    <w:right w:w="105" w:type="dxa"/>
                  </w:tcMar>
                  <w:vAlign w:val="center"/>
                </w:tcPr>
                <w:p w14:paraId="27C458D0" w14:textId="77777777" w:rsidR="003709F6" w:rsidRDefault="00000000" w:rsidP="00837A3A">
                  <w:pPr>
                    <w:keepNext/>
                    <w:keepLines/>
                    <w:framePr w:hSpace="180" w:wrap="around" w:vAnchor="text" w:hAnchor="margin" w:y="140"/>
                    <w:widowControl/>
                    <w:spacing w:after="0"/>
                    <w:jc w:val="center"/>
                    <w:rPr>
                      <w:rFonts w:ascii="Times New Roman" w:eastAsia="SimSun" w:hAnsi="Times New Roman"/>
                      <w:kern w:val="0"/>
                      <w:sz w:val="20"/>
                      <w:szCs w:val="20"/>
                      <w:lang w:eastAsia="en-US"/>
                    </w:rPr>
                  </w:pPr>
                  <w:r>
                    <w:rPr>
                      <w:rFonts w:ascii="Times New Roman" w:eastAsia="SimSun" w:hAnsi="Times New Roman"/>
                      <w:kern w:val="0"/>
                      <w:sz w:val="20"/>
                      <w:szCs w:val="20"/>
                      <w:lang w:eastAsia="en-US"/>
                    </w:rPr>
                    <w:t>{1, 2, 4, 8, 16}</w:t>
                  </w:r>
                </w:p>
              </w:tc>
            </w:tr>
            <w:tr w:rsidR="003709F6" w14:paraId="72BF674F" w14:textId="77777777">
              <w:trPr>
                <w:trHeight w:val="265"/>
                <w:tblCellSpacing w:w="0" w:type="dxa"/>
                <w:jc w:val="center"/>
              </w:trPr>
              <w:tc>
                <w:tcPr>
                  <w:tcW w:w="1811"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53B226DF" w14:textId="77777777" w:rsidR="003709F6" w:rsidRDefault="00000000" w:rsidP="00837A3A">
                  <w:pPr>
                    <w:keepNext/>
                    <w:keepLines/>
                    <w:framePr w:hSpace="180" w:wrap="around" w:vAnchor="text" w:hAnchor="margin" w:y="140"/>
                    <w:widowControl/>
                    <w:spacing w:after="0"/>
                    <w:jc w:val="center"/>
                    <w:rPr>
                      <w:rFonts w:ascii="Times New Roman" w:eastAsia="SimSun" w:hAnsi="Times New Roman"/>
                      <w:kern w:val="0"/>
                      <w:sz w:val="20"/>
                      <w:szCs w:val="20"/>
                      <w:lang w:eastAsia="en-US"/>
                    </w:rPr>
                  </w:pPr>
                  <w:r>
                    <w:rPr>
                      <w:rFonts w:ascii="Times New Roman" w:eastAsia="SimSun" w:hAnsi="Times New Roman"/>
                      <w:kern w:val="0"/>
                      <w:sz w:val="20"/>
                      <w:szCs w:val="20"/>
                      <w:lang w:eastAsia="en-US"/>
                    </w:rPr>
                    <w:t>64</w:t>
                  </w:r>
                </w:p>
              </w:tc>
              <w:tc>
                <w:tcPr>
                  <w:tcW w:w="4049" w:type="dxa"/>
                  <w:tcBorders>
                    <w:top w:val="nil"/>
                    <w:left w:val="nil"/>
                    <w:bottom w:val="single" w:sz="8" w:space="0" w:color="auto"/>
                    <w:right w:val="single" w:sz="8" w:space="0" w:color="auto"/>
                  </w:tcBorders>
                  <w:tcMar>
                    <w:top w:w="0" w:type="dxa"/>
                    <w:left w:w="105" w:type="dxa"/>
                    <w:bottom w:w="0" w:type="dxa"/>
                    <w:right w:w="105" w:type="dxa"/>
                  </w:tcMar>
                  <w:vAlign w:val="center"/>
                </w:tcPr>
                <w:p w14:paraId="748A2521" w14:textId="77777777" w:rsidR="003709F6" w:rsidRDefault="00000000" w:rsidP="00837A3A">
                  <w:pPr>
                    <w:keepNext/>
                    <w:keepLines/>
                    <w:framePr w:hSpace="180" w:wrap="around" w:vAnchor="text" w:hAnchor="margin" w:y="140"/>
                    <w:widowControl/>
                    <w:spacing w:after="0"/>
                    <w:jc w:val="center"/>
                    <w:rPr>
                      <w:rFonts w:ascii="Times New Roman" w:eastAsia="SimSun" w:hAnsi="Times New Roman"/>
                      <w:kern w:val="0"/>
                      <w:sz w:val="20"/>
                      <w:szCs w:val="20"/>
                      <w:lang w:eastAsia="en-US"/>
                    </w:rPr>
                  </w:pPr>
                  <w:r>
                    <w:rPr>
                      <w:rFonts w:ascii="Times New Roman" w:eastAsia="SimSun" w:hAnsi="Times New Roman"/>
                      <w:kern w:val="0"/>
                      <w:sz w:val="20"/>
                      <w:szCs w:val="20"/>
                      <w:lang w:eastAsia="en-US"/>
                    </w:rPr>
                    <w:t>{1, 2, 5, 10}</w:t>
                  </w:r>
                </w:p>
              </w:tc>
            </w:tr>
            <w:tr w:rsidR="003709F6" w14:paraId="38C0625D" w14:textId="77777777">
              <w:trPr>
                <w:trHeight w:val="286"/>
                <w:tblCellSpacing w:w="0" w:type="dxa"/>
                <w:jc w:val="center"/>
              </w:trPr>
              <w:tc>
                <w:tcPr>
                  <w:tcW w:w="1811"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33EB3983" w14:textId="77777777" w:rsidR="003709F6" w:rsidRDefault="00000000" w:rsidP="00837A3A">
                  <w:pPr>
                    <w:keepNext/>
                    <w:keepLines/>
                    <w:framePr w:hSpace="180" w:wrap="around" w:vAnchor="text" w:hAnchor="margin" w:y="140"/>
                    <w:widowControl/>
                    <w:spacing w:after="0"/>
                    <w:jc w:val="center"/>
                    <w:rPr>
                      <w:rFonts w:ascii="Times New Roman" w:eastAsia="SimSun" w:hAnsi="Times New Roman"/>
                      <w:kern w:val="0"/>
                      <w:sz w:val="20"/>
                      <w:szCs w:val="20"/>
                      <w:lang w:eastAsia="en-US"/>
                    </w:rPr>
                  </w:pPr>
                  <w:r>
                    <w:rPr>
                      <w:rFonts w:ascii="Times New Roman" w:eastAsia="SimSun" w:hAnsi="Times New Roman"/>
                      <w:kern w:val="0"/>
                      <w:sz w:val="20"/>
                      <w:szCs w:val="20"/>
                      <w:lang w:eastAsia="en-US"/>
                    </w:rPr>
                    <w:t>80</w:t>
                  </w:r>
                </w:p>
              </w:tc>
              <w:tc>
                <w:tcPr>
                  <w:tcW w:w="4049" w:type="dxa"/>
                  <w:tcBorders>
                    <w:top w:val="nil"/>
                    <w:left w:val="nil"/>
                    <w:bottom w:val="single" w:sz="8" w:space="0" w:color="auto"/>
                    <w:right w:val="single" w:sz="8" w:space="0" w:color="auto"/>
                  </w:tcBorders>
                  <w:tcMar>
                    <w:top w:w="0" w:type="dxa"/>
                    <w:left w:w="105" w:type="dxa"/>
                    <w:bottom w:w="0" w:type="dxa"/>
                    <w:right w:w="105" w:type="dxa"/>
                  </w:tcMar>
                  <w:vAlign w:val="center"/>
                </w:tcPr>
                <w:p w14:paraId="620A1B26" w14:textId="77777777" w:rsidR="003709F6" w:rsidRDefault="00000000" w:rsidP="00837A3A">
                  <w:pPr>
                    <w:keepNext/>
                    <w:keepLines/>
                    <w:framePr w:hSpace="180" w:wrap="around" w:vAnchor="text" w:hAnchor="margin" w:y="140"/>
                    <w:widowControl/>
                    <w:spacing w:after="0"/>
                    <w:jc w:val="center"/>
                    <w:rPr>
                      <w:rFonts w:ascii="Times New Roman" w:eastAsia="SimSun" w:hAnsi="Times New Roman"/>
                      <w:kern w:val="0"/>
                      <w:sz w:val="20"/>
                      <w:szCs w:val="20"/>
                      <w:lang w:eastAsia="en-US"/>
                    </w:rPr>
                  </w:pPr>
                  <w:r>
                    <w:rPr>
                      <w:rFonts w:ascii="Times New Roman" w:eastAsia="SimSun" w:hAnsi="Times New Roman"/>
                      <w:kern w:val="0"/>
                      <w:sz w:val="20"/>
                      <w:szCs w:val="20"/>
                      <w:lang w:eastAsia="en-US"/>
                    </w:rPr>
                    <w:t>{1, 2, 4, 8}</w:t>
                  </w:r>
                </w:p>
              </w:tc>
            </w:tr>
            <w:tr w:rsidR="003709F6" w14:paraId="7E732DB4" w14:textId="77777777">
              <w:trPr>
                <w:trHeight w:val="275"/>
                <w:tblCellSpacing w:w="0" w:type="dxa"/>
                <w:jc w:val="center"/>
              </w:trPr>
              <w:tc>
                <w:tcPr>
                  <w:tcW w:w="1811"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478A504B" w14:textId="77777777" w:rsidR="003709F6" w:rsidRDefault="00000000" w:rsidP="00837A3A">
                  <w:pPr>
                    <w:keepNext/>
                    <w:keepLines/>
                    <w:framePr w:hSpace="180" w:wrap="around" w:vAnchor="text" w:hAnchor="margin" w:y="140"/>
                    <w:widowControl/>
                    <w:spacing w:after="0"/>
                    <w:jc w:val="center"/>
                    <w:rPr>
                      <w:rFonts w:ascii="Times New Roman" w:eastAsia="SimSun" w:hAnsi="Times New Roman"/>
                      <w:kern w:val="0"/>
                      <w:sz w:val="20"/>
                      <w:szCs w:val="20"/>
                      <w:lang w:eastAsia="en-US"/>
                    </w:rPr>
                  </w:pPr>
                  <w:r>
                    <w:rPr>
                      <w:rFonts w:ascii="Times New Roman" w:eastAsia="SimSun" w:hAnsi="Times New Roman"/>
                      <w:kern w:val="0"/>
                      <w:sz w:val="20"/>
                      <w:szCs w:val="20"/>
                      <w:lang w:eastAsia="en-US"/>
                    </w:rPr>
                    <w:t>128</w:t>
                  </w:r>
                </w:p>
              </w:tc>
              <w:tc>
                <w:tcPr>
                  <w:tcW w:w="4049" w:type="dxa"/>
                  <w:tcBorders>
                    <w:top w:val="nil"/>
                    <w:left w:val="nil"/>
                    <w:bottom w:val="single" w:sz="8" w:space="0" w:color="auto"/>
                    <w:right w:val="single" w:sz="8" w:space="0" w:color="auto"/>
                  </w:tcBorders>
                  <w:tcMar>
                    <w:top w:w="0" w:type="dxa"/>
                    <w:left w:w="105" w:type="dxa"/>
                    <w:bottom w:w="0" w:type="dxa"/>
                    <w:right w:w="105" w:type="dxa"/>
                  </w:tcMar>
                  <w:vAlign w:val="center"/>
                </w:tcPr>
                <w:p w14:paraId="2037242A" w14:textId="77777777" w:rsidR="003709F6" w:rsidRDefault="00000000" w:rsidP="00837A3A">
                  <w:pPr>
                    <w:keepNext/>
                    <w:keepLines/>
                    <w:framePr w:hSpace="180" w:wrap="around" w:vAnchor="text" w:hAnchor="margin" w:y="140"/>
                    <w:widowControl/>
                    <w:spacing w:after="0"/>
                    <w:jc w:val="center"/>
                    <w:rPr>
                      <w:rFonts w:ascii="Times New Roman" w:eastAsia="SimSun" w:hAnsi="Times New Roman"/>
                      <w:kern w:val="0"/>
                      <w:sz w:val="20"/>
                      <w:szCs w:val="20"/>
                      <w:lang w:eastAsia="en-US"/>
                    </w:rPr>
                  </w:pPr>
                  <w:r>
                    <w:rPr>
                      <w:rFonts w:ascii="Times New Roman" w:eastAsia="SimSun" w:hAnsi="Times New Roman"/>
                      <w:kern w:val="0"/>
                      <w:sz w:val="20"/>
                      <w:szCs w:val="20"/>
                      <w:lang w:eastAsia="en-US"/>
                    </w:rPr>
                    <w:t>{1, 5}</w:t>
                  </w:r>
                </w:p>
              </w:tc>
            </w:tr>
            <w:tr w:rsidR="003709F6" w14:paraId="195A0203" w14:textId="77777777">
              <w:trPr>
                <w:trHeight w:val="297"/>
                <w:tblCellSpacing w:w="0" w:type="dxa"/>
                <w:jc w:val="center"/>
              </w:trPr>
              <w:tc>
                <w:tcPr>
                  <w:tcW w:w="1811"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23AD596A" w14:textId="77777777" w:rsidR="003709F6" w:rsidRDefault="00000000" w:rsidP="00837A3A">
                  <w:pPr>
                    <w:keepNext/>
                    <w:keepLines/>
                    <w:framePr w:hSpace="180" w:wrap="around" w:vAnchor="text" w:hAnchor="margin" w:y="140"/>
                    <w:widowControl/>
                    <w:spacing w:after="0"/>
                    <w:jc w:val="center"/>
                    <w:rPr>
                      <w:rFonts w:ascii="Times New Roman" w:eastAsia="SimSun" w:hAnsi="Times New Roman"/>
                      <w:kern w:val="0"/>
                      <w:sz w:val="20"/>
                      <w:szCs w:val="20"/>
                      <w:lang w:eastAsia="en-US"/>
                    </w:rPr>
                  </w:pPr>
                  <w:r>
                    <w:rPr>
                      <w:rFonts w:ascii="Times New Roman" w:eastAsia="SimSun" w:hAnsi="Times New Roman"/>
                      <w:kern w:val="0"/>
                      <w:sz w:val="20"/>
                      <w:szCs w:val="20"/>
                      <w:lang w:eastAsia="en-US"/>
                    </w:rPr>
                    <w:t>160</w:t>
                  </w:r>
                </w:p>
              </w:tc>
              <w:tc>
                <w:tcPr>
                  <w:tcW w:w="4049" w:type="dxa"/>
                  <w:tcBorders>
                    <w:top w:val="nil"/>
                    <w:left w:val="nil"/>
                    <w:bottom w:val="single" w:sz="8" w:space="0" w:color="auto"/>
                    <w:right w:val="single" w:sz="8" w:space="0" w:color="auto"/>
                  </w:tcBorders>
                  <w:tcMar>
                    <w:top w:w="0" w:type="dxa"/>
                    <w:left w:w="105" w:type="dxa"/>
                    <w:bottom w:w="0" w:type="dxa"/>
                    <w:right w:w="105" w:type="dxa"/>
                  </w:tcMar>
                  <w:vAlign w:val="center"/>
                </w:tcPr>
                <w:p w14:paraId="4C4BF745" w14:textId="77777777" w:rsidR="003709F6" w:rsidRDefault="00000000" w:rsidP="00837A3A">
                  <w:pPr>
                    <w:keepNext/>
                    <w:keepLines/>
                    <w:framePr w:hSpace="180" w:wrap="around" w:vAnchor="text" w:hAnchor="margin" w:y="140"/>
                    <w:widowControl/>
                    <w:spacing w:after="0"/>
                    <w:jc w:val="center"/>
                    <w:rPr>
                      <w:rFonts w:ascii="Times New Roman" w:eastAsia="SimSun" w:hAnsi="Times New Roman"/>
                      <w:kern w:val="0"/>
                      <w:sz w:val="20"/>
                      <w:szCs w:val="20"/>
                      <w:lang w:eastAsia="en-US"/>
                    </w:rPr>
                  </w:pPr>
                  <w:r>
                    <w:rPr>
                      <w:rFonts w:ascii="Times New Roman" w:eastAsia="SimSun" w:hAnsi="Times New Roman"/>
                      <w:kern w:val="0"/>
                      <w:sz w:val="20"/>
                      <w:szCs w:val="20"/>
                      <w:lang w:eastAsia="en-US"/>
                    </w:rPr>
                    <w:t>{1, 2, 4}</w:t>
                  </w:r>
                </w:p>
              </w:tc>
            </w:tr>
            <w:tr w:rsidR="003709F6" w14:paraId="326482F3" w14:textId="77777777">
              <w:trPr>
                <w:trHeight w:val="286"/>
                <w:tblCellSpacing w:w="0" w:type="dxa"/>
                <w:jc w:val="center"/>
              </w:trPr>
              <w:tc>
                <w:tcPr>
                  <w:tcW w:w="1811"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2D0BEECE" w14:textId="77777777" w:rsidR="003709F6" w:rsidRDefault="00000000" w:rsidP="00837A3A">
                  <w:pPr>
                    <w:keepNext/>
                    <w:keepLines/>
                    <w:framePr w:hSpace="180" w:wrap="around" w:vAnchor="text" w:hAnchor="margin" w:y="140"/>
                    <w:widowControl/>
                    <w:spacing w:after="0"/>
                    <w:jc w:val="center"/>
                    <w:rPr>
                      <w:rFonts w:ascii="Times New Roman" w:eastAsia="SimSun" w:hAnsi="Times New Roman"/>
                      <w:kern w:val="0"/>
                      <w:sz w:val="20"/>
                      <w:szCs w:val="20"/>
                      <w:lang w:eastAsia="en-US"/>
                    </w:rPr>
                  </w:pPr>
                  <w:r>
                    <w:rPr>
                      <w:rFonts w:ascii="Times New Roman" w:eastAsia="SimSun" w:hAnsi="Times New Roman"/>
                      <w:kern w:val="0"/>
                      <w:sz w:val="20"/>
                      <w:szCs w:val="20"/>
                      <w:lang w:eastAsia="en-US"/>
                    </w:rPr>
                    <w:t>320</w:t>
                  </w:r>
                </w:p>
              </w:tc>
              <w:tc>
                <w:tcPr>
                  <w:tcW w:w="4049" w:type="dxa"/>
                  <w:tcBorders>
                    <w:top w:val="nil"/>
                    <w:left w:val="nil"/>
                    <w:bottom w:val="single" w:sz="8" w:space="0" w:color="auto"/>
                    <w:right w:val="single" w:sz="8" w:space="0" w:color="auto"/>
                  </w:tcBorders>
                  <w:tcMar>
                    <w:top w:w="0" w:type="dxa"/>
                    <w:left w:w="105" w:type="dxa"/>
                    <w:bottom w:w="0" w:type="dxa"/>
                    <w:right w:w="105" w:type="dxa"/>
                  </w:tcMar>
                  <w:vAlign w:val="center"/>
                </w:tcPr>
                <w:p w14:paraId="3DD513C7" w14:textId="77777777" w:rsidR="003709F6" w:rsidRDefault="00000000" w:rsidP="00837A3A">
                  <w:pPr>
                    <w:keepNext/>
                    <w:keepLines/>
                    <w:framePr w:hSpace="180" w:wrap="around" w:vAnchor="text" w:hAnchor="margin" w:y="140"/>
                    <w:widowControl/>
                    <w:spacing w:after="0"/>
                    <w:jc w:val="center"/>
                    <w:rPr>
                      <w:rFonts w:ascii="Times New Roman" w:eastAsia="SimSun" w:hAnsi="Times New Roman"/>
                      <w:kern w:val="0"/>
                      <w:sz w:val="20"/>
                      <w:szCs w:val="20"/>
                      <w:lang w:eastAsia="en-US"/>
                    </w:rPr>
                  </w:pPr>
                  <w:r>
                    <w:rPr>
                      <w:rFonts w:ascii="Times New Roman" w:eastAsia="SimSun" w:hAnsi="Times New Roman"/>
                      <w:kern w:val="0"/>
                      <w:sz w:val="20"/>
                      <w:szCs w:val="20"/>
                      <w:lang w:eastAsia="en-US"/>
                    </w:rPr>
                    <w:t>{1, 2}</w:t>
                  </w:r>
                </w:p>
              </w:tc>
            </w:tr>
            <w:tr w:rsidR="003709F6" w14:paraId="79B8FF77" w14:textId="77777777">
              <w:trPr>
                <w:trHeight w:val="308"/>
                <w:tblCellSpacing w:w="0" w:type="dxa"/>
                <w:jc w:val="center"/>
              </w:trPr>
              <w:tc>
                <w:tcPr>
                  <w:tcW w:w="1811"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55006CF5" w14:textId="77777777" w:rsidR="003709F6" w:rsidRDefault="00000000" w:rsidP="00837A3A">
                  <w:pPr>
                    <w:keepNext/>
                    <w:keepLines/>
                    <w:framePr w:hSpace="180" w:wrap="around" w:vAnchor="text" w:hAnchor="margin" w:y="140"/>
                    <w:widowControl/>
                    <w:spacing w:after="0"/>
                    <w:jc w:val="center"/>
                    <w:rPr>
                      <w:rFonts w:ascii="Times New Roman" w:eastAsia="SimSun" w:hAnsi="Times New Roman"/>
                      <w:kern w:val="0"/>
                      <w:sz w:val="20"/>
                      <w:szCs w:val="20"/>
                      <w:lang w:eastAsia="en-US"/>
                    </w:rPr>
                  </w:pPr>
                  <w:r>
                    <w:rPr>
                      <w:rFonts w:ascii="Times New Roman" w:eastAsia="SimSun" w:hAnsi="Times New Roman"/>
                      <w:kern w:val="0"/>
                      <w:sz w:val="20"/>
                      <w:szCs w:val="20"/>
                      <w:lang w:eastAsia="en-US"/>
                    </w:rPr>
                    <w:t>640</w:t>
                  </w:r>
                </w:p>
              </w:tc>
              <w:tc>
                <w:tcPr>
                  <w:tcW w:w="4049" w:type="dxa"/>
                  <w:tcBorders>
                    <w:top w:val="nil"/>
                    <w:left w:val="nil"/>
                    <w:bottom w:val="single" w:sz="8" w:space="0" w:color="auto"/>
                    <w:right w:val="single" w:sz="8" w:space="0" w:color="auto"/>
                  </w:tcBorders>
                  <w:tcMar>
                    <w:top w:w="0" w:type="dxa"/>
                    <w:left w:w="105" w:type="dxa"/>
                    <w:bottom w:w="0" w:type="dxa"/>
                    <w:right w:w="105" w:type="dxa"/>
                  </w:tcMar>
                  <w:vAlign w:val="center"/>
                </w:tcPr>
                <w:p w14:paraId="0C60D430" w14:textId="77777777" w:rsidR="003709F6" w:rsidRDefault="00000000" w:rsidP="00837A3A">
                  <w:pPr>
                    <w:keepNext/>
                    <w:keepLines/>
                    <w:framePr w:hSpace="180" w:wrap="around" w:vAnchor="text" w:hAnchor="margin" w:y="140"/>
                    <w:widowControl/>
                    <w:spacing w:after="0"/>
                    <w:jc w:val="center"/>
                    <w:rPr>
                      <w:rFonts w:ascii="Times New Roman" w:eastAsia="SimSun" w:hAnsi="Times New Roman"/>
                      <w:kern w:val="0"/>
                      <w:sz w:val="20"/>
                      <w:szCs w:val="20"/>
                      <w:lang w:eastAsia="en-US"/>
                    </w:rPr>
                  </w:pPr>
                  <w:r>
                    <w:rPr>
                      <w:rFonts w:ascii="Times New Roman" w:eastAsia="SimSun" w:hAnsi="Times New Roman"/>
                      <w:kern w:val="0"/>
                      <w:sz w:val="20"/>
                      <w:szCs w:val="20"/>
                      <w:lang w:eastAsia="en-US"/>
                    </w:rPr>
                    <w:t>{</w:t>
                  </w:r>
                  <w:proofErr w:type="gramStart"/>
                  <w:r>
                    <w:rPr>
                      <w:rFonts w:ascii="Times New Roman" w:eastAsia="SimSun" w:hAnsi="Times New Roman"/>
                      <w:kern w:val="0"/>
                      <w:sz w:val="20"/>
                      <w:szCs w:val="20"/>
                      <w:lang w:eastAsia="en-US"/>
                    </w:rPr>
                    <w:t>1 }</w:t>
                  </w:r>
                  <w:proofErr w:type="gramEnd"/>
                </w:p>
              </w:tc>
            </w:tr>
          </w:tbl>
          <w:p w14:paraId="492D63C1" w14:textId="77777777" w:rsidR="003709F6" w:rsidRDefault="003709F6">
            <w:pPr>
              <w:spacing w:line="280" w:lineRule="atLeast"/>
              <w:jc w:val="left"/>
              <w:rPr>
                <w:rFonts w:ascii="Times New Roman" w:eastAsia="DengXian" w:hAnsi="Times New Roman"/>
                <w:kern w:val="0"/>
                <w:sz w:val="20"/>
                <w:szCs w:val="20"/>
              </w:rPr>
            </w:pPr>
          </w:p>
        </w:tc>
      </w:tr>
    </w:tbl>
    <w:p w14:paraId="7E5BC512" w14:textId="77777777" w:rsidR="003709F6" w:rsidRDefault="003709F6"/>
    <w:p w14:paraId="21A43FD9" w14:textId="77777777" w:rsidR="003709F6" w:rsidRDefault="00000000">
      <w:pPr>
        <w:rPr>
          <w:b/>
          <w:bCs/>
        </w:rPr>
      </w:pPr>
      <w:r>
        <w:rPr>
          <w:b/>
          <w:bCs/>
        </w:rPr>
        <w:t xml:space="preserve">Observation 1: RAN1 already anticipated that RAN2 may specify larger periodicities for CG-SDT and left the decision on this to RAN2. </w:t>
      </w:r>
    </w:p>
    <w:p w14:paraId="3532287F" w14:textId="77777777" w:rsidR="003709F6" w:rsidRDefault="00000000">
      <w:r>
        <w:t xml:space="preserve">RAN1 agreement also notes potential impact to PDCCH monitoring (specifically to avoid any adverse impact on the UE power consumption) with the larger periodicity for CG-SDT. However, RAN2 agreed to start the T319a only after the first transmission happens on the CG-SDT resource and hence the actual SDT session starts only after the first transmission happens and only lasts at most until T319a expires. Thus, extension of CG-SDT period should have no impact to UE power consumption. It should be noted that RAN2 has no intention to extend T319a as part of this feature. </w:t>
      </w:r>
    </w:p>
    <w:p w14:paraId="6048609C" w14:textId="77777777" w:rsidR="003709F6" w:rsidRDefault="00000000">
      <w:pPr>
        <w:rPr>
          <w:b/>
          <w:bCs/>
        </w:rPr>
      </w:pPr>
      <w:r>
        <w:rPr>
          <w:b/>
          <w:bCs/>
        </w:rPr>
        <w:t>Observation 2: Extension of CG-SDT periodicity will have no impact to UE power consumption since the UE only monitors the PDCCH after the first message is transmitted over the CG-SDT resources until T319a expiry</w:t>
      </w:r>
    </w:p>
    <w:p w14:paraId="53AF1DA8" w14:textId="77777777" w:rsidR="003709F6"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Thus, we anticipate no bottlenecks for this feature to be specified under TEI18. </w:t>
      </w:r>
    </w:p>
    <w:p w14:paraId="00119FD6" w14:textId="362A7273" w:rsidR="003709F6"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Looking at RAN2 impacts, RAN2 needs to agree on the actual values for extended periodicities. Whilst the extended periodicities would need to be reflected in the mapping table between CG period and SSB to CG PUSCH resource association period in RAN1 specs, RAN2 specs should be updated to support the new extended periodicities in the signalling. Currently only up to 640 </w:t>
      </w:r>
      <w:proofErr w:type="spellStart"/>
      <w:r>
        <w:rPr>
          <w:rFonts w:cs="Arial"/>
          <w:color w:val="000000"/>
          <w:sz w:val="21"/>
        </w:rPr>
        <w:t>ms</w:t>
      </w:r>
      <w:proofErr w:type="spellEnd"/>
      <w:r>
        <w:rPr>
          <w:rFonts w:cs="Arial"/>
          <w:color w:val="000000"/>
          <w:sz w:val="21"/>
        </w:rPr>
        <w:t xml:space="preserve"> is supported for CG-SDT.  For the extended periodicities, it would be good to cover up to 10s of sec or minutes. For example, the default ke</w:t>
      </w:r>
      <w:r w:rsidR="00837A3A">
        <w:rPr>
          <w:rFonts w:cs="Arial"/>
          <w:color w:val="000000"/>
          <w:sz w:val="21"/>
        </w:rPr>
        <w:t>e</w:t>
      </w:r>
      <w:r>
        <w:rPr>
          <w:rFonts w:cs="Arial"/>
          <w:color w:val="000000"/>
          <w:sz w:val="21"/>
        </w:rPr>
        <w:t xml:space="preserve">p alive packet timeout interval for TCP is 1800 sec. The default idle time out for TCP traffic is 300 sec. The default </w:t>
      </w:r>
      <w:proofErr w:type="gramStart"/>
      <w:r>
        <w:rPr>
          <w:rFonts w:cs="Arial"/>
          <w:color w:val="000000"/>
          <w:sz w:val="21"/>
        </w:rPr>
        <w:t>keep</w:t>
      </w:r>
      <w:proofErr w:type="gramEnd"/>
      <w:r>
        <w:rPr>
          <w:rFonts w:cs="Arial"/>
          <w:color w:val="000000"/>
          <w:sz w:val="21"/>
        </w:rPr>
        <w:t xml:space="preserve"> alive timer for MQTT used for IoT applications is 60 sec. It is proposed to specify CG-SDT periods covering these ranges and along with a few code points around these. So, the following values are proposed: </w:t>
      </w:r>
    </w:p>
    <w:p w14:paraId="3F2D7423" w14:textId="77777777" w:rsidR="003709F6" w:rsidRDefault="00000000">
      <w:pPr>
        <w:pStyle w:val="NormalWeb"/>
        <w:spacing w:before="75" w:beforeAutospacing="0" w:after="75" w:afterAutospacing="0" w:line="315" w:lineRule="atLeast"/>
        <w:rPr>
          <w:rFonts w:cs="Arial"/>
          <w:b/>
          <w:bCs/>
          <w:color w:val="000000"/>
          <w:sz w:val="21"/>
        </w:rPr>
      </w:pPr>
      <w:r>
        <w:rPr>
          <w:rFonts w:cs="Arial"/>
          <w:b/>
          <w:bCs/>
          <w:color w:val="000000"/>
          <w:sz w:val="21"/>
        </w:rPr>
        <w:t>Proposal 1: For the extended CG-SDT period, specify the following values {10, 60, 120, 300, 600, 1200, 1800, 3600} secs</w:t>
      </w:r>
    </w:p>
    <w:p w14:paraId="4DCD40AD" w14:textId="77777777" w:rsidR="003709F6" w:rsidRDefault="003709F6">
      <w:pPr>
        <w:pStyle w:val="NormalWeb"/>
        <w:spacing w:before="75" w:beforeAutospacing="0" w:after="75" w:afterAutospacing="0" w:line="315" w:lineRule="atLeast"/>
        <w:rPr>
          <w:rFonts w:cs="Arial"/>
          <w:color w:val="000000"/>
          <w:sz w:val="21"/>
        </w:rPr>
      </w:pPr>
    </w:p>
    <w:p w14:paraId="56370BC8" w14:textId="582EFC40" w:rsidR="003709F6" w:rsidRDefault="00000000">
      <w:pPr>
        <w:pStyle w:val="NormalWeb"/>
        <w:spacing w:before="75" w:beforeAutospacing="0" w:after="75" w:afterAutospacing="0" w:line="315" w:lineRule="atLeast"/>
        <w:rPr>
          <w:rFonts w:cs="Arial"/>
          <w:color w:val="000000"/>
          <w:sz w:val="21"/>
        </w:rPr>
      </w:pPr>
      <w:r>
        <w:rPr>
          <w:rFonts w:cs="Arial"/>
          <w:color w:val="000000"/>
          <w:sz w:val="21"/>
        </w:rPr>
        <w:lastRenderedPageBreak/>
        <w:t>In addition to this, RAN2 also agreed that for the initial transmission if the CG-SDT occasion is f</w:t>
      </w:r>
      <w:r w:rsidR="00837A3A">
        <w:rPr>
          <w:rFonts w:cs="Arial"/>
          <w:color w:val="000000"/>
          <w:sz w:val="21"/>
        </w:rPr>
        <w:t>a</w:t>
      </w:r>
      <w:r>
        <w:rPr>
          <w:rFonts w:cs="Arial"/>
          <w:color w:val="000000"/>
          <w:sz w:val="21"/>
        </w:rPr>
        <w:t xml:space="preserve">rther than a configured threshold, then the UE is allowed to fallback to RA-SDT. Thus, the specification also needs to consider the actual values for this threshold. In the MT-SDT running CR, the value of this threshold is currently left as FFS since the final values depend on the actual CG-period agreed. We propose to finalise these values to cover the above ranges. </w:t>
      </w:r>
    </w:p>
    <w:p w14:paraId="18CBD6D1" w14:textId="77777777" w:rsidR="003709F6" w:rsidRPr="00AF09C5" w:rsidRDefault="00000000">
      <w:pPr>
        <w:pStyle w:val="NormalWeb"/>
        <w:spacing w:before="75" w:beforeAutospacing="0" w:after="75" w:afterAutospacing="0" w:line="315" w:lineRule="atLeast"/>
        <w:rPr>
          <w:rFonts w:cs="Arial"/>
          <w:b/>
          <w:bCs/>
          <w:color w:val="000000"/>
          <w:sz w:val="21"/>
        </w:rPr>
      </w:pPr>
      <w:r w:rsidRPr="00AF09C5">
        <w:rPr>
          <w:rFonts w:cs="Arial"/>
          <w:b/>
          <w:bCs/>
          <w:color w:val="000000"/>
          <w:sz w:val="21"/>
        </w:rPr>
        <w:t xml:space="preserve">Observation 3: The values of the parameter cg-SDT-MaxDurationToNext-CG-Occasion-r18 depends on the final values for the extended CG-SDT period. </w:t>
      </w:r>
    </w:p>
    <w:p w14:paraId="5EFCDDA0" w14:textId="77777777" w:rsidR="003709F6" w:rsidRDefault="00000000">
      <w:pPr>
        <w:pStyle w:val="NormalWeb"/>
        <w:spacing w:before="75" w:beforeAutospacing="0" w:after="75" w:afterAutospacing="0" w:line="315" w:lineRule="atLeast"/>
        <w:rPr>
          <w:rFonts w:cs="Arial"/>
          <w:b/>
          <w:bCs/>
          <w:color w:val="000000"/>
          <w:sz w:val="21"/>
        </w:rPr>
      </w:pPr>
      <w:r>
        <w:rPr>
          <w:rFonts w:cs="Arial"/>
          <w:b/>
          <w:bCs/>
          <w:color w:val="000000"/>
          <w:sz w:val="21"/>
        </w:rPr>
        <w:t xml:space="preserve">Proposal 2: Adopt the following values for the parameter </w:t>
      </w:r>
      <w:r>
        <w:rPr>
          <w:rFonts w:cs="Arial"/>
          <w:b/>
          <w:bCs/>
          <w:i/>
          <w:iCs/>
          <w:color w:val="000000"/>
          <w:sz w:val="21"/>
        </w:rPr>
        <w:t xml:space="preserve">cg-SDT-MaxDurationToNext-CG-Occasion-r18 </w:t>
      </w:r>
      <w:r>
        <w:rPr>
          <w:rFonts w:cs="Arial"/>
          <w:b/>
          <w:bCs/>
          <w:color w:val="000000"/>
          <w:sz w:val="21"/>
        </w:rPr>
        <w:t xml:space="preserve">{100, 1000, 30000, 100000, 200000, 300000, 1500000, 3000000} </w:t>
      </w:r>
      <w:proofErr w:type="spellStart"/>
      <w:r>
        <w:rPr>
          <w:rFonts w:cs="Arial"/>
          <w:b/>
          <w:bCs/>
          <w:color w:val="000000"/>
          <w:sz w:val="21"/>
        </w:rPr>
        <w:t>ms</w:t>
      </w:r>
      <w:proofErr w:type="spellEnd"/>
    </w:p>
    <w:p w14:paraId="25CF2AD4" w14:textId="77777777" w:rsidR="003709F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17AAC97B" w14:textId="77777777" w:rsidR="003709F6" w:rsidRDefault="00000000">
      <w:pPr>
        <w:pStyle w:val="NormalWeb"/>
        <w:spacing w:before="75" w:after="75" w:line="315" w:lineRule="atLeast"/>
        <w:rPr>
          <w:rFonts w:cs="Arial"/>
          <w:i/>
          <w:iCs/>
          <w:color w:val="000000"/>
          <w:sz w:val="21"/>
        </w:rPr>
      </w:pPr>
      <w:bookmarkStart w:id="6" w:name="_Toc18404543"/>
      <w:bookmarkStart w:id="7" w:name="_Toc18413612"/>
      <w:bookmarkStart w:id="8" w:name="_Toc18403976"/>
      <w:r>
        <w:rPr>
          <w:rFonts w:cs="Arial"/>
          <w:i/>
          <w:iCs/>
          <w:color w:val="000000"/>
          <w:sz w:val="21"/>
        </w:rPr>
        <w:t>Observation 1: RAN1 already anticipated that RAN2 may specify larger periodicities for CG-SDT</w:t>
      </w:r>
      <w:r w:rsidR="00AF09C5">
        <w:rPr>
          <w:rFonts w:cs="Arial"/>
          <w:i/>
          <w:iCs/>
          <w:color w:val="000000"/>
          <w:sz w:val="21"/>
        </w:rPr>
        <w:t xml:space="preserve"> </w:t>
      </w:r>
      <w:r w:rsidR="00AF09C5" w:rsidRPr="00AF09C5">
        <w:rPr>
          <w:rFonts w:cs="Arial"/>
          <w:i/>
          <w:iCs/>
          <w:color w:val="000000"/>
          <w:sz w:val="21"/>
        </w:rPr>
        <w:t>and left the decision on this to RAN</w:t>
      </w:r>
      <w:proofErr w:type="gramStart"/>
      <w:r w:rsidR="00AF09C5" w:rsidRPr="00AF09C5">
        <w:rPr>
          <w:rFonts w:cs="Arial"/>
          <w:i/>
          <w:iCs/>
          <w:color w:val="000000"/>
          <w:sz w:val="21"/>
        </w:rPr>
        <w:t>2.</w:t>
      </w:r>
      <w:r>
        <w:rPr>
          <w:rFonts w:cs="Arial"/>
          <w:i/>
          <w:iCs/>
          <w:color w:val="000000"/>
          <w:sz w:val="21"/>
        </w:rPr>
        <w:t>.</w:t>
      </w:r>
      <w:proofErr w:type="gramEnd"/>
      <w:r>
        <w:rPr>
          <w:rFonts w:cs="Arial"/>
          <w:i/>
          <w:iCs/>
          <w:color w:val="000000"/>
          <w:sz w:val="21"/>
        </w:rPr>
        <w:t xml:space="preserve"> </w:t>
      </w:r>
    </w:p>
    <w:p w14:paraId="0E002B95" w14:textId="77777777" w:rsidR="003709F6" w:rsidRDefault="00000000">
      <w:pPr>
        <w:pStyle w:val="NormalWeb"/>
        <w:spacing w:before="75" w:after="75" w:line="315" w:lineRule="atLeast"/>
        <w:rPr>
          <w:rFonts w:cs="Arial"/>
          <w:i/>
          <w:iCs/>
          <w:color w:val="000000"/>
          <w:sz w:val="21"/>
        </w:rPr>
      </w:pPr>
      <w:r>
        <w:rPr>
          <w:rFonts w:cs="Arial"/>
          <w:i/>
          <w:iCs/>
          <w:color w:val="000000"/>
          <w:sz w:val="21"/>
        </w:rPr>
        <w:t>Observation 2: Extension of CG-SDT periodicity will have no impact to UE power consumption since the UE only monitors the PDCCH after the first message is transmitted over the CG-SDT resources until T319a expiry</w:t>
      </w:r>
    </w:p>
    <w:p w14:paraId="3794B9F0" w14:textId="77777777" w:rsidR="003709F6" w:rsidRDefault="00000000">
      <w:pPr>
        <w:pStyle w:val="NormalWeb"/>
        <w:spacing w:before="75" w:after="75" w:line="315" w:lineRule="atLeast"/>
        <w:rPr>
          <w:rFonts w:cs="Arial"/>
          <w:i/>
          <w:iCs/>
          <w:color w:val="000000"/>
          <w:sz w:val="21"/>
        </w:rPr>
      </w:pPr>
      <w:r w:rsidRPr="00AF09C5">
        <w:rPr>
          <w:rFonts w:cs="Arial"/>
          <w:i/>
          <w:iCs/>
          <w:color w:val="000000"/>
          <w:sz w:val="21"/>
        </w:rPr>
        <w:t xml:space="preserve">Observation 3: The values of the parameter cg-SDT-MaxDurationToNext-CG-Occasion-r18 depends on the final values for the extended CG-SDT period. </w:t>
      </w:r>
    </w:p>
    <w:p w14:paraId="5FADF89D" w14:textId="77777777" w:rsidR="003709F6" w:rsidRDefault="00000000">
      <w:pPr>
        <w:pStyle w:val="NormalWeb"/>
        <w:spacing w:before="75" w:after="75" w:line="315" w:lineRule="atLeast"/>
        <w:rPr>
          <w:rFonts w:cs="Arial"/>
          <w:b/>
          <w:bCs/>
          <w:color w:val="000000"/>
          <w:sz w:val="21"/>
        </w:rPr>
      </w:pPr>
      <w:r>
        <w:rPr>
          <w:rFonts w:cs="Arial"/>
          <w:b/>
          <w:bCs/>
          <w:color w:val="000000"/>
          <w:sz w:val="21"/>
        </w:rPr>
        <w:t>Proposal 1: For the extended CG-SDT period, specify the following values {10, 60, 120, 300, 600, 1200, 1800, 3600} secs</w:t>
      </w:r>
    </w:p>
    <w:p w14:paraId="3027835E" w14:textId="77777777" w:rsidR="003709F6" w:rsidRDefault="00000000">
      <w:pPr>
        <w:pStyle w:val="NormalWeb"/>
        <w:spacing w:before="75" w:beforeAutospacing="0" w:after="75" w:afterAutospacing="0" w:line="315" w:lineRule="atLeast"/>
        <w:rPr>
          <w:b/>
          <w:bCs/>
        </w:rPr>
      </w:pPr>
      <w:r>
        <w:rPr>
          <w:rFonts w:cs="Arial"/>
          <w:b/>
          <w:bCs/>
          <w:color w:val="000000"/>
          <w:sz w:val="21"/>
        </w:rPr>
        <w:t xml:space="preserve">Proposal 2: Adopt the following values for the parameter cg-SDT-MaxDurationToNext-CG-Occasion-r18 {100, 1000, 30000, 100000, 200000, 300000, 1500000, 3000000} </w:t>
      </w:r>
      <w:proofErr w:type="spellStart"/>
      <w:r>
        <w:rPr>
          <w:rFonts w:cs="Arial"/>
          <w:b/>
          <w:bCs/>
          <w:color w:val="000000"/>
          <w:sz w:val="21"/>
        </w:rPr>
        <w:t>ms</w:t>
      </w:r>
      <w:proofErr w:type="spellEnd"/>
      <w:r>
        <w:rPr>
          <w:rFonts w:cs="Arial"/>
          <w:b/>
          <w:bCs/>
          <w:color w:val="000000"/>
          <w:sz w:val="21"/>
        </w:rPr>
        <w:t xml:space="preserve"> </w:t>
      </w:r>
    </w:p>
    <w:p w14:paraId="76E768F0" w14:textId="77777777" w:rsidR="003709F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26B1BD72" w14:textId="77777777" w:rsidR="003709F6" w:rsidRDefault="00000000">
      <w:pPr>
        <w:pStyle w:val="NormalWeb"/>
        <w:spacing w:before="75" w:beforeAutospacing="0" w:after="75" w:afterAutospacing="0" w:line="315" w:lineRule="atLeast"/>
        <w:rPr>
          <w:rFonts w:cs="Arial"/>
          <w:color w:val="000000"/>
          <w:sz w:val="21"/>
        </w:rPr>
      </w:pPr>
      <w:r>
        <w:rPr>
          <w:rFonts w:cs="Arial"/>
          <w:color w:val="000000"/>
          <w:sz w:val="21"/>
        </w:rPr>
        <w:t>[1] R2-2306904, LS on longer CG-SDT periodicities, RAN2#122</w:t>
      </w:r>
    </w:p>
    <w:p w14:paraId="0BBD7471" w14:textId="77777777" w:rsidR="003709F6" w:rsidRDefault="003709F6">
      <w:pPr>
        <w:pStyle w:val="NormalWeb"/>
        <w:spacing w:before="75" w:beforeAutospacing="0" w:after="75" w:afterAutospacing="0" w:line="315" w:lineRule="atLeast"/>
        <w:rPr>
          <w:rFonts w:cs="Arial"/>
          <w:color w:val="000000"/>
          <w:sz w:val="21"/>
        </w:rPr>
      </w:pPr>
    </w:p>
    <w:sectPr w:rsidR="003709F6">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A8BF2" w14:textId="77777777" w:rsidR="00512120" w:rsidRDefault="00512120">
      <w:pPr>
        <w:spacing w:after="0" w:line="240" w:lineRule="auto"/>
      </w:pPr>
      <w:r>
        <w:separator/>
      </w:r>
    </w:p>
  </w:endnote>
  <w:endnote w:type="continuationSeparator" w:id="0">
    <w:p w14:paraId="6A609ED9" w14:textId="77777777" w:rsidR="00512120" w:rsidRDefault="00512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default"/>
    <w:sig w:usb0="A00002BF" w:usb1="38CF7CFA" w:usb2="00000016" w:usb3="00000000" w:csb0="0004000F" w:csb1="00000000"/>
  </w:font>
  <w:font w:name="STFangsong">
    <w:altName w:val="华文仿宋"/>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27AD7" w14:textId="77777777" w:rsidR="003709F6"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EF8B22" w14:textId="77777777" w:rsidR="003709F6" w:rsidRDefault="003709F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1C471" w14:textId="77777777" w:rsidR="003709F6" w:rsidRDefault="003709F6">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E8600" w14:textId="77777777" w:rsidR="00837A3A" w:rsidRDefault="00837A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3456D" w14:textId="77777777" w:rsidR="00512120" w:rsidRDefault="00512120">
      <w:pPr>
        <w:spacing w:after="0" w:line="240" w:lineRule="auto"/>
      </w:pPr>
      <w:r>
        <w:separator/>
      </w:r>
    </w:p>
  </w:footnote>
  <w:footnote w:type="continuationSeparator" w:id="0">
    <w:p w14:paraId="6D702716" w14:textId="77777777" w:rsidR="00512120" w:rsidRDefault="005121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C3079" w14:textId="77777777" w:rsidR="00837A3A" w:rsidRDefault="00837A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3D4E3" w14:textId="77777777" w:rsidR="003709F6" w:rsidRDefault="003709F6">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AB8F3" w14:textId="77777777" w:rsidR="00837A3A" w:rsidRDefault="00837A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83601457">
    <w:abstractNumId w:val="0"/>
  </w:num>
  <w:num w:numId="2" w16cid:durableId="608897837">
    <w:abstractNumId w:val="5"/>
  </w:num>
  <w:num w:numId="3" w16cid:durableId="1317220616">
    <w:abstractNumId w:val="2"/>
  </w:num>
  <w:num w:numId="4" w16cid:durableId="2046756088">
    <w:abstractNumId w:val="3"/>
  </w:num>
  <w:num w:numId="5" w16cid:durableId="596060924">
    <w:abstractNumId w:val="1"/>
  </w:num>
  <w:num w:numId="6" w16cid:durableId="793762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2C0"/>
    <w:rsid w:val="00073BCE"/>
    <w:rsid w:val="000741B1"/>
    <w:rsid w:val="00074540"/>
    <w:rsid w:val="000750EA"/>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3B2"/>
    <w:rsid w:val="000A07C2"/>
    <w:rsid w:val="000A119B"/>
    <w:rsid w:val="000A178D"/>
    <w:rsid w:val="000A204F"/>
    <w:rsid w:val="000A22DF"/>
    <w:rsid w:val="000A266A"/>
    <w:rsid w:val="000A2A28"/>
    <w:rsid w:val="000A2D0A"/>
    <w:rsid w:val="000A3A4E"/>
    <w:rsid w:val="000A53F5"/>
    <w:rsid w:val="000A5A05"/>
    <w:rsid w:val="000A68DC"/>
    <w:rsid w:val="000B002D"/>
    <w:rsid w:val="000B0495"/>
    <w:rsid w:val="000B21DA"/>
    <w:rsid w:val="000B25A2"/>
    <w:rsid w:val="000B2A5C"/>
    <w:rsid w:val="000B2C9E"/>
    <w:rsid w:val="000B3108"/>
    <w:rsid w:val="000B31AA"/>
    <w:rsid w:val="000B38F6"/>
    <w:rsid w:val="000B3DEB"/>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37FC"/>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530A1"/>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339F"/>
    <w:rsid w:val="001841BA"/>
    <w:rsid w:val="00184CFD"/>
    <w:rsid w:val="00185C8F"/>
    <w:rsid w:val="00185CD6"/>
    <w:rsid w:val="00187A58"/>
    <w:rsid w:val="00187FEF"/>
    <w:rsid w:val="00190A8D"/>
    <w:rsid w:val="00190EA3"/>
    <w:rsid w:val="0019547D"/>
    <w:rsid w:val="00195E1F"/>
    <w:rsid w:val="00196645"/>
    <w:rsid w:val="001978AE"/>
    <w:rsid w:val="00197997"/>
    <w:rsid w:val="001A2934"/>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25706"/>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907"/>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4A68"/>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592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108"/>
    <w:rsid w:val="003662B1"/>
    <w:rsid w:val="00366993"/>
    <w:rsid w:val="003709F6"/>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24"/>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59B5"/>
    <w:rsid w:val="003A7F66"/>
    <w:rsid w:val="003B0AB0"/>
    <w:rsid w:val="003B132E"/>
    <w:rsid w:val="003B139B"/>
    <w:rsid w:val="003B1F8E"/>
    <w:rsid w:val="003B3099"/>
    <w:rsid w:val="003B3A50"/>
    <w:rsid w:val="003B448B"/>
    <w:rsid w:val="003B47C6"/>
    <w:rsid w:val="003B4EEA"/>
    <w:rsid w:val="003B774C"/>
    <w:rsid w:val="003B79ED"/>
    <w:rsid w:val="003C1D54"/>
    <w:rsid w:val="003C2988"/>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21E"/>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2C4"/>
    <w:rsid w:val="00457C38"/>
    <w:rsid w:val="0046088D"/>
    <w:rsid w:val="00460DAB"/>
    <w:rsid w:val="00460FF4"/>
    <w:rsid w:val="00461175"/>
    <w:rsid w:val="00462305"/>
    <w:rsid w:val="00462A87"/>
    <w:rsid w:val="00462F02"/>
    <w:rsid w:val="00465098"/>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2120"/>
    <w:rsid w:val="00512F13"/>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4CB1"/>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6D6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0AF"/>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5910"/>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5784F"/>
    <w:rsid w:val="006608AE"/>
    <w:rsid w:val="006674E5"/>
    <w:rsid w:val="00667906"/>
    <w:rsid w:val="00670351"/>
    <w:rsid w:val="006704F9"/>
    <w:rsid w:val="006706AA"/>
    <w:rsid w:val="006718B7"/>
    <w:rsid w:val="006721BE"/>
    <w:rsid w:val="00673154"/>
    <w:rsid w:val="006746B2"/>
    <w:rsid w:val="0067540D"/>
    <w:rsid w:val="00677B81"/>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4F30"/>
    <w:rsid w:val="006C60A2"/>
    <w:rsid w:val="006C60B2"/>
    <w:rsid w:val="006C6193"/>
    <w:rsid w:val="006C7119"/>
    <w:rsid w:val="006C76DA"/>
    <w:rsid w:val="006D0415"/>
    <w:rsid w:val="006D0533"/>
    <w:rsid w:val="006D1174"/>
    <w:rsid w:val="006D462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346"/>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2AD2"/>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2B2A"/>
    <w:rsid w:val="00814945"/>
    <w:rsid w:val="00814985"/>
    <w:rsid w:val="0081500E"/>
    <w:rsid w:val="008160BF"/>
    <w:rsid w:val="00816F96"/>
    <w:rsid w:val="008170EC"/>
    <w:rsid w:val="008175D4"/>
    <w:rsid w:val="008219AF"/>
    <w:rsid w:val="00823090"/>
    <w:rsid w:val="0082342B"/>
    <w:rsid w:val="00823AF8"/>
    <w:rsid w:val="008267CB"/>
    <w:rsid w:val="00827512"/>
    <w:rsid w:val="00830C96"/>
    <w:rsid w:val="008327D8"/>
    <w:rsid w:val="00835356"/>
    <w:rsid w:val="00835BF2"/>
    <w:rsid w:val="00836D5A"/>
    <w:rsid w:val="00837770"/>
    <w:rsid w:val="0083795A"/>
    <w:rsid w:val="00837A3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0B19"/>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2EEE"/>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0EE"/>
    <w:rsid w:val="009068B3"/>
    <w:rsid w:val="0091077D"/>
    <w:rsid w:val="0091196A"/>
    <w:rsid w:val="00911DC9"/>
    <w:rsid w:val="009123FF"/>
    <w:rsid w:val="00914451"/>
    <w:rsid w:val="00916287"/>
    <w:rsid w:val="009164CD"/>
    <w:rsid w:val="00917271"/>
    <w:rsid w:val="0091740C"/>
    <w:rsid w:val="009215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537A"/>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3DA8"/>
    <w:rsid w:val="0098564A"/>
    <w:rsid w:val="00985DB7"/>
    <w:rsid w:val="009861C6"/>
    <w:rsid w:val="00986B3C"/>
    <w:rsid w:val="0099022D"/>
    <w:rsid w:val="009903A8"/>
    <w:rsid w:val="00991070"/>
    <w:rsid w:val="00992DCD"/>
    <w:rsid w:val="009933A4"/>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0C6"/>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65BB"/>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76F91"/>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9C5"/>
    <w:rsid w:val="00AF0B65"/>
    <w:rsid w:val="00AF49C2"/>
    <w:rsid w:val="00AF5064"/>
    <w:rsid w:val="00AF6A63"/>
    <w:rsid w:val="00AF75DB"/>
    <w:rsid w:val="00AF7EEF"/>
    <w:rsid w:val="00B002E0"/>
    <w:rsid w:val="00B0053F"/>
    <w:rsid w:val="00B0132A"/>
    <w:rsid w:val="00B02614"/>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0C0"/>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23E5"/>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E75EA"/>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07732"/>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538D"/>
    <w:rsid w:val="00C473CE"/>
    <w:rsid w:val="00C50168"/>
    <w:rsid w:val="00C5115B"/>
    <w:rsid w:val="00C5180C"/>
    <w:rsid w:val="00C52111"/>
    <w:rsid w:val="00C523E4"/>
    <w:rsid w:val="00C5306D"/>
    <w:rsid w:val="00C531B7"/>
    <w:rsid w:val="00C53622"/>
    <w:rsid w:val="00C54982"/>
    <w:rsid w:val="00C54A49"/>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60B"/>
    <w:rsid w:val="00D15A58"/>
    <w:rsid w:val="00D164B7"/>
    <w:rsid w:val="00D1747A"/>
    <w:rsid w:val="00D205D0"/>
    <w:rsid w:val="00D21306"/>
    <w:rsid w:val="00D2151A"/>
    <w:rsid w:val="00D22151"/>
    <w:rsid w:val="00D22A13"/>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92F"/>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882"/>
    <w:rsid w:val="00D87AA7"/>
    <w:rsid w:val="00D90425"/>
    <w:rsid w:val="00D90C40"/>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4747"/>
    <w:rsid w:val="00DC5F62"/>
    <w:rsid w:val="00DC756D"/>
    <w:rsid w:val="00DC7FAF"/>
    <w:rsid w:val="00DD02BA"/>
    <w:rsid w:val="00DD100B"/>
    <w:rsid w:val="00DD1607"/>
    <w:rsid w:val="00DD19A8"/>
    <w:rsid w:val="00DD34FE"/>
    <w:rsid w:val="00DD42F9"/>
    <w:rsid w:val="00DD454E"/>
    <w:rsid w:val="00DE1B4A"/>
    <w:rsid w:val="00DE2CFF"/>
    <w:rsid w:val="00DE3330"/>
    <w:rsid w:val="00DE51E4"/>
    <w:rsid w:val="00DE5939"/>
    <w:rsid w:val="00DE5EAE"/>
    <w:rsid w:val="00DE6492"/>
    <w:rsid w:val="00DE7154"/>
    <w:rsid w:val="00DE7200"/>
    <w:rsid w:val="00DF1E17"/>
    <w:rsid w:val="00DF365A"/>
    <w:rsid w:val="00DF4CBC"/>
    <w:rsid w:val="00DF5370"/>
    <w:rsid w:val="00DF7E4D"/>
    <w:rsid w:val="00E0032E"/>
    <w:rsid w:val="00E00B41"/>
    <w:rsid w:val="00E00DF4"/>
    <w:rsid w:val="00E00ED2"/>
    <w:rsid w:val="00E0205D"/>
    <w:rsid w:val="00E0313E"/>
    <w:rsid w:val="00E0371D"/>
    <w:rsid w:val="00E0491A"/>
    <w:rsid w:val="00E0557E"/>
    <w:rsid w:val="00E07FB6"/>
    <w:rsid w:val="00E1011C"/>
    <w:rsid w:val="00E1018A"/>
    <w:rsid w:val="00E10BE4"/>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2FB7"/>
    <w:rsid w:val="00EA3791"/>
    <w:rsid w:val="00EA4D0C"/>
    <w:rsid w:val="00EA4E53"/>
    <w:rsid w:val="00EA6259"/>
    <w:rsid w:val="00EA63A0"/>
    <w:rsid w:val="00EA6498"/>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11E"/>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00B"/>
    <w:rsid w:val="00F16AB3"/>
    <w:rsid w:val="00F17654"/>
    <w:rsid w:val="00F202B4"/>
    <w:rsid w:val="00F25BEF"/>
    <w:rsid w:val="00F270BA"/>
    <w:rsid w:val="00F2720B"/>
    <w:rsid w:val="00F308AF"/>
    <w:rsid w:val="00F31333"/>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87D49D7"/>
    <w:rsid w:val="098B1EF5"/>
    <w:rsid w:val="09F00BD8"/>
    <w:rsid w:val="0B2C0FB7"/>
    <w:rsid w:val="0CBA1583"/>
    <w:rsid w:val="0D47430F"/>
    <w:rsid w:val="0E6F0740"/>
    <w:rsid w:val="0F321E2D"/>
    <w:rsid w:val="10DF3115"/>
    <w:rsid w:val="131C76E1"/>
    <w:rsid w:val="1501485D"/>
    <w:rsid w:val="158A460C"/>
    <w:rsid w:val="1A9B1F53"/>
    <w:rsid w:val="1B3D4012"/>
    <w:rsid w:val="1B481AFB"/>
    <w:rsid w:val="1D235F66"/>
    <w:rsid w:val="1D330706"/>
    <w:rsid w:val="1D665A9E"/>
    <w:rsid w:val="1D8D3AB3"/>
    <w:rsid w:val="1E21472F"/>
    <w:rsid w:val="1E64724C"/>
    <w:rsid w:val="1EB2633F"/>
    <w:rsid w:val="1ED8667A"/>
    <w:rsid w:val="1F51614F"/>
    <w:rsid w:val="20705710"/>
    <w:rsid w:val="211E529B"/>
    <w:rsid w:val="232660FF"/>
    <w:rsid w:val="248512BD"/>
    <w:rsid w:val="2744098B"/>
    <w:rsid w:val="2A4A4D64"/>
    <w:rsid w:val="2AA14025"/>
    <w:rsid w:val="2AA823D6"/>
    <w:rsid w:val="2B2348E2"/>
    <w:rsid w:val="2C7F2EA6"/>
    <w:rsid w:val="2D1E05D5"/>
    <w:rsid w:val="3003631E"/>
    <w:rsid w:val="3078124A"/>
    <w:rsid w:val="3090209F"/>
    <w:rsid w:val="31DE1118"/>
    <w:rsid w:val="32C850C3"/>
    <w:rsid w:val="32D900A8"/>
    <w:rsid w:val="38FA0996"/>
    <w:rsid w:val="39193DDA"/>
    <w:rsid w:val="396E02FE"/>
    <w:rsid w:val="3AA26C9B"/>
    <w:rsid w:val="3ADC5E36"/>
    <w:rsid w:val="3C3F7E0E"/>
    <w:rsid w:val="3E7A082F"/>
    <w:rsid w:val="42680181"/>
    <w:rsid w:val="437906BF"/>
    <w:rsid w:val="44C70D28"/>
    <w:rsid w:val="452560E2"/>
    <w:rsid w:val="454E006C"/>
    <w:rsid w:val="4625557D"/>
    <w:rsid w:val="465173C0"/>
    <w:rsid w:val="47727391"/>
    <w:rsid w:val="49613924"/>
    <w:rsid w:val="498254A8"/>
    <w:rsid w:val="49DD7C63"/>
    <w:rsid w:val="4B3040AF"/>
    <w:rsid w:val="4C081A35"/>
    <w:rsid w:val="4CF24C8C"/>
    <w:rsid w:val="4D786103"/>
    <w:rsid w:val="4F2F25EA"/>
    <w:rsid w:val="50F36CD9"/>
    <w:rsid w:val="53AB764B"/>
    <w:rsid w:val="55E15918"/>
    <w:rsid w:val="56830F29"/>
    <w:rsid w:val="56BF0EA2"/>
    <w:rsid w:val="56CE15F2"/>
    <w:rsid w:val="57A329FE"/>
    <w:rsid w:val="59414843"/>
    <w:rsid w:val="59996800"/>
    <w:rsid w:val="5B2C56F7"/>
    <w:rsid w:val="5BDF3319"/>
    <w:rsid w:val="5D93468D"/>
    <w:rsid w:val="5EA87B0A"/>
    <w:rsid w:val="5EB119EE"/>
    <w:rsid w:val="5F8828F6"/>
    <w:rsid w:val="626E2D07"/>
    <w:rsid w:val="62B8321C"/>
    <w:rsid w:val="63766DF5"/>
    <w:rsid w:val="63A965A7"/>
    <w:rsid w:val="63E41E32"/>
    <w:rsid w:val="66E97154"/>
    <w:rsid w:val="66F9171A"/>
    <w:rsid w:val="6761194F"/>
    <w:rsid w:val="67A01566"/>
    <w:rsid w:val="67A84465"/>
    <w:rsid w:val="69797C2C"/>
    <w:rsid w:val="698A4F55"/>
    <w:rsid w:val="6D1112AB"/>
    <w:rsid w:val="6D735E56"/>
    <w:rsid w:val="6D935AB0"/>
    <w:rsid w:val="6DC14984"/>
    <w:rsid w:val="6E087119"/>
    <w:rsid w:val="70D03D2D"/>
    <w:rsid w:val="71173046"/>
    <w:rsid w:val="72E9489F"/>
    <w:rsid w:val="730802CA"/>
    <w:rsid w:val="73E1565D"/>
    <w:rsid w:val="75544B2F"/>
    <w:rsid w:val="760A43BF"/>
    <w:rsid w:val="783E4597"/>
    <w:rsid w:val="7A2301D5"/>
    <w:rsid w:val="7A265E0F"/>
    <w:rsid w:val="7B82113C"/>
    <w:rsid w:val="7BE208A5"/>
    <w:rsid w:val="7D2A73BF"/>
    <w:rsid w:val="7D87285F"/>
    <w:rsid w:val="7DDB64D4"/>
    <w:rsid w:val="7DEA393D"/>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06E43"/>
  <w15:docId w15:val="{B0F992AA-277F-4D03-9512-30661BB29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eastAsiaTheme="minorEastAsia" w:hAnsi="Arial"/>
      <w:kern w:val="2"/>
      <w:sz w:val="18"/>
      <w:szCs w:val="18"/>
      <w:lang w:val="en-US" w:eastAsia="zh-CN"/>
    </w:rPr>
  </w:style>
  <w:style w:type="paragraph" w:customStyle="1" w:styleId="a6">
    <w:name w:val="示例内容"/>
    <w:qFormat/>
    <w:pPr>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kern w:val="2"/>
      <w:sz w:val="32"/>
      <w:szCs w:val="21"/>
      <w:lang w:val="en-US" w:eastAsia="en-US"/>
    </w:rPr>
  </w:style>
  <w:style w:type="paragraph" w:customStyle="1" w:styleId="aff7">
    <w:name w:val="标准书眉一"/>
    <w:qFormat/>
    <w:pPr>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rPr>
      <w:rFonts w:ascii="Arial" w:eastAsiaTheme="minorEastAsia" w:hAnsi="Arial"/>
      <w:kern w:val="2"/>
      <w:sz w:val="21"/>
      <w:szCs w:val="21"/>
    </w:rPr>
  </w:style>
  <w:style w:type="paragraph" w:customStyle="1" w:styleId="Revision4">
    <w:name w:val="Revision4"/>
    <w:hidden/>
    <w:uiPriority w:val="99"/>
    <w:semiHidden/>
    <w:rPr>
      <w:rFonts w:ascii="Arial" w:eastAsiaTheme="minorEastAsia" w:hAnsi="Arial"/>
      <w:kern w:val="2"/>
      <w:sz w:val="21"/>
      <w:szCs w:val="21"/>
    </w:rPr>
  </w:style>
  <w:style w:type="table" w:customStyle="1" w:styleId="TableGrid1">
    <w:name w:val="Table Grid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AF09C5"/>
    <w:pPr>
      <w:spacing w:after="0" w:line="240" w:lineRule="auto"/>
    </w:pPr>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770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829</Words>
  <Characters>4728</Characters>
  <Application>Microsoft Office Word</Application>
  <DocSecurity>0</DocSecurity>
  <Lines>39</Lines>
  <Paragraphs>11</Paragraphs>
  <ScaleCrop>false</ScaleCrop>
  <Company>Hewlett-Packard Company</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Rapp(Eswar)</cp:lastModifiedBy>
  <cp:revision>10</cp:revision>
  <cp:lastPrinted>2113-01-01T00:00:00Z</cp:lastPrinted>
  <dcterms:created xsi:type="dcterms:W3CDTF">2023-08-09T13:43:00Z</dcterms:created>
  <dcterms:modified xsi:type="dcterms:W3CDTF">2023-08-10T19:45:00Z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11118B8895594F5AAE9B287AFB46D79B</vt:lpwstr>
  </property>
</Properties>
</file>