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5EA7BD0A" w:rsidR="006016F0" w:rsidRPr="0037416F" w:rsidRDefault="00B412D6" w:rsidP="006016F0">
      <w:pPr>
        <w:pStyle w:val="3GPPHeader"/>
        <w:spacing w:after="60"/>
        <w:rPr>
          <w:rFonts w:ascii="Arial" w:hAnsi="Arial" w:cs="Arial"/>
          <w:sz w:val="20"/>
          <w:szCs w:val="20"/>
        </w:rPr>
      </w:pPr>
      <w:r w:rsidRPr="0037416F">
        <w:rPr>
          <w:rFonts w:ascii="Arial" w:hAnsi="Arial" w:cs="Arial"/>
          <w:sz w:val="20"/>
          <w:szCs w:val="20"/>
        </w:rPr>
        <w:t>3GPP TSG-RAN WG2 #1</w:t>
      </w:r>
      <w:r w:rsidR="002634AC" w:rsidRPr="0037416F">
        <w:rPr>
          <w:rFonts w:ascii="Arial" w:hAnsi="Arial" w:cs="Arial"/>
          <w:sz w:val="20"/>
          <w:szCs w:val="20"/>
        </w:rPr>
        <w:t>2</w:t>
      </w:r>
      <w:r w:rsidR="00AB0064">
        <w:rPr>
          <w:rFonts w:ascii="Arial" w:hAnsi="Arial" w:cs="Arial" w:hint="eastAsia"/>
          <w:sz w:val="20"/>
          <w:szCs w:val="20"/>
        </w:rPr>
        <w:t>3</w:t>
      </w:r>
      <w:r w:rsidR="00B8141F" w:rsidRPr="0037416F">
        <w:rPr>
          <w:rFonts w:ascii="Arial" w:hAnsi="Arial" w:cs="Arial"/>
          <w:sz w:val="20"/>
          <w:szCs w:val="20"/>
        </w:rPr>
        <w:t xml:space="preserve"> </w:t>
      </w:r>
      <w:r w:rsidR="006016F0" w:rsidRPr="0037416F">
        <w:rPr>
          <w:rFonts w:ascii="Arial" w:hAnsi="Arial" w:cs="Arial"/>
          <w:sz w:val="20"/>
          <w:szCs w:val="20"/>
        </w:rPr>
        <w:tab/>
      </w:r>
      <w:r w:rsidR="000D296F" w:rsidRPr="0037416F">
        <w:rPr>
          <w:rFonts w:ascii="Arial" w:hAnsi="Arial" w:cs="Arial"/>
          <w:sz w:val="20"/>
          <w:szCs w:val="20"/>
        </w:rPr>
        <w:t>R2-2</w:t>
      </w:r>
      <w:r w:rsidR="00D82C8D" w:rsidRPr="0037416F">
        <w:rPr>
          <w:rFonts w:ascii="Arial" w:hAnsi="Arial" w:cs="Arial"/>
          <w:sz w:val="20"/>
          <w:szCs w:val="20"/>
        </w:rPr>
        <w:t>3</w:t>
      </w:r>
      <w:r w:rsidR="00D8484B">
        <w:rPr>
          <w:rFonts w:ascii="Arial" w:hAnsi="Arial" w:cs="Arial"/>
          <w:sz w:val="20"/>
          <w:szCs w:val="20"/>
        </w:rPr>
        <w:t>07472</w:t>
      </w:r>
    </w:p>
    <w:p w14:paraId="0798F09F" w14:textId="669C76FA" w:rsidR="006016F0" w:rsidRPr="0037416F" w:rsidRDefault="00AB0064" w:rsidP="006016F0">
      <w:pPr>
        <w:pStyle w:val="3GPPHeader"/>
        <w:rPr>
          <w:rFonts w:ascii="Arial" w:hAnsi="Arial" w:cs="Arial"/>
          <w:sz w:val="20"/>
          <w:szCs w:val="20"/>
        </w:rPr>
      </w:pPr>
      <w:r>
        <w:rPr>
          <w:rFonts w:ascii="Arial" w:hAnsi="Arial" w:cs="Arial" w:hint="eastAsia"/>
          <w:sz w:val="20"/>
          <w:szCs w:val="20"/>
        </w:rPr>
        <w:t>Toulouse</w:t>
      </w:r>
      <w:r w:rsidR="00863649" w:rsidRPr="0037416F">
        <w:rPr>
          <w:rFonts w:ascii="Arial" w:hAnsi="Arial" w:cs="Arial"/>
          <w:sz w:val="20"/>
          <w:szCs w:val="20"/>
        </w:rPr>
        <w:t xml:space="preserve">, </w:t>
      </w:r>
      <w:r>
        <w:rPr>
          <w:rFonts w:ascii="Arial" w:hAnsi="Arial" w:cs="Arial" w:hint="eastAsia"/>
          <w:sz w:val="20"/>
          <w:szCs w:val="20"/>
        </w:rPr>
        <w:t>France</w:t>
      </w:r>
      <w:r w:rsidR="0037416F" w:rsidRPr="0037416F">
        <w:rPr>
          <w:rFonts w:ascii="Arial" w:hAnsi="Arial" w:cs="Arial"/>
          <w:sz w:val="20"/>
          <w:szCs w:val="20"/>
        </w:rPr>
        <w:t xml:space="preserve"> 2</w:t>
      </w:r>
      <w:r>
        <w:rPr>
          <w:rFonts w:ascii="Arial" w:hAnsi="Arial" w:cs="Arial" w:hint="eastAsia"/>
          <w:sz w:val="20"/>
          <w:szCs w:val="20"/>
        </w:rPr>
        <w:t>1</w:t>
      </w:r>
      <w:r w:rsidR="006016F0" w:rsidRPr="0037416F">
        <w:rPr>
          <w:rFonts w:ascii="Arial" w:hAnsi="Arial" w:cs="Arial"/>
          <w:sz w:val="20"/>
          <w:szCs w:val="20"/>
        </w:rPr>
        <w:t xml:space="preserve"> –</w:t>
      </w:r>
      <w:r w:rsidR="002B5E85" w:rsidRPr="0037416F">
        <w:rPr>
          <w:rFonts w:ascii="Arial" w:hAnsi="Arial" w:cs="Arial"/>
          <w:sz w:val="20"/>
          <w:szCs w:val="20"/>
        </w:rPr>
        <w:t xml:space="preserve"> 2</w:t>
      </w:r>
      <w:r>
        <w:rPr>
          <w:rFonts w:ascii="Arial" w:hAnsi="Arial" w:cs="Arial" w:hint="eastAsia"/>
          <w:sz w:val="20"/>
          <w:szCs w:val="20"/>
        </w:rPr>
        <w:t>5</w:t>
      </w:r>
      <w:r w:rsidR="006016F0" w:rsidRPr="0037416F">
        <w:rPr>
          <w:rFonts w:ascii="Arial" w:hAnsi="Arial" w:cs="Arial"/>
          <w:sz w:val="20"/>
          <w:szCs w:val="20"/>
        </w:rPr>
        <w:t xml:space="preserve"> </w:t>
      </w:r>
      <w:r>
        <w:rPr>
          <w:rFonts w:ascii="Arial" w:hAnsi="Arial" w:cs="Arial" w:hint="eastAsia"/>
          <w:sz w:val="20"/>
          <w:szCs w:val="20"/>
        </w:rPr>
        <w:t>August</w:t>
      </w:r>
      <w:r w:rsidR="000D296F" w:rsidRPr="0037416F">
        <w:rPr>
          <w:rFonts w:ascii="Arial" w:hAnsi="Arial" w:cs="Arial"/>
          <w:sz w:val="20"/>
          <w:szCs w:val="20"/>
        </w:rPr>
        <w:t xml:space="preserve"> 202</w:t>
      </w:r>
      <w:r w:rsidR="00D82C8D" w:rsidRPr="0037416F">
        <w:rPr>
          <w:rFonts w:ascii="Arial" w:hAnsi="Arial" w:cs="Arial"/>
          <w:sz w:val="20"/>
          <w:szCs w:val="20"/>
        </w:rPr>
        <w:t>3</w:t>
      </w:r>
    </w:p>
    <w:p w14:paraId="161E5990" w14:textId="1E135CDF" w:rsidR="0097006C" w:rsidRPr="00976A1F" w:rsidRDefault="0097006C" w:rsidP="008C4837">
      <w:pPr>
        <w:pStyle w:val="a9"/>
        <w:tabs>
          <w:tab w:val="right" w:pos="9630"/>
        </w:tabs>
        <w:spacing w:after="120"/>
        <w:rPr>
          <w:rFonts w:eastAsia="SimSun" w:cs="Arial"/>
          <w:noProof w:val="0"/>
          <w:sz w:val="20"/>
          <w:szCs w:val="20"/>
        </w:rPr>
      </w:pPr>
    </w:p>
    <w:p w14:paraId="67060A0F" w14:textId="0E440DB1" w:rsidR="008C4837" w:rsidRPr="00976A1F" w:rsidRDefault="008C4837" w:rsidP="008C4837">
      <w:pPr>
        <w:pStyle w:val="3GPPHeader"/>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4B251E" w:rsidRPr="00976A1F">
        <w:rPr>
          <w:rFonts w:ascii="Arial" w:hAnsi="Arial" w:cs="Arial"/>
          <w:sz w:val="20"/>
          <w:szCs w:val="20"/>
        </w:rPr>
        <w:t>7</w:t>
      </w:r>
      <w:r w:rsidR="00464377" w:rsidRPr="00976A1F">
        <w:rPr>
          <w:rFonts w:ascii="Arial" w:hAnsi="Arial" w:cs="Arial"/>
          <w:sz w:val="20"/>
          <w:szCs w:val="20"/>
        </w:rPr>
        <w:t>.</w:t>
      </w:r>
      <w:r w:rsidR="00C0510A">
        <w:rPr>
          <w:rFonts w:ascii="Arial" w:hAnsi="Arial" w:cs="Arial"/>
          <w:sz w:val="20"/>
          <w:szCs w:val="20"/>
        </w:rPr>
        <w:t>5.2</w:t>
      </w:r>
    </w:p>
    <w:p w14:paraId="6DBCC600" w14:textId="00CABD39" w:rsidR="008C4837" w:rsidRPr="00976A1F" w:rsidRDefault="008C4837" w:rsidP="008C4837">
      <w:pPr>
        <w:pStyle w:val="3GPPHeader"/>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19A857E9" w:rsidR="008C4837" w:rsidRPr="00C0510A" w:rsidRDefault="008C4837" w:rsidP="006E1A72">
      <w:pPr>
        <w:pStyle w:val="3GPPHeader"/>
        <w:ind w:left="1700" w:hanging="1700"/>
        <w:rPr>
          <w:rFonts w:ascii="Arial" w:eastAsiaTheme="minorEastAsia" w:hAnsi="Arial" w:cs="Arial"/>
          <w:sz w:val="20"/>
          <w:szCs w:val="20"/>
        </w:rPr>
      </w:pPr>
      <w:r w:rsidRPr="00976A1F">
        <w:rPr>
          <w:rFonts w:ascii="Arial" w:hAnsi="Arial" w:cs="Arial"/>
          <w:sz w:val="20"/>
          <w:szCs w:val="20"/>
        </w:rPr>
        <w:t>Title:</w:t>
      </w:r>
      <w:r w:rsidRPr="00976A1F">
        <w:rPr>
          <w:rFonts w:ascii="Arial" w:hAnsi="Arial" w:cs="Arial"/>
          <w:sz w:val="20"/>
          <w:szCs w:val="20"/>
        </w:rPr>
        <w:tab/>
      </w:r>
      <w:r w:rsidR="00C927DC" w:rsidRPr="00C927DC">
        <w:rPr>
          <w:rFonts w:ascii="Arial" w:hAnsi="Arial" w:cs="Arial"/>
          <w:sz w:val="20"/>
          <w:szCs w:val="20"/>
        </w:rPr>
        <w:t>Discussion on</w:t>
      </w:r>
      <w:r w:rsidR="00C0510A">
        <w:rPr>
          <w:rFonts w:ascii="Arial" w:hAnsi="Arial" w:cs="Arial"/>
          <w:sz w:val="20"/>
          <w:szCs w:val="20"/>
        </w:rPr>
        <w:t xml:space="preserve"> </w:t>
      </w:r>
      <w:r w:rsidR="00185653" w:rsidRPr="00ED2959">
        <w:rPr>
          <w:rFonts w:ascii="Arial" w:hAnsi="Arial" w:cs="Arial"/>
          <w:sz w:val="20"/>
          <w:szCs w:val="20"/>
        </w:rPr>
        <w:t>remaining issues of XR awareness</w:t>
      </w:r>
    </w:p>
    <w:p w14:paraId="1CD4626B" w14:textId="77777777" w:rsidR="008C4837" w:rsidRPr="00976A1F" w:rsidRDefault="008C4837" w:rsidP="008C4837">
      <w:pPr>
        <w:pStyle w:val="3GPPHeader"/>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D450B1">
      <w:pPr>
        <w:pStyle w:val="1"/>
        <w:rPr>
          <w:b/>
          <w:bCs/>
          <w:sz w:val="24"/>
          <w:szCs w:val="24"/>
        </w:rPr>
      </w:pPr>
      <w:r w:rsidRPr="00D450B1">
        <w:rPr>
          <w:b/>
          <w:bCs/>
          <w:sz w:val="24"/>
          <w:szCs w:val="24"/>
        </w:rPr>
        <w:t>Introduction</w:t>
      </w:r>
      <w:bookmarkStart w:id="0" w:name="_Ref174151459"/>
      <w:bookmarkStart w:id="1" w:name="_Ref189809556"/>
    </w:p>
    <w:p w14:paraId="309F0C09" w14:textId="27A4B2B8" w:rsidR="00FA40B5" w:rsidRDefault="000B593F" w:rsidP="000B593F">
      <w:pPr>
        <w:ind w:firstLineChars="50" w:firstLine="100"/>
        <w:jc w:val="both"/>
        <w:rPr>
          <w:rFonts w:ascii="Arial" w:eastAsia="DengXian" w:hAnsi="Arial" w:cs="Arial"/>
          <w:sz w:val="20"/>
          <w:szCs w:val="20"/>
          <w:lang w:eastAsia="zh-CN"/>
        </w:rPr>
      </w:pPr>
      <w:r>
        <w:rPr>
          <w:rFonts w:ascii="Arial" w:eastAsia="DengXian" w:hAnsi="Arial" w:cs="Arial"/>
          <w:sz w:val="20"/>
          <w:szCs w:val="20"/>
          <w:lang w:eastAsia="zh-CN"/>
        </w:rPr>
        <w:t xml:space="preserve">RAN2#121bis meeting further discussed </w:t>
      </w:r>
      <w:r w:rsidR="00C0510A">
        <w:rPr>
          <w:rFonts w:ascii="Arial" w:eastAsia="DengXian" w:hAnsi="Arial" w:cs="Arial"/>
          <w:sz w:val="20"/>
          <w:szCs w:val="20"/>
          <w:lang w:eastAsia="zh-CN"/>
        </w:rPr>
        <w:t>XR awareness</w:t>
      </w:r>
      <w:r>
        <w:rPr>
          <w:rFonts w:ascii="Arial" w:eastAsia="DengXian" w:hAnsi="Arial" w:cs="Arial"/>
          <w:sz w:val="20"/>
          <w:szCs w:val="20"/>
          <w:lang w:eastAsia="zh-CN"/>
        </w:rPr>
        <w:t xml:space="preserve"> and achieved following agreements</w:t>
      </w:r>
      <w:r w:rsidR="0078294B">
        <w:rPr>
          <w:rFonts w:ascii="Arial" w:eastAsia="DengXian" w:hAnsi="Arial" w:cs="Arial"/>
          <w:sz w:val="20"/>
          <w:szCs w:val="20"/>
          <w:lang w:eastAsia="zh-CN"/>
        </w:rPr>
        <w:t xml:space="preserve"> [1]</w:t>
      </w:r>
      <w:r>
        <w:rPr>
          <w:rFonts w:ascii="Arial" w:eastAsia="DengXian" w:hAnsi="Arial" w:cs="Arial"/>
          <w:sz w:val="20"/>
          <w:szCs w:val="20"/>
          <w:lang w:eastAsia="zh-CN"/>
        </w:rPr>
        <w:t>:</w:t>
      </w:r>
    </w:p>
    <w:p w14:paraId="404FFD68" w14:textId="6D03D297" w:rsidR="00FA40B5" w:rsidRPr="00FA40B5" w:rsidRDefault="00FA40B5" w:rsidP="000B593F">
      <w:pPr>
        <w:rPr>
          <w:rFonts w:ascii="Arial" w:hAnsi="Arial" w:cs="Arial"/>
          <w:sz w:val="20"/>
          <w:szCs w:val="20"/>
        </w:rPr>
      </w:pPr>
    </w:p>
    <w:tbl>
      <w:tblPr>
        <w:tblStyle w:val="afe"/>
        <w:tblW w:w="0" w:type="auto"/>
        <w:tblLook w:val="04A0" w:firstRow="1" w:lastRow="0" w:firstColumn="1" w:lastColumn="0" w:noHBand="0" w:noVBand="1"/>
      </w:tblPr>
      <w:tblGrid>
        <w:gridCol w:w="9629"/>
      </w:tblGrid>
      <w:tr w:rsidR="00FA40B5" w:rsidRPr="00FA40B5" w14:paraId="524CC4FF" w14:textId="77777777" w:rsidTr="000B593F">
        <w:tc>
          <w:tcPr>
            <w:tcW w:w="9855" w:type="dxa"/>
            <w:tcBorders>
              <w:top w:val="single" w:sz="4" w:space="0" w:color="auto"/>
              <w:left w:val="single" w:sz="4" w:space="0" w:color="auto"/>
              <w:bottom w:val="single" w:sz="4" w:space="0" w:color="auto"/>
              <w:right w:val="single" w:sz="4" w:space="0" w:color="auto"/>
            </w:tcBorders>
          </w:tcPr>
          <w:p w14:paraId="34357A0F" w14:textId="77777777" w:rsidR="000B593F" w:rsidRDefault="000B593F" w:rsidP="000B593F">
            <w:pPr>
              <w:spacing w:line="240" w:lineRule="atLeast"/>
              <w:rPr>
                <w:rFonts w:ascii="Arial" w:eastAsia="メイリオ" w:hAnsi="Arial" w:cs="Arial"/>
                <w:color w:val="000000"/>
                <w:sz w:val="20"/>
                <w:szCs w:val="20"/>
              </w:rPr>
            </w:pPr>
            <w:r w:rsidRPr="000B593F">
              <w:rPr>
                <w:rFonts w:ascii="Arial" w:eastAsia="メイリオ" w:hAnsi="Arial" w:cs="Arial"/>
                <w:color w:val="000000"/>
                <w:sz w:val="20"/>
                <w:szCs w:val="20"/>
              </w:rPr>
              <w:t>Agreements</w:t>
            </w:r>
          </w:p>
          <w:p w14:paraId="19F5A3E9" w14:textId="77777777" w:rsidR="00C0510A" w:rsidRPr="000F5FD8" w:rsidRDefault="00C0510A" w:rsidP="000F5FD8">
            <w:pPr>
              <w:pStyle w:val="Agreement"/>
              <w:numPr>
                <w:ilvl w:val="0"/>
                <w:numId w:val="22"/>
              </w:numPr>
              <w:spacing w:before="0" w:line="240" w:lineRule="atLeast"/>
              <w:rPr>
                <w:rFonts w:ascii="Arial" w:hAnsi="Arial" w:cs="Arial"/>
                <w:b w:val="0"/>
                <w:bCs/>
                <w:sz w:val="20"/>
                <w:szCs w:val="20"/>
              </w:rPr>
            </w:pPr>
            <w:r w:rsidRPr="000F5FD8">
              <w:rPr>
                <w:rFonts w:ascii="Arial" w:hAnsi="Arial" w:cs="Arial"/>
                <w:b w:val="0"/>
                <w:bCs/>
                <w:sz w:val="20"/>
                <w:szCs w:val="20"/>
              </w:rPr>
              <w:t xml:space="preserve">UE reports to RAN the range of jitter in its UL traffic, defined in the similar way as the one for N6 jitter. </w:t>
            </w:r>
          </w:p>
          <w:p w14:paraId="7F9DD93D" w14:textId="7C55E8B1" w:rsidR="00C0510A" w:rsidRPr="000F5FD8" w:rsidRDefault="00C0510A" w:rsidP="000F5FD8">
            <w:pPr>
              <w:pStyle w:val="Agreement"/>
              <w:numPr>
                <w:ilvl w:val="0"/>
                <w:numId w:val="22"/>
              </w:numPr>
              <w:spacing w:before="0" w:line="240" w:lineRule="atLeast"/>
              <w:rPr>
                <w:rFonts w:ascii="Arial" w:hAnsi="Arial" w:cs="Arial"/>
                <w:b w:val="0"/>
                <w:bCs/>
                <w:sz w:val="20"/>
                <w:szCs w:val="20"/>
              </w:rPr>
            </w:pPr>
            <w:r w:rsidRPr="000F5FD8">
              <w:rPr>
                <w:rFonts w:ascii="Arial" w:hAnsi="Arial" w:cs="Arial"/>
                <w:b w:val="0"/>
                <w:bCs/>
                <w:sz w:val="20"/>
                <w:szCs w:val="20"/>
              </w:rPr>
              <w:t>Reference time is defined in similar way as BAT (Burst Arrival Time) at UE side.</w:t>
            </w:r>
          </w:p>
          <w:p w14:paraId="1F1DE4EE" w14:textId="77777777" w:rsidR="00FA40B5" w:rsidRPr="000F5FD8" w:rsidRDefault="000F5FD8" w:rsidP="000F5FD8">
            <w:pPr>
              <w:pStyle w:val="afc"/>
              <w:numPr>
                <w:ilvl w:val="0"/>
                <w:numId w:val="22"/>
              </w:numPr>
              <w:spacing w:line="240" w:lineRule="atLeast"/>
              <w:rPr>
                <w:rFonts w:ascii="Arial" w:eastAsia="Batang" w:hAnsi="Arial" w:cs="Arial"/>
                <w:bCs/>
                <w:sz w:val="20"/>
                <w:szCs w:val="20"/>
                <w:lang w:val="en-US"/>
              </w:rPr>
            </w:pPr>
            <w:r w:rsidRPr="000F5FD8">
              <w:rPr>
                <w:rFonts w:ascii="Arial" w:hAnsi="Arial" w:cs="Arial"/>
                <w:bCs/>
                <w:sz w:val="20"/>
                <w:szCs w:val="20"/>
              </w:rPr>
              <w:t xml:space="preserve">UL assistance information (burst arrival time, UL jitter, </w:t>
            </w:r>
            <w:r w:rsidRPr="000F5FD8">
              <w:rPr>
                <w:rFonts w:ascii="Arial" w:hAnsi="Arial" w:cs="Arial"/>
                <w:bCs/>
                <w:sz w:val="20"/>
                <w:szCs w:val="20"/>
                <w:highlight w:val="yellow"/>
              </w:rPr>
              <w:t>FFS on periodicity</w:t>
            </w:r>
            <w:r w:rsidRPr="000F5FD8">
              <w:rPr>
                <w:rFonts w:ascii="Arial" w:hAnsi="Arial" w:cs="Arial"/>
                <w:bCs/>
                <w:sz w:val="20"/>
                <w:szCs w:val="20"/>
              </w:rPr>
              <w:t>) is reported per QoS flow. Network can configure for which QoS flow UE should report assistance information.</w:t>
            </w:r>
          </w:p>
          <w:p w14:paraId="2EBDA8E7" w14:textId="77777777" w:rsidR="000F5FD8" w:rsidRPr="000F5FD8" w:rsidRDefault="000F5FD8" w:rsidP="000F5FD8">
            <w:pPr>
              <w:pStyle w:val="afc"/>
              <w:numPr>
                <w:ilvl w:val="0"/>
                <w:numId w:val="22"/>
              </w:numPr>
              <w:spacing w:line="240" w:lineRule="atLeast"/>
              <w:rPr>
                <w:rFonts w:ascii="Arial" w:eastAsia="Batang" w:hAnsi="Arial" w:cs="Arial"/>
                <w:bCs/>
                <w:sz w:val="20"/>
                <w:szCs w:val="20"/>
                <w:lang w:val="en-US"/>
              </w:rPr>
            </w:pPr>
            <w:r w:rsidRPr="000F5FD8">
              <w:rPr>
                <w:rFonts w:ascii="Arial" w:hAnsi="Arial" w:cs="Arial"/>
                <w:bCs/>
                <w:sz w:val="20"/>
                <w:szCs w:val="20"/>
              </w:rPr>
              <w:t xml:space="preserve">RRC UAI framework is updated for Rel-18 to support signalling UL assistance information agreed so far for XR (Jitter, burst arrival time, </w:t>
            </w:r>
            <w:r w:rsidRPr="000F5FD8">
              <w:rPr>
                <w:rFonts w:ascii="Arial" w:hAnsi="Arial" w:cs="Arial"/>
                <w:bCs/>
                <w:sz w:val="20"/>
                <w:szCs w:val="20"/>
                <w:highlight w:val="yellow"/>
              </w:rPr>
              <w:t>FFS on periodicity</w:t>
            </w:r>
            <w:r w:rsidRPr="000F5FD8">
              <w:rPr>
                <w:rFonts w:ascii="Arial" w:hAnsi="Arial" w:cs="Arial"/>
                <w:bCs/>
                <w:sz w:val="20"/>
                <w:szCs w:val="20"/>
              </w:rPr>
              <w:t>).</w:t>
            </w:r>
          </w:p>
          <w:p w14:paraId="759DA78E" w14:textId="77777777" w:rsidR="000F5FD8" w:rsidRPr="000F5FD8" w:rsidRDefault="000F5FD8" w:rsidP="000F5FD8">
            <w:pPr>
              <w:pStyle w:val="afc"/>
              <w:numPr>
                <w:ilvl w:val="0"/>
                <w:numId w:val="22"/>
              </w:numPr>
              <w:spacing w:line="240" w:lineRule="atLeast"/>
              <w:rPr>
                <w:rFonts w:ascii="Arial" w:eastAsia="Batang" w:hAnsi="Arial" w:cs="Arial"/>
                <w:bCs/>
                <w:sz w:val="20"/>
                <w:szCs w:val="20"/>
                <w:lang w:val="en-US"/>
              </w:rPr>
            </w:pPr>
            <w:r w:rsidRPr="000F5FD8">
              <w:rPr>
                <w:rFonts w:ascii="Arial" w:hAnsi="Arial" w:cs="Arial"/>
                <w:bCs/>
                <w:sz w:val="20"/>
                <w:szCs w:val="20"/>
              </w:rPr>
              <w:t>Do not use PIN delay budget request for jitter reporting for XR services.</w:t>
            </w:r>
          </w:p>
          <w:p w14:paraId="49C02777" w14:textId="77777777" w:rsidR="000F5FD8" w:rsidRPr="000F5FD8" w:rsidRDefault="000F5FD8" w:rsidP="000F5FD8">
            <w:pPr>
              <w:pStyle w:val="afc"/>
              <w:numPr>
                <w:ilvl w:val="0"/>
                <w:numId w:val="22"/>
              </w:numPr>
              <w:spacing w:line="240" w:lineRule="atLeast"/>
              <w:rPr>
                <w:rFonts w:ascii="Arial" w:eastAsia="Batang" w:hAnsi="Arial" w:cs="Arial"/>
                <w:bCs/>
                <w:sz w:val="20"/>
                <w:szCs w:val="20"/>
                <w:lang w:val="en-US"/>
              </w:rPr>
            </w:pPr>
            <w:r w:rsidRPr="000F5FD8">
              <w:rPr>
                <w:rFonts w:ascii="Arial" w:hAnsi="Arial" w:cs="Arial"/>
                <w:bCs/>
                <w:sz w:val="20"/>
                <w:szCs w:val="20"/>
              </w:rPr>
              <w:t>Reuse existing mechanisms (e.g. (Padding) BSR with BS value equal to zero) as implicit End of Data Burst (EoDB) indicator for the RAN.</w:t>
            </w:r>
          </w:p>
          <w:p w14:paraId="3CA64909" w14:textId="46C78194" w:rsidR="000F5FD8" w:rsidRPr="000B593F" w:rsidRDefault="000F5FD8" w:rsidP="000F5FD8">
            <w:pPr>
              <w:pStyle w:val="Agreement"/>
              <w:numPr>
                <w:ilvl w:val="0"/>
                <w:numId w:val="22"/>
              </w:numPr>
              <w:spacing w:before="0" w:line="240" w:lineRule="atLeast"/>
              <w:rPr>
                <w:rFonts w:ascii="Arial" w:eastAsia="Batang" w:hAnsi="Arial" w:cs="Arial"/>
                <w:sz w:val="20"/>
                <w:szCs w:val="20"/>
                <w:lang w:val="en-US"/>
              </w:rPr>
            </w:pPr>
            <w:r w:rsidRPr="000F5FD8">
              <w:rPr>
                <w:rFonts w:ascii="Arial" w:hAnsi="Arial" w:cs="Arial"/>
                <w:b w:val="0"/>
                <w:bCs/>
                <w:sz w:val="20"/>
                <w:szCs w:val="20"/>
              </w:rPr>
              <w:t>On the UL, the identification of PDU sets, data bursts and PSI is left to UE implementation. This doesn’t mean UE cannot use information provided by upper layers, but RAN2 does not intend to specify how.</w:t>
            </w:r>
          </w:p>
        </w:tc>
      </w:tr>
    </w:tbl>
    <w:p w14:paraId="0D571D8B" w14:textId="77777777" w:rsidR="000B593F" w:rsidRDefault="000B593F" w:rsidP="006C355A">
      <w:pPr>
        <w:ind w:left="100" w:hangingChars="50" w:hanging="100"/>
        <w:rPr>
          <w:rFonts w:ascii="Arial" w:hAnsi="Arial" w:cs="Arial"/>
          <w:sz w:val="20"/>
          <w:szCs w:val="20"/>
        </w:rPr>
      </w:pPr>
    </w:p>
    <w:p w14:paraId="0950B275" w14:textId="2DE8B73F" w:rsidR="00E43983" w:rsidRPr="00ED2959" w:rsidRDefault="00BD1594" w:rsidP="00ED2959">
      <w:pPr>
        <w:rPr>
          <w:rFonts w:ascii="Arial" w:hAnsi="Arial" w:cs="Arial"/>
          <w:sz w:val="20"/>
          <w:szCs w:val="20"/>
          <w:lang w:val="en-GB"/>
        </w:rPr>
      </w:pPr>
      <w:r w:rsidRPr="00ED2959">
        <w:rPr>
          <w:rFonts w:ascii="Arial" w:hAnsi="Arial" w:cs="Arial"/>
          <w:sz w:val="20"/>
          <w:szCs w:val="20"/>
        </w:rPr>
        <w:t xml:space="preserve">This contribution </w:t>
      </w:r>
      <w:r w:rsidR="00182250" w:rsidRPr="00ED2959">
        <w:rPr>
          <w:rFonts w:ascii="Arial" w:hAnsi="Arial" w:cs="Arial"/>
          <w:sz w:val="20"/>
          <w:szCs w:val="20"/>
        </w:rPr>
        <w:t xml:space="preserve">further </w:t>
      </w:r>
      <w:r w:rsidRPr="00ED2959">
        <w:rPr>
          <w:rFonts w:ascii="Arial" w:hAnsi="Arial" w:cs="Arial"/>
          <w:sz w:val="20"/>
          <w:szCs w:val="20"/>
        </w:rPr>
        <w:t>discuss</w:t>
      </w:r>
      <w:r w:rsidR="00182250" w:rsidRPr="00ED2959">
        <w:rPr>
          <w:rFonts w:ascii="Arial" w:hAnsi="Arial" w:cs="Arial"/>
          <w:sz w:val="20"/>
          <w:szCs w:val="20"/>
        </w:rPr>
        <w:t>es</w:t>
      </w:r>
      <w:r w:rsidRPr="00ED2959">
        <w:rPr>
          <w:rFonts w:ascii="Arial" w:hAnsi="Arial" w:cs="Arial"/>
          <w:sz w:val="20"/>
          <w:szCs w:val="20"/>
        </w:rPr>
        <w:t xml:space="preserve"> </w:t>
      </w:r>
      <w:r w:rsidR="00593650" w:rsidRPr="00ED2959">
        <w:rPr>
          <w:rFonts w:ascii="Arial" w:hAnsi="Arial" w:cs="Arial"/>
          <w:sz w:val="20"/>
          <w:szCs w:val="20"/>
        </w:rPr>
        <w:t>remaining issues</w:t>
      </w:r>
      <w:r w:rsidR="00ED2959" w:rsidRPr="00ED2959">
        <w:rPr>
          <w:rFonts w:ascii="Arial" w:hAnsi="Arial" w:cs="Arial"/>
          <w:sz w:val="20"/>
          <w:szCs w:val="20"/>
        </w:rPr>
        <w:t xml:space="preserve"> of XR awareness</w:t>
      </w:r>
      <w:r w:rsidR="00593650" w:rsidRPr="00ED2959">
        <w:rPr>
          <w:rFonts w:ascii="Arial" w:hAnsi="Arial" w:cs="Arial"/>
          <w:sz w:val="20"/>
          <w:szCs w:val="20"/>
        </w:rPr>
        <w:t>.</w:t>
      </w:r>
    </w:p>
    <w:p w14:paraId="4D40BA47" w14:textId="4B4AE899" w:rsidR="000D01C7" w:rsidRPr="00D450B1" w:rsidRDefault="000D01C7"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494A45EE" w14:textId="2CB164B8" w:rsidR="00426235" w:rsidRDefault="00BF07EA" w:rsidP="00A84723">
      <w:pPr>
        <w:ind w:firstLineChars="50" w:firstLine="105"/>
        <w:rPr>
          <w:rFonts w:ascii="Arial" w:eastAsiaTheme="minorEastAsia" w:hAnsi="Arial" w:cs="Arial"/>
          <w:sz w:val="20"/>
          <w:szCs w:val="20"/>
        </w:rPr>
      </w:pPr>
      <w:r>
        <w:rPr>
          <w:rFonts w:ascii="Arial" w:eastAsiaTheme="minorEastAsia" w:hAnsi="Arial" w:cs="Arial" w:hint="eastAsia"/>
          <w:sz w:val="21"/>
          <w:szCs w:val="21"/>
        </w:rPr>
        <w:t xml:space="preserve"> </w:t>
      </w:r>
      <w:r w:rsidR="00A84723" w:rsidRPr="00A84723">
        <w:rPr>
          <w:rFonts w:ascii="Arial" w:eastAsiaTheme="minorEastAsia" w:hAnsi="Arial" w:cs="Arial"/>
          <w:sz w:val="20"/>
          <w:szCs w:val="20"/>
        </w:rPr>
        <w:t>The f</w:t>
      </w:r>
      <w:r w:rsidRPr="00A84723">
        <w:rPr>
          <w:rFonts w:ascii="Arial" w:eastAsiaTheme="minorEastAsia" w:hAnsi="Arial" w:cs="Arial"/>
          <w:sz w:val="20"/>
          <w:szCs w:val="20"/>
        </w:rPr>
        <w:t xml:space="preserve">irst issue is whether periodicity should be included in UL assistance information. </w:t>
      </w:r>
    </w:p>
    <w:p w14:paraId="2C71A3B0" w14:textId="77777777" w:rsidR="00144191" w:rsidRDefault="00144191" w:rsidP="00A84723">
      <w:pPr>
        <w:ind w:firstLineChars="50" w:firstLine="100"/>
        <w:rPr>
          <w:rFonts w:ascii="Arial" w:eastAsiaTheme="minorEastAsia" w:hAnsi="Arial" w:cs="Arial"/>
          <w:sz w:val="20"/>
          <w:szCs w:val="20"/>
        </w:rPr>
      </w:pPr>
    </w:p>
    <w:p w14:paraId="487F3B82" w14:textId="5C4E7779" w:rsidR="00A84723" w:rsidRPr="00A84723" w:rsidRDefault="00A84723" w:rsidP="00426235">
      <w:pPr>
        <w:ind w:firstLineChars="100" w:firstLine="200"/>
        <w:rPr>
          <w:rFonts w:ascii="Arial" w:hAnsi="Arial" w:cs="Arial"/>
          <w:sz w:val="20"/>
          <w:szCs w:val="20"/>
        </w:rPr>
      </w:pPr>
      <w:r w:rsidRPr="00A84723">
        <w:rPr>
          <w:rFonts w:ascii="Arial" w:hAnsi="Arial" w:cs="Arial"/>
          <w:sz w:val="20"/>
          <w:szCs w:val="20"/>
        </w:rPr>
        <w:t>According to TR 38.835 Clause 5.1, the following information may be provided by the CN to RAN (see TR 23.700-60 [9]):</w:t>
      </w:r>
    </w:p>
    <w:p w14:paraId="541AC809" w14:textId="77777777" w:rsidR="00A84723" w:rsidRPr="00A84723" w:rsidRDefault="00A84723" w:rsidP="00A84723">
      <w:pPr>
        <w:ind w:left="568" w:hanging="284"/>
        <w:rPr>
          <w:rFonts w:ascii="Arial" w:eastAsia="Dotum" w:hAnsi="Arial" w:cs="Arial"/>
          <w:sz w:val="20"/>
          <w:szCs w:val="20"/>
          <w:lang w:val="en-GB" w:eastAsia="zh-CN"/>
        </w:rPr>
      </w:pPr>
      <w:r w:rsidRPr="00A84723">
        <w:rPr>
          <w:rFonts w:ascii="Arial" w:eastAsia="Dotum" w:hAnsi="Arial" w:cs="Arial"/>
          <w:sz w:val="20"/>
          <w:szCs w:val="20"/>
          <w:lang w:val="en-GB" w:eastAsia="zh-CN"/>
        </w:rPr>
        <w:t>-</w:t>
      </w:r>
      <w:r w:rsidRPr="00A84723">
        <w:rPr>
          <w:rFonts w:ascii="Arial" w:eastAsia="Dotum" w:hAnsi="Arial" w:cs="Arial"/>
          <w:sz w:val="20"/>
          <w:szCs w:val="20"/>
          <w:lang w:val="en-GB" w:eastAsia="zh-CN"/>
        </w:rPr>
        <w:tab/>
      </w:r>
      <w:r w:rsidRPr="00A84723">
        <w:rPr>
          <w:rFonts w:ascii="Arial" w:eastAsia="Dotum" w:hAnsi="Arial" w:cs="Arial"/>
          <w:sz w:val="20"/>
          <w:szCs w:val="20"/>
          <w:u w:val="single"/>
          <w:lang w:val="en-GB" w:eastAsia="zh-CN"/>
        </w:rPr>
        <w:t xml:space="preserve">Semi-static information </w:t>
      </w:r>
      <w:r w:rsidRPr="00A84723">
        <w:rPr>
          <w:rFonts w:ascii="Arial" w:eastAsia="Dotum" w:hAnsi="Arial" w:cs="Arial"/>
          <w:sz w:val="20"/>
          <w:szCs w:val="20"/>
          <w:u w:val="single"/>
          <w:lang w:val="en-GB" w:eastAsia="x-none"/>
        </w:rPr>
        <w:t>per QoS flow</w:t>
      </w:r>
      <w:r w:rsidRPr="00A84723">
        <w:rPr>
          <w:rFonts w:ascii="Arial" w:eastAsia="Dotum" w:hAnsi="Arial" w:cs="Arial"/>
          <w:sz w:val="20"/>
          <w:szCs w:val="20"/>
          <w:lang w:val="en-GB" w:eastAsia="zh-CN"/>
        </w:rPr>
        <w:t>:</w:t>
      </w:r>
    </w:p>
    <w:p w14:paraId="2278EAFF" w14:textId="77777777" w:rsidR="00A84723" w:rsidRPr="00A84723" w:rsidRDefault="00A84723" w:rsidP="00A84723">
      <w:pPr>
        <w:ind w:left="851" w:hanging="284"/>
        <w:rPr>
          <w:rFonts w:ascii="Arial" w:eastAsia="Dotum" w:hAnsi="Arial" w:cs="Arial"/>
          <w:sz w:val="20"/>
          <w:szCs w:val="20"/>
          <w:lang w:val="en-GB" w:eastAsia="en-US"/>
        </w:rPr>
      </w:pPr>
      <w:r w:rsidRPr="00A84723">
        <w:rPr>
          <w:rFonts w:ascii="Arial" w:eastAsia="Dotum" w:hAnsi="Arial" w:cs="Arial"/>
          <w:sz w:val="20"/>
          <w:szCs w:val="20"/>
          <w:lang w:val="en-GB" w:eastAsia="zh-CN"/>
        </w:rPr>
        <w:t>-</w:t>
      </w:r>
      <w:r w:rsidRPr="00A84723">
        <w:rPr>
          <w:rFonts w:ascii="Arial" w:eastAsia="Dotum" w:hAnsi="Arial" w:cs="Arial"/>
          <w:sz w:val="20"/>
          <w:szCs w:val="20"/>
          <w:lang w:val="en-GB" w:eastAsia="zh-CN"/>
        </w:rPr>
        <w:tab/>
      </w:r>
      <w:r w:rsidRPr="00A84723">
        <w:rPr>
          <w:rFonts w:ascii="Arial" w:eastAsia="Dotum" w:hAnsi="Arial" w:cs="Arial"/>
          <w:sz w:val="20"/>
          <w:szCs w:val="20"/>
          <w:lang w:val="en-GB" w:eastAsia="en-US"/>
        </w:rPr>
        <w:t>Periodicity for UL and DL traffic of the QoS Flow provided via TSCAI/TSCAC;</w:t>
      </w:r>
    </w:p>
    <w:p w14:paraId="13DBF76E" w14:textId="77777777" w:rsidR="00A84723" w:rsidRPr="00A84723" w:rsidRDefault="00A84723" w:rsidP="00A84723">
      <w:pPr>
        <w:ind w:left="851" w:hanging="284"/>
        <w:rPr>
          <w:rFonts w:ascii="Arial" w:eastAsia="Dotum" w:hAnsi="Arial" w:cs="Arial"/>
          <w:sz w:val="20"/>
          <w:szCs w:val="20"/>
          <w:lang w:val="en-GB" w:eastAsia="en-US"/>
        </w:rPr>
      </w:pPr>
      <w:r w:rsidRPr="00A84723">
        <w:rPr>
          <w:rFonts w:ascii="Arial" w:eastAsia="Dotum" w:hAnsi="Arial" w:cs="Arial"/>
          <w:sz w:val="20"/>
          <w:szCs w:val="20"/>
          <w:lang w:val="en-GB" w:eastAsia="en-US"/>
        </w:rPr>
        <w:t>-</w:t>
      </w:r>
      <w:r w:rsidRPr="00A84723">
        <w:rPr>
          <w:rFonts w:ascii="Arial" w:eastAsia="Dotum" w:hAnsi="Arial" w:cs="Arial"/>
          <w:sz w:val="20"/>
          <w:szCs w:val="20"/>
          <w:lang w:val="en-GB" w:eastAsia="en-US"/>
        </w:rPr>
        <w:tab/>
        <w:t>DL Traffic jitter information (e.g. jitter range) associated with each periodicity of the QoS flow provided via TSCAI/TSCAC.</w:t>
      </w:r>
    </w:p>
    <w:p w14:paraId="78AFF2AD" w14:textId="77777777" w:rsidR="00A84723" w:rsidRPr="00A84723" w:rsidRDefault="00A84723" w:rsidP="00A84723">
      <w:pPr>
        <w:ind w:left="851" w:hanging="284"/>
        <w:rPr>
          <w:rFonts w:ascii="Arial" w:eastAsia="Dotum" w:hAnsi="Arial" w:cs="Arial"/>
          <w:sz w:val="20"/>
          <w:szCs w:val="20"/>
          <w:lang w:val="en-GB" w:eastAsia="zh-CN"/>
        </w:rPr>
      </w:pPr>
      <w:r w:rsidRPr="00A84723">
        <w:rPr>
          <w:rFonts w:ascii="Arial" w:eastAsia="Dotum" w:hAnsi="Arial" w:cs="Arial"/>
          <w:sz w:val="20"/>
          <w:szCs w:val="20"/>
          <w:lang w:val="en-GB" w:eastAsia="en-US"/>
        </w:rPr>
        <w:t>-</w:t>
      </w:r>
      <w:r w:rsidRPr="00A84723">
        <w:rPr>
          <w:rFonts w:ascii="Arial" w:eastAsia="Dotum" w:hAnsi="Arial" w:cs="Arial"/>
          <w:sz w:val="20"/>
          <w:szCs w:val="20"/>
          <w:lang w:val="en-GB" w:eastAsia="en-US"/>
        </w:rPr>
        <w:tab/>
      </w:r>
      <w:r w:rsidRPr="00A84723">
        <w:rPr>
          <w:rFonts w:ascii="Arial" w:eastAsia="Dotum" w:hAnsi="Arial" w:cs="Arial"/>
          <w:sz w:val="20"/>
          <w:szCs w:val="20"/>
          <w:lang w:val="en-GB" w:eastAsia="zh-CN"/>
        </w:rPr>
        <w:t>PDU Set QoS parameters of the QoS flow (i.e.</w:t>
      </w:r>
      <w:r w:rsidRPr="00A84723">
        <w:rPr>
          <w:rFonts w:ascii="Arial" w:eastAsiaTheme="minorEastAsia" w:hAnsi="Arial" w:cs="Arial"/>
          <w:sz w:val="20"/>
          <w:szCs w:val="20"/>
          <w:lang w:val="en-GB"/>
        </w:rPr>
        <w:t>,</w:t>
      </w:r>
      <w:r w:rsidRPr="00A84723">
        <w:rPr>
          <w:rFonts w:ascii="Arial" w:eastAsia="Dotum" w:hAnsi="Arial" w:cs="Arial"/>
          <w:sz w:val="20"/>
          <w:szCs w:val="20"/>
          <w:lang w:val="en-GB" w:eastAsia="zh-CN"/>
        </w:rPr>
        <w:t xml:space="preserve"> applicable to all PDU sets of the QoS flow) provided by the SMF via NGAP (details are skipped)</w:t>
      </w:r>
    </w:p>
    <w:p w14:paraId="10FDCE23" w14:textId="77777777" w:rsidR="00A84723" w:rsidRPr="00A84723" w:rsidRDefault="00A84723" w:rsidP="00A84723">
      <w:pPr>
        <w:rPr>
          <w:rFonts w:ascii="Arial" w:eastAsiaTheme="minorEastAsia" w:hAnsi="Arial" w:cs="Arial"/>
          <w:sz w:val="20"/>
          <w:szCs w:val="20"/>
          <w:lang w:val="en-GB"/>
        </w:rPr>
      </w:pPr>
      <w:r w:rsidRPr="00A84723">
        <w:rPr>
          <w:rFonts w:ascii="Arial" w:eastAsiaTheme="minorEastAsia" w:hAnsi="Arial" w:cs="Arial"/>
          <w:sz w:val="20"/>
          <w:szCs w:val="20"/>
          <w:lang w:val="en-GB"/>
        </w:rPr>
        <w:t xml:space="preserve"> </w:t>
      </w:r>
    </w:p>
    <w:p w14:paraId="73D9CEC8" w14:textId="5BB02AF0" w:rsidR="00A84723" w:rsidRPr="00A84723" w:rsidRDefault="00A84723" w:rsidP="00A84723">
      <w:pPr>
        <w:ind w:firstLineChars="100" w:firstLine="200"/>
        <w:rPr>
          <w:rFonts w:ascii="Arial" w:eastAsiaTheme="minorEastAsia" w:hAnsi="Arial" w:cs="Arial"/>
          <w:sz w:val="20"/>
          <w:szCs w:val="20"/>
          <w:lang w:val="en-GB"/>
        </w:rPr>
      </w:pPr>
      <w:r w:rsidRPr="00A84723">
        <w:rPr>
          <w:rFonts w:ascii="Arial" w:eastAsiaTheme="minorEastAsia" w:hAnsi="Arial" w:cs="Arial"/>
          <w:sz w:val="20"/>
          <w:szCs w:val="20"/>
          <w:lang w:val="en-GB"/>
        </w:rPr>
        <w:t xml:space="preserve">Regarding </w:t>
      </w:r>
      <w:r w:rsidRPr="00A84723">
        <w:rPr>
          <w:rFonts w:ascii="Arial" w:hAnsi="Arial" w:cs="Arial"/>
          <w:sz w:val="20"/>
          <w:szCs w:val="20"/>
        </w:rPr>
        <w:t xml:space="preserve">whether TSCAI can be provided for both GBR and non-GBR QoS flows in case of XR, RAN2 sent an LS [2] to SA2 and </w:t>
      </w:r>
      <w:r w:rsidR="00426235">
        <w:rPr>
          <w:rFonts w:ascii="Arial" w:hAnsi="Arial" w:cs="Arial"/>
          <w:sz w:val="20"/>
          <w:szCs w:val="20"/>
        </w:rPr>
        <w:t xml:space="preserve">received LS </w:t>
      </w:r>
      <w:r w:rsidR="000B78C1">
        <w:rPr>
          <w:rFonts w:ascii="Arial" w:hAnsi="Arial" w:cs="Arial"/>
          <w:sz w:val="20"/>
          <w:szCs w:val="20"/>
        </w:rPr>
        <w:t xml:space="preserve">reply </w:t>
      </w:r>
      <w:r w:rsidR="00426235">
        <w:rPr>
          <w:rFonts w:ascii="Arial" w:hAnsi="Arial" w:cs="Arial"/>
          <w:sz w:val="20"/>
          <w:szCs w:val="20"/>
        </w:rPr>
        <w:t xml:space="preserve">[3] from SA2 which stated that </w:t>
      </w:r>
      <w:r w:rsidR="00134765" w:rsidRPr="00134765">
        <w:rPr>
          <w:rFonts w:ascii="Arial" w:hAnsi="Arial" w:cs="Arial"/>
          <w:sz w:val="20"/>
          <w:szCs w:val="20"/>
        </w:rPr>
        <w:t>“</w:t>
      </w:r>
      <w:r w:rsidR="00134765" w:rsidRPr="00134765">
        <w:rPr>
          <w:rFonts w:ascii="Arial" w:hAnsi="Arial" w:cs="Arial"/>
          <w:sz w:val="20"/>
          <w:szCs w:val="20"/>
          <w:lang w:eastAsia="zh-CN"/>
        </w:rPr>
        <w:t xml:space="preserve">for </w:t>
      </w:r>
      <w:r w:rsidR="00134765" w:rsidRPr="00134765">
        <w:rPr>
          <w:rFonts w:ascii="Arial" w:hAnsi="Arial" w:cs="Arial"/>
          <w:sz w:val="20"/>
          <w:szCs w:val="20"/>
        </w:rPr>
        <w:t>either GBR or non-GBR QoS flow, TSCAI can be provided to the RAN</w:t>
      </w:r>
      <w:r w:rsidR="00134765">
        <w:rPr>
          <w:rFonts w:ascii="Arial" w:hAnsi="Arial" w:cs="Arial"/>
          <w:sz w:val="20"/>
          <w:szCs w:val="20"/>
        </w:rPr>
        <w:t>”</w:t>
      </w:r>
      <w:r w:rsidRPr="00A84723">
        <w:rPr>
          <w:rFonts w:ascii="Arial" w:hAnsi="Arial" w:cs="Arial"/>
          <w:sz w:val="20"/>
          <w:szCs w:val="20"/>
        </w:rPr>
        <w:t xml:space="preserve">. Then our observations are </w:t>
      </w:r>
    </w:p>
    <w:p w14:paraId="05DEC619" w14:textId="77777777" w:rsidR="00A84723" w:rsidRPr="00A84723" w:rsidRDefault="00A84723" w:rsidP="00A84723">
      <w:pPr>
        <w:ind w:firstLineChars="100" w:firstLine="200"/>
        <w:rPr>
          <w:rFonts w:ascii="Arial" w:eastAsia="DengXian" w:hAnsi="Arial" w:cs="Arial"/>
          <w:sz w:val="20"/>
          <w:szCs w:val="20"/>
          <w:lang w:val="en-GB" w:eastAsia="zh-CN"/>
        </w:rPr>
      </w:pPr>
    </w:p>
    <w:p w14:paraId="4E624EE0" w14:textId="5B60F7D1" w:rsidR="00A84723" w:rsidRDefault="00A84723" w:rsidP="00134765">
      <w:pPr>
        <w:pStyle w:val="Observation"/>
        <w:rPr>
          <w:rFonts w:ascii="Arial" w:hAnsi="Arial" w:cs="Arial"/>
          <w:sz w:val="21"/>
          <w:szCs w:val="21"/>
        </w:rPr>
      </w:pPr>
      <w:r w:rsidRPr="00134765">
        <w:rPr>
          <w:rFonts w:ascii="Arial" w:hAnsi="Arial" w:cs="Arial"/>
          <w:sz w:val="21"/>
          <w:szCs w:val="21"/>
          <w:lang w:eastAsia="ja-JP"/>
        </w:rPr>
        <w:t xml:space="preserve">RAN </w:t>
      </w:r>
      <w:r w:rsidR="000B78C1">
        <w:rPr>
          <w:rFonts w:ascii="Arial" w:hAnsi="Arial" w:cs="Arial"/>
          <w:sz w:val="21"/>
          <w:szCs w:val="21"/>
          <w:lang w:eastAsia="ja-JP"/>
        </w:rPr>
        <w:t xml:space="preserve">may have </w:t>
      </w:r>
      <w:r w:rsidRPr="00134765">
        <w:rPr>
          <w:rFonts w:ascii="Arial" w:hAnsi="Arial" w:cs="Arial"/>
          <w:sz w:val="21"/>
          <w:szCs w:val="21"/>
          <w:lang w:eastAsia="ja-JP"/>
        </w:rPr>
        <w:t xml:space="preserve">knowledge on the periodicity for UL </w:t>
      </w:r>
      <w:r w:rsidR="000B78C1">
        <w:rPr>
          <w:rFonts w:ascii="Arial" w:hAnsi="Arial" w:cs="Arial"/>
          <w:sz w:val="21"/>
          <w:szCs w:val="21"/>
          <w:lang w:eastAsia="ja-JP"/>
        </w:rPr>
        <w:t xml:space="preserve">and DL </w:t>
      </w:r>
      <w:r w:rsidRPr="00134765">
        <w:rPr>
          <w:rFonts w:ascii="Arial" w:hAnsi="Arial" w:cs="Arial"/>
          <w:sz w:val="21"/>
          <w:szCs w:val="21"/>
          <w:lang w:eastAsia="ja-JP"/>
        </w:rPr>
        <w:t xml:space="preserve">traffic of the QoS Flow </w:t>
      </w:r>
      <w:r w:rsidR="00134765">
        <w:rPr>
          <w:rFonts w:ascii="Arial" w:hAnsi="Arial" w:cs="Arial"/>
          <w:sz w:val="21"/>
          <w:szCs w:val="21"/>
          <w:lang w:eastAsia="ja-JP"/>
        </w:rPr>
        <w:t xml:space="preserve">provided via </w:t>
      </w:r>
      <w:r w:rsidRPr="00134765">
        <w:rPr>
          <w:rFonts w:ascii="Arial" w:hAnsi="Arial" w:cs="Arial"/>
          <w:sz w:val="21"/>
          <w:szCs w:val="21"/>
          <w:lang w:eastAsia="ja-JP"/>
        </w:rPr>
        <w:t>TSCAI</w:t>
      </w:r>
      <w:r w:rsidR="00134765">
        <w:rPr>
          <w:rFonts w:ascii="Arial" w:hAnsi="Arial" w:cs="Arial"/>
          <w:sz w:val="21"/>
          <w:szCs w:val="21"/>
          <w:lang w:eastAsia="ja-JP"/>
        </w:rPr>
        <w:t>/TSCAC.</w:t>
      </w:r>
    </w:p>
    <w:p w14:paraId="14D9F7EC" w14:textId="21DD0A3B" w:rsidR="00E67653" w:rsidRDefault="00E67653" w:rsidP="00E67653">
      <w:pPr>
        <w:pStyle w:val="Observation"/>
        <w:rPr>
          <w:rFonts w:ascii="Arial" w:hAnsi="Arial" w:cs="Arial"/>
          <w:sz w:val="21"/>
          <w:szCs w:val="21"/>
        </w:rPr>
      </w:pPr>
      <w:r w:rsidRPr="0026596E">
        <w:rPr>
          <w:rFonts w:ascii="Arial" w:eastAsiaTheme="minorEastAsia" w:hAnsi="Arial" w:cs="Arial"/>
          <w:sz w:val="21"/>
          <w:szCs w:val="21"/>
          <w:lang w:eastAsia="ja-JP"/>
        </w:rPr>
        <w:t xml:space="preserve">For DL, RAN </w:t>
      </w:r>
      <w:r>
        <w:rPr>
          <w:rFonts w:ascii="Arial" w:eastAsiaTheme="minorEastAsia" w:hAnsi="Arial" w:cs="Arial"/>
          <w:sz w:val="21"/>
          <w:szCs w:val="21"/>
          <w:lang w:eastAsia="ja-JP"/>
        </w:rPr>
        <w:t>may have</w:t>
      </w:r>
      <w:r w:rsidRPr="0026596E">
        <w:rPr>
          <w:rFonts w:ascii="Arial" w:eastAsiaTheme="minorEastAsia" w:hAnsi="Arial" w:cs="Arial"/>
          <w:sz w:val="21"/>
          <w:szCs w:val="21"/>
          <w:lang w:eastAsia="ja-JP"/>
        </w:rPr>
        <w:t xml:space="preserve"> knowledge on traffic jitter information </w:t>
      </w:r>
      <w:r w:rsidRPr="0026596E">
        <w:rPr>
          <w:rFonts w:ascii="Arial" w:hAnsi="Arial" w:cs="Arial"/>
          <w:sz w:val="21"/>
          <w:szCs w:val="21"/>
          <w:lang w:eastAsia="en-US"/>
        </w:rPr>
        <w:t>(e.g.</w:t>
      </w:r>
      <w:r>
        <w:rPr>
          <w:rFonts w:ascii="Arial" w:hAnsi="Arial" w:cs="Arial"/>
          <w:sz w:val="21"/>
          <w:szCs w:val="21"/>
          <w:lang w:eastAsia="en-US"/>
        </w:rPr>
        <w:t>,</w:t>
      </w:r>
      <w:r w:rsidRPr="0026596E">
        <w:rPr>
          <w:rFonts w:ascii="Arial" w:hAnsi="Arial" w:cs="Arial"/>
          <w:sz w:val="21"/>
          <w:szCs w:val="21"/>
          <w:lang w:eastAsia="en-US"/>
        </w:rPr>
        <w:t xml:space="preserve"> jitter range) associated with each periodicity of the QoS flow</w:t>
      </w:r>
      <w:r>
        <w:rPr>
          <w:rFonts w:ascii="Arial" w:hAnsi="Arial" w:cs="Arial"/>
          <w:sz w:val="21"/>
          <w:szCs w:val="21"/>
          <w:lang w:eastAsia="en-US"/>
        </w:rPr>
        <w:t xml:space="preserve"> provided via TSCAI/TSCAC</w:t>
      </w:r>
      <w:r w:rsidRPr="0026596E">
        <w:rPr>
          <w:rFonts w:ascii="Arial" w:hAnsi="Arial" w:cs="Arial"/>
          <w:sz w:val="21"/>
          <w:szCs w:val="21"/>
          <w:lang w:eastAsia="en-US"/>
        </w:rPr>
        <w:t>.</w:t>
      </w:r>
    </w:p>
    <w:p w14:paraId="37DE359A" w14:textId="62BB2950" w:rsidR="00E67653" w:rsidRDefault="00E67653" w:rsidP="00E67653">
      <w:pPr>
        <w:pStyle w:val="Observation"/>
        <w:numPr>
          <w:ilvl w:val="0"/>
          <w:numId w:val="0"/>
        </w:numPr>
        <w:ind w:left="360"/>
        <w:rPr>
          <w:rFonts w:ascii="Arial" w:eastAsiaTheme="minorEastAsia" w:hAnsi="Arial" w:cs="Arial"/>
          <w:sz w:val="21"/>
          <w:szCs w:val="21"/>
          <w:lang w:eastAsia="ja-JP"/>
        </w:rPr>
      </w:pPr>
    </w:p>
    <w:p w14:paraId="2869DD85" w14:textId="62888EC8" w:rsidR="00E67653" w:rsidRPr="00134765" w:rsidRDefault="00E67653" w:rsidP="00E67653">
      <w:pPr>
        <w:ind w:firstLineChars="50" w:firstLine="100"/>
        <w:rPr>
          <w:rFonts w:ascii="Arial" w:hAnsi="Arial" w:cs="Arial"/>
          <w:sz w:val="21"/>
          <w:szCs w:val="21"/>
        </w:rPr>
      </w:pPr>
      <w:r w:rsidRPr="00E67653">
        <w:rPr>
          <w:rFonts w:ascii="Arial" w:hAnsi="Arial" w:cs="Arial"/>
          <w:sz w:val="20"/>
          <w:szCs w:val="20"/>
        </w:rPr>
        <w:t xml:space="preserve">Since RAN2 is aiming to have UL jitter information like that as for DL, therefore, </w:t>
      </w:r>
      <w:r>
        <w:rPr>
          <w:rFonts w:ascii="Arial" w:hAnsi="Arial" w:cs="Arial"/>
          <w:sz w:val="20"/>
          <w:szCs w:val="20"/>
        </w:rPr>
        <w:t xml:space="preserve">the UL traffic jitter information </w:t>
      </w:r>
      <w:r w:rsidRPr="00E67653">
        <w:rPr>
          <w:rFonts w:ascii="Arial" w:hAnsi="Arial" w:cs="Arial"/>
          <w:sz w:val="20"/>
          <w:szCs w:val="20"/>
        </w:rPr>
        <w:t xml:space="preserve">(e.g., jitter range) </w:t>
      </w:r>
      <w:r>
        <w:rPr>
          <w:rFonts w:ascii="Arial" w:hAnsi="Arial" w:cs="Arial"/>
          <w:sz w:val="20"/>
          <w:szCs w:val="20"/>
        </w:rPr>
        <w:t xml:space="preserve">is expected to be </w:t>
      </w:r>
      <w:r w:rsidRPr="00E67653">
        <w:rPr>
          <w:rFonts w:ascii="Arial" w:hAnsi="Arial" w:cs="Arial"/>
          <w:sz w:val="20"/>
          <w:szCs w:val="20"/>
        </w:rPr>
        <w:t>associated with each periodicity of the QoS flow</w:t>
      </w:r>
      <w:r>
        <w:rPr>
          <w:rFonts w:ascii="Arial" w:hAnsi="Arial" w:cs="Arial"/>
          <w:sz w:val="20"/>
          <w:szCs w:val="20"/>
        </w:rPr>
        <w:t xml:space="preserve">. Then to indicate the associated periodicity info when report the </w:t>
      </w:r>
      <w:r w:rsidRPr="000F5FD8">
        <w:rPr>
          <w:rFonts w:ascii="Arial" w:hAnsi="Arial" w:cs="Arial"/>
          <w:bCs/>
          <w:sz w:val="20"/>
          <w:szCs w:val="20"/>
        </w:rPr>
        <w:t>burst arrival time, UL jitter</w:t>
      </w:r>
      <w:r>
        <w:rPr>
          <w:rFonts w:ascii="Arial" w:hAnsi="Arial" w:cs="Arial"/>
          <w:bCs/>
          <w:sz w:val="20"/>
          <w:szCs w:val="20"/>
        </w:rPr>
        <w:t>, we propose to also include periodicity information in the UL assistance information.</w:t>
      </w:r>
    </w:p>
    <w:p w14:paraId="0DE33303" w14:textId="77777777" w:rsidR="00144191" w:rsidRDefault="00144191" w:rsidP="00144191">
      <w:pPr>
        <w:ind w:firstLineChars="50" w:firstLine="100"/>
        <w:jc w:val="both"/>
        <w:rPr>
          <w:rFonts w:ascii="Arial" w:hAnsi="Arial" w:cs="Arial"/>
          <w:sz w:val="20"/>
          <w:szCs w:val="20"/>
          <w:lang w:val="en-GB"/>
        </w:rPr>
      </w:pPr>
    </w:p>
    <w:p w14:paraId="2AFCAA76" w14:textId="320FF12E" w:rsidR="00144191" w:rsidRDefault="00144191" w:rsidP="00144191">
      <w:pPr>
        <w:pStyle w:val="Proposal"/>
        <w:rPr>
          <w:rFonts w:ascii="Arial" w:hAnsi="Arial" w:cs="Arial"/>
          <w:sz w:val="21"/>
          <w:szCs w:val="21"/>
        </w:rPr>
      </w:pPr>
      <w:r w:rsidRPr="00E72F66">
        <w:rPr>
          <w:rFonts w:ascii="Arial" w:eastAsiaTheme="minorEastAsia" w:hAnsi="Arial" w:cs="Arial"/>
          <w:sz w:val="21"/>
          <w:szCs w:val="21"/>
          <w:lang w:eastAsia="ja-JP"/>
        </w:rPr>
        <w:lastRenderedPageBreak/>
        <w:t xml:space="preserve">RAN2 agree to include the periodicity of the UL traffic in the </w:t>
      </w:r>
      <w:r w:rsidRPr="00E72F66">
        <w:rPr>
          <w:rFonts w:ascii="Arial" w:hAnsi="Arial" w:cs="Arial"/>
          <w:sz w:val="21"/>
          <w:szCs w:val="21"/>
        </w:rPr>
        <w:t>UL assistance information reported per QoS flow</w:t>
      </w:r>
      <w:r w:rsidR="00E72F66" w:rsidRPr="00E72F66">
        <w:rPr>
          <w:rFonts w:ascii="Arial" w:hAnsi="Arial" w:cs="Arial"/>
          <w:sz w:val="21"/>
          <w:szCs w:val="21"/>
        </w:rPr>
        <w:t xml:space="preserve"> from UE.</w:t>
      </w:r>
    </w:p>
    <w:p w14:paraId="7B07D4AC" w14:textId="77777777" w:rsidR="00B50739" w:rsidRDefault="00B50739" w:rsidP="00B50739">
      <w:pPr>
        <w:pStyle w:val="Proposal"/>
        <w:numPr>
          <w:ilvl w:val="0"/>
          <w:numId w:val="0"/>
        </w:numPr>
        <w:ind w:left="1446" w:hanging="1304"/>
        <w:rPr>
          <w:rFonts w:ascii="Arial" w:hAnsi="Arial" w:cs="Arial"/>
          <w:sz w:val="21"/>
          <w:szCs w:val="21"/>
        </w:rPr>
      </w:pPr>
    </w:p>
    <w:p w14:paraId="3DB8ACBC" w14:textId="147FAA32" w:rsidR="00D54494" w:rsidRPr="009C07F9" w:rsidRDefault="00F27186" w:rsidP="00D54494">
      <w:pPr>
        <w:ind w:firstLineChars="50" w:firstLine="100"/>
        <w:rPr>
          <w:rFonts w:ascii="Arial" w:eastAsia="DengXian" w:hAnsi="Arial" w:cs="Arial"/>
          <w:sz w:val="20"/>
          <w:szCs w:val="20"/>
          <w:lang w:eastAsia="zh-CN"/>
        </w:rPr>
      </w:pPr>
      <w:r w:rsidRPr="00291C3C">
        <w:rPr>
          <w:rFonts w:ascii="Arial" w:hAnsi="Arial" w:cs="Arial"/>
          <w:sz w:val="20"/>
          <w:szCs w:val="20"/>
        </w:rPr>
        <w:t>RAN2 has agreed to update RRC UAI framework for Rel-18 to support signaling UL assistance information.</w:t>
      </w:r>
      <w:r w:rsidR="00B50739">
        <w:rPr>
          <w:rFonts w:ascii="Arial" w:hAnsi="Arial" w:cs="Arial"/>
          <w:sz w:val="20"/>
          <w:szCs w:val="20"/>
        </w:rPr>
        <w:t xml:space="preserve"> </w:t>
      </w:r>
      <w:r w:rsidR="00D54494">
        <w:rPr>
          <w:rFonts w:ascii="Arial" w:hAnsi="Arial" w:cs="Arial"/>
          <w:sz w:val="20"/>
          <w:szCs w:val="20"/>
        </w:rPr>
        <w:t>W</w:t>
      </w:r>
      <w:r w:rsidR="00D54494">
        <w:rPr>
          <w:rFonts w:ascii="Arial" w:eastAsia="DengXian" w:hAnsi="Arial" w:cs="Arial" w:hint="eastAsia"/>
          <w:sz w:val="20"/>
          <w:szCs w:val="20"/>
          <w:lang w:eastAsia="zh-CN"/>
        </w:rPr>
        <w:t>e</w:t>
      </w:r>
      <w:r w:rsidR="00D54494">
        <w:rPr>
          <w:rFonts w:ascii="Arial" w:eastAsia="DengXian" w:hAnsi="Arial" w:cs="Arial"/>
          <w:sz w:val="20"/>
          <w:szCs w:val="20"/>
          <w:lang w:eastAsia="zh-CN"/>
        </w:rPr>
        <w:t xml:space="preserve"> </w:t>
      </w:r>
      <w:r w:rsidR="00D54494">
        <w:rPr>
          <w:rFonts w:ascii="Arial" w:eastAsia="DengXian" w:hAnsi="Arial" w:cs="Arial" w:hint="eastAsia"/>
          <w:sz w:val="20"/>
          <w:szCs w:val="20"/>
          <w:lang w:eastAsia="zh-CN"/>
        </w:rPr>
        <w:t>observe</w:t>
      </w:r>
      <w:r w:rsidR="00D54494">
        <w:rPr>
          <w:rFonts w:ascii="Arial" w:eastAsia="DengXian" w:hAnsi="Arial" w:cs="Arial"/>
          <w:sz w:val="20"/>
          <w:szCs w:val="20"/>
          <w:lang w:eastAsia="zh-CN"/>
        </w:rPr>
        <w:t xml:space="preserve"> that </w:t>
      </w:r>
      <w:r w:rsidR="00D54494">
        <w:rPr>
          <w:rFonts w:ascii="Arial" w:eastAsia="DengXian" w:hAnsi="Arial" w:cs="Arial" w:hint="eastAsia"/>
          <w:sz w:val="20"/>
          <w:szCs w:val="20"/>
          <w:lang w:eastAsia="zh-CN"/>
        </w:rPr>
        <w:t>there</w:t>
      </w:r>
      <w:r w:rsidR="00D54494">
        <w:rPr>
          <w:rFonts w:ascii="Arial" w:eastAsia="DengXian" w:hAnsi="Arial" w:cs="Arial"/>
          <w:sz w:val="20"/>
          <w:szCs w:val="20"/>
          <w:lang w:eastAsia="zh-CN"/>
        </w:rPr>
        <w:t xml:space="preserve"> </w:t>
      </w:r>
      <w:r w:rsidR="00D54494">
        <w:rPr>
          <w:rFonts w:ascii="Arial" w:eastAsia="DengXian" w:hAnsi="Arial" w:cs="Arial" w:hint="eastAsia"/>
          <w:sz w:val="20"/>
          <w:szCs w:val="20"/>
          <w:lang w:eastAsia="zh-CN"/>
        </w:rPr>
        <w:t>might</w:t>
      </w:r>
      <w:r w:rsidR="00D54494">
        <w:rPr>
          <w:rFonts w:ascii="Arial" w:eastAsia="DengXian" w:hAnsi="Arial" w:cs="Arial"/>
          <w:sz w:val="20"/>
          <w:szCs w:val="20"/>
          <w:lang w:eastAsia="zh-CN"/>
        </w:rPr>
        <w:t xml:space="preserve"> </w:t>
      </w:r>
      <w:r w:rsidR="00D54494">
        <w:rPr>
          <w:rFonts w:ascii="Arial" w:eastAsia="DengXian" w:hAnsi="Arial" w:cs="Arial" w:hint="eastAsia"/>
          <w:sz w:val="20"/>
          <w:szCs w:val="20"/>
          <w:lang w:eastAsia="zh-CN"/>
        </w:rPr>
        <w:t>be</w:t>
      </w:r>
      <w:r w:rsidR="00D54494">
        <w:rPr>
          <w:rFonts w:ascii="Arial" w:eastAsia="DengXian" w:hAnsi="Arial" w:cs="Arial"/>
          <w:sz w:val="20"/>
          <w:szCs w:val="20"/>
          <w:lang w:eastAsia="zh-CN"/>
        </w:rPr>
        <w:t xml:space="preserve"> following two possible scenarios:</w:t>
      </w:r>
    </w:p>
    <w:p w14:paraId="70C786A1" w14:textId="0542216D" w:rsidR="00D54494" w:rsidRPr="00D54494" w:rsidRDefault="00D54494" w:rsidP="00D54494">
      <w:pPr>
        <w:pStyle w:val="afc"/>
        <w:numPr>
          <w:ilvl w:val="0"/>
          <w:numId w:val="35"/>
        </w:numPr>
        <w:jc w:val="both"/>
        <w:rPr>
          <w:rFonts w:ascii="Arial" w:eastAsia="游ゴシック" w:hAnsi="Arial" w:cs="Arial"/>
          <w:color w:val="000000"/>
          <w:sz w:val="20"/>
          <w:szCs w:val="20"/>
        </w:rPr>
      </w:pPr>
      <w:r w:rsidRPr="009C07F9">
        <w:rPr>
          <w:rFonts w:ascii="Arial" w:hAnsi="Arial" w:cs="Arial"/>
          <w:color w:val="000000"/>
          <w:sz w:val="20"/>
          <w:szCs w:val="20"/>
        </w:rPr>
        <w:t xml:space="preserve">a limited XR service provided by a XR-capable smartphone only </w:t>
      </w:r>
    </w:p>
    <w:p w14:paraId="62C2B038" w14:textId="77777777" w:rsidR="00D54494" w:rsidRPr="00D54494" w:rsidRDefault="00D54494" w:rsidP="00D54494">
      <w:pPr>
        <w:pStyle w:val="afc"/>
        <w:numPr>
          <w:ilvl w:val="0"/>
          <w:numId w:val="35"/>
        </w:numPr>
        <w:jc w:val="both"/>
        <w:rPr>
          <w:rFonts w:ascii="Arial" w:eastAsia="游ゴシック" w:hAnsi="Arial" w:cs="Arial"/>
          <w:color w:val="000000"/>
          <w:sz w:val="20"/>
          <w:szCs w:val="20"/>
        </w:rPr>
      </w:pPr>
      <w:r w:rsidRPr="00D54494">
        <w:rPr>
          <w:rFonts w:ascii="Arial" w:hAnsi="Arial" w:cs="Arial"/>
          <w:color w:val="000000"/>
          <w:sz w:val="20"/>
          <w:szCs w:val="20"/>
        </w:rPr>
        <w:t>a full version XR service provided by a XR-capable smartphone and wirelessly tethered XR device</w:t>
      </w:r>
    </w:p>
    <w:p w14:paraId="49D958CD" w14:textId="77777777" w:rsidR="00D54494" w:rsidRDefault="00D54494" w:rsidP="00D54494">
      <w:pPr>
        <w:jc w:val="both"/>
        <w:rPr>
          <w:rFonts w:ascii="Arial" w:hAnsi="Arial" w:cs="Arial"/>
          <w:sz w:val="20"/>
          <w:szCs w:val="20"/>
        </w:rPr>
      </w:pPr>
    </w:p>
    <w:p w14:paraId="2BBE806C" w14:textId="0B673540" w:rsidR="00B50739" w:rsidRPr="009C07F9" w:rsidRDefault="00B50739" w:rsidP="00D54494">
      <w:pPr>
        <w:ind w:firstLineChars="100" w:firstLine="200"/>
        <w:jc w:val="both"/>
        <w:rPr>
          <w:rFonts w:ascii="Arial" w:eastAsia="DengXian" w:hAnsi="Arial" w:cs="Arial"/>
          <w:sz w:val="20"/>
          <w:szCs w:val="20"/>
          <w:lang w:eastAsia="zh-CN"/>
        </w:rPr>
      </w:pPr>
      <w:r w:rsidRPr="00D54494">
        <w:rPr>
          <w:rFonts w:ascii="Arial" w:hAnsi="Arial" w:cs="Arial"/>
          <w:sz w:val="20"/>
          <w:szCs w:val="20"/>
        </w:rPr>
        <w:t xml:space="preserve">Considering the motivation of providing the UL assistance information is </w:t>
      </w:r>
      <w:r w:rsidR="00AA7127" w:rsidRPr="00D54494">
        <w:rPr>
          <w:rFonts w:ascii="Arial" w:hAnsi="Arial" w:cs="Arial"/>
          <w:sz w:val="20"/>
          <w:szCs w:val="20"/>
        </w:rPr>
        <w:t xml:space="preserve">only </w:t>
      </w:r>
      <w:r w:rsidRPr="00D54494">
        <w:rPr>
          <w:rFonts w:ascii="Arial" w:hAnsi="Arial" w:cs="Arial"/>
          <w:sz w:val="20"/>
          <w:szCs w:val="20"/>
        </w:rPr>
        <w:t xml:space="preserve">for the wirelessly tethered </w:t>
      </w:r>
      <w:r w:rsidR="00AA7127" w:rsidRPr="00D54494">
        <w:rPr>
          <w:rFonts w:ascii="Arial" w:hAnsi="Arial" w:cs="Arial"/>
          <w:sz w:val="20"/>
          <w:szCs w:val="20"/>
        </w:rPr>
        <w:t xml:space="preserve">XR </w:t>
      </w:r>
      <w:r w:rsidRPr="00D54494">
        <w:rPr>
          <w:rFonts w:ascii="Arial" w:hAnsi="Arial" w:cs="Arial"/>
          <w:sz w:val="20"/>
          <w:szCs w:val="20"/>
        </w:rPr>
        <w:t>device</w:t>
      </w:r>
      <w:r w:rsidR="00AA7127" w:rsidRPr="00D54494">
        <w:rPr>
          <w:rFonts w:ascii="Arial" w:hAnsi="Arial" w:cs="Arial"/>
          <w:sz w:val="20"/>
          <w:szCs w:val="20"/>
        </w:rPr>
        <w:t>s</w:t>
      </w:r>
      <w:r w:rsidRPr="00D54494">
        <w:rPr>
          <w:rFonts w:ascii="Arial" w:hAnsi="Arial" w:cs="Arial"/>
          <w:sz w:val="20"/>
          <w:szCs w:val="20"/>
        </w:rPr>
        <w:t xml:space="preserve">, </w:t>
      </w:r>
      <w:r w:rsidR="00D54494">
        <w:rPr>
          <w:rFonts w:ascii="Arial" w:hAnsi="Arial" w:cs="Arial"/>
          <w:sz w:val="20"/>
          <w:szCs w:val="20"/>
        </w:rPr>
        <w:t>t</w:t>
      </w:r>
      <w:r>
        <w:rPr>
          <w:rFonts w:ascii="Arial" w:hAnsi="Arial" w:cs="Arial"/>
          <w:sz w:val="20"/>
          <w:szCs w:val="20"/>
        </w:rPr>
        <w:t xml:space="preserve">hen </w:t>
      </w:r>
      <w:r w:rsidR="00AA7127">
        <w:rPr>
          <w:rFonts w:ascii="Arial" w:hAnsi="Arial" w:cs="Arial"/>
          <w:sz w:val="20"/>
          <w:szCs w:val="20"/>
        </w:rPr>
        <w:t xml:space="preserve">it </w:t>
      </w:r>
      <w:r w:rsidR="00D54494">
        <w:rPr>
          <w:rFonts w:ascii="Arial" w:hAnsi="Arial" w:cs="Arial"/>
          <w:sz w:val="20"/>
          <w:szCs w:val="20"/>
        </w:rPr>
        <w:t xml:space="preserve">would be </w:t>
      </w:r>
      <w:r w:rsidR="00AA7127">
        <w:rPr>
          <w:rFonts w:ascii="Arial" w:hAnsi="Arial" w:cs="Arial"/>
          <w:sz w:val="20"/>
          <w:szCs w:val="20"/>
        </w:rPr>
        <w:t xml:space="preserve">beneficial to include UE assistance information available </w:t>
      </w:r>
      <w:r w:rsidR="00D54494">
        <w:rPr>
          <w:rFonts w:ascii="Arial" w:hAnsi="Arial" w:cs="Arial"/>
          <w:sz w:val="20"/>
          <w:szCs w:val="20"/>
        </w:rPr>
        <w:t xml:space="preserve">(only for scenario ii)) </w:t>
      </w:r>
      <w:r w:rsidR="00AA7127">
        <w:rPr>
          <w:rFonts w:ascii="Arial" w:hAnsi="Arial" w:cs="Arial"/>
          <w:sz w:val="20"/>
          <w:szCs w:val="20"/>
        </w:rPr>
        <w:t xml:space="preserve">in the </w:t>
      </w:r>
      <w:r w:rsidR="00AA7127" w:rsidRPr="00AA7127">
        <w:rPr>
          <w:rFonts w:ascii="Arial" w:hAnsi="Arial" w:cs="Arial"/>
          <w:i/>
          <w:iCs/>
          <w:sz w:val="20"/>
          <w:szCs w:val="20"/>
        </w:rPr>
        <w:t>RRCSetUpComplete</w:t>
      </w:r>
      <w:r w:rsidR="00AA7127">
        <w:rPr>
          <w:rFonts w:ascii="Arial" w:hAnsi="Arial" w:cs="Arial"/>
          <w:sz w:val="20"/>
          <w:szCs w:val="20"/>
        </w:rPr>
        <w:t xml:space="preserve"> message to inform the network </w:t>
      </w:r>
      <w:r w:rsidR="00D54494">
        <w:rPr>
          <w:rFonts w:ascii="Arial" w:hAnsi="Arial" w:cs="Arial"/>
          <w:sz w:val="20"/>
          <w:szCs w:val="20"/>
        </w:rPr>
        <w:t xml:space="preserve">whether the </w:t>
      </w:r>
      <w:r w:rsidR="00AA7127">
        <w:rPr>
          <w:rFonts w:ascii="Arial" w:hAnsi="Arial" w:cs="Arial"/>
          <w:sz w:val="20"/>
          <w:szCs w:val="20"/>
        </w:rPr>
        <w:t>UL assistance information</w:t>
      </w:r>
      <w:r w:rsidR="00D54494">
        <w:rPr>
          <w:rFonts w:ascii="Arial" w:hAnsi="Arial" w:cs="Arial"/>
          <w:sz w:val="20"/>
          <w:szCs w:val="20"/>
        </w:rPr>
        <w:t xml:space="preserve"> is available or not</w:t>
      </w:r>
      <w:r w:rsidR="00AA7127">
        <w:rPr>
          <w:rFonts w:ascii="Arial" w:hAnsi="Arial" w:cs="Arial"/>
          <w:sz w:val="20"/>
          <w:szCs w:val="20"/>
        </w:rPr>
        <w:t>.</w:t>
      </w:r>
    </w:p>
    <w:p w14:paraId="1DE8781D" w14:textId="7A54A941" w:rsidR="00AA7127" w:rsidRDefault="00AA7127" w:rsidP="00291C3C">
      <w:pPr>
        <w:ind w:firstLineChars="50" w:firstLine="100"/>
        <w:rPr>
          <w:rFonts w:ascii="Arial" w:hAnsi="Arial" w:cs="Arial"/>
          <w:sz w:val="20"/>
          <w:szCs w:val="20"/>
        </w:rPr>
      </w:pPr>
    </w:p>
    <w:p w14:paraId="1CEE0FB6" w14:textId="5508FF1B" w:rsidR="00AA7127" w:rsidRPr="00AA7127" w:rsidRDefault="00AA7127" w:rsidP="00AA7127">
      <w:pPr>
        <w:pStyle w:val="Proposal"/>
        <w:rPr>
          <w:rFonts w:ascii="Arial" w:hAnsi="Arial" w:cs="Arial"/>
          <w:sz w:val="21"/>
          <w:szCs w:val="21"/>
        </w:rPr>
      </w:pPr>
      <w:r w:rsidRPr="00AA7127">
        <w:rPr>
          <w:rFonts w:ascii="Arial" w:eastAsiaTheme="minorEastAsia" w:hAnsi="Arial" w:cs="Arial"/>
          <w:sz w:val="21"/>
          <w:szCs w:val="21"/>
          <w:lang w:eastAsia="ja-JP"/>
        </w:rPr>
        <w:t xml:space="preserve">RAN2 agree to include </w:t>
      </w:r>
      <w:r w:rsidRPr="00AA7127">
        <w:rPr>
          <w:rFonts w:ascii="Arial" w:hAnsi="Arial" w:cs="Arial"/>
          <w:sz w:val="21"/>
          <w:szCs w:val="21"/>
        </w:rPr>
        <w:t xml:space="preserve">UE assistance information available in the </w:t>
      </w:r>
      <w:r w:rsidRPr="00AA7127">
        <w:rPr>
          <w:rFonts w:ascii="Arial" w:hAnsi="Arial" w:cs="Arial"/>
          <w:i/>
          <w:iCs/>
          <w:sz w:val="21"/>
          <w:szCs w:val="21"/>
        </w:rPr>
        <w:t>RRCSetUpComplete</w:t>
      </w:r>
      <w:r w:rsidRPr="00AA7127">
        <w:rPr>
          <w:rFonts w:ascii="Arial" w:hAnsi="Arial" w:cs="Arial"/>
          <w:sz w:val="21"/>
          <w:szCs w:val="21"/>
        </w:rPr>
        <w:t xml:space="preserve"> message</w:t>
      </w:r>
    </w:p>
    <w:p w14:paraId="40ED709C" w14:textId="77777777" w:rsidR="00B50739" w:rsidRDefault="00B50739" w:rsidP="00291C3C">
      <w:pPr>
        <w:ind w:firstLineChars="50" w:firstLine="100"/>
        <w:rPr>
          <w:rFonts w:ascii="Arial" w:hAnsi="Arial" w:cs="Arial"/>
          <w:sz w:val="20"/>
          <w:szCs w:val="20"/>
        </w:rPr>
      </w:pPr>
    </w:p>
    <w:p w14:paraId="377AB557" w14:textId="551B78E0" w:rsidR="0091032F" w:rsidRPr="0091032F" w:rsidRDefault="00F27186" w:rsidP="0091032F">
      <w:pPr>
        <w:ind w:firstLineChars="50" w:firstLine="100"/>
        <w:rPr>
          <w:rFonts w:ascii="Arial" w:hAnsi="Arial" w:cs="Arial"/>
          <w:sz w:val="20"/>
          <w:szCs w:val="20"/>
        </w:rPr>
      </w:pPr>
      <w:r w:rsidRPr="00291C3C">
        <w:rPr>
          <w:rFonts w:ascii="Arial" w:hAnsi="Arial" w:cs="Arial"/>
          <w:sz w:val="20"/>
          <w:szCs w:val="20"/>
        </w:rPr>
        <w:t xml:space="preserve"> </w:t>
      </w:r>
      <w:r w:rsidR="0091032F">
        <w:rPr>
          <w:rFonts w:ascii="Arial" w:hAnsi="Arial" w:cs="Arial"/>
          <w:sz w:val="20"/>
          <w:szCs w:val="20"/>
        </w:rPr>
        <w:t>After receiving the UL assistance information available, network can configure the UE to report it. Regarding report triggers, companies proposed following options:</w:t>
      </w:r>
      <w:r w:rsidR="0091032F" w:rsidRPr="0091032F">
        <w:rPr>
          <w:rFonts w:ascii="Arial" w:hAnsi="Arial" w:cs="Arial"/>
          <w:sz w:val="20"/>
          <w:szCs w:val="20"/>
        </w:rPr>
        <w:t xml:space="preserve"> </w:t>
      </w:r>
    </w:p>
    <w:p w14:paraId="7BF4494F" w14:textId="65F5F225" w:rsidR="0091032F" w:rsidRDefault="0091032F" w:rsidP="0091032F">
      <w:pPr>
        <w:rPr>
          <w:rFonts w:ascii="Arial" w:hAnsi="Arial" w:cs="Arial"/>
          <w:sz w:val="20"/>
          <w:szCs w:val="20"/>
        </w:rPr>
      </w:pPr>
      <w:r>
        <w:rPr>
          <w:rFonts w:ascii="Arial" w:hAnsi="Arial" w:cs="Arial" w:hint="eastAsia"/>
          <w:sz w:val="20"/>
          <w:szCs w:val="20"/>
        </w:rPr>
        <w:t>O</w:t>
      </w:r>
      <w:r>
        <w:rPr>
          <w:rFonts w:ascii="Arial" w:hAnsi="Arial" w:cs="Arial"/>
          <w:sz w:val="20"/>
          <w:szCs w:val="20"/>
        </w:rPr>
        <w:t>ption A: periodic</w:t>
      </w:r>
      <w:r w:rsidR="007F29FF">
        <w:rPr>
          <w:rFonts w:ascii="Arial" w:hAnsi="Arial" w:cs="Arial"/>
          <w:sz w:val="20"/>
          <w:szCs w:val="20"/>
        </w:rPr>
        <w:t xml:space="preserve"> report</w:t>
      </w:r>
    </w:p>
    <w:p w14:paraId="669CF708" w14:textId="4DD56901" w:rsidR="0091032F" w:rsidRDefault="0091032F" w:rsidP="0091032F">
      <w:pPr>
        <w:rPr>
          <w:rFonts w:ascii="Arial" w:hAnsi="Arial" w:cs="Arial"/>
          <w:sz w:val="20"/>
          <w:szCs w:val="20"/>
        </w:rPr>
      </w:pPr>
      <w:r>
        <w:rPr>
          <w:rFonts w:ascii="Arial" w:hAnsi="Arial" w:cs="Arial" w:hint="eastAsia"/>
          <w:sz w:val="20"/>
          <w:szCs w:val="20"/>
        </w:rPr>
        <w:t>O</w:t>
      </w:r>
      <w:r>
        <w:rPr>
          <w:rFonts w:ascii="Arial" w:hAnsi="Arial" w:cs="Arial"/>
          <w:sz w:val="20"/>
          <w:szCs w:val="20"/>
        </w:rPr>
        <w:t xml:space="preserve">ption B: </w:t>
      </w:r>
      <w:r w:rsidR="007F29FF">
        <w:rPr>
          <w:rFonts w:ascii="Arial" w:hAnsi="Arial" w:cs="Arial"/>
          <w:sz w:val="20"/>
          <w:szCs w:val="20"/>
        </w:rPr>
        <w:t>change threshold-based report</w:t>
      </w:r>
    </w:p>
    <w:p w14:paraId="39DB3895" w14:textId="42D827E7" w:rsidR="00A543E9" w:rsidRDefault="0091032F" w:rsidP="00A543E9">
      <w:pPr>
        <w:rPr>
          <w:rFonts w:ascii="Arial" w:hAnsi="Arial" w:cs="Arial"/>
          <w:sz w:val="20"/>
          <w:szCs w:val="20"/>
        </w:rPr>
      </w:pPr>
      <w:r>
        <w:rPr>
          <w:rFonts w:ascii="Arial" w:hAnsi="Arial" w:cs="Arial" w:hint="eastAsia"/>
          <w:sz w:val="20"/>
          <w:szCs w:val="20"/>
        </w:rPr>
        <w:t>O</w:t>
      </w:r>
      <w:r>
        <w:rPr>
          <w:rFonts w:ascii="Arial" w:hAnsi="Arial" w:cs="Arial"/>
          <w:sz w:val="20"/>
          <w:szCs w:val="20"/>
        </w:rPr>
        <w:t>ption C:</w:t>
      </w:r>
      <w:r w:rsidR="007F29FF">
        <w:rPr>
          <w:rFonts w:ascii="Arial" w:hAnsi="Arial" w:cs="Arial"/>
          <w:sz w:val="20"/>
          <w:szCs w:val="20"/>
        </w:rPr>
        <w:t xml:space="preserve"> prohibition timer-based report</w:t>
      </w:r>
    </w:p>
    <w:p w14:paraId="797F9BC9" w14:textId="201F45A2" w:rsidR="007F29FF" w:rsidRDefault="007F29FF" w:rsidP="00A543E9">
      <w:pPr>
        <w:rPr>
          <w:rFonts w:ascii="Arial" w:hAnsi="Arial" w:cs="Arial"/>
          <w:sz w:val="20"/>
          <w:szCs w:val="20"/>
          <w:lang w:eastAsia="en-GB"/>
        </w:rPr>
      </w:pPr>
      <w:r>
        <w:rPr>
          <w:rFonts w:ascii="Arial" w:hAnsi="Arial" w:cs="Arial" w:hint="eastAsia"/>
          <w:sz w:val="20"/>
          <w:szCs w:val="20"/>
        </w:rPr>
        <w:t xml:space="preserve"> </w:t>
      </w:r>
      <w:r w:rsidR="0053694B">
        <w:rPr>
          <w:rFonts w:ascii="Arial" w:hAnsi="Arial" w:cs="Arial"/>
          <w:sz w:val="20"/>
          <w:szCs w:val="20"/>
        </w:rPr>
        <w:t xml:space="preserve">Since the UL assistance information is semi-static, we don’t see benefits of having a periodic report which may cause unnecessary </w:t>
      </w:r>
      <w:r w:rsidR="00FA3C03">
        <w:rPr>
          <w:rFonts w:ascii="Arial" w:hAnsi="Arial" w:cs="Arial"/>
          <w:sz w:val="20"/>
          <w:szCs w:val="20"/>
        </w:rPr>
        <w:t xml:space="preserve">signaling overhead. Furthermore, considering how to derive the UL assistance information </w:t>
      </w:r>
      <w:r w:rsidR="00FA3C03" w:rsidRPr="000F5FD8">
        <w:rPr>
          <w:rFonts w:ascii="Arial" w:hAnsi="Arial" w:cs="Arial"/>
          <w:bCs/>
          <w:sz w:val="20"/>
          <w:szCs w:val="20"/>
        </w:rPr>
        <w:t xml:space="preserve">(burst arrival time, UL jitter, </w:t>
      </w:r>
      <w:r w:rsidR="00FA3C03">
        <w:rPr>
          <w:rFonts w:ascii="Arial" w:hAnsi="Arial" w:cs="Arial"/>
          <w:bCs/>
          <w:sz w:val="20"/>
          <w:szCs w:val="20"/>
        </w:rPr>
        <w:t xml:space="preserve">UL </w:t>
      </w:r>
      <w:r w:rsidR="00FA3C03" w:rsidRPr="0091032F">
        <w:rPr>
          <w:rFonts w:ascii="Arial" w:hAnsi="Arial" w:cs="Arial"/>
          <w:bCs/>
          <w:sz w:val="20"/>
          <w:szCs w:val="20"/>
        </w:rPr>
        <w:t>periodicity</w:t>
      </w:r>
      <w:r w:rsidR="00FA3C03" w:rsidRPr="000F5FD8">
        <w:rPr>
          <w:rFonts w:ascii="Arial" w:hAnsi="Arial" w:cs="Arial"/>
          <w:bCs/>
          <w:sz w:val="20"/>
          <w:szCs w:val="20"/>
        </w:rPr>
        <w:t>)</w:t>
      </w:r>
      <w:r w:rsidR="00FA3C03">
        <w:rPr>
          <w:rFonts w:ascii="Arial" w:hAnsi="Arial" w:cs="Arial"/>
          <w:bCs/>
          <w:sz w:val="20"/>
          <w:szCs w:val="20"/>
        </w:rPr>
        <w:t xml:space="preserve"> might be up to UE implementation, </w:t>
      </w:r>
      <w:r w:rsidR="00FA3C03">
        <w:rPr>
          <w:rFonts w:ascii="Arial" w:hAnsi="Arial" w:cs="Arial"/>
          <w:sz w:val="20"/>
          <w:szCs w:val="20"/>
        </w:rPr>
        <w:t xml:space="preserve">it would be difficult to configure </w:t>
      </w:r>
      <w:r w:rsidR="00C85C09">
        <w:rPr>
          <w:rFonts w:ascii="Arial" w:hAnsi="Arial" w:cs="Arial"/>
          <w:sz w:val="20"/>
          <w:szCs w:val="20"/>
        </w:rPr>
        <w:t xml:space="preserve">a proper change threshold for a certain XR UE. Therefore, we prefer to have a prohibition timer-based solution to avoid consequent </w:t>
      </w:r>
      <w:r w:rsidR="00C85C09" w:rsidRPr="00835979">
        <w:rPr>
          <w:rFonts w:ascii="Arial" w:hAnsi="Arial" w:cs="Arial"/>
          <w:sz w:val="20"/>
          <w:szCs w:val="20"/>
          <w:lang w:eastAsia="en-GB"/>
        </w:rPr>
        <w:t>excessive signaling</w:t>
      </w:r>
      <w:r w:rsidR="00C85C09">
        <w:rPr>
          <w:rFonts w:ascii="Arial" w:hAnsi="Arial" w:cs="Arial"/>
          <w:sz w:val="20"/>
          <w:szCs w:val="20"/>
          <w:lang w:eastAsia="en-GB"/>
        </w:rPr>
        <w:t xml:space="preserve"> overhead.</w:t>
      </w:r>
    </w:p>
    <w:p w14:paraId="6ABF0914" w14:textId="5C9D0D1B" w:rsidR="00C85C09" w:rsidRDefault="00C85C09" w:rsidP="00A543E9">
      <w:pPr>
        <w:rPr>
          <w:rFonts w:ascii="Arial" w:hAnsi="Arial" w:cs="Arial"/>
          <w:sz w:val="20"/>
          <w:szCs w:val="20"/>
        </w:rPr>
      </w:pPr>
    </w:p>
    <w:p w14:paraId="3D1B6CE5" w14:textId="244CAC99" w:rsidR="00A543E9" w:rsidRPr="00C85C09" w:rsidRDefault="00C85C09" w:rsidP="00C85C09">
      <w:pPr>
        <w:pStyle w:val="Proposal"/>
        <w:rPr>
          <w:rFonts w:ascii="Arial" w:hAnsi="Arial" w:cs="Arial"/>
          <w:sz w:val="21"/>
          <w:szCs w:val="21"/>
        </w:rPr>
      </w:pPr>
      <w:r>
        <w:rPr>
          <w:rFonts w:hint="eastAsia"/>
        </w:rPr>
        <w:t xml:space="preserve"> </w:t>
      </w:r>
      <w:r w:rsidRPr="00C85C09">
        <w:rPr>
          <w:rFonts w:ascii="Arial" w:hAnsi="Arial" w:cs="Arial"/>
          <w:sz w:val="21"/>
          <w:szCs w:val="21"/>
        </w:rPr>
        <w:t>RAN2 agree to configure a prohibition timer for UL assistance information provision.</w:t>
      </w:r>
    </w:p>
    <w:p w14:paraId="4963493E" w14:textId="77777777" w:rsidR="00A543E9" w:rsidRDefault="00A543E9" w:rsidP="00A543E9">
      <w:pPr>
        <w:rPr>
          <w:rFonts w:ascii="Arial" w:hAnsi="Arial" w:cs="Arial"/>
          <w:sz w:val="20"/>
          <w:szCs w:val="20"/>
        </w:rPr>
      </w:pPr>
    </w:p>
    <w:p w14:paraId="42553504" w14:textId="20BD3B0A" w:rsidR="00B931CC" w:rsidRDefault="00783C7D" w:rsidP="00AB701E">
      <w:pPr>
        <w:rPr>
          <w:rFonts w:ascii="Arial" w:hAnsi="Arial" w:cs="Arial"/>
          <w:bCs/>
          <w:sz w:val="20"/>
          <w:szCs w:val="20"/>
        </w:rPr>
      </w:pPr>
      <w:r>
        <w:rPr>
          <w:rFonts w:ascii="Arial" w:hAnsi="Arial" w:cs="Arial" w:hint="eastAsia"/>
          <w:sz w:val="20"/>
          <w:szCs w:val="20"/>
        </w:rPr>
        <w:t xml:space="preserve"> </w:t>
      </w:r>
      <w:r>
        <w:rPr>
          <w:rFonts w:ascii="Arial" w:hAnsi="Arial" w:cs="Arial"/>
          <w:sz w:val="20"/>
          <w:szCs w:val="20"/>
        </w:rPr>
        <w:t xml:space="preserve"> </w:t>
      </w:r>
      <w:r w:rsidR="00AB701E" w:rsidRPr="009C43D3">
        <w:rPr>
          <w:rFonts w:ascii="Arial" w:hAnsi="Arial" w:cs="Arial"/>
          <w:sz w:val="20"/>
          <w:szCs w:val="20"/>
        </w:rPr>
        <w:t xml:space="preserve">Besides the above </w:t>
      </w:r>
      <w:r w:rsidR="00AB701E" w:rsidRPr="009C43D3">
        <w:rPr>
          <w:rFonts w:ascii="Arial" w:hAnsi="Arial" w:cs="Arial"/>
          <w:bCs/>
          <w:sz w:val="20"/>
          <w:szCs w:val="20"/>
        </w:rPr>
        <w:t xml:space="preserve">UL assistance information (burst arrival time, UL jitter, periodicity), PSI </w:t>
      </w:r>
      <w:r w:rsidR="00857B61">
        <w:rPr>
          <w:rFonts w:ascii="Arial" w:hAnsi="Arial" w:cs="Arial"/>
          <w:bCs/>
          <w:sz w:val="20"/>
          <w:szCs w:val="20"/>
        </w:rPr>
        <w:t xml:space="preserve">related information and </w:t>
      </w:r>
      <w:r w:rsidR="00AB701E" w:rsidRPr="009C43D3">
        <w:rPr>
          <w:rFonts w:ascii="Arial" w:hAnsi="Arial" w:cs="Arial"/>
          <w:bCs/>
          <w:sz w:val="20"/>
          <w:szCs w:val="20"/>
        </w:rPr>
        <w:t xml:space="preserve">PSIHI per QoS flow </w:t>
      </w:r>
      <w:r w:rsidR="009C43D3">
        <w:rPr>
          <w:rFonts w:ascii="Arial" w:hAnsi="Arial" w:cs="Arial"/>
          <w:bCs/>
          <w:sz w:val="20"/>
          <w:szCs w:val="20"/>
        </w:rPr>
        <w:t>need to be reported from UE to RAN to support following RAN2#122 meeting agreed on discard</w:t>
      </w:r>
      <w:r w:rsidR="00954F23">
        <w:rPr>
          <w:rFonts w:ascii="Arial" w:hAnsi="Arial" w:cs="Arial"/>
          <w:bCs/>
          <w:sz w:val="20"/>
          <w:szCs w:val="20"/>
        </w:rPr>
        <w:t xml:space="preserve"> operation</w:t>
      </w:r>
      <w:r w:rsidR="009C43D3">
        <w:rPr>
          <w:rFonts w:ascii="Arial" w:hAnsi="Arial" w:cs="Arial"/>
          <w:bCs/>
          <w:sz w:val="20"/>
          <w:szCs w:val="20"/>
        </w:rPr>
        <w:t xml:space="preserve">. </w:t>
      </w:r>
    </w:p>
    <w:p w14:paraId="3D4B634F" w14:textId="77777777" w:rsidR="009C43D3" w:rsidRPr="00857B61" w:rsidRDefault="009C43D3" w:rsidP="009C43D3">
      <w:pPr>
        <w:pStyle w:val="afc"/>
        <w:numPr>
          <w:ilvl w:val="0"/>
          <w:numId w:val="32"/>
        </w:numPr>
        <w:rPr>
          <w:rFonts w:ascii="Arial" w:hAnsi="Arial" w:cs="Arial"/>
          <w:sz w:val="20"/>
          <w:szCs w:val="20"/>
        </w:rPr>
      </w:pPr>
      <w:r w:rsidRPr="00857B61">
        <w:rPr>
          <w:rFonts w:ascii="Arial" w:hAnsi="Arial" w:cs="Arial"/>
          <w:sz w:val="20"/>
          <w:szCs w:val="20"/>
        </w:rPr>
        <w:t>PDU-set discard indication for UL is configured using RRC to handle the PDU Set based discard functionality (i.e. whether UE discards all packets in PDU set when one PDU is discarded).</w:t>
      </w:r>
    </w:p>
    <w:p w14:paraId="413F7555" w14:textId="77777777" w:rsidR="009C43D3" w:rsidRPr="009C43D3" w:rsidRDefault="009C43D3" w:rsidP="009C43D3">
      <w:pPr>
        <w:pStyle w:val="Agreement"/>
        <w:numPr>
          <w:ilvl w:val="0"/>
          <w:numId w:val="32"/>
        </w:numPr>
        <w:rPr>
          <w:rFonts w:ascii="Arial" w:hAnsi="Arial" w:cs="Arial"/>
          <w:b w:val="0"/>
          <w:bCs/>
          <w:sz w:val="21"/>
          <w:szCs w:val="21"/>
        </w:rPr>
      </w:pPr>
      <w:r w:rsidRPr="00857B61">
        <w:rPr>
          <w:rFonts w:ascii="Arial" w:hAnsi="Arial" w:cs="Arial"/>
          <w:b w:val="0"/>
          <w:bCs/>
          <w:sz w:val="20"/>
          <w:szCs w:val="20"/>
        </w:rPr>
        <w:t>Network indicates UE to apply PSI-based XR discard mechanism via dedicated signalling.</w:t>
      </w:r>
      <w:r w:rsidRPr="009C43D3">
        <w:rPr>
          <w:rFonts w:ascii="Arial" w:hAnsi="Arial" w:cs="Arial"/>
          <w:b w:val="0"/>
          <w:bCs/>
          <w:sz w:val="21"/>
          <w:szCs w:val="21"/>
        </w:rPr>
        <w:t xml:space="preserve"> </w:t>
      </w:r>
    </w:p>
    <w:p w14:paraId="5C9EBD7A" w14:textId="18B9F380" w:rsidR="009C43D3" w:rsidRPr="001925C9" w:rsidRDefault="009C43D3" w:rsidP="001925C9">
      <w:pPr>
        <w:rPr>
          <w:rFonts w:ascii="Arial" w:hAnsi="Arial" w:cs="Arial"/>
          <w:sz w:val="20"/>
          <w:szCs w:val="20"/>
        </w:rPr>
      </w:pPr>
    </w:p>
    <w:p w14:paraId="76BA397D" w14:textId="60566CA9" w:rsidR="001925C9" w:rsidRDefault="009C43D3" w:rsidP="001925C9">
      <w:pPr>
        <w:rPr>
          <w:rFonts w:ascii="Arial" w:hAnsi="Arial" w:cs="Arial"/>
          <w:sz w:val="20"/>
          <w:szCs w:val="20"/>
        </w:rPr>
      </w:pPr>
      <w:r w:rsidRPr="001925C9">
        <w:rPr>
          <w:rFonts w:ascii="Arial" w:hAnsi="Arial" w:cs="Arial"/>
          <w:sz w:val="20"/>
          <w:szCs w:val="20"/>
        </w:rPr>
        <w:t xml:space="preserve">  </w:t>
      </w:r>
      <w:r w:rsidR="00857B61" w:rsidRPr="001925C9">
        <w:rPr>
          <w:rFonts w:ascii="Arial" w:hAnsi="Arial" w:cs="Arial"/>
          <w:sz w:val="20"/>
          <w:szCs w:val="20"/>
        </w:rPr>
        <w:t xml:space="preserve">PSI is a dynamic information which associated with each PDU set and RAN2#122 meeting confirmed that on the UL, the identification of PDU sets, data bursts and PSI is left to UE implementation. </w:t>
      </w:r>
      <w:r w:rsidR="001925C9" w:rsidRPr="001925C9">
        <w:rPr>
          <w:rFonts w:ascii="Arial" w:hAnsi="Arial" w:cs="Arial"/>
          <w:sz w:val="20"/>
          <w:szCs w:val="20"/>
        </w:rPr>
        <w:t>To</w:t>
      </w:r>
      <w:r w:rsidR="00857B61" w:rsidRPr="001925C9">
        <w:rPr>
          <w:rFonts w:ascii="Arial" w:hAnsi="Arial" w:cs="Arial"/>
          <w:sz w:val="20"/>
          <w:szCs w:val="20"/>
        </w:rPr>
        <w:t xml:space="preserve"> </w:t>
      </w:r>
      <w:r w:rsidR="001925C9" w:rsidRPr="001925C9">
        <w:rPr>
          <w:rFonts w:ascii="Arial" w:hAnsi="Arial" w:cs="Arial"/>
          <w:sz w:val="20"/>
          <w:szCs w:val="20"/>
        </w:rPr>
        <w:t xml:space="preserve">apply PSI-based XR discard on the UL, (semi-) static PSI entry number needs to be reported from UE to RAN. </w:t>
      </w:r>
      <w:r w:rsidR="001925C9">
        <w:rPr>
          <w:rFonts w:ascii="Arial" w:hAnsi="Arial" w:cs="Arial"/>
          <w:sz w:val="20"/>
          <w:szCs w:val="20"/>
        </w:rPr>
        <w:t xml:space="preserve">For reporting PSI entry number and PSIHI per </w:t>
      </w:r>
      <w:r w:rsidR="00ED2959">
        <w:rPr>
          <w:rFonts w:ascii="Arial" w:hAnsi="Arial" w:cs="Arial"/>
          <w:sz w:val="20"/>
          <w:szCs w:val="20"/>
        </w:rPr>
        <w:t xml:space="preserve">QoS </w:t>
      </w:r>
      <w:r w:rsidR="001925C9">
        <w:rPr>
          <w:rFonts w:ascii="Arial" w:hAnsi="Arial" w:cs="Arial"/>
          <w:sz w:val="20"/>
          <w:szCs w:val="20"/>
        </w:rPr>
        <w:t xml:space="preserve">flow, the UAI framework can be reused. Considering both </w:t>
      </w:r>
      <w:r w:rsidR="005B6461">
        <w:rPr>
          <w:rFonts w:ascii="Arial" w:hAnsi="Arial" w:cs="Arial"/>
          <w:sz w:val="20"/>
          <w:szCs w:val="20"/>
        </w:rPr>
        <w:t xml:space="preserve">PSI entry number and PSIHI per QoS flow </w:t>
      </w:r>
      <w:r w:rsidR="001925C9">
        <w:rPr>
          <w:rFonts w:ascii="Arial" w:hAnsi="Arial" w:cs="Arial"/>
          <w:sz w:val="20"/>
          <w:szCs w:val="20"/>
        </w:rPr>
        <w:t xml:space="preserve">are </w:t>
      </w:r>
      <w:r w:rsidR="005B6461">
        <w:rPr>
          <w:rFonts w:ascii="Arial" w:hAnsi="Arial" w:cs="Arial"/>
          <w:sz w:val="20"/>
          <w:szCs w:val="20"/>
        </w:rPr>
        <w:t xml:space="preserve">(semi-) </w:t>
      </w:r>
      <w:r w:rsidR="001925C9">
        <w:rPr>
          <w:rFonts w:ascii="Arial" w:hAnsi="Arial" w:cs="Arial"/>
          <w:sz w:val="20"/>
          <w:szCs w:val="20"/>
        </w:rPr>
        <w:t>static information, one-shot report is sufficient.</w:t>
      </w:r>
    </w:p>
    <w:p w14:paraId="5FE729EE" w14:textId="77777777" w:rsidR="001925C9" w:rsidRDefault="001925C9" w:rsidP="001925C9">
      <w:pPr>
        <w:rPr>
          <w:rFonts w:ascii="Arial" w:hAnsi="Arial" w:cs="Arial"/>
          <w:sz w:val="20"/>
          <w:szCs w:val="20"/>
        </w:rPr>
      </w:pPr>
    </w:p>
    <w:p w14:paraId="30BF473F" w14:textId="168EBE0F" w:rsidR="009C43D3" w:rsidRPr="00ED2959" w:rsidRDefault="001925C9" w:rsidP="001925C9">
      <w:pPr>
        <w:pStyle w:val="Proposal"/>
        <w:rPr>
          <w:rFonts w:ascii="Arial" w:hAnsi="Arial" w:cs="Arial"/>
          <w:sz w:val="21"/>
          <w:szCs w:val="21"/>
        </w:rPr>
      </w:pPr>
      <w:r w:rsidRPr="00ED2959">
        <w:rPr>
          <w:rFonts w:ascii="Arial" w:eastAsiaTheme="minorEastAsia" w:hAnsi="Arial" w:cs="Arial"/>
          <w:sz w:val="21"/>
          <w:szCs w:val="21"/>
          <w:lang w:eastAsia="ja-JP"/>
        </w:rPr>
        <w:t xml:space="preserve">RAN2 agree to update </w:t>
      </w:r>
      <w:r w:rsidRPr="00ED2959">
        <w:rPr>
          <w:rFonts w:ascii="Arial" w:hAnsi="Arial" w:cs="Arial"/>
          <w:sz w:val="21"/>
          <w:szCs w:val="21"/>
        </w:rPr>
        <w:t xml:space="preserve">RRC UAI framework to support </w:t>
      </w:r>
      <w:r w:rsidR="005B6461">
        <w:rPr>
          <w:rFonts w:ascii="Arial" w:hAnsi="Arial" w:cs="Arial"/>
          <w:sz w:val="21"/>
          <w:szCs w:val="21"/>
        </w:rPr>
        <w:t xml:space="preserve">one-shot report of </w:t>
      </w:r>
      <w:r w:rsidRPr="00ED2959">
        <w:rPr>
          <w:rFonts w:ascii="Arial" w:hAnsi="Arial" w:cs="Arial"/>
          <w:sz w:val="21"/>
          <w:szCs w:val="21"/>
        </w:rPr>
        <w:t xml:space="preserve">UL PSI </w:t>
      </w:r>
      <w:r w:rsidR="00ED2959" w:rsidRPr="00ED2959">
        <w:rPr>
          <w:rFonts w:ascii="Arial" w:hAnsi="Arial" w:cs="Arial"/>
          <w:sz w:val="21"/>
          <w:szCs w:val="21"/>
        </w:rPr>
        <w:t xml:space="preserve">entry number and PSIHI per QoS flow </w:t>
      </w:r>
      <w:r w:rsidRPr="00ED2959">
        <w:rPr>
          <w:rFonts w:ascii="Arial" w:hAnsi="Arial" w:cs="Arial"/>
          <w:sz w:val="21"/>
          <w:szCs w:val="21"/>
        </w:rPr>
        <w:t>for XR</w:t>
      </w:r>
      <w:r w:rsidR="00ED2959" w:rsidRPr="00ED2959">
        <w:rPr>
          <w:rFonts w:ascii="Arial" w:hAnsi="Arial" w:cs="Arial"/>
          <w:sz w:val="21"/>
          <w:szCs w:val="21"/>
        </w:rPr>
        <w:t>.</w:t>
      </w:r>
    </w:p>
    <w:p w14:paraId="1A7FFDB5" w14:textId="3B34C898" w:rsidR="001925C9" w:rsidRDefault="001925C9" w:rsidP="009C43D3">
      <w:pPr>
        <w:rPr>
          <w:rFonts w:ascii="Arial" w:hAnsi="Arial" w:cs="Arial"/>
          <w:bCs/>
          <w:sz w:val="20"/>
          <w:szCs w:val="20"/>
        </w:rPr>
      </w:pPr>
    </w:p>
    <w:p w14:paraId="1C59E3D8" w14:textId="5622CF7E" w:rsidR="000D01C7" w:rsidRPr="00D450B1" w:rsidRDefault="004B2D82" w:rsidP="00E67B44">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BF98464" w14:textId="22D12599" w:rsidR="00ED2959" w:rsidRPr="00ED2959" w:rsidRDefault="00CE4BC2" w:rsidP="00ED2959">
      <w:pPr>
        <w:rPr>
          <w:rFonts w:ascii="Arial" w:hAnsi="Arial" w:cs="Arial"/>
          <w:sz w:val="20"/>
          <w:szCs w:val="20"/>
          <w:lang w:val="en-GB"/>
        </w:rPr>
      </w:pPr>
      <w:bookmarkStart w:id="2" w:name="OLE_LINK3"/>
      <w:r w:rsidRPr="00976A1F">
        <w:rPr>
          <w:rFonts w:ascii="Arial" w:eastAsiaTheme="minorEastAsia" w:hAnsi="Arial" w:cs="Arial"/>
          <w:sz w:val="20"/>
          <w:szCs w:val="20"/>
        </w:rPr>
        <w:t xml:space="preserve">This contribution </w:t>
      </w:r>
      <w:r w:rsidR="00ED2959" w:rsidRPr="00ED2959">
        <w:rPr>
          <w:rFonts w:ascii="Arial" w:hAnsi="Arial" w:cs="Arial"/>
          <w:sz w:val="20"/>
          <w:szCs w:val="20"/>
        </w:rPr>
        <w:t>further discusse</w:t>
      </w:r>
      <w:r w:rsidR="00ED2959">
        <w:rPr>
          <w:rFonts w:ascii="Arial" w:hAnsi="Arial" w:cs="Arial"/>
          <w:sz w:val="20"/>
          <w:szCs w:val="20"/>
        </w:rPr>
        <w:t>d</w:t>
      </w:r>
      <w:r w:rsidR="00ED2959" w:rsidRPr="00ED2959">
        <w:rPr>
          <w:rFonts w:ascii="Arial" w:hAnsi="Arial" w:cs="Arial"/>
          <w:sz w:val="20"/>
          <w:szCs w:val="20"/>
        </w:rPr>
        <w:t xml:space="preserve"> remaining issues of XR awareness.</w:t>
      </w:r>
    </w:p>
    <w:p w14:paraId="15066BE8" w14:textId="4E58B3B0" w:rsidR="000E65F0" w:rsidRPr="00ED2959" w:rsidRDefault="000E65F0" w:rsidP="000E65F0">
      <w:pPr>
        <w:ind w:firstLineChars="50" w:firstLine="100"/>
        <w:rPr>
          <w:rFonts w:ascii="Arial" w:eastAsiaTheme="minorEastAsia" w:hAnsi="Arial" w:cs="Arial"/>
          <w:sz w:val="20"/>
          <w:szCs w:val="20"/>
          <w:lang w:val="en-GB"/>
        </w:rPr>
      </w:pPr>
    </w:p>
    <w:p w14:paraId="4A259220" w14:textId="77777777" w:rsidR="000F4DEC" w:rsidRPr="000F4DEC" w:rsidRDefault="004223E4" w:rsidP="000F4DEC">
      <w:pPr>
        <w:rPr>
          <w:rFonts w:ascii="Arial" w:hAnsi="Arial" w:cs="Arial"/>
          <w:b/>
          <w:bCs/>
          <w:sz w:val="21"/>
          <w:szCs w:val="21"/>
        </w:rPr>
      </w:pPr>
      <w:r w:rsidRPr="000F4DEC">
        <w:rPr>
          <w:rFonts w:ascii="Arial" w:hAnsi="Arial" w:cs="Arial"/>
          <w:b/>
          <w:bCs/>
          <w:sz w:val="21"/>
          <w:szCs w:val="21"/>
        </w:rPr>
        <w:t xml:space="preserve">Observation 1 </w:t>
      </w:r>
      <w:r w:rsidR="000F4DEC" w:rsidRPr="000F4DEC">
        <w:rPr>
          <w:rFonts w:ascii="Arial" w:hAnsi="Arial" w:cs="Arial"/>
          <w:b/>
          <w:bCs/>
          <w:sz w:val="21"/>
          <w:szCs w:val="21"/>
        </w:rPr>
        <w:t>RAN may have knowledge on the periodicity for UL and DL traffic of the QoS Flow provided via TSCAI/TSCAC.</w:t>
      </w:r>
    </w:p>
    <w:p w14:paraId="4A21DE1E" w14:textId="1E63C558" w:rsidR="004223E4" w:rsidRPr="004223E4" w:rsidRDefault="004223E4" w:rsidP="004223E4">
      <w:pPr>
        <w:rPr>
          <w:rFonts w:ascii="Arial" w:hAnsi="Arial" w:cs="Arial"/>
          <w:b/>
          <w:bCs/>
          <w:sz w:val="21"/>
          <w:szCs w:val="21"/>
        </w:rPr>
      </w:pPr>
      <w:r w:rsidRPr="004223E4">
        <w:rPr>
          <w:rFonts w:ascii="Arial" w:hAnsi="Arial" w:cs="Arial"/>
          <w:b/>
          <w:bCs/>
          <w:sz w:val="21"/>
          <w:szCs w:val="21"/>
        </w:rPr>
        <w:t>.</w:t>
      </w:r>
    </w:p>
    <w:p w14:paraId="10530CAE" w14:textId="0C8068AF" w:rsidR="004223E4" w:rsidRPr="004223E4" w:rsidRDefault="004223E4" w:rsidP="004223E4">
      <w:pPr>
        <w:rPr>
          <w:rFonts w:ascii="Arial" w:hAnsi="Arial" w:cs="Arial"/>
          <w:b/>
          <w:bCs/>
          <w:sz w:val="21"/>
          <w:szCs w:val="21"/>
        </w:rPr>
      </w:pPr>
      <w:r w:rsidRPr="004223E4">
        <w:rPr>
          <w:rFonts w:ascii="Arial" w:eastAsiaTheme="minorEastAsia" w:hAnsi="Arial" w:cs="Arial"/>
          <w:b/>
          <w:bCs/>
          <w:sz w:val="21"/>
          <w:szCs w:val="21"/>
        </w:rPr>
        <w:t xml:space="preserve">Observation 2 For DL, RAN may have knowledge on traffic jitter information </w:t>
      </w:r>
      <w:r w:rsidRPr="004223E4">
        <w:rPr>
          <w:rFonts w:ascii="Arial" w:hAnsi="Arial" w:cs="Arial"/>
          <w:b/>
          <w:bCs/>
          <w:sz w:val="21"/>
          <w:szCs w:val="21"/>
          <w:lang w:eastAsia="en-US"/>
        </w:rPr>
        <w:t>(e.g., jitter range) associated with each periodicity of the QoS flow provided via TSCAI/TSCAC.</w:t>
      </w:r>
    </w:p>
    <w:p w14:paraId="5773B9CD" w14:textId="0C3ED8E0" w:rsidR="0055541B" w:rsidRPr="004223E4" w:rsidRDefault="0055541B" w:rsidP="004223E4">
      <w:pPr>
        <w:rPr>
          <w:rFonts w:ascii="Arial" w:eastAsiaTheme="minorEastAsia" w:hAnsi="Arial" w:cs="Arial"/>
          <w:b/>
          <w:bCs/>
          <w:sz w:val="21"/>
          <w:szCs w:val="21"/>
          <w:lang w:val="en-GB"/>
        </w:rPr>
      </w:pPr>
    </w:p>
    <w:p w14:paraId="750EA47C" w14:textId="23D02DF0" w:rsidR="004223E4" w:rsidRPr="004223E4" w:rsidRDefault="004223E4" w:rsidP="004223E4">
      <w:pPr>
        <w:rPr>
          <w:rFonts w:ascii="Arial" w:hAnsi="Arial" w:cs="Arial"/>
          <w:b/>
          <w:bCs/>
          <w:sz w:val="21"/>
          <w:szCs w:val="21"/>
        </w:rPr>
      </w:pPr>
      <w:r w:rsidRPr="004223E4">
        <w:rPr>
          <w:rFonts w:ascii="Arial" w:eastAsiaTheme="minorEastAsia" w:hAnsi="Arial" w:cs="Arial"/>
          <w:b/>
          <w:bCs/>
          <w:sz w:val="21"/>
          <w:szCs w:val="21"/>
        </w:rPr>
        <w:t xml:space="preserve">Proposal 1 RAN2 agree to include the periodicity of the UL traffic in the </w:t>
      </w:r>
      <w:r w:rsidRPr="004223E4">
        <w:rPr>
          <w:rFonts w:ascii="Arial" w:hAnsi="Arial" w:cs="Arial"/>
          <w:b/>
          <w:bCs/>
          <w:sz w:val="21"/>
          <w:szCs w:val="21"/>
        </w:rPr>
        <w:t>UL assistance information reported per QoS flow from UE.</w:t>
      </w:r>
    </w:p>
    <w:p w14:paraId="328C45E7" w14:textId="4DC93251" w:rsidR="00DD27DD" w:rsidRPr="004223E4" w:rsidRDefault="00DD27DD" w:rsidP="004223E4">
      <w:pPr>
        <w:rPr>
          <w:rFonts w:ascii="Arial" w:hAnsi="Arial" w:cs="Arial"/>
          <w:b/>
          <w:bCs/>
          <w:sz w:val="21"/>
          <w:szCs w:val="21"/>
        </w:rPr>
      </w:pPr>
    </w:p>
    <w:p w14:paraId="057D49FE" w14:textId="047F20BD" w:rsidR="00DD27DD" w:rsidRPr="004223E4" w:rsidRDefault="004223E4" w:rsidP="004223E4">
      <w:pPr>
        <w:rPr>
          <w:rFonts w:ascii="Arial" w:hAnsi="Arial" w:cs="Arial"/>
          <w:b/>
          <w:bCs/>
          <w:sz w:val="21"/>
          <w:szCs w:val="21"/>
        </w:rPr>
      </w:pPr>
      <w:r w:rsidRPr="004223E4">
        <w:rPr>
          <w:rFonts w:ascii="Arial" w:eastAsiaTheme="minorEastAsia" w:hAnsi="Arial" w:cs="Arial"/>
          <w:b/>
          <w:bCs/>
          <w:sz w:val="21"/>
          <w:szCs w:val="21"/>
        </w:rPr>
        <w:lastRenderedPageBreak/>
        <w:t xml:space="preserve">Proposal 2 RAN2 agree to include </w:t>
      </w:r>
      <w:r w:rsidRPr="004223E4">
        <w:rPr>
          <w:rFonts w:ascii="Arial" w:hAnsi="Arial" w:cs="Arial"/>
          <w:b/>
          <w:bCs/>
          <w:sz w:val="21"/>
          <w:szCs w:val="21"/>
        </w:rPr>
        <w:t xml:space="preserve">UE assistance information available in the </w:t>
      </w:r>
      <w:r w:rsidRPr="004223E4">
        <w:rPr>
          <w:rFonts w:ascii="Arial" w:hAnsi="Arial" w:cs="Arial"/>
          <w:b/>
          <w:bCs/>
          <w:i/>
          <w:iCs/>
          <w:sz w:val="21"/>
          <w:szCs w:val="21"/>
        </w:rPr>
        <w:t>RRCSetUpComplete</w:t>
      </w:r>
      <w:r w:rsidRPr="004223E4">
        <w:rPr>
          <w:rFonts w:ascii="Arial" w:hAnsi="Arial" w:cs="Arial"/>
          <w:b/>
          <w:bCs/>
          <w:sz w:val="21"/>
          <w:szCs w:val="21"/>
        </w:rPr>
        <w:t xml:space="preserve"> message</w:t>
      </w:r>
    </w:p>
    <w:p w14:paraId="739996CA" w14:textId="663ABFD6" w:rsidR="004223E4" w:rsidRPr="004223E4" w:rsidRDefault="004223E4" w:rsidP="004223E4">
      <w:pPr>
        <w:rPr>
          <w:rFonts w:ascii="Arial" w:hAnsi="Arial" w:cs="Arial"/>
          <w:b/>
          <w:bCs/>
          <w:sz w:val="21"/>
          <w:szCs w:val="21"/>
        </w:rPr>
      </w:pPr>
    </w:p>
    <w:p w14:paraId="76DE69B4" w14:textId="1C17B041" w:rsidR="004223E4" w:rsidRPr="004223E4" w:rsidRDefault="004223E4" w:rsidP="004223E4">
      <w:pPr>
        <w:rPr>
          <w:rFonts w:ascii="Arial" w:hAnsi="Arial" w:cs="Arial"/>
          <w:b/>
          <w:bCs/>
          <w:sz w:val="21"/>
          <w:szCs w:val="21"/>
        </w:rPr>
      </w:pPr>
      <w:r w:rsidRPr="004223E4">
        <w:rPr>
          <w:rFonts w:ascii="Arial" w:hAnsi="Arial" w:cs="Arial"/>
          <w:b/>
          <w:bCs/>
          <w:sz w:val="21"/>
          <w:szCs w:val="21"/>
        </w:rPr>
        <w:t>Proposal 3 RAN2 agree to configure a prohibition timer for UL assistance information provision.</w:t>
      </w:r>
    </w:p>
    <w:p w14:paraId="49C0BD14" w14:textId="02227CB7" w:rsidR="004223E4" w:rsidRPr="004223E4" w:rsidRDefault="004223E4" w:rsidP="004223E4">
      <w:pPr>
        <w:rPr>
          <w:rFonts w:ascii="Arial" w:hAnsi="Arial" w:cs="Arial"/>
          <w:b/>
          <w:bCs/>
          <w:sz w:val="21"/>
          <w:szCs w:val="21"/>
        </w:rPr>
      </w:pPr>
    </w:p>
    <w:p w14:paraId="1251DAF3" w14:textId="53D16CED" w:rsidR="004223E4" w:rsidRPr="004223E4" w:rsidRDefault="004223E4" w:rsidP="004223E4">
      <w:pPr>
        <w:rPr>
          <w:rFonts w:ascii="Arial" w:hAnsi="Arial" w:cs="Arial"/>
          <w:b/>
          <w:bCs/>
          <w:sz w:val="21"/>
          <w:szCs w:val="21"/>
        </w:rPr>
      </w:pPr>
      <w:r w:rsidRPr="004223E4">
        <w:rPr>
          <w:rFonts w:ascii="Arial" w:eastAsiaTheme="minorEastAsia" w:hAnsi="Arial" w:cs="Arial"/>
          <w:b/>
          <w:bCs/>
          <w:sz w:val="21"/>
          <w:szCs w:val="21"/>
        </w:rPr>
        <w:t xml:space="preserve">Proposal 4 RAN2 agree to update </w:t>
      </w:r>
      <w:r w:rsidRPr="004223E4">
        <w:rPr>
          <w:rFonts w:ascii="Arial" w:hAnsi="Arial" w:cs="Arial"/>
          <w:b/>
          <w:bCs/>
          <w:sz w:val="21"/>
          <w:szCs w:val="21"/>
        </w:rPr>
        <w:t>RRC UAI framework to support one-shot report of UL PSI entry number and PSIHI per QoS flow for XR.</w:t>
      </w:r>
    </w:p>
    <w:p w14:paraId="001720CC" w14:textId="77777777" w:rsidR="004223E4" w:rsidRPr="004223E4" w:rsidRDefault="004223E4" w:rsidP="0055541B">
      <w:pPr>
        <w:rPr>
          <w:rFonts w:ascii="Arial" w:eastAsiaTheme="minorEastAsia" w:hAnsi="Arial" w:cs="Arial"/>
          <w:sz w:val="20"/>
          <w:szCs w:val="20"/>
          <w:lang w:val="x-none"/>
        </w:rPr>
      </w:pPr>
    </w:p>
    <w:p w14:paraId="32DB7960" w14:textId="34ED83EF" w:rsidR="000E3C78" w:rsidRPr="00976A1F" w:rsidRDefault="000E3C78" w:rsidP="000E3C78">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58BD6785" w14:textId="439C857B" w:rsidR="00AB5C8F" w:rsidRPr="004851B0" w:rsidRDefault="000E1D60" w:rsidP="00DF6738">
      <w:pPr>
        <w:pStyle w:val="Doc-title"/>
        <w:rPr>
          <w:rFonts w:ascii="Arial" w:hAnsi="Arial" w:cs="Arial"/>
          <w:bCs/>
          <w:sz w:val="20"/>
          <w:szCs w:val="20"/>
        </w:rPr>
      </w:pPr>
      <w:bookmarkStart w:id="3" w:name="_Hlk117617461"/>
      <w:bookmarkEnd w:id="0"/>
      <w:bookmarkEnd w:id="1"/>
      <w:bookmarkEnd w:id="2"/>
      <w:r w:rsidRPr="00725740">
        <w:rPr>
          <w:rFonts w:ascii="Arial" w:eastAsiaTheme="minorEastAsia" w:hAnsi="Arial" w:cs="Arial"/>
          <w:sz w:val="20"/>
          <w:szCs w:val="20"/>
        </w:rPr>
        <w:t xml:space="preserve">[1] </w:t>
      </w:r>
      <w:r w:rsidR="00C0510A" w:rsidRPr="00C0510A">
        <w:rPr>
          <w:rFonts w:ascii="Arial" w:eastAsiaTheme="minorEastAsia" w:hAnsi="Arial" w:cs="Arial"/>
          <w:sz w:val="20"/>
          <w:szCs w:val="20"/>
        </w:rPr>
        <w:t xml:space="preserve">R2-2306542 </w:t>
      </w:r>
      <w:r w:rsidR="00C0510A" w:rsidRPr="00C0510A">
        <w:rPr>
          <w:rFonts w:ascii="Arial" w:hAnsi="Arial" w:cs="Arial"/>
          <w:sz w:val="20"/>
          <w:szCs w:val="20"/>
        </w:rPr>
        <w:t>Report on LTE legacy, XR, QoE and MUSIM, Vice Chairman (Nokia)</w:t>
      </w:r>
    </w:p>
    <w:p w14:paraId="6A9D9F28" w14:textId="75393F5E" w:rsidR="00B4103A" w:rsidRPr="00AB5C8F" w:rsidRDefault="00B4103A" w:rsidP="00B4103A">
      <w:pPr>
        <w:pStyle w:val="Doc-text2"/>
        <w:ind w:left="0" w:firstLine="0"/>
        <w:rPr>
          <w:rFonts w:eastAsiaTheme="minorEastAsia"/>
          <w:lang w:eastAsia="ja-JP"/>
        </w:rPr>
      </w:pPr>
    </w:p>
    <w:bookmarkEnd w:id="3"/>
    <w:p w14:paraId="3157E34B" w14:textId="624D3203" w:rsidR="000F5FD8" w:rsidRDefault="000F5FD8" w:rsidP="006B1011">
      <w:pPr>
        <w:pStyle w:val="Comments"/>
        <w:rPr>
          <w:rFonts w:ascii="Arial" w:hAnsi="Arial" w:cs="Arial"/>
          <w:sz w:val="20"/>
          <w:szCs w:val="20"/>
          <w:lang w:val="en-US"/>
        </w:rPr>
      </w:pPr>
    </w:p>
    <w:p w14:paraId="04948138" w14:textId="6D96DA88" w:rsidR="00D820C1" w:rsidRPr="006B1011" w:rsidRDefault="00D820C1" w:rsidP="00C025CF">
      <w:pPr>
        <w:rPr>
          <w:rFonts w:ascii="Arial" w:hAnsi="Arial" w:cs="Arial"/>
          <w:sz w:val="20"/>
          <w:szCs w:val="20"/>
          <w:lang w:val="en-GB" w:eastAsia="zh-CN"/>
        </w:rPr>
      </w:pPr>
    </w:p>
    <w:sectPr w:rsidR="00D820C1" w:rsidRPr="006B1011"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5E73F" w14:textId="77777777" w:rsidR="00CE1624" w:rsidRDefault="00CE1624" w:rsidP="00796430">
      <w:r>
        <w:separator/>
      </w:r>
    </w:p>
  </w:endnote>
  <w:endnote w:type="continuationSeparator" w:id="0">
    <w:p w14:paraId="10CBBF7E" w14:textId="77777777" w:rsidR="00CE1624" w:rsidRDefault="00CE1624" w:rsidP="00796430">
      <w:r>
        <w:continuationSeparator/>
      </w:r>
    </w:p>
  </w:endnote>
  <w:endnote w:type="continuationNotice" w:id="1">
    <w:p w14:paraId="450805A2" w14:textId="77777777" w:rsidR="00CE1624" w:rsidRDefault="00CE1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メイリオ">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82222" w14:textId="77777777" w:rsidR="00CE1624" w:rsidRDefault="00CE1624" w:rsidP="00796430">
      <w:r>
        <w:separator/>
      </w:r>
    </w:p>
  </w:footnote>
  <w:footnote w:type="continuationSeparator" w:id="0">
    <w:p w14:paraId="084DA221" w14:textId="77777777" w:rsidR="00CE1624" w:rsidRDefault="00CE1624" w:rsidP="00796430">
      <w:r>
        <w:continuationSeparator/>
      </w:r>
    </w:p>
  </w:footnote>
  <w:footnote w:type="continuationNotice" w:id="1">
    <w:p w14:paraId="44B31176" w14:textId="77777777" w:rsidR="00CE1624" w:rsidRDefault="00CE16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4D35B87"/>
    <w:multiLevelType w:val="hybridMultilevel"/>
    <w:tmpl w:val="386C0708"/>
    <w:lvl w:ilvl="0" w:tplc="7108D9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3DEA0577"/>
    <w:multiLevelType w:val="hybridMultilevel"/>
    <w:tmpl w:val="F4BEB6F6"/>
    <w:lvl w:ilvl="0" w:tplc="47A888B4">
      <w:start w:val="1"/>
      <w:numFmt w:val="lowerRoman"/>
      <w:lvlText w:val="%1)"/>
      <w:lvlJc w:val="left"/>
      <w:pPr>
        <w:ind w:left="720" w:hanging="7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4"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361173150">
    <w:abstractNumId w:val="0"/>
  </w:num>
  <w:num w:numId="2" w16cid:durableId="1960407415">
    <w:abstractNumId w:val="16"/>
  </w:num>
  <w:num w:numId="3" w16cid:durableId="2112123803">
    <w:abstractNumId w:val="11"/>
  </w:num>
  <w:num w:numId="4" w16cid:durableId="224728115">
    <w:abstractNumId w:val="7"/>
  </w:num>
  <w:num w:numId="5" w16cid:durableId="820661889">
    <w:abstractNumId w:val="23"/>
  </w:num>
  <w:num w:numId="6" w16cid:durableId="812218671">
    <w:abstractNumId w:val="8"/>
  </w:num>
  <w:num w:numId="7" w16cid:durableId="1176190499">
    <w:abstractNumId w:val="2"/>
  </w:num>
  <w:num w:numId="8" w16cid:durableId="359859979">
    <w:abstractNumId w:val="18"/>
  </w:num>
  <w:num w:numId="9" w16cid:durableId="852886208">
    <w:abstractNumId w:val="20"/>
    <w:lvlOverride w:ilvl="0">
      <w:startOverride w:val="1"/>
    </w:lvlOverride>
  </w:num>
  <w:num w:numId="10" w16cid:durableId="1967004303">
    <w:abstractNumId w:val="1"/>
  </w:num>
  <w:num w:numId="11" w16cid:durableId="926157933">
    <w:abstractNumId w:val="15"/>
  </w:num>
  <w:num w:numId="12" w16cid:durableId="2018969296">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3432805">
    <w:abstractNumId w:val="27"/>
  </w:num>
  <w:num w:numId="14" w16cid:durableId="1491143608">
    <w:abstractNumId w:val="5"/>
  </w:num>
  <w:num w:numId="15" w16cid:durableId="1109932297">
    <w:abstractNumId w:val="19"/>
  </w:num>
  <w:num w:numId="16" w16cid:durableId="2082176054">
    <w:abstractNumId w:val="21"/>
  </w:num>
  <w:num w:numId="17" w16cid:durableId="1105923691">
    <w:abstractNumId w:val="6"/>
  </w:num>
  <w:num w:numId="18" w16cid:durableId="1749038480">
    <w:abstractNumId w:val="3"/>
  </w:num>
  <w:num w:numId="19" w16cid:durableId="2053381020">
    <w:abstractNumId w:val="9"/>
  </w:num>
  <w:num w:numId="20" w16cid:durableId="1659380999">
    <w:abstractNumId w:val="22"/>
  </w:num>
  <w:num w:numId="21" w16cid:durableId="1428380349">
    <w:abstractNumId w:val="13"/>
  </w:num>
  <w:num w:numId="22" w16cid:durableId="194077407">
    <w:abstractNumId w:val="14"/>
  </w:num>
  <w:num w:numId="23" w16cid:durableId="1059985884">
    <w:abstractNumId w:val="26"/>
  </w:num>
  <w:num w:numId="24" w16cid:durableId="417094419">
    <w:abstractNumId w:val="17"/>
  </w:num>
  <w:num w:numId="25" w16cid:durableId="193732659">
    <w:abstractNumId w:val="17"/>
  </w:num>
  <w:num w:numId="26" w16cid:durableId="1845431241">
    <w:abstractNumId w:val="5"/>
    <w:lvlOverride w:ilvl="0">
      <w:startOverride w:val="1"/>
    </w:lvlOverride>
  </w:num>
  <w:num w:numId="27" w16cid:durableId="716899473">
    <w:abstractNumId w:val="5"/>
    <w:lvlOverride w:ilvl="0">
      <w:startOverride w:val="1"/>
    </w:lvlOverride>
  </w:num>
  <w:num w:numId="28" w16cid:durableId="1409883165">
    <w:abstractNumId w:val="24"/>
  </w:num>
  <w:num w:numId="29" w16cid:durableId="1565145871">
    <w:abstractNumId w:val="25"/>
  </w:num>
  <w:num w:numId="30" w16cid:durableId="895438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6268797">
    <w:abstractNumId w:val="10"/>
  </w:num>
  <w:num w:numId="32" w16cid:durableId="1138305357">
    <w:abstractNumId w:val="4"/>
  </w:num>
  <w:num w:numId="33" w16cid:durableId="342124858">
    <w:abstractNumId w:val="5"/>
    <w:lvlOverride w:ilvl="0">
      <w:startOverride w:val="1"/>
    </w:lvlOverride>
  </w:num>
  <w:num w:numId="34" w16cid:durableId="1058287277">
    <w:abstractNumId w:val="5"/>
    <w:lvlOverride w:ilvl="0">
      <w:startOverride w:val="1"/>
    </w:lvlOverride>
  </w:num>
  <w:num w:numId="35" w16cid:durableId="645663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ACD"/>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4A5"/>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0B9"/>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8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DEC"/>
    <w:rsid w:val="000F4E38"/>
    <w:rsid w:val="000F4E5C"/>
    <w:rsid w:val="000F4FF8"/>
    <w:rsid w:val="000F5515"/>
    <w:rsid w:val="000F560F"/>
    <w:rsid w:val="000F57A5"/>
    <w:rsid w:val="000F57AF"/>
    <w:rsid w:val="000F58D1"/>
    <w:rsid w:val="000F5FD8"/>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5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4765"/>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191"/>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653"/>
    <w:rsid w:val="0018574F"/>
    <w:rsid w:val="00185A07"/>
    <w:rsid w:val="00185FF8"/>
    <w:rsid w:val="00186070"/>
    <w:rsid w:val="001861BE"/>
    <w:rsid w:val="00186385"/>
    <w:rsid w:val="001867DA"/>
    <w:rsid w:val="00186A1C"/>
    <w:rsid w:val="00186ADB"/>
    <w:rsid w:val="00186D3D"/>
    <w:rsid w:val="00186EEB"/>
    <w:rsid w:val="0018730E"/>
    <w:rsid w:val="0018737B"/>
    <w:rsid w:val="001874AA"/>
    <w:rsid w:val="001906B0"/>
    <w:rsid w:val="00190831"/>
    <w:rsid w:val="00190A3F"/>
    <w:rsid w:val="00190B51"/>
    <w:rsid w:val="00190D35"/>
    <w:rsid w:val="00191159"/>
    <w:rsid w:val="00191466"/>
    <w:rsid w:val="001915E6"/>
    <w:rsid w:val="001918BC"/>
    <w:rsid w:val="001925C9"/>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33F"/>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3EA"/>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C3C"/>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95"/>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2EF0"/>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3E4"/>
    <w:rsid w:val="0042243E"/>
    <w:rsid w:val="0042282C"/>
    <w:rsid w:val="00422C7D"/>
    <w:rsid w:val="00423000"/>
    <w:rsid w:val="004230B9"/>
    <w:rsid w:val="00423107"/>
    <w:rsid w:val="004232CF"/>
    <w:rsid w:val="00423740"/>
    <w:rsid w:val="00423B23"/>
    <w:rsid w:val="00424257"/>
    <w:rsid w:val="00424CB8"/>
    <w:rsid w:val="0042540A"/>
    <w:rsid w:val="00425931"/>
    <w:rsid w:val="0042595B"/>
    <w:rsid w:val="004259DA"/>
    <w:rsid w:val="00426225"/>
    <w:rsid w:val="0042623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697"/>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BF5"/>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1F"/>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5C9"/>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4B"/>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3D4"/>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650"/>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461"/>
    <w:rsid w:val="005B6D86"/>
    <w:rsid w:val="005B720B"/>
    <w:rsid w:val="005B7631"/>
    <w:rsid w:val="005B7868"/>
    <w:rsid w:val="005B7AE8"/>
    <w:rsid w:val="005B7D3B"/>
    <w:rsid w:val="005B7E5E"/>
    <w:rsid w:val="005C0013"/>
    <w:rsid w:val="005C04B9"/>
    <w:rsid w:val="005C04BC"/>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0AF"/>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4E8B"/>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011"/>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AFD"/>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022"/>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C7A"/>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C7D"/>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1CB"/>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53A"/>
    <w:rsid w:val="007C65E9"/>
    <w:rsid w:val="007C67A6"/>
    <w:rsid w:val="007C6874"/>
    <w:rsid w:val="007C6A48"/>
    <w:rsid w:val="007C6BC4"/>
    <w:rsid w:val="007C6C95"/>
    <w:rsid w:val="007C6D80"/>
    <w:rsid w:val="007C6E39"/>
    <w:rsid w:val="007C7B70"/>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9FF"/>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979"/>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B61"/>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35C"/>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32F"/>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5DC7"/>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4F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46F"/>
    <w:rsid w:val="009B655C"/>
    <w:rsid w:val="009B6B84"/>
    <w:rsid w:val="009B7008"/>
    <w:rsid w:val="009B7258"/>
    <w:rsid w:val="009B7407"/>
    <w:rsid w:val="009B77CF"/>
    <w:rsid w:val="009B7815"/>
    <w:rsid w:val="009B7BD2"/>
    <w:rsid w:val="009C0151"/>
    <w:rsid w:val="009C020A"/>
    <w:rsid w:val="009C0578"/>
    <w:rsid w:val="009C07F9"/>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3D3"/>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3E9"/>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23"/>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27"/>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1E"/>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2DEB"/>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739"/>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1CC"/>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7EA"/>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0A"/>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17FDD"/>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2FDA"/>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D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09"/>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624"/>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BEF"/>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3E7"/>
    <w:rsid w:val="00D54494"/>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84B"/>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2"/>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A64"/>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653"/>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2F66"/>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6F3A"/>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959"/>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B2"/>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8A0"/>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186"/>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BE1"/>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3C03"/>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294"/>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0F7"/>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15DC7"/>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0565378">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9687665">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58743376">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1897838">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7329915">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59880340">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495953628">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2045429">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5205903">
      <w:bodyDiv w:val="1"/>
      <w:marLeft w:val="0"/>
      <w:marRight w:val="0"/>
      <w:marTop w:val="0"/>
      <w:marBottom w:val="0"/>
      <w:divBdr>
        <w:top w:val="none" w:sz="0" w:space="0" w:color="auto"/>
        <w:left w:val="none" w:sz="0" w:space="0" w:color="auto"/>
        <w:bottom w:val="none" w:sz="0" w:space="0" w:color="auto"/>
        <w:right w:val="none" w:sz="0" w:space="0" w:color="auto"/>
      </w:divBdr>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5676</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2023-08-09T06:17:00Z</dcterms:created>
  <dcterms:modified xsi:type="dcterms:W3CDTF">2023-08-10T02:17:00Z</dcterms:modified>
</cp:coreProperties>
</file>