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662114D6" w:rsidR="003F68E4" w:rsidRDefault="003F68E4" w:rsidP="003F68E4">
      <w:pPr>
        <w:pStyle w:val="Header"/>
        <w:tabs>
          <w:tab w:val="right" w:pos="9639"/>
        </w:tabs>
        <w:jc w:val="both"/>
        <w:rPr>
          <w:rFonts w:cs="Arial"/>
          <w:sz w:val="24"/>
          <w:lang w:eastAsia="zh-CN"/>
        </w:rPr>
      </w:pPr>
      <w:r>
        <w:rPr>
          <w:rFonts w:cs="Arial"/>
          <w:sz w:val="24"/>
          <w:lang w:eastAsia="zh-CN"/>
        </w:rPr>
        <w:t>3GPP TSG-RAN WG2 Meeting #</w:t>
      </w:r>
      <w:r w:rsidR="00087B89">
        <w:rPr>
          <w:rFonts w:cs="Arial"/>
          <w:sz w:val="24"/>
          <w:lang w:eastAsia="zh-CN"/>
        </w:rPr>
        <w:t>122</w:t>
      </w:r>
      <w:r>
        <w:rPr>
          <w:rFonts w:cs="Arial"/>
          <w:sz w:val="24"/>
          <w:lang w:eastAsia="zh-CN"/>
        </w:rPr>
        <w:tab/>
      </w:r>
      <w:r w:rsidR="00A55DE5" w:rsidRPr="00A55DE5">
        <w:rPr>
          <w:rFonts w:cs="Arial"/>
          <w:bCs/>
          <w:sz w:val="24"/>
          <w:lang w:eastAsia="zh-CN"/>
        </w:rPr>
        <w:t>R2-2305735</w:t>
      </w:r>
    </w:p>
    <w:p w14:paraId="194FD871" w14:textId="5E97216E" w:rsidR="00824529" w:rsidRDefault="00175374" w:rsidP="003F68E4">
      <w:pPr>
        <w:pStyle w:val="Header"/>
        <w:tabs>
          <w:tab w:val="right" w:pos="9639"/>
        </w:tabs>
        <w:jc w:val="both"/>
        <w:rPr>
          <w:rFonts w:cs="Arial"/>
          <w:sz w:val="24"/>
          <w:lang w:eastAsia="zh-CN"/>
        </w:rPr>
      </w:pPr>
      <w:r w:rsidRPr="00175374">
        <w:rPr>
          <w:rFonts w:cs="Arial"/>
          <w:sz w:val="24"/>
          <w:lang w:eastAsia="zh-CN"/>
        </w:rPr>
        <w:t>Incheon, Korea, May 22-26</w:t>
      </w:r>
      <w:r w:rsidR="00AD4681" w:rsidRPr="00C74D81">
        <w:rPr>
          <w:rFonts w:cs="Arial"/>
          <w:sz w:val="24"/>
          <w:lang w:eastAsia="zh-CN"/>
        </w:rPr>
        <w:t>, 202</w:t>
      </w:r>
      <w:r w:rsidR="00BE05EC">
        <w:rPr>
          <w:rFonts w:cs="Arial"/>
          <w:sz w:val="24"/>
          <w:lang w:eastAsia="zh-CN"/>
        </w:rPr>
        <w:t>3</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6EA6621"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75412">
        <w:rPr>
          <w:rFonts w:eastAsia="SimSun" w:cs="Arial"/>
          <w:b/>
          <w:bCs/>
          <w:kern w:val="2"/>
          <w:sz w:val="24"/>
          <w:szCs w:val="22"/>
          <w:lang w:val="en-US" w:eastAsia="zh-CN"/>
        </w:rPr>
        <w:t>7</w:t>
      </w:r>
      <w:r w:rsidR="00D075F0">
        <w:rPr>
          <w:rFonts w:eastAsia="SimSun" w:cs="Arial"/>
          <w:b/>
          <w:bCs/>
          <w:kern w:val="2"/>
          <w:sz w:val="24"/>
          <w:szCs w:val="22"/>
          <w:lang w:val="en-US" w:eastAsia="zh-CN"/>
        </w:rPr>
        <w:t>.</w:t>
      </w:r>
      <w:r w:rsidR="00D365EC">
        <w:rPr>
          <w:rFonts w:eastAsia="SimSun" w:cs="Arial"/>
          <w:b/>
          <w:bCs/>
          <w:kern w:val="2"/>
          <w:sz w:val="24"/>
          <w:szCs w:val="22"/>
          <w:lang w:val="en-US" w:eastAsia="zh-CN"/>
        </w:rPr>
        <w:t>18</w:t>
      </w:r>
      <w:r w:rsidR="009F47BD">
        <w:rPr>
          <w:rFonts w:eastAsia="SimSun" w:cs="Arial" w:hint="eastAsia"/>
          <w:b/>
          <w:bCs/>
          <w:kern w:val="2"/>
          <w:sz w:val="24"/>
          <w:szCs w:val="22"/>
          <w:lang w:val="en-US" w:eastAsia="zh-CN"/>
        </w:rPr>
        <w:t>.</w:t>
      </w:r>
      <w:r w:rsidR="00D365EC">
        <w:rPr>
          <w:rFonts w:eastAsia="SimSun"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E95202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365EC">
        <w:rPr>
          <w:rFonts w:ascii="Arial" w:hAnsi="Arial" w:cs="Arial"/>
          <w:b/>
          <w:bCs/>
          <w:sz w:val="24"/>
        </w:rPr>
        <w:t xml:space="preserve">Discussion on </w:t>
      </w:r>
      <w:r w:rsidR="00CF6000">
        <w:rPr>
          <w:rFonts w:ascii="Arial" w:hAnsi="Arial" w:cs="Arial"/>
          <w:b/>
          <w:bCs/>
          <w:sz w:val="24"/>
        </w:rPr>
        <w:t xml:space="preserve">remaining </w:t>
      </w:r>
      <w:r w:rsidR="00675412">
        <w:rPr>
          <w:rFonts w:ascii="Arial" w:hAnsi="Arial" w:cs="Arial"/>
          <w:b/>
          <w:bCs/>
          <w:sz w:val="24"/>
        </w:rPr>
        <w:t xml:space="preserve">CP issues </w:t>
      </w:r>
      <w:r w:rsidR="00CF6000">
        <w:rPr>
          <w:rFonts w:ascii="Arial" w:hAnsi="Arial" w:cs="Arial"/>
          <w:b/>
          <w:bCs/>
          <w:sz w:val="24"/>
        </w:rPr>
        <w:t>for</w:t>
      </w:r>
      <w:r w:rsidR="00675412">
        <w:rPr>
          <w:rFonts w:ascii="Arial" w:hAnsi="Arial" w:cs="Arial"/>
          <w:b/>
          <w:bCs/>
          <w:sz w:val="24"/>
        </w:rPr>
        <w:t xml:space="preserve"> </w:t>
      </w:r>
      <w:r w:rsidR="00D365EC">
        <w:rPr>
          <w:rFonts w:ascii="Arial" w:hAnsi="Arial" w:cs="Arial"/>
          <w:b/>
          <w:bCs/>
          <w:sz w:val="24"/>
        </w:rPr>
        <w:t>MT-SDT</w:t>
      </w:r>
      <w:r w:rsidR="0047335D">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090F4D4A" w:rsidR="00E41F59" w:rsidRPr="004C0DB9" w:rsidRDefault="008C7628" w:rsidP="00E41F59">
      <w:pPr>
        <w:spacing w:after="120"/>
        <w:rPr>
          <w:rFonts w:ascii="Times New Roman" w:hAnsi="Times New Roman"/>
          <w:sz w:val="20"/>
          <w:szCs w:val="20"/>
          <w:lang w:val="en-GB"/>
        </w:rPr>
      </w:pPr>
      <w:r w:rsidRPr="004C0DB9">
        <w:rPr>
          <w:rFonts w:ascii="Times New Roman" w:hAnsi="Times New Roman"/>
          <w:sz w:val="20"/>
          <w:szCs w:val="20"/>
          <w:lang w:val="en-GB"/>
        </w:rPr>
        <w:t>In RAN</w:t>
      </w:r>
      <w:r w:rsidR="00BE05EC">
        <w:rPr>
          <w:rFonts w:ascii="Times New Roman" w:hAnsi="Times New Roman"/>
          <w:sz w:val="20"/>
          <w:szCs w:val="20"/>
          <w:lang w:val="en-GB"/>
        </w:rPr>
        <w:t>2</w:t>
      </w:r>
      <w:r w:rsidRPr="004C0DB9">
        <w:rPr>
          <w:rFonts w:ascii="Times New Roman" w:hAnsi="Times New Roman"/>
          <w:sz w:val="20"/>
          <w:szCs w:val="20"/>
          <w:lang w:val="en-GB"/>
        </w:rPr>
        <w:t>#</w:t>
      </w:r>
      <w:r w:rsidR="00675412">
        <w:rPr>
          <w:rFonts w:ascii="Times New Roman" w:hAnsi="Times New Roman"/>
          <w:sz w:val="20"/>
          <w:szCs w:val="20"/>
          <w:lang w:val="en-GB"/>
        </w:rPr>
        <w:t>121</w:t>
      </w:r>
      <w:r w:rsidRPr="004C0DB9">
        <w:rPr>
          <w:rFonts w:ascii="Times New Roman" w:hAnsi="Times New Roman"/>
          <w:sz w:val="20"/>
          <w:szCs w:val="20"/>
          <w:lang w:val="en-GB"/>
        </w:rPr>
        <w:t xml:space="preserve"> meeting, the </w:t>
      </w:r>
      <w:r w:rsidR="00BE05EC">
        <w:rPr>
          <w:rFonts w:ascii="Times New Roman" w:hAnsi="Times New Roman"/>
          <w:sz w:val="20"/>
          <w:szCs w:val="20"/>
          <w:lang w:val="en-GB"/>
        </w:rPr>
        <w:t>following agreements</w:t>
      </w:r>
      <w:r w:rsidRPr="004C0DB9">
        <w:rPr>
          <w:rFonts w:ascii="Times New Roman" w:hAnsi="Times New Roman"/>
          <w:sz w:val="20"/>
          <w:szCs w:val="20"/>
          <w:lang w:val="en-GB"/>
        </w:rPr>
        <w:t xml:space="preserve"> w</w:t>
      </w:r>
      <w:r w:rsidR="00BE05EC">
        <w:rPr>
          <w:rFonts w:ascii="Times New Roman" w:hAnsi="Times New Roman"/>
          <w:sz w:val="20"/>
          <w:szCs w:val="20"/>
          <w:lang w:val="en-GB"/>
        </w:rPr>
        <w:t>ere</w:t>
      </w:r>
      <w:r w:rsidRPr="004C0DB9">
        <w:rPr>
          <w:rFonts w:ascii="Times New Roman" w:hAnsi="Times New Roman"/>
          <w:sz w:val="20"/>
          <w:szCs w:val="20"/>
          <w:lang w:val="en-GB"/>
        </w:rPr>
        <w:t xml:space="preserve"> </w:t>
      </w:r>
      <w:r w:rsidR="0001111F" w:rsidRPr="004C0DB9">
        <w:rPr>
          <w:rFonts w:ascii="Times New Roman" w:hAnsi="Times New Roman"/>
          <w:sz w:val="20"/>
          <w:szCs w:val="20"/>
          <w:lang w:val="en-GB"/>
        </w:rPr>
        <w:t>a</w:t>
      </w:r>
      <w:r w:rsidR="0001111F">
        <w:rPr>
          <w:rFonts w:ascii="Times New Roman" w:hAnsi="Times New Roman"/>
          <w:sz w:val="20"/>
          <w:szCs w:val="20"/>
          <w:lang w:val="en-GB"/>
        </w:rPr>
        <w:t>chieved [</w:t>
      </w:r>
      <w:r w:rsidR="00E42134">
        <w:rPr>
          <w:rFonts w:ascii="Times New Roman" w:hAnsi="Times New Roman"/>
          <w:sz w:val="20"/>
          <w:szCs w:val="20"/>
          <w:lang w:val="en-GB"/>
        </w:rPr>
        <w:t>1]</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03F8FBBC" w14:textId="77777777" w:rsidR="00BE05EC" w:rsidRPr="00D540D9" w:rsidRDefault="00BE05EC" w:rsidP="00BE05EC">
      <w:pPr>
        <w:pStyle w:val="Doc-text2"/>
        <w:pBdr>
          <w:top w:val="single" w:sz="4" w:space="1" w:color="auto"/>
          <w:left w:val="single" w:sz="4" w:space="4" w:color="auto"/>
          <w:bottom w:val="single" w:sz="4" w:space="1" w:color="auto"/>
          <w:right w:val="single" w:sz="4" w:space="4" w:color="auto"/>
        </w:pBdr>
        <w:rPr>
          <w:b/>
          <w:bCs/>
        </w:rPr>
      </w:pPr>
      <w:r w:rsidRPr="00D540D9">
        <w:rPr>
          <w:b/>
          <w:bCs/>
        </w:rPr>
        <w:t>Agreements</w:t>
      </w:r>
    </w:p>
    <w:p w14:paraId="01DE0111"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t xml:space="preserve">For RAN paging, MT-SDT indication (at least one bit) is explicitly included per UE via a paging message.  FFS if more information for MT-SDT </w:t>
      </w:r>
      <w:proofErr w:type="gramStart"/>
      <w:r>
        <w:t>are</w:t>
      </w:r>
      <w:proofErr w:type="gramEnd"/>
      <w:r>
        <w:t xml:space="preserve"> needed FFS what the indication will be called.  FFS signalling details</w:t>
      </w:r>
    </w:p>
    <w:p w14:paraId="3CDB8B45"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rsidRPr="00A3263A">
        <w:t>Rel-18 MT-SDT after the MT-SDT paging trigger is detected</w:t>
      </w:r>
      <w:r>
        <w:t xml:space="preserve">, </w:t>
      </w:r>
      <w:r w:rsidRPr="00A3263A">
        <w:t>RA-SDT and CG SDT solutions</w:t>
      </w:r>
      <w:r>
        <w:t xml:space="preserve">/procedures </w:t>
      </w:r>
      <w:r w:rsidRPr="00A3263A">
        <w:t>specified in Rel-17 is re-used as a baseline</w:t>
      </w:r>
      <w:r>
        <w:t xml:space="preserve">.  The detailed triggers will be discussed on case by case.  FFS on resources used for access  </w:t>
      </w:r>
    </w:p>
    <w:p w14:paraId="4D7AA258"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rsidRPr="00074915">
        <w:t>UE can use</w:t>
      </w:r>
      <w:r>
        <w:t xml:space="preserve"> non-SDT</w:t>
      </w:r>
      <w:r w:rsidRPr="00074915">
        <w:t xml:space="preserve"> random access resources for accessing the network for an MT-SDT transfer</w:t>
      </w:r>
      <w:r>
        <w:t xml:space="preserve">.  The UE can also use the configured grant resources and/or MO-RA resources.  </w:t>
      </w:r>
    </w:p>
    <w:p w14:paraId="74B2F75C"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t xml:space="preserve">The network should be able to differentiate why the UL access was triggered, </w:t>
      </w:r>
      <w:proofErr w:type="gramStart"/>
      <w:r>
        <w:t>i.e.</w:t>
      </w:r>
      <w:proofErr w:type="gramEnd"/>
      <w:r>
        <w:t xml:space="preserve"> implicit or explicit indication by the UE. </w:t>
      </w:r>
    </w:p>
    <w:p w14:paraId="10C88C1F"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t xml:space="preserve">MT-SDT is data that belongs to bearers that are configured for SDT.    FFS whether the configuration is MO-SDT or MT-SDT specific.  The network can only trigger MT-SDT if the data belongs to those bearers.  </w:t>
      </w:r>
    </w:p>
    <w:p w14:paraId="78B432F0"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rsidRPr="00FA3E57">
        <w:t xml:space="preserve">It is possible for the network to configure </w:t>
      </w:r>
      <w:r>
        <w:t xml:space="preserve">only </w:t>
      </w:r>
      <w:r w:rsidRPr="00FA3E57">
        <w:t>MT-SDT</w:t>
      </w:r>
      <w:r>
        <w:t xml:space="preserve"> </w:t>
      </w:r>
      <w:r w:rsidRPr="00FA3E57">
        <w:t>without MO-SDT</w:t>
      </w:r>
      <w:r>
        <w:t xml:space="preserve"> RA resources and/or CG-SDT.  Subsequent UL/DL data belonging to SDT bearers while in INACTIVE is allowed like MO-SDT procedure.  FFS stage 3 details</w:t>
      </w:r>
    </w:p>
    <w:p w14:paraId="34130B70" w14:textId="77777777" w:rsidR="00BE05EC" w:rsidRPr="00FA3E57"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t>New Resume cause in RRC resume will be introduced, one code point MT-SDT indication</w:t>
      </w:r>
    </w:p>
    <w:p w14:paraId="7FC434E2" w14:textId="0AEA529C" w:rsidR="008C7628" w:rsidRDefault="008C7628" w:rsidP="008C7628">
      <w:pPr>
        <w:rPr>
          <w:rFonts w:ascii="Times New Roman" w:hAnsi="Times New Roman"/>
          <w:sz w:val="20"/>
          <w:szCs w:val="20"/>
        </w:rPr>
      </w:pPr>
      <w:r w:rsidRPr="004C0DB9">
        <w:rPr>
          <w:rFonts w:ascii="Times New Roman" w:hAnsi="Times New Roman"/>
          <w:sz w:val="20"/>
          <w:szCs w:val="20"/>
        </w:rPr>
        <w:t xml:space="preserve">  </w:t>
      </w:r>
    </w:p>
    <w:p w14:paraId="1E805B2C" w14:textId="77777777" w:rsidR="00675412" w:rsidRPr="00E66CEC" w:rsidRDefault="00675412" w:rsidP="00675412">
      <w:pPr>
        <w:pStyle w:val="Doc-text2"/>
        <w:pBdr>
          <w:top w:val="single" w:sz="4" w:space="1" w:color="auto"/>
          <w:left w:val="single" w:sz="4" w:space="4" w:color="auto"/>
          <w:bottom w:val="single" w:sz="4" w:space="1" w:color="auto"/>
          <w:right w:val="single" w:sz="4" w:space="4" w:color="auto"/>
        </w:pBdr>
        <w:rPr>
          <w:b/>
          <w:bCs/>
        </w:rPr>
      </w:pPr>
      <w:r w:rsidRPr="00E66CEC">
        <w:rPr>
          <w:b/>
          <w:bCs/>
        </w:rPr>
        <w:t>Agreement:</w:t>
      </w:r>
    </w:p>
    <w:p w14:paraId="3D36701D" w14:textId="77777777" w:rsidR="00675412" w:rsidRDefault="00675412" w:rsidP="00675412">
      <w:pPr>
        <w:pStyle w:val="Doc-text2"/>
        <w:numPr>
          <w:ilvl w:val="0"/>
          <w:numId w:val="17"/>
        </w:numPr>
        <w:pBdr>
          <w:top w:val="single" w:sz="4" w:space="1" w:color="auto"/>
          <w:left w:val="single" w:sz="4" w:space="4" w:color="auto"/>
          <w:bottom w:val="single" w:sz="4" w:space="1" w:color="auto"/>
          <w:right w:val="single" w:sz="4" w:space="4" w:color="auto"/>
        </w:pBdr>
      </w:pPr>
      <w:r>
        <w:rPr>
          <w:lang w:val="en-US"/>
        </w:rPr>
        <w:t>I</w:t>
      </w:r>
      <w:r w:rsidRPr="009150E7">
        <w:rPr>
          <w:lang w:val="en-US"/>
        </w:rPr>
        <w:t>nclude a one-bit indication in paging to trigger MT-SDT</w:t>
      </w:r>
      <w:r>
        <w:rPr>
          <w:lang w:val="en-US"/>
        </w:rPr>
        <w:t xml:space="preserve">.   We will ensure that the CCCH message can be transmitted over CG. </w:t>
      </w:r>
    </w:p>
    <w:p w14:paraId="6C77ED29" w14:textId="77777777" w:rsidR="00675412" w:rsidRDefault="00675412" w:rsidP="00675412">
      <w:pPr>
        <w:pStyle w:val="Doc-text2"/>
        <w:numPr>
          <w:ilvl w:val="0"/>
          <w:numId w:val="17"/>
        </w:numPr>
        <w:pBdr>
          <w:top w:val="single" w:sz="4" w:space="1" w:color="auto"/>
          <w:left w:val="single" w:sz="4" w:space="4" w:color="auto"/>
          <w:bottom w:val="single" w:sz="4" w:space="1" w:color="auto"/>
          <w:right w:val="single" w:sz="4" w:space="4" w:color="auto"/>
        </w:pBdr>
      </w:pPr>
      <w:r>
        <w:t xml:space="preserve">Indication is per UE.  FFS on signalling.  </w:t>
      </w:r>
    </w:p>
    <w:p w14:paraId="4FD23BEC" w14:textId="77777777" w:rsidR="00675412" w:rsidRDefault="00675412" w:rsidP="00675412">
      <w:pPr>
        <w:pStyle w:val="Doc-text2"/>
        <w:numPr>
          <w:ilvl w:val="0"/>
          <w:numId w:val="17"/>
        </w:numPr>
        <w:pBdr>
          <w:top w:val="single" w:sz="4" w:space="1" w:color="auto"/>
          <w:left w:val="single" w:sz="4" w:space="4" w:color="auto"/>
          <w:bottom w:val="single" w:sz="4" w:space="1" w:color="auto"/>
          <w:right w:val="single" w:sz="4" w:space="4" w:color="auto"/>
        </w:pBdr>
      </w:pPr>
      <w:r w:rsidRPr="003D6D0E">
        <w:t>In case condition for paging triggered MT-SDT is not fulfilled the UE initiates RRC Resume procedure. Resume cause FFS</w:t>
      </w:r>
    </w:p>
    <w:p w14:paraId="4F51BAA7" w14:textId="77777777" w:rsidR="00675412" w:rsidRDefault="00675412" w:rsidP="00675412">
      <w:pPr>
        <w:pStyle w:val="Doc-text2"/>
        <w:numPr>
          <w:ilvl w:val="0"/>
          <w:numId w:val="17"/>
        </w:numPr>
        <w:pBdr>
          <w:top w:val="single" w:sz="4" w:space="1" w:color="auto"/>
          <w:left w:val="single" w:sz="4" w:space="4" w:color="auto"/>
          <w:bottom w:val="single" w:sz="4" w:space="1" w:color="auto"/>
          <w:right w:val="single" w:sz="4" w:space="4" w:color="auto"/>
        </w:pBdr>
      </w:pPr>
      <w:r>
        <w:t xml:space="preserve">Upon receiving MT-SDT trigger, the UE shall initiate SDT procedure if the following checks are satisfied (all these same as Rel-17) </w:t>
      </w:r>
    </w:p>
    <w:p w14:paraId="0D72846B" w14:textId="77777777" w:rsidR="00675412" w:rsidRDefault="00675412" w:rsidP="00675412">
      <w:pPr>
        <w:pStyle w:val="Doc-text2"/>
        <w:pBdr>
          <w:top w:val="single" w:sz="4" w:space="1" w:color="auto"/>
          <w:left w:val="single" w:sz="4" w:space="4" w:color="auto"/>
          <w:bottom w:val="single" w:sz="4" w:space="1" w:color="auto"/>
          <w:right w:val="single" w:sz="4" w:space="4" w:color="auto"/>
        </w:pBdr>
        <w:ind w:left="1259" w:firstLine="0"/>
      </w:pPr>
      <w:r>
        <w:t>-     FFS 3a: Check for DVT (if UL data becomes available in UL)</w:t>
      </w:r>
    </w:p>
    <w:p w14:paraId="7D4EB7FC" w14:textId="77777777" w:rsidR="00675412" w:rsidRDefault="00675412" w:rsidP="00675412">
      <w:pPr>
        <w:pStyle w:val="Doc-text2"/>
        <w:pBdr>
          <w:top w:val="single" w:sz="4" w:space="1" w:color="auto"/>
          <w:left w:val="single" w:sz="4" w:space="4" w:color="auto"/>
          <w:bottom w:val="single" w:sz="4" w:space="1" w:color="auto"/>
          <w:right w:val="single" w:sz="4" w:space="4" w:color="auto"/>
        </w:pBdr>
        <w:ind w:left="1259" w:firstLine="0"/>
      </w:pPr>
      <w:r>
        <w:t>-     3b: Check for SDT RSRP threshold</w:t>
      </w:r>
    </w:p>
    <w:p w14:paraId="4FF54AD0" w14:textId="77777777" w:rsidR="00675412" w:rsidRDefault="00675412" w:rsidP="00675412">
      <w:pPr>
        <w:pStyle w:val="Doc-text2"/>
        <w:pBdr>
          <w:top w:val="single" w:sz="4" w:space="1" w:color="auto"/>
          <w:left w:val="single" w:sz="4" w:space="4" w:color="auto"/>
          <w:bottom w:val="single" w:sz="4" w:space="1" w:color="auto"/>
          <w:right w:val="single" w:sz="4" w:space="4" w:color="auto"/>
        </w:pBdr>
        <w:ind w:left="1259" w:firstLine="0"/>
      </w:pPr>
      <w:r>
        <w:t>-     3c: Check for TA validation before selecting CG (if applicable)</w:t>
      </w:r>
    </w:p>
    <w:p w14:paraId="1043E89B" w14:textId="77777777" w:rsidR="00675412" w:rsidRDefault="00675412" w:rsidP="00675412">
      <w:pPr>
        <w:pStyle w:val="Doc-text2"/>
        <w:pBdr>
          <w:top w:val="single" w:sz="4" w:space="1" w:color="auto"/>
          <w:left w:val="single" w:sz="4" w:space="4" w:color="auto"/>
          <w:bottom w:val="single" w:sz="4" w:space="1" w:color="auto"/>
          <w:right w:val="single" w:sz="4" w:space="4" w:color="auto"/>
        </w:pBdr>
        <w:ind w:left="1259" w:firstLine="0"/>
      </w:pPr>
      <w:r>
        <w:t>-     3d: Check for SSB level RSRP threshold for CG resource (if applicable)</w:t>
      </w:r>
    </w:p>
    <w:p w14:paraId="183F2A06" w14:textId="77777777" w:rsidR="00675412" w:rsidRDefault="00675412" w:rsidP="0067541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5.   </w:t>
      </w:r>
      <w:r w:rsidRPr="009150E7">
        <w:rPr>
          <w:lang w:val="en-US"/>
        </w:rPr>
        <w:t xml:space="preserve">When UE resumes for </w:t>
      </w:r>
      <w:r>
        <w:rPr>
          <w:lang w:val="en-US"/>
        </w:rPr>
        <w:t>MT-</w:t>
      </w:r>
      <w:r w:rsidRPr="009150E7">
        <w:rPr>
          <w:lang w:val="en-US"/>
        </w:rPr>
        <w:t xml:space="preserve">SDT, UE resumes all RBs configured for SDT </w:t>
      </w:r>
    </w:p>
    <w:p w14:paraId="4A3BE5FF" w14:textId="77777777" w:rsidR="00675412" w:rsidRDefault="00675412" w:rsidP="0067541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6. </w:t>
      </w:r>
      <w:r>
        <w:rPr>
          <w:lang w:val="en-US"/>
        </w:rPr>
        <w:tab/>
        <w:t>RBs configured for SDT are common for MO-SDT and MT-SDT</w:t>
      </w:r>
    </w:p>
    <w:p w14:paraId="76F33BDA" w14:textId="77777777" w:rsidR="00675412" w:rsidRDefault="00675412" w:rsidP="0067541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lastRenderedPageBreak/>
        <w:t>7.</w:t>
      </w:r>
      <w:r>
        <w:rPr>
          <w:lang w:val="en-US"/>
        </w:rPr>
        <w:tab/>
      </w:r>
      <w:r w:rsidRPr="00742EF3">
        <w:rPr>
          <w:lang w:val="en-US"/>
        </w:rPr>
        <w:t xml:space="preserve">If there is valid CG-SDT resources, </w:t>
      </w:r>
      <w:r>
        <w:rPr>
          <w:lang w:val="en-US"/>
        </w:rPr>
        <w:t xml:space="preserve">the </w:t>
      </w:r>
      <w:r w:rsidRPr="00742EF3">
        <w:rPr>
          <w:lang w:val="en-US"/>
        </w:rPr>
        <w:t xml:space="preserve">UE </w:t>
      </w:r>
      <w:r>
        <w:rPr>
          <w:lang w:val="en-US"/>
        </w:rPr>
        <w:t xml:space="preserve">should </w:t>
      </w:r>
      <w:r w:rsidRPr="00742EF3">
        <w:rPr>
          <w:lang w:val="en-US"/>
        </w:rPr>
        <w:t>use CG-SDT</w:t>
      </w:r>
      <w:r>
        <w:rPr>
          <w:lang w:val="en-US"/>
        </w:rPr>
        <w:t xml:space="preserve"> to transmit the response</w:t>
      </w:r>
      <w:r w:rsidRPr="00742EF3">
        <w:rPr>
          <w:lang w:val="en-US"/>
        </w:rPr>
        <w:t>.</w:t>
      </w:r>
      <w:r>
        <w:rPr>
          <w:lang w:val="en-US"/>
        </w:rPr>
        <w:t xml:space="preserve">   FFS on whether we need to optimize for case when CG periodicity is too long</w:t>
      </w:r>
    </w:p>
    <w:p w14:paraId="6C4C20B0" w14:textId="77777777" w:rsidR="00675412" w:rsidRPr="00742EF3" w:rsidRDefault="00675412" w:rsidP="0067541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8. </w:t>
      </w:r>
      <w:r w:rsidRPr="009150E7">
        <w:rPr>
          <w:lang w:val="en-US"/>
        </w:rPr>
        <w:t xml:space="preserve">To confirm that when SDT is initiated due to MT-SDT, UE can exchange subsequent DL/UL SDT data on the resumed RBs. This clarifies the RB </w:t>
      </w:r>
      <w:proofErr w:type="spellStart"/>
      <w:r w:rsidRPr="009150E7">
        <w:rPr>
          <w:lang w:val="en-US"/>
        </w:rPr>
        <w:t>behaviour</w:t>
      </w:r>
      <w:proofErr w:type="spellEnd"/>
      <w:r w:rsidRPr="009150E7">
        <w:rPr>
          <w:lang w:val="en-US"/>
        </w:rPr>
        <w:t xml:space="preserve"> of related RAN2#120 agreement.</w:t>
      </w:r>
    </w:p>
    <w:p w14:paraId="3F8F01F0" w14:textId="77777777" w:rsidR="00675412" w:rsidRDefault="00675412" w:rsidP="00675412">
      <w:pPr>
        <w:pStyle w:val="Doc-text2"/>
        <w:pBdr>
          <w:top w:val="single" w:sz="4" w:space="1" w:color="auto"/>
          <w:left w:val="single" w:sz="4" w:space="4" w:color="auto"/>
          <w:bottom w:val="single" w:sz="4" w:space="1" w:color="auto"/>
          <w:right w:val="single" w:sz="4" w:space="4" w:color="auto"/>
        </w:pBdr>
      </w:pPr>
    </w:p>
    <w:p w14:paraId="6C4A33B8" w14:textId="3C4E741C" w:rsidR="00675412" w:rsidRDefault="00675412" w:rsidP="00675412">
      <w:pPr>
        <w:pStyle w:val="Doc-text2"/>
      </w:pPr>
    </w:p>
    <w:p w14:paraId="30F5CE4E" w14:textId="77777777" w:rsidR="00494AF1" w:rsidRPr="00301D62" w:rsidRDefault="00494AF1" w:rsidP="00494AF1">
      <w:pPr>
        <w:pStyle w:val="Doc-text2"/>
        <w:pBdr>
          <w:top w:val="single" w:sz="4" w:space="1" w:color="auto"/>
          <w:left w:val="single" w:sz="4" w:space="4" w:color="auto"/>
          <w:bottom w:val="single" w:sz="4" w:space="1" w:color="auto"/>
          <w:right w:val="single" w:sz="4" w:space="4" w:color="auto"/>
        </w:pBdr>
        <w:rPr>
          <w:b/>
          <w:bCs/>
        </w:rPr>
      </w:pPr>
      <w:r w:rsidRPr="00301D62">
        <w:rPr>
          <w:b/>
          <w:bCs/>
        </w:rPr>
        <w:t>Agreements</w:t>
      </w:r>
    </w:p>
    <w:p w14:paraId="60F85C6D" w14:textId="77777777" w:rsidR="00494AF1" w:rsidRPr="00F16680" w:rsidRDefault="00494AF1" w:rsidP="00494AF1">
      <w:pPr>
        <w:pStyle w:val="Doc-text2"/>
        <w:numPr>
          <w:ilvl w:val="0"/>
          <w:numId w:val="18"/>
        </w:numPr>
        <w:pBdr>
          <w:top w:val="single" w:sz="4" w:space="1" w:color="auto"/>
          <w:left w:val="single" w:sz="4" w:space="4" w:color="auto"/>
          <w:bottom w:val="single" w:sz="4" w:space="1" w:color="auto"/>
          <w:right w:val="single" w:sz="4" w:space="4" w:color="auto"/>
        </w:pBdr>
      </w:pPr>
      <w:r w:rsidRPr="00F16680">
        <w:t xml:space="preserve">Specify a RRC procedure for </w:t>
      </w:r>
      <w:proofErr w:type="spellStart"/>
      <w:r w:rsidRPr="00F16680">
        <w:t>RRCResume</w:t>
      </w:r>
      <w:proofErr w:type="spellEnd"/>
      <w:r w:rsidRPr="00F16680">
        <w:t xml:space="preserve"> for MT-SDT initiation without checking for availability of UL data (</w:t>
      </w:r>
      <w:proofErr w:type="gramStart"/>
      <w:r w:rsidRPr="00F16680">
        <w:t>i.e.</w:t>
      </w:r>
      <w:proofErr w:type="gramEnd"/>
      <w:r w:rsidRPr="00F16680">
        <w:t xml:space="preserve"> if MT-SDT is initiated first the resume cause will be set to MT-SDT)</w:t>
      </w:r>
    </w:p>
    <w:p w14:paraId="32FEB67D" w14:textId="77777777" w:rsidR="00494AF1" w:rsidRPr="00F16680" w:rsidRDefault="00494AF1" w:rsidP="00494AF1">
      <w:pPr>
        <w:pStyle w:val="Doc-text2"/>
        <w:numPr>
          <w:ilvl w:val="0"/>
          <w:numId w:val="18"/>
        </w:numPr>
        <w:pBdr>
          <w:top w:val="single" w:sz="4" w:space="1" w:color="auto"/>
          <w:left w:val="single" w:sz="4" w:space="4" w:color="auto"/>
          <w:bottom w:val="single" w:sz="4" w:space="1" w:color="auto"/>
          <w:right w:val="single" w:sz="4" w:space="4" w:color="auto"/>
        </w:pBdr>
      </w:pPr>
      <w:r w:rsidRPr="00F16680">
        <w:t xml:space="preserve">UE is allowed to initiate either MO-SDT based resume or non-SDT based resume at any point (before </w:t>
      </w:r>
      <w:proofErr w:type="spellStart"/>
      <w:r w:rsidRPr="00F16680">
        <w:t>initation</w:t>
      </w:r>
      <w:proofErr w:type="spellEnd"/>
      <w:r w:rsidRPr="00F16680">
        <w:t xml:space="preserve"> </w:t>
      </w:r>
      <w:proofErr w:type="spellStart"/>
      <w:r w:rsidRPr="00F16680">
        <w:t>RRCResumeRequest</w:t>
      </w:r>
      <w:proofErr w:type="spellEnd"/>
      <w:r w:rsidRPr="00F16680">
        <w:t xml:space="preserve"> for MT-SDT) using separate procedures </w:t>
      </w:r>
    </w:p>
    <w:p w14:paraId="70AB9AAC" w14:textId="77777777" w:rsidR="00494AF1" w:rsidRPr="00700FB6" w:rsidRDefault="00494AF1" w:rsidP="00494AF1">
      <w:pPr>
        <w:pStyle w:val="Doc-text2"/>
        <w:numPr>
          <w:ilvl w:val="0"/>
          <w:numId w:val="18"/>
        </w:numPr>
        <w:pBdr>
          <w:top w:val="single" w:sz="4" w:space="1" w:color="auto"/>
          <w:left w:val="single" w:sz="4" w:space="4" w:color="auto"/>
          <w:bottom w:val="single" w:sz="4" w:space="1" w:color="auto"/>
          <w:right w:val="single" w:sz="4" w:space="4" w:color="auto"/>
        </w:pBdr>
      </w:pPr>
      <w:r w:rsidRPr="00F16680">
        <w:t>If MT-SDT procedure is initiated</w:t>
      </w:r>
      <w:r>
        <w:t>,</w:t>
      </w:r>
      <w:r w:rsidRPr="00F16680">
        <w:t xml:space="preserve"> for RACH during subsequent data transfer (</w:t>
      </w:r>
      <w:proofErr w:type="gramStart"/>
      <w:r w:rsidRPr="00F16680">
        <w:t>i.e.</w:t>
      </w:r>
      <w:proofErr w:type="gramEnd"/>
      <w:r w:rsidRPr="00F16680">
        <w:t xml:space="preserve"> RACH triggered due to SR), UE uses only the non-SDT RACH resources</w:t>
      </w:r>
      <w:r>
        <w:t xml:space="preserve"> (i.e. like legacy) </w:t>
      </w:r>
    </w:p>
    <w:p w14:paraId="5A6FE976" w14:textId="77777777" w:rsidR="00675412" w:rsidRPr="004C0DB9" w:rsidRDefault="00675412" w:rsidP="008C7628">
      <w:pPr>
        <w:rPr>
          <w:rFonts w:ascii="Times New Roman" w:hAnsi="Times New Roman"/>
          <w:sz w:val="20"/>
          <w:szCs w:val="20"/>
        </w:rPr>
      </w:pPr>
    </w:p>
    <w:p w14:paraId="01AC9F7F" w14:textId="22889A84" w:rsidR="006D622B" w:rsidRPr="004C0DB9" w:rsidRDefault="00FA75EE" w:rsidP="00C83AE3">
      <w:pPr>
        <w:spacing w:after="120"/>
        <w:rPr>
          <w:rFonts w:ascii="Times New Roman" w:hAnsi="Times New Roman"/>
          <w:sz w:val="20"/>
          <w:szCs w:val="20"/>
          <w:lang w:val="en-GB"/>
        </w:rPr>
      </w:pPr>
      <w:r w:rsidRPr="004C0DB9">
        <w:rPr>
          <w:rFonts w:ascii="Times New Roman" w:hAnsi="Times New Roman"/>
          <w:sz w:val="20"/>
          <w:szCs w:val="20"/>
          <w:lang w:val="en-GB"/>
        </w:rPr>
        <w:t>In this contribution, we discuss</w:t>
      </w:r>
      <w:r w:rsidR="00A55DE5">
        <w:rPr>
          <w:rFonts w:ascii="Times New Roman" w:hAnsi="Times New Roman"/>
          <w:sz w:val="20"/>
          <w:szCs w:val="20"/>
          <w:lang w:val="en-GB"/>
        </w:rPr>
        <w:t xml:space="preserve"> remaining </w:t>
      </w:r>
      <w:r w:rsidR="00FB19EC">
        <w:rPr>
          <w:rFonts w:ascii="Times New Roman" w:hAnsi="Times New Roman"/>
          <w:sz w:val="20"/>
          <w:szCs w:val="20"/>
          <w:lang w:val="en-GB"/>
        </w:rPr>
        <w:t>CP issues</w:t>
      </w:r>
      <w:r w:rsidR="00F47588">
        <w:rPr>
          <w:rFonts w:ascii="Times New Roman" w:hAnsi="Times New Roman"/>
          <w:sz w:val="20"/>
          <w:szCs w:val="20"/>
          <w:lang w:val="en-GB"/>
        </w:rPr>
        <w:t xml:space="preserve"> of </w:t>
      </w:r>
      <w:r w:rsidR="003209BF" w:rsidRPr="004C0DB9">
        <w:rPr>
          <w:rFonts w:ascii="Times New Roman" w:hAnsi="Times New Roman"/>
          <w:sz w:val="20"/>
          <w:szCs w:val="20"/>
          <w:lang w:val="en-GB"/>
        </w:rPr>
        <w:t xml:space="preserve">the </w:t>
      </w:r>
      <w:r w:rsidR="008C7628" w:rsidRPr="004C0DB9">
        <w:rPr>
          <w:rFonts w:ascii="Times New Roman" w:hAnsi="Times New Roman"/>
          <w:sz w:val="20"/>
          <w:szCs w:val="20"/>
          <w:lang w:val="en-GB"/>
        </w:rPr>
        <w:t>MT-</w:t>
      </w:r>
      <w:r w:rsidR="0050550B" w:rsidRPr="004C0DB9">
        <w:rPr>
          <w:rFonts w:ascii="Times New Roman" w:hAnsi="Times New Roman"/>
          <w:sz w:val="20"/>
          <w:szCs w:val="20"/>
          <w:lang w:val="en-GB"/>
        </w:rPr>
        <w:t>S</w:t>
      </w:r>
      <w:r w:rsidR="008C7628" w:rsidRPr="004C0DB9">
        <w:rPr>
          <w:rFonts w:ascii="Times New Roman" w:hAnsi="Times New Roman"/>
          <w:sz w:val="20"/>
          <w:szCs w:val="20"/>
          <w:lang w:val="en-GB"/>
        </w:rPr>
        <w:t>DT</w:t>
      </w:r>
      <w:r w:rsidR="00F47588">
        <w:rPr>
          <w:rFonts w:ascii="Times New Roman" w:hAnsi="Times New Roman"/>
          <w:sz w:val="20"/>
          <w:szCs w:val="20"/>
          <w:lang w:val="en-GB"/>
        </w:rPr>
        <w:t xml:space="preserve"> procedure</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353F4766" w14:textId="596E9699" w:rsidR="004C0DB9" w:rsidRPr="00DF2C63" w:rsidRDefault="001119B5" w:rsidP="00A21904">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145663B" w14:textId="5BD5D452" w:rsidR="00A21904" w:rsidRPr="004C0DB9" w:rsidRDefault="00A21904" w:rsidP="00A21904">
      <w:pPr>
        <w:rPr>
          <w:rFonts w:ascii="Times New Roman" w:hAnsi="Times New Roman"/>
          <w:b/>
          <w:bCs/>
          <w:sz w:val="20"/>
          <w:szCs w:val="20"/>
          <w:u w:val="single"/>
        </w:rPr>
      </w:pPr>
      <w:r w:rsidRPr="004C0DB9">
        <w:rPr>
          <w:rFonts w:ascii="Times New Roman" w:hAnsi="Times New Roman"/>
          <w:b/>
          <w:bCs/>
          <w:sz w:val="20"/>
          <w:szCs w:val="20"/>
          <w:u w:val="single"/>
        </w:rPr>
        <w:t>CG-SDT triggered by MT-SDT</w:t>
      </w:r>
    </w:p>
    <w:p w14:paraId="13CE98D7" w14:textId="77777777" w:rsidR="00152779" w:rsidRPr="004C0DB9" w:rsidRDefault="00152779" w:rsidP="006C64FF">
      <w:pPr>
        <w:pStyle w:val="Header"/>
        <w:jc w:val="both"/>
        <w:rPr>
          <w:rFonts w:ascii="Times New Roman" w:hAnsi="Times New Roman"/>
          <w:sz w:val="20"/>
        </w:rPr>
      </w:pPr>
    </w:p>
    <w:p w14:paraId="77CA28C0" w14:textId="6A7B523E" w:rsidR="00152779" w:rsidRPr="004C0DB9" w:rsidRDefault="00C9755A" w:rsidP="00152779">
      <w:pPr>
        <w:keepNext/>
        <w:rPr>
          <w:rFonts w:ascii="Times New Roman" w:hAnsi="Times New Roman"/>
          <w:sz w:val="20"/>
          <w:szCs w:val="20"/>
        </w:rPr>
      </w:pPr>
      <w:r w:rsidRPr="00C9755A">
        <w:t xml:space="preserve"> </w:t>
      </w:r>
      <w:r>
        <w:object w:dxaOrig="10055" w:dyaOrig="5680" w14:anchorId="18D43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1.35pt" o:ole="">
            <v:imagedata r:id="rId8" o:title=""/>
          </v:shape>
          <o:OLEObject Type="Embed" ProgID="Visio.Drawing.11" ShapeID="_x0000_i1025" DrawAspect="Content" ObjectID="_1745324704" r:id="rId9"/>
        </w:object>
      </w:r>
    </w:p>
    <w:p w14:paraId="218A33E1" w14:textId="77777777" w:rsidR="00152779" w:rsidRPr="004C0DB9" w:rsidRDefault="00152779" w:rsidP="00152779">
      <w:pPr>
        <w:pStyle w:val="Caption"/>
        <w:jc w:val="center"/>
        <w:rPr>
          <w:rFonts w:ascii="Times New Roman" w:hAnsi="Times New Roman"/>
        </w:rPr>
      </w:pPr>
      <w:r w:rsidRPr="004C0DB9">
        <w:rPr>
          <w:rFonts w:ascii="Times New Roman" w:hAnsi="Times New Roman"/>
        </w:rPr>
        <w:t>Figure 1: CG-SDT triggered by NW for DL (MT) data</w:t>
      </w:r>
    </w:p>
    <w:p w14:paraId="4DF50864" w14:textId="77777777" w:rsidR="00152779" w:rsidRPr="004C0DB9" w:rsidRDefault="00152779" w:rsidP="00152779">
      <w:pPr>
        <w:rPr>
          <w:rFonts w:ascii="Times New Roman" w:hAnsi="Times New Roman"/>
          <w:sz w:val="20"/>
          <w:szCs w:val="20"/>
        </w:rPr>
      </w:pPr>
    </w:p>
    <w:p w14:paraId="5DFC8944" w14:textId="00109948" w:rsidR="00A07664" w:rsidRDefault="00152779" w:rsidP="00152779">
      <w:pPr>
        <w:rPr>
          <w:rFonts w:ascii="Times New Roman" w:hAnsi="Times New Roman"/>
          <w:sz w:val="20"/>
          <w:szCs w:val="20"/>
        </w:rPr>
      </w:pPr>
      <w:r w:rsidRPr="004C0DB9">
        <w:rPr>
          <w:rFonts w:ascii="Times New Roman" w:hAnsi="Times New Roman"/>
          <w:sz w:val="20"/>
          <w:szCs w:val="20"/>
        </w:rPr>
        <w:t xml:space="preserve">As shown in the figure 1 </w:t>
      </w:r>
      <w:r w:rsidR="00F47588">
        <w:rPr>
          <w:rFonts w:ascii="Times New Roman" w:hAnsi="Times New Roman"/>
          <w:sz w:val="20"/>
          <w:szCs w:val="20"/>
        </w:rPr>
        <w:t xml:space="preserve">which displays some exemplary MT CG-SDT procedure, </w:t>
      </w:r>
      <w:r w:rsidRPr="004C0DB9">
        <w:rPr>
          <w:rFonts w:ascii="Times New Roman" w:hAnsi="Times New Roman"/>
          <w:sz w:val="20"/>
          <w:szCs w:val="20"/>
        </w:rPr>
        <w:t xml:space="preserve">UE </w:t>
      </w:r>
      <w:bookmarkStart w:id="5" w:name="_Hlk118299651"/>
      <w:r w:rsidRPr="004C0DB9">
        <w:rPr>
          <w:rFonts w:ascii="Times New Roman" w:hAnsi="Times New Roman"/>
          <w:sz w:val="20"/>
          <w:szCs w:val="20"/>
        </w:rPr>
        <w:t>transmits on the selected CG resources</w:t>
      </w:r>
      <w:bookmarkEnd w:id="5"/>
      <w:r w:rsidRPr="004C0DB9">
        <w:rPr>
          <w:rFonts w:ascii="Times New Roman" w:hAnsi="Times New Roman"/>
          <w:sz w:val="20"/>
          <w:szCs w:val="20"/>
        </w:rPr>
        <w:t xml:space="preserve">,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(CCCH). </w:t>
      </w:r>
      <w:r w:rsidR="00C9755A">
        <w:rPr>
          <w:rFonts w:ascii="Times New Roman" w:hAnsi="Times New Roman"/>
          <w:sz w:val="20"/>
          <w:szCs w:val="20"/>
        </w:rPr>
        <w:t xml:space="preserve">Since UE may not have any uplink data available for transmission, </w:t>
      </w:r>
      <w:r w:rsidR="00C9755A">
        <w:rPr>
          <w:rFonts w:ascii="Times New Roman" w:hAnsi="Times New Roman"/>
          <w:sz w:val="20"/>
          <w:szCs w:val="20"/>
        </w:rPr>
        <w:lastRenderedPageBreak/>
        <w:t xml:space="preserve">it may be </w:t>
      </w:r>
      <w:r w:rsidR="00C9755A">
        <w:rPr>
          <w:rFonts w:ascii="Times New Roman" w:hAnsi="Times New Roman"/>
          <w:sz w:val="20"/>
          <w:szCs w:val="20"/>
        </w:rPr>
        <w:t xml:space="preserve">beneficial if </w:t>
      </w:r>
      <w:r w:rsidRPr="004C0DB9">
        <w:rPr>
          <w:rFonts w:ascii="Times New Roman" w:hAnsi="Times New Roman"/>
          <w:sz w:val="20"/>
          <w:szCs w:val="20"/>
        </w:rPr>
        <w:t xml:space="preserve">UE transmits in addition to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some </w:t>
      </w:r>
      <w:r w:rsidR="00C9755A" w:rsidRPr="004C0DB9">
        <w:rPr>
          <w:rFonts w:ascii="Times New Roman" w:hAnsi="Times New Roman"/>
          <w:sz w:val="20"/>
          <w:szCs w:val="20"/>
        </w:rPr>
        <w:t>DL related control information which supports link adaptation/scheduling functionality in the NW</w:t>
      </w:r>
      <w:r w:rsidR="00C9755A">
        <w:rPr>
          <w:rFonts w:ascii="Times New Roman" w:hAnsi="Times New Roman"/>
          <w:sz w:val="20"/>
          <w:szCs w:val="20"/>
        </w:rPr>
        <w:t xml:space="preserve">, </w:t>
      </w:r>
      <w:proofErr w:type="gramStart"/>
      <w:r w:rsidR="00C9755A">
        <w:rPr>
          <w:rFonts w:ascii="Times New Roman" w:hAnsi="Times New Roman"/>
          <w:sz w:val="20"/>
          <w:szCs w:val="20"/>
        </w:rPr>
        <w:t>e.g.</w:t>
      </w:r>
      <w:proofErr w:type="gramEnd"/>
      <w:r w:rsidR="00C9755A">
        <w:rPr>
          <w:rFonts w:ascii="Times New Roman" w:hAnsi="Times New Roman"/>
          <w:sz w:val="20"/>
          <w:szCs w:val="20"/>
        </w:rPr>
        <w:t xml:space="preserve"> c</w:t>
      </w:r>
      <w:r w:rsidRPr="004C0DB9">
        <w:rPr>
          <w:rFonts w:ascii="Times New Roman" w:hAnsi="Times New Roman"/>
          <w:sz w:val="20"/>
          <w:szCs w:val="20"/>
        </w:rPr>
        <w:t xml:space="preserve">hannel state information (CSI) and/or RSRP information, e.g. RSRP of pathloss reference, and/or beam related information on the selected CG resources. </w:t>
      </w:r>
      <w:r w:rsidR="00C9755A">
        <w:rPr>
          <w:rFonts w:ascii="Times New Roman" w:hAnsi="Times New Roman"/>
          <w:sz w:val="20"/>
          <w:szCs w:val="20"/>
        </w:rPr>
        <w:t>The</w:t>
      </w:r>
      <w:r w:rsidRPr="004C0DB9">
        <w:rPr>
          <w:rFonts w:ascii="Times New Roman" w:hAnsi="Times New Roman"/>
          <w:sz w:val="20"/>
          <w:szCs w:val="20"/>
        </w:rPr>
        <w:t xml:space="preserve"> CSI information and/or RSRP info and/or beam information can be for example </w:t>
      </w:r>
      <w:bookmarkStart w:id="6" w:name="_Hlk118299793"/>
      <w:r w:rsidRPr="004C0DB9">
        <w:rPr>
          <w:rFonts w:ascii="Times New Roman" w:hAnsi="Times New Roman"/>
          <w:sz w:val="20"/>
          <w:szCs w:val="20"/>
        </w:rPr>
        <w:t>transmitted within a new MAC CE</w:t>
      </w:r>
      <w:bookmarkEnd w:id="6"/>
      <w:r w:rsidRPr="004C0DB9">
        <w:rPr>
          <w:rFonts w:ascii="Times New Roman" w:hAnsi="Times New Roman"/>
          <w:sz w:val="20"/>
          <w:szCs w:val="20"/>
        </w:rPr>
        <w:t xml:space="preserve">. </w:t>
      </w:r>
    </w:p>
    <w:p w14:paraId="17D4FF61" w14:textId="77777777" w:rsidR="00A55DE5" w:rsidRPr="004C0DB9" w:rsidRDefault="00A55DE5" w:rsidP="00152779">
      <w:pPr>
        <w:rPr>
          <w:rFonts w:ascii="Times New Roman" w:hAnsi="Times New Roman"/>
          <w:sz w:val="20"/>
          <w:szCs w:val="20"/>
        </w:rPr>
      </w:pPr>
    </w:p>
    <w:p w14:paraId="5BFF82EE" w14:textId="6155E3C3" w:rsidR="00A07664" w:rsidRPr="004C0DB9" w:rsidRDefault="00A07664" w:rsidP="00A07664">
      <w:pPr>
        <w:pStyle w:val="Header"/>
        <w:jc w:val="both"/>
        <w:rPr>
          <w:rFonts w:ascii="Times New Roman" w:hAnsi="Times New Roman"/>
          <w:sz w:val="20"/>
        </w:rPr>
      </w:pPr>
      <w:r w:rsidRPr="004C0DB9">
        <w:rPr>
          <w:rFonts w:ascii="Times New Roman" w:hAnsi="Times New Roman"/>
          <w:sz w:val="20"/>
        </w:rPr>
        <w:t xml:space="preserve">Proposal </w:t>
      </w:r>
      <w:r w:rsidR="006B0CC3">
        <w:rPr>
          <w:rFonts w:ascii="Times New Roman" w:hAnsi="Times New Roman"/>
          <w:sz w:val="20"/>
        </w:rPr>
        <w:t>1</w:t>
      </w:r>
      <w:r w:rsidRPr="004C0DB9">
        <w:rPr>
          <w:rFonts w:ascii="Times New Roman" w:hAnsi="Times New Roman"/>
          <w:sz w:val="20"/>
        </w:rPr>
        <w:t>:</w:t>
      </w:r>
      <w:r w:rsidR="004D45DF" w:rsidRPr="004C0DB9">
        <w:rPr>
          <w:rFonts w:ascii="Times New Roman" w:hAnsi="Times New Roman"/>
          <w:sz w:val="20"/>
        </w:rPr>
        <w:t xml:space="preserve"> </w:t>
      </w:r>
      <w:r w:rsidR="00CF262F" w:rsidRPr="004C0DB9">
        <w:rPr>
          <w:rFonts w:ascii="Times New Roman" w:hAnsi="Times New Roman"/>
          <w:sz w:val="20"/>
        </w:rPr>
        <w:t>T</w:t>
      </w:r>
      <w:r w:rsidR="00E12245" w:rsidRPr="004C0DB9">
        <w:rPr>
          <w:rFonts w:ascii="Times New Roman" w:hAnsi="Times New Roman"/>
          <w:sz w:val="20"/>
        </w:rPr>
        <w:t xml:space="preserve">he </w:t>
      </w:r>
      <w:r w:rsidR="00F47588">
        <w:rPr>
          <w:rFonts w:ascii="Times New Roman" w:hAnsi="Times New Roman"/>
          <w:sz w:val="20"/>
        </w:rPr>
        <w:t>RRCResumeRequest</w:t>
      </w:r>
      <w:r w:rsidR="00E12245" w:rsidRPr="004C0DB9">
        <w:rPr>
          <w:rFonts w:ascii="Times New Roman" w:hAnsi="Times New Roman"/>
          <w:sz w:val="20"/>
        </w:rPr>
        <w:t xml:space="preserve"> message and some DL related control information can be multiplexed and </w:t>
      </w:r>
      <w:r w:rsidR="00C9755A" w:rsidRPr="004C0DB9">
        <w:rPr>
          <w:rFonts w:ascii="Times New Roman" w:hAnsi="Times New Roman"/>
          <w:sz w:val="20"/>
        </w:rPr>
        <w:t>transmit</w:t>
      </w:r>
      <w:r w:rsidR="00C9755A">
        <w:rPr>
          <w:rFonts w:ascii="Times New Roman" w:hAnsi="Times New Roman"/>
          <w:sz w:val="20"/>
        </w:rPr>
        <w:t>ted</w:t>
      </w:r>
      <w:r w:rsidR="00C9755A" w:rsidRPr="004C0DB9">
        <w:rPr>
          <w:rFonts w:ascii="Times New Roman" w:hAnsi="Times New Roman"/>
          <w:sz w:val="20"/>
        </w:rPr>
        <w:t xml:space="preserve"> </w:t>
      </w:r>
      <w:r w:rsidR="00E12245" w:rsidRPr="004C0DB9">
        <w:rPr>
          <w:rFonts w:ascii="Times New Roman" w:hAnsi="Times New Roman"/>
          <w:sz w:val="20"/>
        </w:rPr>
        <w:t>on the selected CG resources in response to the MT-SDT</w:t>
      </w:r>
      <w:r w:rsidR="00CF262F" w:rsidRPr="004C0DB9">
        <w:rPr>
          <w:rFonts w:ascii="Times New Roman" w:hAnsi="Times New Roman"/>
          <w:sz w:val="20"/>
        </w:rPr>
        <w:t xml:space="preserve"> if </w:t>
      </w:r>
      <w:r w:rsidR="00C9755A">
        <w:rPr>
          <w:rFonts w:ascii="Times New Roman" w:hAnsi="Times New Roman"/>
          <w:sz w:val="20"/>
        </w:rPr>
        <w:t xml:space="preserve">there is </w:t>
      </w:r>
      <w:r w:rsidR="00CF262F" w:rsidRPr="004C0DB9">
        <w:rPr>
          <w:rFonts w:ascii="Times New Roman" w:hAnsi="Times New Roman"/>
          <w:sz w:val="20"/>
        </w:rPr>
        <w:t>no UL data available</w:t>
      </w:r>
      <w:r w:rsidR="00C9755A">
        <w:rPr>
          <w:rFonts w:ascii="Times New Roman" w:hAnsi="Times New Roman"/>
          <w:sz w:val="20"/>
        </w:rPr>
        <w:t xml:space="preserve"> for transmission</w:t>
      </w:r>
      <w:r w:rsidR="00E12245" w:rsidRPr="004C0DB9">
        <w:rPr>
          <w:rFonts w:ascii="Times New Roman" w:hAnsi="Times New Roman"/>
          <w:sz w:val="20"/>
        </w:rPr>
        <w:t>.</w:t>
      </w:r>
      <w:r w:rsidR="00A55DE5">
        <w:rPr>
          <w:rFonts w:ascii="Times New Roman" w:hAnsi="Times New Roman"/>
          <w:sz w:val="20"/>
        </w:rPr>
        <w:br/>
      </w:r>
    </w:p>
    <w:p w14:paraId="4C4FD35F" w14:textId="370F87D3" w:rsidR="00152779" w:rsidRPr="004C0DB9" w:rsidRDefault="00A07664" w:rsidP="00A07664">
      <w:pPr>
        <w:pStyle w:val="Header"/>
        <w:jc w:val="both"/>
        <w:rPr>
          <w:rFonts w:ascii="Times New Roman" w:hAnsi="Times New Roman"/>
          <w:sz w:val="20"/>
        </w:rPr>
      </w:pPr>
      <w:r w:rsidRPr="004C0DB9">
        <w:rPr>
          <w:rFonts w:ascii="Times New Roman" w:hAnsi="Times New Roman"/>
          <w:sz w:val="20"/>
        </w:rPr>
        <w:t xml:space="preserve">Proposal </w:t>
      </w:r>
      <w:r w:rsidR="006B0CC3">
        <w:rPr>
          <w:rFonts w:ascii="Times New Roman" w:hAnsi="Times New Roman"/>
          <w:sz w:val="20"/>
        </w:rPr>
        <w:t>2</w:t>
      </w:r>
      <w:r w:rsidRPr="004C0DB9">
        <w:rPr>
          <w:rFonts w:ascii="Times New Roman" w:hAnsi="Times New Roman"/>
          <w:sz w:val="20"/>
        </w:rPr>
        <w:t>:</w:t>
      </w:r>
      <w:r w:rsidR="00152779" w:rsidRPr="004C0DB9">
        <w:rPr>
          <w:rFonts w:ascii="Times New Roman" w:hAnsi="Times New Roman"/>
          <w:sz w:val="20"/>
        </w:rPr>
        <w:t xml:space="preserve"> </w:t>
      </w:r>
      <w:r w:rsidR="00C9755A">
        <w:rPr>
          <w:rFonts w:ascii="Times New Roman" w:hAnsi="Times New Roman"/>
          <w:sz w:val="20"/>
        </w:rPr>
        <w:t>T</w:t>
      </w:r>
      <w:r w:rsidR="00C9755A" w:rsidRPr="004C0DB9">
        <w:rPr>
          <w:rFonts w:ascii="Times New Roman" w:hAnsi="Times New Roman"/>
          <w:sz w:val="20"/>
        </w:rPr>
        <w:t xml:space="preserve">he </w:t>
      </w:r>
      <w:r w:rsidR="00A33535">
        <w:rPr>
          <w:rFonts w:ascii="Times New Roman" w:hAnsi="Times New Roman"/>
          <w:sz w:val="20"/>
        </w:rPr>
        <w:t xml:space="preserve">downlink </w:t>
      </w:r>
      <w:r w:rsidR="00C85662" w:rsidRPr="004C0DB9">
        <w:rPr>
          <w:rFonts w:ascii="Times New Roman" w:hAnsi="Times New Roman"/>
          <w:sz w:val="20"/>
        </w:rPr>
        <w:t xml:space="preserve">related control information </w:t>
      </w:r>
      <w:r w:rsidR="00F47588">
        <w:rPr>
          <w:rFonts w:ascii="Times New Roman" w:hAnsi="Times New Roman"/>
          <w:sz w:val="20"/>
        </w:rPr>
        <w:t>may</w:t>
      </w:r>
      <w:r w:rsidR="00C85662" w:rsidRPr="004C0DB9">
        <w:rPr>
          <w:rFonts w:ascii="Times New Roman" w:hAnsi="Times New Roman"/>
          <w:sz w:val="20"/>
        </w:rPr>
        <w:t xml:space="preserve"> be transmitted within a new MAC CE.</w:t>
      </w:r>
      <w:r w:rsidR="00A55DE5">
        <w:rPr>
          <w:rFonts w:ascii="Times New Roman" w:hAnsi="Times New Roman"/>
          <w:sz w:val="20"/>
        </w:rPr>
        <w:br/>
      </w:r>
    </w:p>
    <w:p w14:paraId="27F87862" w14:textId="7B70EABB" w:rsidR="00455FED" w:rsidRDefault="00DF2C63" w:rsidP="00C957D3">
      <w:pPr>
        <w:pStyle w:val="Header"/>
        <w:jc w:val="both"/>
        <w:rPr>
          <w:rFonts w:ascii="Times New Roman" w:hAnsi="Times New Roman"/>
          <w:b w:val="0"/>
          <w:noProof w:val="0"/>
          <w:kern w:val="2"/>
          <w:sz w:val="20"/>
          <w:lang w:eastAsia="zh-CN"/>
        </w:rPr>
      </w:pPr>
      <w:r w:rsidRPr="00A55DE5">
        <w:rPr>
          <w:rFonts w:ascii="Times New Roman" w:hAnsi="Times New Roman"/>
          <w:b w:val="0"/>
          <w:noProof w:val="0"/>
          <w:kern w:val="2"/>
          <w:sz w:val="20"/>
          <w:lang w:eastAsia="zh-CN"/>
        </w:rPr>
        <w:t xml:space="preserve">It has been discussed and </w:t>
      </w:r>
      <w:r w:rsidRPr="00A55DE5">
        <w:rPr>
          <w:rFonts w:ascii="Times New Roman" w:hAnsi="Times New Roman"/>
          <w:b w:val="0"/>
          <w:noProof w:val="0"/>
          <w:kern w:val="2"/>
          <w:sz w:val="20"/>
          <w:lang w:eastAsia="zh-CN"/>
        </w:rPr>
        <w:t xml:space="preserve">agreed that </w:t>
      </w:r>
      <w:r w:rsidR="00152779" w:rsidRPr="00A55DE5">
        <w:rPr>
          <w:rFonts w:ascii="Times New Roman" w:hAnsi="Times New Roman"/>
          <w:b w:val="0"/>
          <w:noProof w:val="0"/>
          <w:kern w:val="2"/>
          <w:sz w:val="20"/>
          <w:lang w:eastAsia="zh-CN"/>
        </w:rPr>
        <w:t xml:space="preserve">UE should set the </w:t>
      </w:r>
      <w:proofErr w:type="spellStart"/>
      <w:r w:rsidR="00152779" w:rsidRPr="00A55DE5">
        <w:rPr>
          <w:rFonts w:ascii="Times New Roman" w:hAnsi="Times New Roman"/>
          <w:b w:val="0"/>
          <w:noProof w:val="0"/>
          <w:kern w:val="2"/>
          <w:sz w:val="20"/>
          <w:lang w:eastAsia="zh-CN"/>
        </w:rPr>
        <w:t>ResumeCause</w:t>
      </w:r>
      <w:proofErr w:type="spellEnd"/>
      <w:r w:rsidR="00152779" w:rsidRPr="00A55DE5">
        <w:rPr>
          <w:rFonts w:ascii="Times New Roman" w:hAnsi="Times New Roman"/>
          <w:b w:val="0"/>
          <w:noProof w:val="0"/>
          <w:kern w:val="2"/>
          <w:sz w:val="20"/>
          <w:lang w:eastAsia="zh-CN"/>
        </w:rPr>
        <w:t xml:space="preserve"> for the </w:t>
      </w:r>
      <w:proofErr w:type="spellStart"/>
      <w:r w:rsidR="00152779" w:rsidRPr="00A55DE5">
        <w:rPr>
          <w:rFonts w:ascii="Times New Roman" w:hAnsi="Times New Roman"/>
          <w:b w:val="0"/>
          <w:noProof w:val="0"/>
          <w:kern w:val="2"/>
          <w:sz w:val="20"/>
          <w:lang w:eastAsia="zh-CN"/>
        </w:rPr>
        <w:t>RRCResumeRequest</w:t>
      </w:r>
      <w:proofErr w:type="spellEnd"/>
      <w:r w:rsidR="00152779" w:rsidRPr="00A55DE5">
        <w:rPr>
          <w:rFonts w:ascii="Times New Roman" w:hAnsi="Times New Roman"/>
          <w:b w:val="0"/>
          <w:noProof w:val="0"/>
          <w:kern w:val="2"/>
          <w:sz w:val="20"/>
          <w:lang w:eastAsia="zh-CN"/>
        </w:rPr>
        <w:t xml:space="preserve"> message to </w:t>
      </w:r>
      <w:r w:rsidR="00152779" w:rsidRPr="00A55DE5">
        <w:rPr>
          <w:b w:val="0"/>
          <w:i/>
          <w:iCs/>
          <w:noProof w:val="0"/>
          <w:kern w:val="2"/>
          <w:lang w:eastAsia="zh-CN"/>
        </w:rPr>
        <w:t>mt-</w:t>
      </w:r>
      <w:r w:rsidR="00152779" w:rsidRPr="00A55DE5">
        <w:rPr>
          <w:b w:val="0"/>
          <w:noProof w:val="0"/>
          <w:kern w:val="2"/>
          <w:lang w:eastAsia="zh-CN"/>
        </w:rPr>
        <w:t>Access for cases when the (UL) SDT procedure was triggered by the NW for DL (MT) data.</w:t>
      </w:r>
      <w:r w:rsidR="00152779" w:rsidRPr="00A55DE5">
        <w:rPr>
          <w:b w:val="0"/>
          <w:i/>
          <w:iCs/>
          <w:noProof w:val="0"/>
          <w:kern w:val="2"/>
          <w:lang w:eastAsia="zh-CN"/>
        </w:rPr>
        <w:t xml:space="preserve"> </w:t>
      </w:r>
      <w:r w:rsidR="00455FED" w:rsidRPr="00A921E2">
        <w:rPr>
          <w:rFonts w:ascii="Times New Roman" w:hAnsi="Times New Roman"/>
          <w:b w:val="0"/>
          <w:noProof w:val="0"/>
          <w:kern w:val="2"/>
          <w:sz w:val="20"/>
          <w:lang w:eastAsia="zh-CN"/>
        </w:rPr>
        <w:t xml:space="preserve">There could be another case </w:t>
      </w:r>
      <w:r w:rsidR="00455FED">
        <w:rPr>
          <w:rFonts w:ascii="Times New Roman" w:hAnsi="Times New Roman"/>
          <w:b w:val="0"/>
          <w:noProof w:val="0"/>
          <w:kern w:val="2"/>
          <w:sz w:val="20"/>
          <w:lang w:eastAsia="zh-CN"/>
        </w:rPr>
        <w:t xml:space="preserve">that the UL SDT data arrive at the same time with the paging (DL SDT indication). Referring to the agreement in RAN2#121, it is allowed to initiate a MO-SDT before </w:t>
      </w:r>
      <w:r w:rsidR="00455FED" w:rsidRPr="00455FED">
        <w:rPr>
          <w:rFonts w:ascii="Times New Roman" w:hAnsi="Times New Roman"/>
          <w:b w:val="0"/>
          <w:noProof w:val="0"/>
          <w:kern w:val="2"/>
          <w:sz w:val="20"/>
          <w:lang w:eastAsia="zh-CN"/>
        </w:rPr>
        <w:t xml:space="preserve">initiation </w:t>
      </w:r>
      <w:r w:rsidR="00455FED">
        <w:rPr>
          <w:rFonts w:ascii="Times New Roman" w:hAnsi="Times New Roman"/>
          <w:b w:val="0"/>
          <w:noProof w:val="0"/>
          <w:kern w:val="2"/>
          <w:sz w:val="20"/>
          <w:lang w:eastAsia="zh-CN"/>
        </w:rPr>
        <w:t xml:space="preserve">of </w:t>
      </w:r>
      <w:proofErr w:type="spellStart"/>
      <w:r w:rsidR="00455FED" w:rsidRPr="00A921E2">
        <w:rPr>
          <w:rFonts w:ascii="Times New Roman" w:hAnsi="Times New Roman"/>
          <w:b w:val="0"/>
          <w:i/>
          <w:iCs/>
          <w:noProof w:val="0"/>
          <w:kern w:val="2"/>
          <w:sz w:val="20"/>
          <w:lang w:eastAsia="zh-CN"/>
        </w:rPr>
        <w:t>RRCResumeRequest</w:t>
      </w:r>
      <w:proofErr w:type="spellEnd"/>
      <w:r w:rsidR="00455FED" w:rsidRPr="00455FED">
        <w:rPr>
          <w:rFonts w:ascii="Times New Roman" w:hAnsi="Times New Roman"/>
          <w:b w:val="0"/>
          <w:noProof w:val="0"/>
          <w:kern w:val="2"/>
          <w:sz w:val="20"/>
          <w:lang w:eastAsia="zh-CN"/>
        </w:rPr>
        <w:t xml:space="preserve"> for MT-SDT</w:t>
      </w:r>
      <w:r w:rsidR="00455FED">
        <w:rPr>
          <w:rFonts w:ascii="Times New Roman" w:hAnsi="Times New Roman"/>
          <w:b w:val="0"/>
          <w:noProof w:val="0"/>
          <w:kern w:val="2"/>
          <w:sz w:val="20"/>
          <w:lang w:eastAsia="zh-CN"/>
        </w:rPr>
        <w:t xml:space="preserve">. </w:t>
      </w:r>
      <w:r w:rsidR="000B133A">
        <w:rPr>
          <w:rFonts w:ascii="Times New Roman" w:hAnsi="Times New Roman"/>
          <w:b w:val="0"/>
          <w:noProof w:val="0"/>
          <w:kern w:val="2"/>
          <w:sz w:val="20"/>
          <w:lang w:eastAsia="zh-CN"/>
        </w:rPr>
        <w:t xml:space="preserve">Since the </w:t>
      </w:r>
      <w:proofErr w:type="spellStart"/>
      <w:r w:rsidR="000B133A">
        <w:rPr>
          <w:rFonts w:ascii="Times New Roman" w:hAnsi="Times New Roman"/>
          <w:b w:val="0"/>
          <w:noProof w:val="0"/>
          <w:kern w:val="2"/>
          <w:sz w:val="20"/>
          <w:lang w:eastAsia="zh-CN"/>
        </w:rPr>
        <w:t>gNB</w:t>
      </w:r>
      <w:proofErr w:type="spellEnd"/>
      <w:r w:rsidR="000B133A">
        <w:rPr>
          <w:rFonts w:ascii="Times New Roman" w:hAnsi="Times New Roman"/>
          <w:b w:val="0"/>
          <w:noProof w:val="0"/>
          <w:kern w:val="2"/>
          <w:sz w:val="20"/>
          <w:lang w:eastAsia="zh-CN"/>
        </w:rPr>
        <w:t xml:space="preserve"> can determine whether there is UL SDT, </w:t>
      </w:r>
      <w:proofErr w:type="gramStart"/>
      <w:r w:rsidR="000B133A">
        <w:rPr>
          <w:rFonts w:ascii="Times New Roman" w:hAnsi="Times New Roman"/>
          <w:b w:val="0"/>
          <w:noProof w:val="0"/>
          <w:kern w:val="2"/>
          <w:sz w:val="20"/>
          <w:lang w:eastAsia="zh-CN"/>
        </w:rPr>
        <w:t>e.g.</w:t>
      </w:r>
      <w:proofErr w:type="gramEnd"/>
      <w:r w:rsidR="000B133A">
        <w:rPr>
          <w:rFonts w:ascii="Times New Roman" w:hAnsi="Times New Roman"/>
          <w:b w:val="0"/>
          <w:noProof w:val="0"/>
          <w:kern w:val="2"/>
          <w:sz w:val="20"/>
          <w:lang w:eastAsia="zh-CN"/>
        </w:rPr>
        <w:t xml:space="preserve"> according to the CG-SDT/RA-SDT resource, </w:t>
      </w:r>
      <w:r w:rsidR="00455FED">
        <w:rPr>
          <w:rFonts w:ascii="Times New Roman" w:hAnsi="Times New Roman"/>
          <w:b w:val="0"/>
          <w:noProof w:val="0"/>
          <w:kern w:val="2"/>
          <w:sz w:val="20"/>
          <w:lang w:eastAsia="zh-CN"/>
        </w:rPr>
        <w:t xml:space="preserve">the </w:t>
      </w:r>
      <w:proofErr w:type="spellStart"/>
      <w:r w:rsidR="00455FED" w:rsidRPr="00A921E2">
        <w:rPr>
          <w:rFonts w:ascii="Times New Roman" w:hAnsi="Times New Roman"/>
          <w:b w:val="0"/>
          <w:i/>
          <w:iCs/>
          <w:noProof w:val="0"/>
          <w:kern w:val="2"/>
          <w:sz w:val="20"/>
          <w:lang w:eastAsia="zh-CN"/>
        </w:rPr>
        <w:t>ResumeCause</w:t>
      </w:r>
      <w:proofErr w:type="spellEnd"/>
      <w:r w:rsidR="00455FED" w:rsidRPr="00455FED">
        <w:rPr>
          <w:rFonts w:ascii="Times New Roman" w:hAnsi="Times New Roman"/>
          <w:b w:val="0"/>
          <w:noProof w:val="0"/>
          <w:kern w:val="2"/>
          <w:sz w:val="20"/>
          <w:lang w:eastAsia="zh-CN"/>
        </w:rPr>
        <w:t xml:space="preserve"> for the </w:t>
      </w:r>
      <w:proofErr w:type="spellStart"/>
      <w:r w:rsidR="00455FED" w:rsidRPr="00A921E2">
        <w:rPr>
          <w:rFonts w:ascii="Times New Roman" w:hAnsi="Times New Roman"/>
          <w:b w:val="0"/>
          <w:i/>
          <w:iCs/>
          <w:noProof w:val="0"/>
          <w:kern w:val="2"/>
          <w:sz w:val="20"/>
          <w:lang w:eastAsia="zh-CN"/>
        </w:rPr>
        <w:t>RRCResumeRequest</w:t>
      </w:r>
      <w:proofErr w:type="spellEnd"/>
      <w:r w:rsidR="00455FED" w:rsidRPr="00455FED">
        <w:rPr>
          <w:rFonts w:ascii="Times New Roman" w:hAnsi="Times New Roman"/>
          <w:b w:val="0"/>
          <w:noProof w:val="0"/>
          <w:kern w:val="2"/>
          <w:sz w:val="20"/>
          <w:lang w:eastAsia="zh-CN"/>
        </w:rPr>
        <w:t xml:space="preserve"> message shall be set to </w:t>
      </w:r>
      <w:bookmarkStart w:id="7" w:name="OLE_LINK17"/>
      <w:r w:rsidR="00455FED" w:rsidRPr="00A921E2">
        <w:rPr>
          <w:rFonts w:ascii="Times New Roman" w:hAnsi="Times New Roman"/>
          <w:b w:val="0"/>
          <w:i/>
          <w:iCs/>
          <w:noProof w:val="0"/>
          <w:kern w:val="2"/>
          <w:sz w:val="20"/>
          <w:lang w:eastAsia="zh-CN"/>
        </w:rPr>
        <w:t>m</w:t>
      </w:r>
      <w:r w:rsidR="000B133A">
        <w:rPr>
          <w:rFonts w:ascii="Times New Roman" w:hAnsi="Times New Roman" w:hint="eastAsia"/>
          <w:b w:val="0"/>
          <w:i/>
          <w:iCs/>
          <w:noProof w:val="0"/>
          <w:kern w:val="2"/>
          <w:sz w:val="20"/>
          <w:lang w:eastAsia="zh-CN"/>
        </w:rPr>
        <w:t>t</w:t>
      </w:r>
      <w:r w:rsidR="00455FED" w:rsidRPr="00A921E2">
        <w:rPr>
          <w:rFonts w:ascii="Times New Roman" w:hAnsi="Times New Roman"/>
          <w:b w:val="0"/>
          <w:i/>
          <w:iCs/>
          <w:noProof w:val="0"/>
          <w:kern w:val="2"/>
          <w:sz w:val="20"/>
          <w:lang w:eastAsia="zh-CN"/>
        </w:rPr>
        <w:t>-</w:t>
      </w:r>
      <w:r w:rsidR="00E21541" w:rsidRPr="00A921E2">
        <w:rPr>
          <w:rFonts w:ascii="Times New Roman" w:hAnsi="Times New Roman"/>
          <w:b w:val="0"/>
          <w:i/>
          <w:iCs/>
          <w:noProof w:val="0"/>
          <w:kern w:val="2"/>
          <w:sz w:val="20"/>
          <w:lang w:eastAsia="zh-CN"/>
        </w:rPr>
        <w:t>SDT</w:t>
      </w:r>
      <w:r w:rsidR="00455FED" w:rsidRPr="00455FED">
        <w:rPr>
          <w:rFonts w:ascii="Times New Roman" w:hAnsi="Times New Roman"/>
          <w:b w:val="0"/>
          <w:noProof w:val="0"/>
          <w:kern w:val="2"/>
          <w:sz w:val="20"/>
          <w:lang w:eastAsia="zh-CN"/>
        </w:rPr>
        <w:t xml:space="preserve"> </w:t>
      </w:r>
      <w:bookmarkEnd w:id="7"/>
      <w:r w:rsidR="00455FED" w:rsidRPr="00455FED">
        <w:rPr>
          <w:rFonts w:ascii="Times New Roman" w:hAnsi="Times New Roman"/>
          <w:b w:val="0"/>
          <w:noProof w:val="0"/>
          <w:kern w:val="2"/>
          <w:sz w:val="20"/>
          <w:lang w:eastAsia="zh-CN"/>
        </w:rPr>
        <w:t xml:space="preserve">when the UL SDT </w:t>
      </w:r>
      <w:bookmarkStart w:id="8" w:name="_Hlk134546087"/>
      <w:r w:rsidR="000B133A">
        <w:rPr>
          <w:rFonts w:ascii="Times New Roman" w:hAnsi="Times New Roman"/>
          <w:b w:val="0"/>
          <w:noProof w:val="0"/>
          <w:kern w:val="2"/>
          <w:sz w:val="20"/>
          <w:lang w:eastAsia="zh-CN"/>
        </w:rPr>
        <w:t xml:space="preserve">arrive and the paging </w:t>
      </w:r>
      <w:r w:rsidR="00A921E2">
        <w:rPr>
          <w:rFonts w:ascii="Times New Roman" w:hAnsi="Times New Roman"/>
          <w:b w:val="0"/>
          <w:noProof w:val="0"/>
          <w:kern w:val="2"/>
          <w:sz w:val="20"/>
          <w:lang w:eastAsia="zh-CN"/>
        </w:rPr>
        <w:t>for DL</w:t>
      </w:r>
      <w:r w:rsidR="000B133A">
        <w:rPr>
          <w:rFonts w:ascii="Times New Roman" w:hAnsi="Times New Roman"/>
          <w:b w:val="0"/>
          <w:noProof w:val="0"/>
          <w:kern w:val="2"/>
          <w:sz w:val="20"/>
          <w:lang w:eastAsia="zh-CN"/>
        </w:rPr>
        <w:t xml:space="preserve"> </w:t>
      </w:r>
      <w:r w:rsidR="00455FED" w:rsidRPr="00455FED">
        <w:rPr>
          <w:rFonts w:ascii="Times New Roman" w:hAnsi="Times New Roman"/>
          <w:b w:val="0"/>
          <w:noProof w:val="0"/>
          <w:kern w:val="2"/>
          <w:sz w:val="20"/>
          <w:lang w:eastAsia="zh-CN"/>
        </w:rPr>
        <w:t>SDT</w:t>
      </w:r>
      <w:r w:rsidR="000B133A">
        <w:rPr>
          <w:rFonts w:ascii="Times New Roman" w:hAnsi="Times New Roman"/>
          <w:b w:val="0"/>
          <w:noProof w:val="0"/>
          <w:kern w:val="2"/>
          <w:sz w:val="20"/>
          <w:lang w:eastAsia="zh-CN"/>
        </w:rPr>
        <w:t xml:space="preserve"> </w:t>
      </w:r>
      <w:r w:rsidR="00A55DE5">
        <w:rPr>
          <w:rFonts w:ascii="Times New Roman" w:hAnsi="Times New Roman"/>
          <w:b w:val="0"/>
          <w:noProof w:val="0"/>
          <w:kern w:val="2"/>
          <w:sz w:val="20"/>
          <w:lang w:eastAsia="zh-CN"/>
        </w:rPr>
        <w:t>has been</w:t>
      </w:r>
      <w:r w:rsidR="000B133A">
        <w:rPr>
          <w:rFonts w:ascii="Times New Roman" w:hAnsi="Times New Roman"/>
          <w:b w:val="0"/>
          <w:noProof w:val="0"/>
          <w:kern w:val="2"/>
          <w:sz w:val="20"/>
          <w:lang w:eastAsia="zh-CN"/>
        </w:rPr>
        <w:t xml:space="preserve"> also received</w:t>
      </w:r>
      <w:bookmarkEnd w:id="8"/>
      <w:r w:rsidR="00455FED" w:rsidRPr="00455FED">
        <w:rPr>
          <w:rFonts w:ascii="Times New Roman" w:hAnsi="Times New Roman"/>
          <w:b w:val="0"/>
          <w:noProof w:val="0"/>
          <w:kern w:val="2"/>
          <w:sz w:val="20"/>
          <w:lang w:eastAsia="zh-CN"/>
        </w:rPr>
        <w:t>.</w:t>
      </w:r>
    </w:p>
    <w:p w14:paraId="5512E7CC" w14:textId="77777777" w:rsidR="00A55DE5" w:rsidRDefault="00A55DE5" w:rsidP="00C957D3">
      <w:pPr>
        <w:pStyle w:val="Header"/>
        <w:jc w:val="both"/>
        <w:rPr>
          <w:rFonts w:ascii="Times New Roman" w:hAnsi="Times New Roman"/>
          <w:b w:val="0"/>
          <w:noProof w:val="0"/>
          <w:kern w:val="2"/>
          <w:sz w:val="20"/>
          <w:lang w:eastAsia="zh-CN"/>
        </w:rPr>
      </w:pPr>
    </w:p>
    <w:p w14:paraId="366768A0" w14:textId="514D9795" w:rsidR="000B133A" w:rsidRDefault="000B133A" w:rsidP="000B133A">
      <w:pPr>
        <w:pStyle w:val="Header"/>
        <w:jc w:val="both"/>
        <w:rPr>
          <w:rFonts w:ascii="Times New Roman" w:hAnsi="Times New Roman"/>
          <w:sz w:val="20"/>
        </w:rPr>
      </w:pPr>
      <w:r w:rsidRPr="004C0DB9">
        <w:rPr>
          <w:rFonts w:ascii="Times New Roman" w:hAnsi="Times New Roman"/>
          <w:sz w:val="20"/>
        </w:rPr>
        <w:t xml:space="preserve">Proposal </w:t>
      </w:r>
      <w:r w:rsidR="006B0CC3">
        <w:rPr>
          <w:rFonts w:ascii="Times New Roman" w:hAnsi="Times New Roman"/>
          <w:sz w:val="20"/>
        </w:rPr>
        <w:t>3</w:t>
      </w:r>
      <w:r w:rsidRPr="004C0DB9">
        <w:rPr>
          <w:rFonts w:ascii="Times New Roman" w:hAnsi="Times New Roman"/>
          <w:sz w:val="20"/>
        </w:rPr>
        <w:t xml:space="preserve">: The </w:t>
      </w:r>
      <w:r w:rsidRPr="004C0DB9">
        <w:rPr>
          <w:rFonts w:ascii="Times New Roman" w:hAnsi="Times New Roman"/>
          <w:i/>
          <w:iCs/>
          <w:sz w:val="20"/>
        </w:rPr>
        <w:t>ResumeCause</w:t>
      </w:r>
      <w:r w:rsidRPr="004C0DB9">
        <w:rPr>
          <w:rFonts w:ascii="Times New Roman" w:hAnsi="Times New Roman"/>
          <w:sz w:val="20"/>
        </w:rPr>
        <w:t xml:space="preserve"> for the </w:t>
      </w:r>
      <w:r w:rsidRPr="004C0DB9">
        <w:rPr>
          <w:rFonts w:ascii="Times New Roman" w:hAnsi="Times New Roman"/>
          <w:i/>
          <w:iCs/>
          <w:sz w:val="20"/>
        </w:rPr>
        <w:t>RRCResumeRequest</w:t>
      </w:r>
      <w:r w:rsidRPr="004C0DB9">
        <w:rPr>
          <w:rFonts w:ascii="Times New Roman" w:hAnsi="Times New Roman"/>
          <w:sz w:val="20"/>
        </w:rPr>
        <w:t xml:space="preserve"> message shall be set to </w:t>
      </w:r>
      <w:r w:rsidRPr="004C0DB9">
        <w:rPr>
          <w:rFonts w:ascii="Times New Roman" w:hAnsi="Times New Roman"/>
          <w:i/>
          <w:iCs/>
          <w:sz w:val="20"/>
        </w:rPr>
        <w:t>mt-</w:t>
      </w:r>
      <w:r>
        <w:rPr>
          <w:rFonts w:ascii="Times New Roman" w:hAnsi="Times New Roman"/>
          <w:i/>
          <w:iCs/>
          <w:sz w:val="20"/>
        </w:rPr>
        <w:t>SDT</w:t>
      </w:r>
      <w:r w:rsidRPr="004C0DB9">
        <w:rPr>
          <w:rFonts w:ascii="Times New Roman" w:hAnsi="Times New Roman"/>
          <w:sz w:val="20"/>
        </w:rPr>
        <w:t xml:space="preserve"> when the UL SDT </w:t>
      </w:r>
      <w:r w:rsidRPr="000B133A">
        <w:rPr>
          <w:rFonts w:ascii="Times New Roman" w:hAnsi="Times New Roman"/>
          <w:sz w:val="20"/>
        </w:rPr>
        <w:t xml:space="preserve">arrive and the paging for DL SDT </w:t>
      </w:r>
      <w:r w:rsidR="00A55DE5">
        <w:rPr>
          <w:rFonts w:ascii="Times New Roman" w:hAnsi="Times New Roman"/>
          <w:sz w:val="20"/>
        </w:rPr>
        <w:t>has been</w:t>
      </w:r>
      <w:r w:rsidRPr="000B133A">
        <w:rPr>
          <w:rFonts w:ascii="Times New Roman" w:hAnsi="Times New Roman"/>
          <w:sz w:val="20"/>
        </w:rPr>
        <w:t xml:space="preserve"> also received</w:t>
      </w:r>
      <w:r w:rsidRPr="004C0DB9">
        <w:rPr>
          <w:rFonts w:ascii="Times New Roman" w:hAnsi="Times New Roman"/>
          <w:sz w:val="20"/>
        </w:rPr>
        <w:t>.</w:t>
      </w:r>
    </w:p>
    <w:p w14:paraId="037A57F1" w14:textId="078C6C89" w:rsidR="00CB7B09" w:rsidRPr="004C0DB9" w:rsidRDefault="00CB7B09" w:rsidP="0073598E">
      <w:pPr>
        <w:pStyle w:val="Header"/>
        <w:jc w:val="both"/>
        <w:rPr>
          <w:rFonts w:ascii="Times New Roman" w:hAnsi="Times New Roman"/>
          <w:sz w:val="20"/>
        </w:rPr>
      </w:pPr>
    </w:p>
    <w:p w14:paraId="312C8158" w14:textId="28BD19FA" w:rsidR="00CB7B09" w:rsidRPr="004C0DB9" w:rsidRDefault="00CB7B09" w:rsidP="00CB7B09">
      <w:pPr>
        <w:rPr>
          <w:rFonts w:ascii="Times New Roman" w:hAnsi="Times New Roman"/>
          <w:b/>
          <w:bCs/>
          <w:sz w:val="20"/>
          <w:szCs w:val="20"/>
          <w:u w:val="single"/>
        </w:rPr>
      </w:pPr>
      <w:r w:rsidRPr="004C0DB9">
        <w:rPr>
          <w:rFonts w:ascii="Times New Roman" w:hAnsi="Times New Roman"/>
          <w:b/>
          <w:bCs/>
          <w:sz w:val="20"/>
          <w:szCs w:val="20"/>
          <w:u w:val="single"/>
        </w:rPr>
        <w:t>Supporting of mobility</w:t>
      </w:r>
      <w:r w:rsidR="00A55DE5">
        <w:rPr>
          <w:rFonts w:ascii="Times New Roman" w:hAnsi="Times New Roman"/>
          <w:b/>
          <w:bCs/>
          <w:sz w:val="20"/>
          <w:szCs w:val="20"/>
          <w:u w:val="single"/>
        </w:rPr>
        <w:br/>
      </w:r>
    </w:p>
    <w:p w14:paraId="5EB8128D" w14:textId="6908D21B" w:rsidR="00CB7B09" w:rsidRPr="004C0DB9" w:rsidRDefault="00C872DD" w:rsidP="004C0DB9">
      <w:pPr>
        <w:rPr>
          <w:rFonts w:ascii="Times New Roman" w:hAnsi="Times New Roman"/>
          <w:sz w:val="20"/>
          <w:szCs w:val="20"/>
          <w:lang w:val="en-GB"/>
        </w:rPr>
      </w:pPr>
      <w:r w:rsidRPr="004C0DB9">
        <w:rPr>
          <w:rFonts w:ascii="Times New Roman" w:hAnsi="Times New Roman"/>
          <w:sz w:val="20"/>
          <w:szCs w:val="20"/>
          <w:lang w:val="en-GB"/>
        </w:rPr>
        <w:t>Considering the mobility of the UE which supports MT-SDT</w:t>
      </w:r>
      <w:r w:rsidR="000D5158" w:rsidRPr="004C0DB9">
        <w:rPr>
          <w:rFonts w:ascii="Times New Roman" w:hAnsi="Times New Roman"/>
          <w:sz w:val="20"/>
          <w:szCs w:val="20"/>
          <w:lang w:val="en-GB"/>
        </w:rPr>
        <w:t xml:space="preserve">, it is possible that the UE leaves the last serving cell and camps on a cell which supports MT-SDT and is controlled by another </w:t>
      </w:r>
      <w:proofErr w:type="spellStart"/>
      <w:r w:rsidR="000D5158" w:rsidRPr="004C0DB9">
        <w:rPr>
          <w:rFonts w:ascii="Times New Roman" w:hAnsi="Times New Roman"/>
          <w:sz w:val="20"/>
          <w:szCs w:val="20"/>
          <w:lang w:val="en-GB"/>
        </w:rPr>
        <w:t>gNB</w:t>
      </w:r>
      <w:proofErr w:type="spellEnd"/>
      <w:r w:rsidR="000D5158" w:rsidRPr="004C0DB9">
        <w:rPr>
          <w:rFonts w:ascii="Times New Roman" w:hAnsi="Times New Roman"/>
          <w:sz w:val="20"/>
          <w:szCs w:val="20"/>
          <w:lang w:val="en-GB"/>
        </w:rPr>
        <w:t xml:space="preserve"> within the RNA. It is natural </w:t>
      </w:r>
      <w:r w:rsidR="00C9755A">
        <w:rPr>
          <w:rFonts w:ascii="Times New Roman" w:hAnsi="Times New Roman"/>
          <w:sz w:val="20"/>
          <w:szCs w:val="20"/>
          <w:lang w:val="en-GB"/>
        </w:rPr>
        <w:t xml:space="preserve">that </w:t>
      </w:r>
      <w:r w:rsidR="000D5158" w:rsidRPr="004C0DB9">
        <w:rPr>
          <w:rFonts w:ascii="Times New Roman" w:hAnsi="Times New Roman"/>
          <w:sz w:val="20"/>
          <w:szCs w:val="20"/>
          <w:lang w:val="en-GB"/>
        </w:rPr>
        <w:t>a paging message for MT-SDT is transmitted by the last serving cell</w:t>
      </w:r>
      <w:r w:rsidR="00B216FE" w:rsidRPr="004C0DB9">
        <w:rPr>
          <w:rFonts w:ascii="Times New Roman" w:hAnsi="Times New Roman"/>
          <w:sz w:val="20"/>
          <w:szCs w:val="20"/>
          <w:lang w:val="en-GB"/>
        </w:rPr>
        <w:t xml:space="preserve"> when the DL small data arrives</w:t>
      </w:r>
      <w:r w:rsidR="000D5158" w:rsidRPr="004C0DB9">
        <w:rPr>
          <w:rFonts w:ascii="Times New Roman" w:hAnsi="Times New Roman"/>
          <w:sz w:val="20"/>
          <w:szCs w:val="20"/>
          <w:lang w:val="en-GB"/>
        </w:rPr>
        <w:t>.</w:t>
      </w:r>
      <w:r w:rsidR="00B51F57" w:rsidRPr="004C0DB9">
        <w:rPr>
          <w:rFonts w:ascii="Times New Roman" w:hAnsi="Times New Roman"/>
          <w:sz w:val="20"/>
          <w:szCs w:val="20"/>
          <w:lang w:val="en-GB"/>
        </w:rPr>
        <w:t xml:space="preserve"> </w:t>
      </w:r>
      <w:r w:rsidR="00FF702E">
        <w:rPr>
          <w:rFonts w:ascii="Times New Roman" w:hAnsi="Times New Roman"/>
          <w:sz w:val="20"/>
          <w:szCs w:val="20"/>
          <w:lang w:val="en-GB"/>
        </w:rPr>
        <w:t>However, due to UE mobility, i</w:t>
      </w:r>
      <w:r w:rsidR="00FF702E" w:rsidRPr="004C0DB9">
        <w:rPr>
          <w:rFonts w:ascii="Times New Roman" w:hAnsi="Times New Roman"/>
          <w:sz w:val="20"/>
          <w:szCs w:val="20"/>
          <w:lang w:val="en-GB"/>
        </w:rPr>
        <w:t xml:space="preserve">t </w:t>
      </w:r>
      <w:r w:rsidR="00B51F57" w:rsidRPr="004C0DB9">
        <w:rPr>
          <w:rFonts w:ascii="Times New Roman" w:hAnsi="Times New Roman"/>
          <w:sz w:val="20"/>
          <w:szCs w:val="20"/>
          <w:lang w:val="en-GB"/>
        </w:rPr>
        <w:t xml:space="preserve">could be that one or more MT-SDT </w:t>
      </w:r>
      <w:r w:rsidR="00FF702E">
        <w:rPr>
          <w:rFonts w:ascii="Times New Roman" w:hAnsi="Times New Roman"/>
          <w:sz w:val="20"/>
          <w:szCs w:val="20"/>
          <w:lang w:val="en-GB"/>
        </w:rPr>
        <w:t>are</w:t>
      </w:r>
      <w:r w:rsidR="00FF702E" w:rsidRPr="004C0DB9">
        <w:rPr>
          <w:rFonts w:ascii="Times New Roman" w:hAnsi="Times New Roman"/>
          <w:sz w:val="20"/>
          <w:szCs w:val="20"/>
          <w:lang w:val="en-GB"/>
        </w:rPr>
        <w:t xml:space="preserve"> </w:t>
      </w:r>
      <w:r w:rsidR="00B51F57" w:rsidRPr="004C0DB9">
        <w:rPr>
          <w:rFonts w:ascii="Times New Roman" w:hAnsi="Times New Roman"/>
          <w:sz w:val="20"/>
          <w:szCs w:val="20"/>
          <w:lang w:val="en-GB"/>
        </w:rPr>
        <w:t xml:space="preserve">triggered </w:t>
      </w:r>
      <w:r w:rsidR="002B1D49">
        <w:rPr>
          <w:rFonts w:ascii="Times New Roman" w:hAnsi="Times New Roman"/>
          <w:sz w:val="20"/>
          <w:szCs w:val="20"/>
          <w:lang w:val="en-GB"/>
        </w:rPr>
        <w:t xml:space="preserve">by the last serving cell </w:t>
      </w:r>
      <w:r w:rsidR="00B51F57" w:rsidRPr="004C0DB9">
        <w:rPr>
          <w:rFonts w:ascii="Times New Roman" w:hAnsi="Times New Roman"/>
          <w:sz w:val="20"/>
          <w:szCs w:val="20"/>
          <w:lang w:val="en-GB"/>
        </w:rPr>
        <w:t xml:space="preserve">within the RNA after the paging for MT-SDT terminated in the last serving cell or multiple MT-SDT are triggered </w:t>
      </w:r>
      <w:r w:rsidR="002B1D49">
        <w:rPr>
          <w:rFonts w:ascii="Times New Roman" w:hAnsi="Times New Roman"/>
          <w:sz w:val="20"/>
          <w:szCs w:val="20"/>
          <w:lang w:val="en-GB"/>
        </w:rPr>
        <w:t xml:space="preserve">by the last serving cell </w:t>
      </w:r>
      <w:r w:rsidR="00B51F57" w:rsidRPr="004C0DB9">
        <w:rPr>
          <w:rFonts w:ascii="Times New Roman" w:hAnsi="Times New Roman"/>
          <w:sz w:val="20"/>
          <w:szCs w:val="20"/>
          <w:lang w:val="en-GB"/>
        </w:rPr>
        <w:t xml:space="preserve">simultaneously. </w:t>
      </w:r>
    </w:p>
    <w:p w14:paraId="56AC8297" w14:textId="335794C6" w:rsidR="00CB7B09" w:rsidRPr="004C0DB9" w:rsidRDefault="00CB7B09" w:rsidP="00CB7B09">
      <w:pPr>
        <w:pStyle w:val="Header"/>
        <w:jc w:val="both"/>
        <w:rPr>
          <w:rFonts w:ascii="Times New Roman" w:hAnsi="Times New Roman"/>
          <w:sz w:val="20"/>
        </w:rPr>
      </w:pPr>
      <w:r w:rsidRPr="004C0DB9">
        <w:rPr>
          <w:rFonts w:ascii="Times New Roman" w:hAnsi="Times New Roman"/>
          <w:sz w:val="20"/>
        </w:rPr>
        <w:t xml:space="preserve">Proposal </w:t>
      </w:r>
      <w:r w:rsidR="006B0CC3">
        <w:rPr>
          <w:rFonts w:ascii="Times New Roman" w:hAnsi="Times New Roman"/>
          <w:sz w:val="20"/>
        </w:rPr>
        <w:t>4</w:t>
      </w:r>
      <w:r w:rsidRPr="004C0DB9">
        <w:rPr>
          <w:rFonts w:ascii="Times New Roman" w:hAnsi="Times New Roman"/>
          <w:sz w:val="20"/>
        </w:rPr>
        <w:t xml:space="preserve">: RAN2 to discuss </w:t>
      </w:r>
      <w:r w:rsidR="00B51F57" w:rsidRPr="004C0DB9">
        <w:rPr>
          <w:rFonts w:ascii="Times New Roman" w:hAnsi="Times New Roman"/>
          <w:sz w:val="20"/>
        </w:rPr>
        <w:t xml:space="preserve">the details to support </w:t>
      </w:r>
      <w:r w:rsidRPr="004C0DB9">
        <w:rPr>
          <w:rFonts w:ascii="Times New Roman" w:hAnsi="Times New Roman"/>
          <w:sz w:val="20"/>
        </w:rPr>
        <w:t>MT-SDT within the RNA.</w:t>
      </w: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1374D7CC" w:rsidR="003D3D39" w:rsidRPr="00B5360E" w:rsidRDefault="001977B1" w:rsidP="003861B3">
      <w:pPr>
        <w:spacing w:beforeLines="50" w:before="156" w:afterLines="50" w:after="156"/>
        <w:rPr>
          <w:rFonts w:ascii="Times New Roman" w:hAnsi="Times New Roman"/>
          <w:sz w:val="20"/>
          <w:szCs w:val="20"/>
        </w:rPr>
      </w:pPr>
      <w:r w:rsidRPr="00B5360E">
        <w:rPr>
          <w:rFonts w:ascii="Times New Roman" w:hAnsi="Times New Roman"/>
          <w:sz w:val="20"/>
          <w:szCs w:val="20"/>
        </w:rPr>
        <w:t xml:space="preserve">In this contribution, </w:t>
      </w:r>
      <w:r w:rsidR="00CA7AE3" w:rsidRPr="00B5360E">
        <w:rPr>
          <w:rFonts w:ascii="Times New Roman" w:hAnsi="Times New Roman"/>
          <w:sz w:val="20"/>
          <w:szCs w:val="20"/>
          <w:lang w:eastAsia="ja-JP"/>
        </w:rPr>
        <w:t xml:space="preserve">we </w:t>
      </w:r>
      <w:r w:rsidR="009A0FF6" w:rsidRPr="00B5360E">
        <w:rPr>
          <w:rFonts w:ascii="Times New Roman" w:hAnsi="Times New Roman"/>
          <w:sz w:val="20"/>
          <w:szCs w:val="20"/>
          <w:lang w:eastAsia="ja-JP"/>
        </w:rPr>
        <w:t xml:space="preserve">discuss the </w:t>
      </w:r>
      <w:r w:rsidR="0080409D" w:rsidRPr="004C0DB9">
        <w:rPr>
          <w:rFonts w:ascii="Times New Roman" w:hAnsi="Times New Roman"/>
          <w:sz w:val="20"/>
          <w:szCs w:val="20"/>
          <w:lang w:val="en-GB"/>
        </w:rPr>
        <w:t>procedure of MT-SDT</w:t>
      </w:r>
      <w:r w:rsidR="0080409D" w:rsidRPr="00B5360E">
        <w:rPr>
          <w:rFonts w:ascii="Times New Roman" w:hAnsi="Times New Roman"/>
          <w:sz w:val="20"/>
          <w:szCs w:val="20"/>
          <w:lang w:eastAsia="ja-JP"/>
        </w:rPr>
        <w:t xml:space="preserve"> </w:t>
      </w:r>
      <w:r w:rsidR="009A0FF6" w:rsidRPr="00B5360E">
        <w:rPr>
          <w:rFonts w:ascii="Times New Roman" w:hAnsi="Times New Roman"/>
          <w:sz w:val="20"/>
          <w:szCs w:val="20"/>
          <w:lang w:eastAsia="ja-JP"/>
        </w:rPr>
        <w:t>and provide the proposals</w:t>
      </w:r>
      <w:r w:rsidR="00CA7AE3" w:rsidRPr="00B5360E">
        <w:rPr>
          <w:rFonts w:ascii="Times New Roman" w:hAnsi="Times New Roman"/>
          <w:sz w:val="20"/>
          <w:szCs w:val="20"/>
          <w:lang w:eastAsia="ja-JP"/>
        </w:rPr>
        <w:t>:</w:t>
      </w:r>
    </w:p>
    <w:p w14:paraId="2811C647" w14:textId="5905BD98"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F1599F">
        <w:rPr>
          <w:rFonts w:ascii="Times New Roman" w:hAnsi="Times New Roman"/>
          <w:sz w:val="20"/>
        </w:rPr>
        <w:t>1</w:t>
      </w:r>
      <w:r w:rsidRPr="00B5360E">
        <w:rPr>
          <w:rFonts w:ascii="Times New Roman" w:hAnsi="Times New Roman"/>
          <w:sz w:val="20"/>
        </w:rPr>
        <w:t xml:space="preserve">: The </w:t>
      </w:r>
      <w:r w:rsidR="00F47588">
        <w:rPr>
          <w:rFonts w:ascii="Times New Roman" w:hAnsi="Times New Roman"/>
          <w:sz w:val="20"/>
        </w:rPr>
        <w:t>RRCResumeRequest</w:t>
      </w:r>
      <w:r w:rsidRPr="00B5360E">
        <w:rPr>
          <w:rFonts w:ascii="Times New Roman" w:hAnsi="Times New Roman"/>
          <w:sz w:val="20"/>
        </w:rPr>
        <w:t xml:space="preserve"> message and some DL related control information </w:t>
      </w:r>
      <w:r w:rsidR="00F47588">
        <w:rPr>
          <w:rFonts w:ascii="Times New Roman" w:hAnsi="Times New Roman"/>
          <w:sz w:val="20"/>
        </w:rPr>
        <w:t>are</w:t>
      </w:r>
      <w:r w:rsidRPr="00B5360E">
        <w:rPr>
          <w:rFonts w:ascii="Times New Roman" w:hAnsi="Times New Roman"/>
          <w:sz w:val="20"/>
        </w:rPr>
        <w:t xml:space="preserve"> multiplexed and transmit</w:t>
      </w:r>
      <w:r w:rsidR="00F47588">
        <w:rPr>
          <w:rFonts w:ascii="Times New Roman" w:hAnsi="Times New Roman"/>
          <w:sz w:val="20"/>
        </w:rPr>
        <w:t>ted</w:t>
      </w:r>
      <w:r w:rsidRPr="00B5360E">
        <w:rPr>
          <w:rFonts w:ascii="Times New Roman" w:hAnsi="Times New Roman"/>
          <w:sz w:val="20"/>
        </w:rPr>
        <w:t xml:space="preserve"> on the selected CG resources </w:t>
      </w:r>
      <w:r w:rsidR="00F47588">
        <w:rPr>
          <w:rFonts w:ascii="Times New Roman" w:hAnsi="Times New Roman"/>
          <w:sz w:val="20"/>
        </w:rPr>
        <w:t>for</w:t>
      </w:r>
      <w:r w:rsidRPr="00B5360E">
        <w:rPr>
          <w:rFonts w:ascii="Times New Roman" w:hAnsi="Times New Roman"/>
          <w:sz w:val="20"/>
        </w:rPr>
        <w:t xml:space="preserve"> MT-SDT if no UL data available.</w:t>
      </w:r>
    </w:p>
    <w:p w14:paraId="4CF05228" w14:textId="4C476508"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F1599F">
        <w:rPr>
          <w:rFonts w:ascii="Times New Roman" w:hAnsi="Times New Roman"/>
          <w:sz w:val="20"/>
        </w:rPr>
        <w:t>2</w:t>
      </w:r>
      <w:r w:rsidRPr="00B5360E">
        <w:rPr>
          <w:rFonts w:ascii="Times New Roman" w:hAnsi="Times New Roman"/>
          <w:sz w:val="20"/>
        </w:rPr>
        <w:t xml:space="preserve">: </w:t>
      </w:r>
      <w:r w:rsidR="00A33535">
        <w:rPr>
          <w:rFonts w:ascii="Times New Roman" w:hAnsi="Times New Roman"/>
          <w:sz w:val="20"/>
        </w:rPr>
        <w:t>T</w:t>
      </w:r>
      <w:r w:rsidR="00A33535" w:rsidRPr="004C0DB9">
        <w:rPr>
          <w:rFonts w:ascii="Times New Roman" w:hAnsi="Times New Roman"/>
          <w:sz w:val="20"/>
        </w:rPr>
        <w:t xml:space="preserve">he </w:t>
      </w:r>
      <w:r w:rsidR="00A33535">
        <w:rPr>
          <w:rFonts w:ascii="Times New Roman" w:hAnsi="Times New Roman"/>
          <w:sz w:val="20"/>
        </w:rPr>
        <w:t xml:space="preserve">downlink </w:t>
      </w:r>
      <w:r w:rsidR="00A33535" w:rsidRPr="004C0DB9">
        <w:rPr>
          <w:rFonts w:ascii="Times New Roman" w:hAnsi="Times New Roman"/>
          <w:sz w:val="20"/>
        </w:rPr>
        <w:t>related control information can be transmitted within a new MAC CE</w:t>
      </w:r>
      <w:r w:rsidRPr="00B5360E">
        <w:rPr>
          <w:rFonts w:ascii="Times New Roman" w:hAnsi="Times New Roman"/>
          <w:sz w:val="20"/>
        </w:rPr>
        <w:t>.</w:t>
      </w:r>
    </w:p>
    <w:p w14:paraId="125BF68E" w14:textId="286DF100" w:rsidR="002142BD" w:rsidRPr="00B5360E" w:rsidRDefault="00A921E2" w:rsidP="002142BD">
      <w:pPr>
        <w:pStyle w:val="Header"/>
        <w:jc w:val="both"/>
        <w:rPr>
          <w:rFonts w:ascii="Times New Roman" w:hAnsi="Times New Roman"/>
          <w:sz w:val="20"/>
        </w:rPr>
      </w:pPr>
      <w:r w:rsidRPr="004C0DB9">
        <w:rPr>
          <w:rFonts w:ascii="Times New Roman" w:hAnsi="Times New Roman"/>
          <w:sz w:val="20"/>
        </w:rPr>
        <w:t xml:space="preserve">Proposal </w:t>
      </w:r>
      <w:r>
        <w:rPr>
          <w:rFonts w:ascii="Times New Roman" w:hAnsi="Times New Roman"/>
          <w:sz w:val="20"/>
        </w:rPr>
        <w:t>x</w:t>
      </w:r>
      <w:r w:rsidRPr="004C0DB9">
        <w:rPr>
          <w:rFonts w:ascii="Times New Roman" w:hAnsi="Times New Roman"/>
          <w:sz w:val="20"/>
        </w:rPr>
        <w:t xml:space="preserve">: The </w:t>
      </w:r>
      <w:r w:rsidRPr="004C0DB9">
        <w:rPr>
          <w:rFonts w:ascii="Times New Roman" w:hAnsi="Times New Roman"/>
          <w:i/>
          <w:iCs/>
          <w:sz w:val="20"/>
        </w:rPr>
        <w:t>ResumeCause</w:t>
      </w:r>
      <w:r w:rsidRPr="004C0DB9">
        <w:rPr>
          <w:rFonts w:ascii="Times New Roman" w:hAnsi="Times New Roman"/>
          <w:sz w:val="20"/>
        </w:rPr>
        <w:t xml:space="preserve"> for the </w:t>
      </w:r>
      <w:r w:rsidRPr="004C0DB9">
        <w:rPr>
          <w:rFonts w:ascii="Times New Roman" w:hAnsi="Times New Roman"/>
          <w:i/>
          <w:iCs/>
          <w:sz w:val="20"/>
        </w:rPr>
        <w:t>RRCResumeRequest</w:t>
      </w:r>
      <w:r w:rsidRPr="004C0DB9">
        <w:rPr>
          <w:rFonts w:ascii="Times New Roman" w:hAnsi="Times New Roman"/>
          <w:sz w:val="20"/>
        </w:rPr>
        <w:t xml:space="preserve"> message shall be set to </w:t>
      </w:r>
      <w:r w:rsidRPr="004C0DB9">
        <w:rPr>
          <w:rFonts w:ascii="Times New Roman" w:hAnsi="Times New Roman"/>
          <w:i/>
          <w:iCs/>
          <w:sz w:val="20"/>
        </w:rPr>
        <w:t>mt-</w:t>
      </w:r>
      <w:r>
        <w:rPr>
          <w:rFonts w:ascii="Times New Roman" w:hAnsi="Times New Roman"/>
          <w:i/>
          <w:iCs/>
          <w:sz w:val="20"/>
        </w:rPr>
        <w:t>SDT</w:t>
      </w:r>
      <w:r w:rsidRPr="004C0DB9">
        <w:rPr>
          <w:rFonts w:ascii="Times New Roman" w:hAnsi="Times New Roman"/>
          <w:sz w:val="20"/>
        </w:rPr>
        <w:t xml:space="preserve"> when the UL SDT </w:t>
      </w:r>
      <w:r w:rsidRPr="000B133A">
        <w:rPr>
          <w:rFonts w:ascii="Times New Roman" w:hAnsi="Times New Roman"/>
          <w:sz w:val="20"/>
        </w:rPr>
        <w:t>arrive and the paging for  DL SDT is also received</w:t>
      </w:r>
      <w:r w:rsidRPr="004C0DB9">
        <w:rPr>
          <w:rFonts w:ascii="Times New Roman" w:hAnsi="Times New Roman"/>
          <w:sz w:val="20"/>
        </w:rPr>
        <w:t>.</w:t>
      </w:r>
    </w:p>
    <w:p w14:paraId="25CDF0E5" w14:textId="5A3CAD75" w:rsidR="009A0FF6" w:rsidRPr="003D6CA4" w:rsidRDefault="002142BD" w:rsidP="003D6CA4">
      <w:pPr>
        <w:pStyle w:val="Header"/>
        <w:jc w:val="both"/>
        <w:rPr>
          <w:rFonts w:ascii="Times New Roman" w:hAnsi="Times New Roman"/>
          <w:sz w:val="20"/>
        </w:rPr>
      </w:pPr>
      <w:r w:rsidRPr="00B5360E">
        <w:rPr>
          <w:rFonts w:ascii="Times New Roman" w:hAnsi="Times New Roman"/>
          <w:sz w:val="20"/>
        </w:rPr>
        <w:t xml:space="preserve">Proposal </w:t>
      </w:r>
      <w:r w:rsidR="00F1599F">
        <w:rPr>
          <w:rFonts w:ascii="Times New Roman" w:hAnsi="Times New Roman"/>
          <w:sz w:val="20"/>
        </w:rPr>
        <w:t>4</w:t>
      </w:r>
      <w:r w:rsidRPr="00B5360E">
        <w:rPr>
          <w:rFonts w:ascii="Times New Roman" w:hAnsi="Times New Roman"/>
          <w:sz w:val="20"/>
        </w:rPr>
        <w:t>: RAN2 to discuss the details to support MT-SDT within the RNA.</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C2141C8" w14:textId="64D7568A" w:rsidR="00E42134" w:rsidRPr="00E42134" w:rsidRDefault="00E47DBA" w:rsidP="00E42134">
      <w:pPr>
        <w:pStyle w:val="References"/>
        <w:rPr>
          <w:lang w:eastAsia="zh-CN"/>
        </w:rPr>
      </w:pPr>
      <w:r>
        <w:rPr>
          <w:lang w:eastAsia="zh-CN"/>
        </w:rPr>
        <w:t>RAN2#</w:t>
      </w:r>
      <w:r w:rsidR="00B65D18">
        <w:rPr>
          <w:lang w:eastAsia="zh-CN"/>
        </w:rPr>
        <w:t xml:space="preserve">121 </w:t>
      </w:r>
      <w:r>
        <w:rPr>
          <w:lang w:eastAsia="zh-CN"/>
        </w:rPr>
        <w:t>chairman notes</w:t>
      </w:r>
      <w:r w:rsidR="00DC12CE">
        <w:rPr>
          <w:lang w:eastAsia="zh-CN"/>
        </w:rPr>
        <w:t>.</w:t>
      </w:r>
    </w:p>
    <w:sectPr w:rsidR="00E42134" w:rsidRPr="00E4213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C2972" w14:textId="77777777" w:rsidR="00776A1C" w:rsidRDefault="00776A1C">
      <w:r>
        <w:separator/>
      </w:r>
    </w:p>
  </w:endnote>
  <w:endnote w:type="continuationSeparator" w:id="0">
    <w:p w14:paraId="02A82047" w14:textId="77777777" w:rsidR="00776A1C" w:rsidRDefault="0077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3CA69" w14:textId="77777777" w:rsidR="00776A1C" w:rsidRDefault="00776A1C">
      <w:r>
        <w:separator/>
      </w:r>
    </w:p>
  </w:footnote>
  <w:footnote w:type="continuationSeparator" w:id="0">
    <w:p w14:paraId="372FC742" w14:textId="77777777" w:rsidR="00776A1C" w:rsidRDefault="00776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96850350">
    <w:abstractNumId w:val="11"/>
  </w:num>
  <w:num w:numId="2" w16cid:durableId="228007215">
    <w:abstractNumId w:val="1"/>
  </w:num>
  <w:num w:numId="3" w16cid:durableId="807356034">
    <w:abstractNumId w:val="15"/>
  </w:num>
  <w:num w:numId="4" w16cid:durableId="582909590">
    <w:abstractNumId w:val="13"/>
  </w:num>
  <w:num w:numId="5" w16cid:durableId="468208888">
    <w:abstractNumId w:val="6"/>
  </w:num>
  <w:num w:numId="6" w16cid:durableId="1418557055">
    <w:abstractNumId w:val="10"/>
  </w:num>
  <w:num w:numId="7" w16cid:durableId="118452936">
    <w:abstractNumId w:val="8"/>
  </w:num>
  <w:num w:numId="8" w16cid:durableId="1304774148">
    <w:abstractNumId w:val="14"/>
  </w:num>
  <w:num w:numId="9" w16cid:durableId="260649266">
    <w:abstractNumId w:val="9"/>
  </w:num>
  <w:num w:numId="10" w16cid:durableId="722798774">
    <w:abstractNumId w:val="3"/>
  </w:num>
  <w:num w:numId="11" w16cid:durableId="315957839">
    <w:abstractNumId w:val="7"/>
  </w:num>
  <w:num w:numId="12" w16cid:durableId="707265272">
    <w:abstractNumId w:val="12"/>
  </w:num>
  <w:num w:numId="13" w16cid:durableId="394861319">
    <w:abstractNumId w:val="6"/>
  </w:num>
  <w:num w:numId="14" w16cid:durableId="443186505">
    <w:abstractNumId w:val="16"/>
  </w:num>
  <w:num w:numId="15" w16cid:durableId="1083336452">
    <w:abstractNumId w:val="0"/>
  </w:num>
  <w:num w:numId="16" w16cid:durableId="1328896513">
    <w:abstractNumId w:val="4"/>
  </w:num>
  <w:num w:numId="17" w16cid:durableId="1744330934">
    <w:abstractNumId w:val="5"/>
  </w:num>
  <w:num w:numId="18" w16cid:durableId="195887778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6A3"/>
    <w:rsid w:val="000067DE"/>
    <w:rsid w:val="0000767F"/>
    <w:rsid w:val="00010666"/>
    <w:rsid w:val="00010D7D"/>
    <w:rsid w:val="00010E41"/>
    <w:rsid w:val="0001111F"/>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E95"/>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8AB"/>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B89"/>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200"/>
    <w:rsid w:val="000A67DB"/>
    <w:rsid w:val="000A6A15"/>
    <w:rsid w:val="000A7529"/>
    <w:rsid w:val="000A7600"/>
    <w:rsid w:val="000A7A89"/>
    <w:rsid w:val="000A7A91"/>
    <w:rsid w:val="000A7CA3"/>
    <w:rsid w:val="000A7D1E"/>
    <w:rsid w:val="000B001C"/>
    <w:rsid w:val="000B0B59"/>
    <w:rsid w:val="000B0F68"/>
    <w:rsid w:val="000B133A"/>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01"/>
    <w:rsid w:val="000D2D17"/>
    <w:rsid w:val="000D2F10"/>
    <w:rsid w:val="000D3443"/>
    <w:rsid w:val="000D3A32"/>
    <w:rsid w:val="000D3AA3"/>
    <w:rsid w:val="000D4024"/>
    <w:rsid w:val="000D4249"/>
    <w:rsid w:val="000D4733"/>
    <w:rsid w:val="000D4A72"/>
    <w:rsid w:val="000D5158"/>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E9A"/>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6FEA"/>
    <w:rsid w:val="00137031"/>
    <w:rsid w:val="00137323"/>
    <w:rsid w:val="001375A9"/>
    <w:rsid w:val="001375BC"/>
    <w:rsid w:val="0014000D"/>
    <w:rsid w:val="00140EAB"/>
    <w:rsid w:val="001411FA"/>
    <w:rsid w:val="00141240"/>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779"/>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4F2E"/>
    <w:rsid w:val="00165669"/>
    <w:rsid w:val="001657A3"/>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374"/>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3E3F"/>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07B"/>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0D93"/>
    <w:rsid w:val="001C1063"/>
    <w:rsid w:val="001C2584"/>
    <w:rsid w:val="001C2EEE"/>
    <w:rsid w:val="001C3C68"/>
    <w:rsid w:val="001C4289"/>
    <w:rsid w:val="001C444C"/>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226"/>
    <w:rsid w:val="001D13DB"/>
    <w:rsid w:val="001D197C"/>
    <w:rsid w:val="001D1BDC"/>
    <w:rsid w:val="001D1C69"/>
    <w:rsid w:val="001D1D82"/>
    <w:rsid w:val="001D20A0"/>
    <w:rsid w:val="001D2B10"/>
    <w:rsid w:val="001D3F11"/>
    <w:rsid w:val="001D43A4"/>
    <w:rsid w:val="001D5AED"/>
    <w:rsid w:val="001D5B7B"/>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2FFD"/>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379"/>
    <w:rsid w:val="0020482B"/>
    <w:rsid w:val="00204CA1"/>
    <w:rsid w:val="00205007"/>
    <w:rsid w:val="00205853"/>
    <w:rsid w:val="002067B4"/>
    <w:rsid w:val="00207539"/>
    <w:rsid w:val="00207984"/>
    <w:rsid w:val="00207AE9"/>
    <w:rsid w:val="002107FF"/>
    <w:rsid w:val="0021088D"/>
    <w:rsid w:val="00210A1E"/>
    <w:rsid w:val="00211165"/>
    <w:rsid w:val="002111DB"/>
    <w:rsid w:val="002114D6"/>
    <w:rsid w:val="00212277"/>
    <w:rsid w:val="002131CD"/>
    <w:rsid w:val="002142B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151"/>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DD7"/>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1B4B"/>
    <w:rsid w:val="002B1D4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5FE"/>
    <w:rsid w:val="0031565F"/>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6D"/>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58"/>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68D"/>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340"/>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5FA4"/>
    <w:rsid w:val="003A6076"/>
    <w:rsid w:val="003A6BF1"/>
    <w:rsid w:val="003A7286"/>
    <w:rsid w:val="003A7587"/>
    <w:rsid w:val="003B0921"/>
    <w:rsid w:val="003B0C76"/>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51E"/>
    <w:rsid w:val="003D6CA4"/>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7A0"/>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30"/>
    <w:rsid w:val="00415F9B"/>
    <w:rsid w:val="0041607C"/>
    <w:rsid w:val="00416436"/>
    <w:rsid w:val="00417B20"/>
    <w:rsid w:val="004218C2"/>
    <w:rsid w:val="00421E8D"/>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5FED"/>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5CE7"/>
    <w:rsid w:val="00466463"/>
    <w:rsid w:val="004666BA"/>
    <w:rsid w:val="00466AE7"/>
    <w:rsid w:val="00466C74"/>
    <w:rsid w:val="0046782F"/>
    <w:rsid w:val="00467BD1"/>
    <w:rsid w:val="00470584"/>
    <w:rsid w:val="00470640"/>
    <w:rsid w:val="004706C9"/>
    <w:rsid w:val="0047076B"/>
    <w:rsid w:val="00470961"/>
    <w:rsid w:val="00470A72"/>
    <w:rsid w:val="00470EC8"/>
    <w:rsid w:val="0047171B"/>
    <w:rsid w:val="00471B39"/>
    <w:rsid w:val="00472128"/>
    <w:rsid w:val="0047335D"/>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AF1"/>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20C5"/>
    <w:rsid w:val="004A3456"/>
    <w:rsid w:val="004A3499"/>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0DB9"/>
    <w:rsid w:val="004C1134"/>
    <w:rsid w:val="004C15D9"/>
    <w:rsid w:val="004C1BCA"/>
    <w:rsid w:val="004C25AF"/>
    <w:rsid w:val="004C2728"/>
    <w:rsid w:val="004C337B"/>
    <w:rsid w:val="004C4428"/>
    <w:rsid w:val="004C45D2"/>
    <w:rsid w:val="004C4694"/>
    <w:rsid w:val="004C560D"/>
    <w:rsid w:val="004C5CFF"/>
    <w:rsid w:val="004C7253"/>
    <w:rsid w:val="004C75CD"/>
    <w:rsid w:val="004C7D18"/>
    <w:rsid w:val="004D121D"/>
    <w:rsid w:val="004D12F6"/>
    <w:rsid w:val="004D2392"/>
    <w:rsid w:val="004D267D"/>
    <w:rsid w:val="004D3233"/>
    <w:rsid w:val="004D4402"/>
    <w:rsid w:val="004D45DF"/>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1CB"/>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50B"/>
    <w:rsid w:val="005058D5"/>
    <w:rsid w:val="005059C4"/>
    <w:rsid w:val="005063E0"/>
    <w:rsid w:val="005065C0"/>
    <w:rsid w:val="005066CE"/>
    <w:rsid w:val="005069A2"/>
    <w:rsid w:val="00510870"/>
    <w:rsid w:val="00510E40"/>
    <w:rsid w:val="00510F57"/>
    <w:rsid w:val="00511867"/>
    <w:rsid w:val="005125D6"/>
    <w:rsid w:val="00512A93"/>
    <w:rsid w:val="00512BA8"/>
    <w:rsid w:val="00512F2B"/>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800"/>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B0B"/>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6C"/>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412"/>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2AF"/>
    <w:rsid w:val="006A733B"/>
    <w:rsid w:val="006B0AD2"/>
    <w:rsid w:val="006B0CC3"/>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4FF"/>
    <w:rsid w:val="006C6E4F"/>
    <w:rsid w:val="006C743A"/>
    <w:rsid w:val="006C7D81"/>
    <w:rsid w:val="006C7F37"/>
    <w:rsid w:val="006D0011"/>
    <w:rsid w:val="006D010F"/>
    <w:rsid w:val="006D06B5"/>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98E"/>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6A1C"/>
    <w:rsid w:val="00777C80"/>
    <w:rsid w:val="00777D6A"/>
    <w:rsid w:val="00777E8C"/>
    <w:rsid w:val="00777FAD"/>
    <w:rsid w:val="007808C2"/>
    <w:rsid w:val="00780AA5"/>
    <w:rsid w:val="0078124A"/>
    <w:rsid w:val="00781716"/>
    <w:rsid w:val="00781E43"/>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85B"/>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42D"/>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B8B"/>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09D"/>
    <w:rsid w:val="008043F7"/>
    <w:rsid w:val="00804AA6"/>
    <w:rsid w:val="008055CE"/>
    <w:rsid w:val="00805C31"/>
    <w:rsid w:val="00806BB8"/>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0AEF"/>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1F62"/>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628"/>
    <w:rsid w:val="008C7912"/>
    <w:rsid w:val="008D0F21"/>
    <w:rsid w:val="008D121B"/>
    <w:rsid w:val="008D1825"/>
    <w:rsid w:val="008D1856"/>
    <w:rsid w:val="008D1A17"/>
    <w:rsid w:val="008D1DFD"/>
    <w:rsid w:val="008D220C"/>
    <w:rsid w:val="008D247A"/>
    <w:rsid w:val="008D36EB"/>
    <w:rsid w:val="008D39D3"/>
    <w:rsid w:val="008D520B"/>
    <w:rsid w:val="008D563C"/>
    <w:rsid w:val="008D61B7"/>
    <w:rsid w:val="008D725F"/>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3CF"/>
    <w:rsid w:val="0090256A"/>
    <w:rsid w:val="00902C32"/>
    <w:rsid w:val="00903417"/>
    <w:rsid w:val="009039FC"/>
    <w:rsid w:val="009047E5"/>
    <w:rsid w:val="00905B7B"/>
    <w:rsid w:val="00906302"/>
    <w:rsid w:val="00906A22"/>
    <w:rsid w:val="00906F36"/>
    <w:rsid w:val="009070B5"/>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41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C2F"/>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AD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1E"/>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07664"/>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1904"/>
    <w:rsid w:val="00A22902"/>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535"/>
    <w:rsid w:val="00A33D7A"/>
    <w:rsid w:val="00A33FF8"/>
    <w:rsid w:val="00A34AB2"/>
    <w:rsid w:val="00A34F06"/>
    <w:rsid w:val="00A35957"/>
    <w:rsid w:val="00A35C80"/>
    <w:rsid w:val="00A369F2"/>
    <w:rsid w:val="00A37278"/>
    <w:rsid w:val="00A40398"/>
    <w:rsid w:val="00A404C5"/>
    <w:rsid w:val="00A40E50"/>
    <w:rsid w:val="00A40EA0"/>
    <w:rsid w:val="00A40FB5"/>
    <w:rsid w:val="00A410C4"/>
    <w:rsid w:val="00A41280"/>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DE5"/>
    <w:rsid w:val="00A55E9E"/>
    <w:rsid w:val="00A55F87"/>
    <w:rsid w:val="00A56EB0"/>
    <w:rsid w:val="00A5727E"/>
    <w:rsid w:val="00A6077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2A5"/>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1E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857"/>
    <w:rsid w:val="00AA3969"/>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6FE"/>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4F0F"/>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1F57"/>
    <w:rsid w:val="00B5242A"/>
    <w:rsid w:val="00B526A3"/>
    <w:rsid w:val="00B527F9"/>
    <w:rsid w:val="00B528BB"/>
    <w:rsid w:val="00B53426"/>
    <w:rsid w:val="00B5360E"/>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D18"/>
    <w:rsid w:val="00B65E9A"/>
    <w:rsid w:val="00B66324"/>
    <w:rsid w:val="00B66843"/>
    <w:rsid w:val="00B668DE"/>
    <w:rsid w:val="00B66BB2"/>
    <w:rsid w:val="00B66DAF"/>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C9C"/>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B1"/>
    <w:rsid w:val="00BB3D34"/>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05EC"/>
    <w:rsid w:val="00BE1798"/>
    <w:rsid w:val="00BE22D0"/>
    <w:rsid w:val="00BE2622"/>
    <w:rsid w:val="00BE367C"/>
    <w:rsid w:val="00BE3BBA"/>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2AA"/>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0AA"/>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0FE"/>
    <w:rsid w:val="00C434E0"/>
    <w:rsid w:val="00C4372C"/>
    <w:rsid w:val="00C43844"/>
    <w:rsid w:val="00C44420"/>
    <w:rsid w:val="00C445FA"/>
    <w:rsid w:val="00C45476"/>
    <w:rsid w:val="00C45AE9"/>
    <w:rsid w:val="00C45ED6"/>
    <w:rsid w:val="00C45F79"/>
    <w:rsid w:val="00C46076"/>
    <w:rsid w:val="00C462B0"/>
    <w:rsid w:val="00C46856"/>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D81"/>
    <w:rsid w:val="00C74F03"/>
    <w:rsid w:val="00C75B39"/>
    <w:rsid w:val="00C770AD"/>
    <w:rsid w:val="00C77404"/>
    <w:rsid w:val="00C8011D"/>
    <w:rsid w:val="00C80408"/>
    <w:rsid w:val="00C80F84"/>
    <w:rsid w:val="00C81F17"/>
    <w:rsid w:val="00C83AE3"/>
    <w:rsid w:val="00C83B04"/>
    <w:rsid w:val="00C83C4F"/>
    <w:rsid w:val="00C83C7B"/>
    <w:rsid w:val="00C84141"/>
    <w:rsid w:val="00C84525"/>
    <w:rsid w:val="00C8452D"/>
    <w:rsid w:val="00C84705"/>
    <w:rsid w:val="00C84A53"/>
    <w:rsid w:val="00C84ACD"/>
    <w:rsid w:val="00C850C2"/>
    <w:rsid w:val="00C85662"/>
    <w:rsid w:val="00C857BF"/>
    <w:rsid w:val="00C85957"/>
    <w:rsid w:val="00C86574"/>
    <w:rsid w:val="00C86B79"/>
    <w:rsid w:val="00C87030"/>
    <w:rsid w:val="00C872DD"/>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7D3"/>
    <w:rsid w:val="00C95E90"/>
    <w:rsid w:val="00C9683D"/>
    <w:rsid w:val="00C96868"/>
    <w:rsid w:val="00C9694D"/>
    <w:rsid w:val="00C9740D"/>
    <w:rsid w:val="00C9755A"/>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A7F26"/>
    <w:rsid w:val="00CB075F"/>
    <w:rsid w:val="00CB08B8"/>
    <w:rsid w:val="00CB101D"/>
    <w:rsid w:val="00CB1667"/>
    <w:rsid w:val="00CB2F15"/>
    <w:rsid w:val="00CB3D59"/>
    <w:rsid w:val="00CB4218"/>
    <w:rsid w:val="00CB483B"/>
    <w:rsid w:val="00CB4E66"/>
    <w:rsid w:val="00CB54AB"/>
    <w:rsid w:val="00CB6204"/>
    <w:rsid w:val="00CB68F3"/>
    <w:rsid w:val="00CB6C21"/>
    <w:rsid w:val="00CB77D5"/>
    <w:rsid w:val="00CB7B09"/>
    <w:rsid w:val="00CB7BF5"/>
    <w:rsid w:val="00CC0143"/>
    <w:rsid w:val="00CC0409"/>
    <w:rsid w:val="00CC0529"/>
    <w:rsid w:val="00CC14EB"/>
    <w:rsid w:val="00CC16A7"/>
    <w:rsid w:val="00CC18A4"/>
    <w:rsid w:val="00CC1A4B"/>
    <w:rsid w:val="00CC1D3D"/>
    <w:rsid w:val="00CC21E5"/>
    <w:rsid w:val="00CC2944"/>
    <w:rsid w:val="00CC305F"/>
    <w:rsid w:val="00CC3896"/>
    <w:rsid w:val="00CC41DA"/>
    <w:rsid w:val="00CC5210"/>
    <w:rsid w:val="00CC5461"/>
    <w:rsid w:val="00CC5495"/>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262F"/>
    <w:rsid w:val="00CF300F"/>
    <w:rsid w:val="00CF31E9"/>
    <w:rsid w:val="00CF47D4"/>
    <w:rsid w:val="00CF5B00"/>
    <w:rsid w:val="00CF6000"/>
    <w:rsid w:val="00CF62CC"/>
    <w:rsid w:val="00CF6889"/>
    <w:rsid w:val="00CF6C6B"/>
    <w:rsid w:val="00CF76D0"/>
    <w:rsid w:val="00CF7B71"/>
    <w:rsid w:val="00D00618"/>
    <w:rsid w:val="00D00A1C"/>
    <w:rsid w:val="00D00DE8"/>
    <w:rsid w:val="00D01331"/>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7E"/>
    <w:rsid w:val="00D224A1"/>
    <w:rsid w:val="00D233E3"/>
    <w:rsid w:val="00D235DA"/>
    <w:rsid w:val="00D23689"/>
    <w:rsid w:val="00D238D1"/>
    <w:rsid w:val="00D23F24"/>
    <w:rsid w:val="00D25757"/>
    <w:rsid w:val="00D25C46"/>
    <w:rsid w:val="00D26B17"/>
    <w:rsid w:val="00D26C07"/>
    <w:rsid w:val="00D26E00"/>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65EC"/>
    <w:rsid w:val="00D37EF7"/>
    <w:rsid w:val="00D40512"/>
    <w:rsid w:val="00D40C0F"/>
    <w:rsid w:val="00D40EA6"/>
    <w:rsid w:val="00D420A5"/>
    <w:rsid w:val="00D421BB"/>
    <w:rsid w:val="00D423AD"/>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BA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C63"/>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245"/>
    <w:rsid w:val="00E127C7"/>
    <w:rsid w:val="00E13092"/>
    <w:rsid w:val="00E13C01"/>
    <w:rsid w:val="00E13CA5"/>
    <w:rsid w:val="00E13F5C"/>
    <w:rsid w:val="00E157E6"/>
    <w:rsid w:val="00E15BFC"/>
    <w:rsid w:val="00E15F6D"/>
    <w:rsid w:val="00E16E61"/>
    <w:rsid w:val="00E1736C"/>
    <w:rsid w:val="00E1749F"/>
    <w:rsid w:val="00E17559"/>
    <w:rsid w:val="00E17EA5"/>
    <w:rsid w:val="00E20C41"/>
    <w:rsid w:val="00E21451"/>
    <w:rsid w:val="00E2154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34"/>
    <w:rsid w:val="00E421BA"/>
    <w:rsid w:val="00E42292"/>
    <w:rsid w:val="00E433E4"/>
    <w:rsid w:val="00E43D42"/>
    <w:rsid w:val="00E451A6"/>
    <w:rsid w:val="00E467BD"/>
    <w:rsid w:val="00E46A8D"/>
    <w:rsid w:val="00E46BF9"/>
    <w:rsid w:val="00E4715E"/>
    <w:rsid w:val="00E4768E"/>
    <w:rsid w:val="00E47DBA"/>
    <w:rsid w:val="00E47F10"/>
    <w:rsid w:val="00E50274"/>
    <w:rsid w:val="00E51912"/>
    <w:rsid w:val="00E51A64"/>
    <w:rsid w:val="00E5206E"/>
    <w:rsid w:val="00E5279A"/>
    <w:rsid w:val="00E5292D"/>
    <w:rsid w:val="00E52CB4"/>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67C20"/>
    <w:rsid w:val="00E708A2"/>
    <w:rsid w:val="00E71176"/>
    <w:rsid w:val="00E71743"/>
    <w:rsid w:val="00E71A6C"/>
    <w:rsid w:val="00E71D96"/>
    <w:rsid w:val="00E71E4F"/>
    <w:rsid w:val="00E721E5"/>
    <w:rsid w:val="00E72764"/>
    <w:rsid w:val="00E73571"/>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17F"/>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51"/>
    <w:rsid w:val="00F019CF"/>
    <w:rsid w:val="00F01CB2"/>
    <w:rsid w:val="00F02492"/>
    <w:rsid w:val="00F02570"/>
    <w:rsid w:val="00F02EFA"/>
    <w:rsid w:val="00F03383"/>
    <w:rsid w:val="00F04EE0"/>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03"/>
    <w:rsid w:val="00F117E3"/>
    <w:rsid w:val="00F11C05"/>
    <w:rsid w:val="00F12C38"/>
    <w:rsid w:val="00F12D47"/>
    <w:rsid w:val="00F13793"/>
    <w:rsid w:val="00F1441E"/>
    <w:rsid w:val="00F14D62"/>
    <w:rsid w:val="00F15016"/>
    <w:rsid w:val="00F1522C"/>
    <w:rsid w:val="00F15309"/>
    <w:rsid w:val="00F158C7"/>
    <w:rsid w:val="00F1599F"/>
    <w:rsid w:val="00F15ACE"/>
    <w:rsid w:val="00F160B7"/>
    <w:rsid w:val="00F16596"/>
    <w:rsid w:val="00F168FF"/>
    <w:rsid w:val="00F17065"/>
    <w:rsid w:val="00F170CD"/>
    <w:rsid w:val="00F1730D"/>
    <w:rsid w:val="00F17448"/>
    <w:rsid w:val="00F17CA1"/>
    <w:rsid w:val="00F17E63"/>
    <w:rsid w:val="00F17EA6"/>
    <w:rsid w:val="00F205C2"/>
    <w:rsid w:val="00F20BEE"/>
    <w:rsid w:val="00F21FB3"/>
    <w:rsid w:val="00F2240A"/>
    <w:rsid w:val="00F22CB7"/>
    <w:rsid w:val="00F22ECA"/>
    <w:rsid w:val="00F25024"/>
    <w:rsid w:val="00F2575E"/>
    <w:rsid w:val="00F25EF8"/>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8"/>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19E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02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3GPP Caption Table,Caption Char1 Char,cap Char Char1,Caption Char Char1 Char,cap Char2,Ca,条目,cap Char Char Char Char Char Char Char,Caption Char2,Caption Char Char Char,Caption Char Char1,fig and tbl,fighead2,Table Caption"/>
    <w:basedOn w:val="Normal"/>
    <w:next w:val="Normal"/>
    <w:link w:val="CaptionChar"/>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 w:type="character" w:styleId="Emphasis">
    <w:name w:val="Emphasis"/>
    <w:uiPriority w:val="20"/>
    <w:qFormat/>
    <w:rsid w:val="008C7628"/>
    <w:rPr>
      <w:i/>
      <w:iCs/>
    </w:rPr>
  </w:style>
  <w:style w:type="character" w:customStyle="1" w:styleId="CaptionChar">
    <w:name w:val="Caption Char"/>
    <w:aliases w:val="First line:  0.5&quot; Char,cap Char,3GPP Caption Table Char,Caption Char1 Char Char,cap Char Char1 Char,Caption Char Char1 Char Char,cap Char2 Char,Ca Char,条目 Char,cap Char Char Char Char Char Char Char Char,Caption Char2 Char,fig and tbl Char"/>
    <w:link w:val="Caption"/>
    <w:uiPriority w:val="99"/>
    <w:qFormat/>
    <w:rsid w:val="0015277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987</Words>
  <Characters>5631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2023-05-11T13:33:00Z</dcterms:created>
  <dcterms:modified xsi:type="dcterms:W3CDTF">2023-05-11T13:33:00Z</dcterms:modified>
</cp:coreProperties>
</file>