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 xml:space="preserve">same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w:t>
            </w:r>
            <w:proofErr w:type="spellStart"/>
            <w:r w:rsidRPr="0095353E">
              <w:rPr>
                <w:rFonts w:ascii="Calibri" w:eastAsia="等线" w:hAnsi="Calibri" w:cs="Calibri"/>
                <w:color w:val="000000"/>
                <w:sz w:val="16"/>
                <w:szCs w:val="16"/>
                <w:lang w:val="en-US"/>
              </w:rPr>
              <w:t>Uu</w:t>
            </w:r>
            <w:proofErr w:type="spellEnd"/>
            <w:r w:rsidRPr="0095353E">
              <w:rPr>
                <w:rFonts w:ascii="Calibri" w:eastAsia="等线" w:hAnsi="Calibri" w:cs="Calibri"/>
                <w:color w:val="000000"/>
                <w:sz w:val="16"/>
                <w:szCs w:val="16"/>
                <w:lang w:val="en-US"/>
              </w:rPr>
              <w:t xml:space="preserve">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is requested to discuss whether to confirm the RAN3’s agreement that different paths can be served by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-DUs considering that only MCG of a UE configuring MR-DC can currently support NR </w:t>
            </w:r>
            <w:proofErr w:type="spellStart"/>
            <w:r w:rsidRPr="0095353E">
              <w:rPr>
                <w:rFonts w:ascii="Calibri" w:eastAsia="等线" w:hAnsi="Calibri" w:cs="Calibri"/>
                <w:color w:val="000000"/>
                <w:sz w:val="16"/>
                <w:szCs w:val="16"/>
                <w:lang w:val="en-US"/>
              </w:rPr>
              <w:t>sidelink</w:t>
            </w:r>
            <w:proofErr w:type="spellEnd"/>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 xml:space="preserve">different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 xml:space="preserve">NR </w:t>
            </w:r>
            <w:proofErr w:type="spellStart"/>
            <w:r w:rsidRPr="00416B24">
              <w:rPr>
                <w:rFonts w:ascii="Calibri" w:eastAsia="等线" w:hAnsi="Calibri" w:cs="Calibri"/>
                <w:color w:val="000000"/>
                <w:sz w:val="16"/>
                <w:szCs w:val="16"/>
                <w:highlight w:val="yellow"/>
                <w:lang w:val="en-US"/>
              </w:rPr>
              <w:t>sidelink</w:t>
            </w:r>
            <w:proofErr w:type="spellEnd"/>
            <w:r w:rsidRPr="00416B24">
              <w:rPr>
                <w:rFonts w:ascii="Calibri" w:eastAsia="等线" w:hAnsi="Calibri" w:cs="Calibri"/>
                <w:color w:val="000000"/>
                <w:sz w:val="16"/>
                <w:szCs w:val="16"/>
                <w:highlight w:val="yellow"/>
                <w:lang w:val="en-US"/>
              </w:rPr>
              <w:t xml:space="preserve">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 xml:space="preserve">SCG of the remote UE only serving indirect path is configured without </w:t>
            </w:r>
            <w:proofErr w:type="spellStart"/>
            <w:r w:rsidRPr="00416B24">
              <w:rPr>
                <w:rFonts w:ascii="Calibri" w:eastAsia="等线" w:hAnsi="Calibri" w:cs="Calibri"/>
                <w:color w:val="000000"/>
                <w:sz w:val="16"/>
                <w:szCs w:val="16"/>
                <w:lang w:val="en-US"/>
              </w:rPr>
              <w:t>PSCell</w:t>
            </w:r>
            <w:proofErr w:type="spellEnd"/>
            <w:r w:rsidRPr="00416B24">
              <w:rPr>
                <w:rFonts w:ascii="Calibri" w:eastAsia="等线" w:hAnsi="Calibri" w:cs="Calibri"/>
                <w:color w:val="000000"/>
                <w:sz w:val="16"/>
                <w:szCs w:val="16"/>
                <w:lang w:val="en-US"/>
              </w:rPr>
              <w:t>.</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 xml:space="preserve">The MCG of the remote UE has different MAC entities i.e. one MAC entity for direct path and the other MAC entity for indirect path for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 xml:space="preserve">same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 xml:space="preserve">different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One MAC entity is used for both indirect path and direct path when both paths are in same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Two MAC entities are used for indirect path and direct path when the paths are in different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 xml:space="preserve">AC </w:t>
      </w:r>
      <w:proofErr w:type="gramStart"/>
      <w:r>
        <w:t>entity(</w:t>
      </w:r>
      <w:proofErr w:type="spellStart"/>
      <w:proofErr w:type="gramEnd"/>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AD05F7"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d"/>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AD05F7"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d"/>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InterDigital</w:t>
            </w:r>
            <w:proofErr w:type="spellEnd"/>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InterDigital</w:t>
            </w:r>
            <w:proofErr w:type="spellEnd"/>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MediaTek</w:t>
            </w:r>
            <w:proofErr w:type="spellEnd"/>
            <w:r w:rsidRPr="0095353E">
              <w:rPr>
                <w:rFonts w:ascii="Calibri" w:eastAsia="等线" w:hAnsi="Calibri" w:cs="Calibri"/>
                <w:sz w:val="16"/>
                <w:szCs w:val="16"/>
                <w:lang w:val="en-US"/>
              </w:rPr>
              <w:t xml:space="preserve">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w:t>
            </w:r>
            <w:proofErr w:type="gramStart"/>
            <w:r w:rsidRPr="0095353E">
              <w:rPr>
                <w:rFonts w:ascii="Calibri" w:eastAsia="等线" w:hAnsi="Calibri" w:cs="Calibri"/>
                <w:color w:val="000000"/>
                <w:sz w:val="16"/>
                <w:szCs w:val="16"/>
                <w:lang w:val="en-US"/>
              </w:rPr>
              <w:t xml:space="preserve">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roofErr w:type="gramEnd"/>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proofErr w:type="spellStart"/>
            <w:r w:rsidRPr="0095353E">
              <w:rPr>
                <w:rFonts w:ascii="Calibri" w:eastAsia="等线" w:hAnsi="Calibri" w:cs="Calibri"/>
                <w:color w:val="000000"/>
                <w:sz w:val="16"/>
                <w:szCs w:val="16"/>
                <w:lang w:val="en-US"/>
              </w:rPr>
              <w:t>Uu</w:t>
            </w:r>
            <w:proofErr w:type="spellEnd"/>
            <w:r w:rsidRPr="0095353E">
              <w:rPr>
                <w:rFonts w:ascii="Calibri" w:eastAsia="等线" w:hAnsi="Calibri" w:cs="Calibri"/>
                <w:color w:val="000000"/>
                <w:sz w:val="16"/>
                <w:szCs w:val="16"/>
                <w:lang w:val="en-US"/>
              </w:rPr>
              <w:t xml:space="preserve">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message can be used to report the direct path failure to the </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remote UE,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RLF of relay UE, </w:t>
            </w:r>
            <w:proofErr w:type="spellStart"/>
            <w:proofErr w:type="gramStart"/>
            <w:r w:rsidRPr="00416B24">
              <w:rPr>
                <w:rFonts w:ascii="Calibri" w:eastAsia="等线" w:hAnsi="Calibri" w:cs="Calibri"/>
                <w:color w:val="000000"/>
                <w:sz w:val="16"/>
                <w:szCs w:val="16"/>
                <w:lang w:val="en-US"/>
              </w:rPr>
              <w:t>Uu</w:t>
            </w:r>
            <w:proofErr w:type="spellEnd"/>
            <w:proofErr w:type="gramEnd"/>
            <w:r w:rsidRPr="00416B24">
              <w:rPr>
                <w:rFonts w:ascii="Calibri" w:eastAsia="等线" w:hAnsi="Calibri" w:cs="Calibri"/>
                <w:color w:val="000000"/>
                <w:sz w:val="16"/>
                <w:szCs w:val="16"/>
                <w:lang w:val="en-US"/>
              </w:rPr>
              <w:t xml:space="preserve">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d"/>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contain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Pr>
                <w:rFonts w:ascii="Calibri" w:eastAsia="等线" w:hAnsi="Calibri" w:cs="Calibri"/>
                <w:sz w:val="16"/>
                <w:szCs w:val="16"/>
              </w:rPr>
              <w:t>InterDigital</w:t>
            </w:r>
            <w:proofErr w:type="spellEnd"/>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w:t>
      </w:r>
      <w:proofErr w:type="spellStart"/>
      <w:r w:rsidR="00416B24">
        <w:t>MCGFailureInformation</w:t>
      </w:r>
      <w:proofErr w:type="spellEnd"/>
      <w:r w:rsidR="00416B24">
        <w:t xml:space="preserve">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d"/>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d"/>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w:t>
            </w:r>
            <w:proofErr w:type="spellStart"/>
            <w:r w:rsidRPr="00416B24">
              <w:rPr>
                <w:rFonts w:ascii="Calibri" w:eastAsia="等线" w:hAnsi="Calibri" w:cs="Calibri"/>
                <w:color w:val="000000"/>
                <w:sz w:val="16"/>
                <w:szCs w:val="16"/>
                <w:lang w:val="en-US"/>
              </w:rPr>
              <w:t>MCGFailureInformation</w:t>
            </w:r>
            <w:proofErr w:type="spellEnd"/>
            <w:r w:rsidRPr="00416B24">
              <w:rPr>
                <w:rFonts w:ascii="Calibri" w:eastAsia="等线" w:hAnsi="Calibri" w:cs="Calibri"/>
                <w:color w:val="000000"/>
                <w:sz w:val="16"/>
                <w:szCs w:val="16"/>
                <w:lang w:val="en-US"/>
              </w:rPr>
              <w:t xml:space="preserve">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d"/>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RLF of relay UE, </w:t>
            </w:r>
            <w:proofErr w:type="spellStart"/>
            <w:proofErr w:type="gramStart"/>
            <w:r w:rsidRPr="00416B24">
              <w:rPr>
                <w:rFonts w:ascii="Calibri" w:eastAsia="等线" w:hAnsi="Calibri" w:cs="Calibri"/>
                <w:color w:val="000000"/>
                <w:sz w:val="16"/>
                <w:szCs w:val="16"/>
                <w:lang w:val="en-US"/>
              </w:rPr>
              <w:t>Uu</w:t>
            </w:r>
            <w:proofErr w:type="spellEnd"/>
            <w:proofErr w:type="gramEnd"/>
            <w:r w:rsidRPr="00416B24">
              <w:rPr>
                <w:rFonts w:ascii="Calibri" w:eastAsia="等线" w:hAnsi="Calibri" w:cs="Calibri"/>
                <w:color w:val="000000"/>
                <w:sz w:val="16"/>
                <w:szCs w:val="16"/>
                <w:lang w:val="en-US"/>
              </w:rPr>
              <w:t xml:space="preserve">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d"/>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RLF indication from the relay UE, </w:t>
            </w:r>
            <w:proofErr w:type="spellStart"/>
            <w:r w:rsidRPr="00416B24">
              <w:rPr>
                <w:rFonts w:ascii="Calibri" w:eastAsia="等线" w:hAnsi="Calibri" w:cs="Calibri"/>
                <w:color w:val="000000"/>
                <w:sz w:val="16"/>
                <w:szCs w:val="16"/>
                <w:highlight w:val="yellow"/>
                <w:lang w:val="en-US"/>
              </w:rPr>
              <w:t>SidelinkUEInformationNR</w:t>
            </w:r>
            <w:proofErr w:type="spellEnd"/>
            <w:r w:rsidRPr="00416B24">
              <w:rPr>
                <w:rFonts w:ascii="Calibri" w:eastAsia="等线" w:hAnsi="Calibri" w:cs="Calibri"/>
                <w:color w:val="000000"/>
                <w:sz w:val="16"/>
                <w:szCs w:val="16"/>
                <w:lang w:val="en-US"/>
              </w:rPr>
              <w:t xml:space="preserve"> message can be used to report the indirect path failure to the </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d"/>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d"/>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bl>
    <w:p w14:paraId="6BF735A5" w14:textId="4D3488A3" w:rsidR="00416B24" w:rsidRDefault="00DF6F50" w:rsidP="00416B24">
      <w:pPr>
        <w:spacing w:beforeLines="50" w:before="120"/>
      </w:pPr>
      <w:r>
        <w:rPr>
          <w:rFonts w:hint="eastAsia"/>
        </w:rPr>
        <w:lastRenderedPageBreak/>
        <w:t>T</w:t>
      </w:r>
      <w:r>
        <w:t>he view is quite diverse</w:t>
      </w:r>
      <w:proofErr w:type="gramStart"/>
      <w:r>
        <w:t>..</w:t>
      </w:r>
      <w:proofErr w:type="gramEnd"/>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 xml:space="preserve">relay UE does not inform the remote UE of its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not pursue remote UE RLF handling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w:t>
            </w:r>
            <w:proofErr w:type="gramStart"/>
            <w:r w:rsidRPr="00416B24">
              <w:rPr>
                <w:rFonts w:ascii="Calibri" w:eastAsia="等线" w:hAnsi="Calibri" w:cs="Calibri"/>
                <w:color w:val="000000"/>
                <w:sz w:val="16"/>
                <w:szCs w:val="16"/>
                <w:lang w:val="en-US"/>
              </w:rPr>
              <w:t>:</w:t>
            </w:r>
            <w:proofErr w:type="gramEnd"/>
            <w:r w:rsidRPr="00416B24">
              <w:rPr>
                <w:rFonts w:ascii="Calibri" w:eastAsia="等线" w:hAnsi="Calibri" w:cs="Calibri"/>
                <w:color w:val="000000"/>
                <w:sz w:val="16"/>
                <w:szCs w:val="16"/>
                <w:lang w:val="en-US"/>
              </w:rPr>
              <w:t xml:space="preserve">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w:t>
      </w:r>
      <w:proofErr w:type="spellStart"/>
      <w:r>
        <w:t>dataInactivityTimer</w:t>
      </w:r>
      <w:proofErr w:type="spellEnd"/>
      <w:r>
        <w:t xml:space="preserve">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 xml:space="preserve">IDLE following expiry of </w:t>
      </w:r>
      <w:proofErr w:type="spellStart"/>
      <w:r w:rsidRPr="00416B24">
        <w:t>dataInactivityTimer</w:t>
      </w:r>
      <w:proofErr w:type="spellEnd"/>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 xml:space="preserve">d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 xml:space="preserve">the </w:t>
            </w:r>
            <w:proofErr w:type="spellStart"/>
            <w:r w:rsidRPr="00416B24">
              <w:rPr>
                <w:rFonts w:ascii="Calibri" w:eastAsia="等线" w:hAnsi="Calibri" w:cs="Calibri"/>
                <w:color w:val="000000"/>
                <w:sz w:val="16"/>
                <w:szCs w:val="16"/>
                <w:highlight w:val="yellow"/>
                <w:lang w:val="en-US"/>
              </w:rPr>
              <w:t>gNB</w:t>
            </w:r>
            <w:proofErr w:type="spellEnd"/>
            <w:r w:rsidRPr="00416B24">
              <w:rPr>
                <w:rFonts w:ascii="Calibri" w:eastAsia="等线" w:hAnsi="Calibri" w:cs="Calibri"/>
                <w:color w:val="000000"/>
                <w:sz w:val="16"/>
                <w:szCs w:val="16"/>
                <w:highlight w:val="yellow"/>
                <w:lang w:val="en-US"/>
              </w:rPr>
              <w:t xml:space="preserve">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 xml:space="preserve">the </w:t>
            </w:r>
            <w:proofErr w:type="spellStart"/>
            <w:r w:rsidRPr="00416B24">
              <w:rPr>
                <w:rFonts w:ascii="Calibri" w:eastAsia="等线" w:hAnsi="Calibri" w:cs="Calibri"/>
                <w:color w:val="000000"/>
                <w:sz w:val="16"/>
                <w:szCs w:val="16"/>
                <w:highlight w:val="yellow"/>
                <w:lang w:val="en-US"/>
              </w:rPr>
              <w:t>gNB</w:t>
            </w:r>
            <w:proofErr w:type="spellEnd"/>
            <w:r w:rsidRPr="00416B24">
              <w:rPr>
                <w:rFonts w:ascii="Calibri" w:eastAsia="等线" w:hAnsi="Calibri" w:cs="Calibri"/>
                <w:color w:val="000000"/>
                <w:sz w:val="16"/>
                <w:szCs w:val="16"/>
                <w:highlight w:val="yellow"/>
                <w:lang w:val="en-US"/>
              </w:rPr>
              <w:t xml:space="preserve">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d"/>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416B24">
              <w:rPr>
                <w:rFonts w:ascii="Calibri" w:eastAsia="等线" w:hAnsi="Calibri" w:cs="Calibri"/>
                <w:sz w:val="16"/>
                <w:szCs w:val="16"/>
                <w:lang w:val="en-US"/>
              </w:rPr>
              <w:t>InterDigital</w:t>
            </w:r>
            <w:proofErr w:type="spellEnd"/>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d"/>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w:t>
            </w:r>
            <w:proofErr w:type="spellStart"/>
            <w:r w:rsidRPr="00416B24">
              <w:rPr>
                <w:rFonts w:ascii="Calibri" w:eastAsia="等线" w:hAnsi="Calibri" w:cs="Calibri"/>
                <w:color w:val="000000"/>
                <w:sz w:val="16"/>
                <w:szCs w:val="16"/>
                <w:lang w:val="en-US"/>
              </w:rPr>
              <w:t>gNB</w:t>
            </w:r>
            <w:proofErr w:type="spellEnd"/>
            <w:r w:rsidRPr="00416B24">
              <w:rPr>
                <w:rFonts w:ascii="Calibri" w:eastAsia="等线" w:hAnsi="Calibri" w:cs="Calibri"/>
                <w:color w:val="000000"/>
                <w:sz w:val="16"/>
                <w:szCs w:val="16"/>
                <w:lang w:val="en-US"/>
              </w:rPr>
              <w:t xml:space="preserve">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d"/>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d"/>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d"/>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w:t>
            </w:r>
            <w:proofErr w:type="spellStart"/>
            <w:r w:rsidRPr="00416B24">
              <w:rPr>
                <w:rFonts w:ascii="Calibri" w:eastAsia="等线" w:hAnsi="Calibri" w:cs="Calibri"/>
                <w:color w:val="000000"/>
                <w:sz w:val="16"/>
                <w:szCs w:val="16"/>
                <w:lang w:val="en-US"/>
              </w:rPr>
              <w:t>Uu</w:t>
            </w:r>
            <w:proofErr w:type="spellEnd"/>
            <w:r w:rsidRPr="00416B24">
              <w:rPr>
                <w:rFonts w:ascii="Calibri" w:eastAsia="等线" w:hAnsi="Calibri" w:cs="Calibri"/>
                <w:color w:val="000000"/>
                <w:sz w:val="16"/>
                <w:szCs w:val="16"/>
                <w:lang w:val="en-US"/>
              </w:rPr>
              <w:t xml:space="preserve">-RLF of the relay UE (such as when the relay UE informs the remote UE of HO or when the relay UE moves to IDLE following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 xml:space="preserve">,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d"/>
                <w:rFonts w:ascii="Calibri" w:eastAsia="等线" w:hAnsi="Calibri" w:cs="Calibri"/>
                <w:b/>
                <w:bCs/>
                <w:sz w:val="16"/>
                <w:szCs w:val="16"/>
                <w:lang w:val="en-US"/>
              </w:rPr>
              <w:t>R2-2304664</w:t>
            </w:r>
            <w:r>
              <w:rPr>
                <w:rStyle w:val="ad"/>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w:t>
            </w:r>
            <w:proofErr w:type="spellStart"/>
            <w:r w:rsidRPr="00416B24">
              <w:rPr>
                <w:rFonts w:ascii="Calibri" w:eastAsia="等线" w:hAnsi="Calibri" w:cs="Calibri"/>
                <w:color w:val="000000"/>
                <w:sz w:val="16"/>
                <w:szCs w:val="16"/>
                <w:lang w:val="en-US"/>
              </w:rPr>
              <w:t>dataInactivityTimer</w:t>
            </w:r>
            <w:proofErr w:type="spellEnd"/>
            <w:r w:rsidRPr="00416B2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34" w:name="_Toc134905968"/>
      <w:r>
        <w:t>For Scenario-1/2, n</w:t>
      </w:r>
      <w:r w:rsidRPr="00416B24">
        <w:t xml:space="preserve">o specification effort to handle the case </w:t>
      </w:r>
      <w:r>
        <w:t>of relay UE handover, i.e., not pursue remote UE notifying network.</w:t>
      </w:r>
      <w:bookmarkEnd w:id="34"/>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35" w:name="_Toc134905969"/>
      <w:r>
        <w:t xml:space="preserve">For Scenario-1, </w:t>
      </w:r>
      <w:ins w:id="36" w:author="OPPO (Qianxi Lu)" w:date="2023-05-17T16:02:00Z">
        <w:r w:rsidR="005D4D56">
          <w:t xml:space="preserve">R2 discuss whether to limit </w:t>
        </w:r>
      </w:ins>
      <w:r>
        <w:t xml:space="preserve">primary path of the split SRB1 and SRB2 </w:t>
      </w:r>
      <w:del w:id="37" w:author="OPPO (Qianxi Lu)" w:date="2023-05-17T16:03:00Z">
        <w:r w:rsidDel="005D4D56">
          <w:delText xml:space="preserve">is </w:delText>
        </w:r>
      </w:del>
      <w:r>
        <w:t>always on direct path.</w:t>
      </w:r>
      <w:bookmarkEnd w:id="35"/>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InterDigital</w:t>
            </w:r>
            <w:proofErr w:type="spellEnd"/>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d"/>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d"/>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38" w:name="_Toc134905970"/>
      <w:r>
        <w:t>For Scenario-1, R2 further discuss w</w:t>
      </w:r>
      <w:r w:rsidR="0095353E">
        <w:t xml:space="preserve">hether non-split SRB1/2 on indirect path </w:t>
      </w:r>
      <w:r>
        <w:t xml:space="preserve">is </w:t>
      </w:r>
      <w:r w:rsidR="0095353E">
        <w:t>supported</w:t>
      </w:r>
      <w:r>
        <w:t>.</w:t>
      </w:r>
      <w:bookmarkEnd w:id="38"/>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HiSilicon, Sharp, Samsung, Philips, </w:t>
            </w:r>
            <w:proofErr w:type="spellStart"/>
            <w:r w:rsidRPr="0095353E">
              <w:rPr>
                <w:rFonts w:ascii="Calibri" w:eastAsia="等线" w:hAnsi="Calibri" w:cs="Calibri"/>
                <w:sz w:val="16"/>
                <w:szCs w:val="16"/>
                <w:lang w:val="en-US"/>
              </w:rPr>
              <w:t>MediaTek</w:t>
            </w:r>
            <w:proofErr w:type="spellEnd"/>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can be configured to use resource allocation mode 1 (i.e. scheduled mode) for </w:t>
            </w:r>
            <w:proofErr w:type="spellStart"/>
            <w:r w:rsidRPr="0095353E">
              <w:rPr>
                <w:rFonts w:ascii="Calibri" w:eastAsia="等线" w:hAnsi="Calibri" w:cs="Calibri"/>
                <w:color w:val="000000"/>
                <w:sz w:val="16"/>
                <w:szCs w:val="16"/>
                <w:lang w:val="en-US"/>
              </w:rPr>
              <w:t>sidelink</w:t>
            </w:r>
            <w:proofErr w:type="spellEnd"/>
            <w:r w:rsidRPr="0095353E">
              <w:rPr>
                <w:rFonts w:ascii="Calibri" w:eastAsia="等线" w:hAnsi="Calibri" w:cs="Calibri"/>
                <w:color w:val="000000"/>
                <w:sz w:val="16"/>
                <w:szCs w:val="16"/>
                <w:lang w:val="en-US"/>
              </w:rPr>
              <w:t xml:space="preserve">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provides </w:t>
            </w:r>
            <w:proofErr w:type="spellStart"/>
            <w:r w:rsidRPr="0095353E">
              <w:rPr>
                <w:rFonts w:ascii="Calibri" w:eastAsia="等线" w:hAnsi="Calibri" w:cs="Calibri"/>
                <w:color w:val="000000"/>
                <w:sz w:val="16"/>
                <w:szCs w:val="16"/>
                <w:highlight w:val="yellow"/>
                <w:lang w:val="en-US"/>
              </w:rPr>
              <w:t>sidelink</w:t>
            </w:r>
            <w:proofErr w:type="spellEnd"/>
            <w:r w:rsidRPr="0095353E">
              <w:rPr>
                <w:rFonts w:ascii="Calibri" w:eastAsia="等线" w:hAnsi="Calibri" w:cs="Calibri"/>
                <w:color w:val="000000"/>
                <w:sz w:val="16"/>
                <w:szCs w:val="16"/>
                <w:highlight w:val="yellow"/>
                <w:lang w:val="en-US"/>
              </w:rPr>
              <w:t xml:space="preserve">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 xml:space="preserve">SL-BSR for indirect bearers to </w:t>
            </w:r>
            <w:proofErr w:type="spellStart"/>
            <w:r w:rsidRPr="0095353E">
              <w:rPr>
                <w:rFonts w:ascii="Calibri" w:eastAsia="等线" w:hAnsi="Calibri" w:cs="Calibri"/>
                <w:color w:val="000000"/>
                <w:sz w:val="16"/>
                <w:szCs w:val="16"/>
                <w:highlight w:val="yellow"/>
                <w:lang w:val="en-US"/>
              </w:rPr>
              <w:t>gNB</w:t>
            </w:r>
            <w:proofErr w:type="spellEnd"/>
            <w:r w:rsidRPr="0095353E">
              <w:rPr>
                <w:rFonts w:ascii="Calibri" w:eastAsia="等线" w:hAnsi="Calibri" w:cs="Calibri"/>
                <w:color w:val="000000"/>
                <w:sz w:val="16"/>
                <w:szCs w:val="16"/>
                <w:highlight w:val="yellow"/>
                <w:lang w:val="en-US"/>
              </w:rPr>
              <w:t xml:space="preserve">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AD05F7"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DF6F50">
      <w:pPr>
        <w:pStyle w:val="Proposal"/>
        <w:spacing w:beforeLines="50" w:before="120"/>
      </w:pPr>
      <w:bookmarkStart w:id="39"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0"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39"/>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xml:space="preserve">, i.e. no specific enhancement for the serving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d"/>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d"/>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d"/>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d"/>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 xml:space="preserve">Remote UE reports the candidate relay UE(s) of the type requested by the </w:t>
            </w:r>
            <w:proofErr w:type="spellStart"/>
            <w:r w:rsidRPr="006D63FC">
              <w:rPr>
                <w:rFonts w:ascii="Calibri" w:eastAsia="等线" w:hAnsi="Calibri" w:cs="Calibri"/>
                <w:color w:val="000000"/>
                <w:sz w:val="16"/>
                <w:szCs w:val="16"/>
                <w:highlight w:val="yellow"/>
              </w:rPr>
              <w:t>gNB</w:t>
            </w:r>
            <w:proofErr w:type="spellEnd"/>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assumes that Rel-17 L2 U2N Relay can be used in Rel-18 MP operation unless any essential new </w:t>
            </w:r>
            <w:proofErr w:type="spellStart"/>
            <w:r w:rsidRPr="00900314">
              <w:rPr>
                <w:rFonts w:ascii="Calibri" w:eastAsia="等线" w:hAnsi="Calibri" w:cs="Calibri"/>
                <w:color w:val="000000"/>
                <w:sz w:val="16"/>
                <w:szCs w:val="16"/>
                <w:lang w:val="en-US"/>
              </w:rPr>
              <w:t>behaviour</w:t>
            </w:r>
            <w:proofErr w:type="spellEnd"/>
            <w:r w:rsidRPr="00900314">
              <w:rPr>
                <w:rFonts w:ascii="Calibri" w:eastAsia="等线" w:hAnsi="Calibri" w:cs="Calibri"/>
                <w:color w:val="000000"/>
                <w:sz w:val="16"/>
                <w:szCs w:val="16"/>
                <w:lang w:val="en-US"/>
              </w:rPr>
              <w:t xml:space="preserve">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d"/>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seems some coupled issues:</w:t>
      </w:r>
    </w:p>
    <w:p w14:paraId="46FAC10E" w14:textId="06E4BA54" w:rsidR="006D63FC" w:rsidRDefault="006D63FC" w:rsidP="00FF1CE0">
      <w:pPr>
        <w:pStyle w:val="afc"/>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c"/>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1"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41"/>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w:t>
            </w:r>
            <w:proofErr w:type="spellStart"/>
            <w:r w:rsidRPr="00900314">
              <w:rPr>
                <w:rFonts w:ascii="Calibri" w:eastAsia="等线" w:hAnsi="Calibri" w:cs="Calibri"/>
                <w:color w:val="000000"/>
                <w:sz w:val="16"/>
                <w:szCs w:val="16"/>
                <w:lang w:val="en-US"/>
              </w:rPr>
              <w:t>RRCReconfigurationComplete</w:t>
            </w:r>
            <w:proofErr w:type="spellEnd"/>
            <w:r w:rsidRPr="00900314">
              <w:rPr>
                <w:rFonts w:ascii="Calibri" w:eastAsia="等线" w:hAnsi="Calibri" w:cs="Calibri"/>
                <w:color w:val="000000"/>
                <w:sz w:val="16"/>
                <w:szCs w:val="16"/>
                <w:lang w:val="en-US"/>
              </w:rPr>
              <w:t xml:space="preserv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AD05F7"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d"/>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Proposal 21: When one of the following conditions is met, the remote UE sends the </w:t>
            </w:r>
            <w:proofErr w:type="spellStart"/>
            <w:r>
              <w:rPr>
                <w:rFonts w:ascii="Calibri" w:eastAsia="等线" w:hAnsi="Calibri" w:cs="Calibri"/>
                <w:color w:val="000000"/>
                <w:sz w:val="16"/>
                <w:szCs w:val="16"/>
              </w:rPr>
              <w:t>RRCReconfigurationComplete</w:t>
            </w:r>
            <w:proofErr w:type="spellEnd"/>
            <w:r>
              <w:rPr>
                <w:rFonts w:ascii="Calibri" w:eastAsia="等线" w:hAnsi="Calibri" w:cs="Calibri"/>
                <w:color w:val="000000"/>
                <w:sz w:val="16"/>
                <w:szCs w:val="16"/>
              </w:rPr>
              <w:t xml:space="preserve"> message to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 xml:space="preserve">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r>
            <w:proofErr w:type="gramStart"/>
            <w:r w:rsidRPr="006827F6">
              <w:rPr>
                <w:rFonts w:ascii="Calibri" w:eastAsia="等线" w:hAnsi="Calibri" w:cs="Calibri"/>
                <w:color w:val="000000"/>
                <w:sz w:val="16"/>
                <w:szCs w:val="16"/>
                <w:lang w:val="en-US"/>
              </w:rPr>
              <w:t>when</w:t>
            </w:r>
            <w:proofErr w:type="gramEnd"/>
            <w:r w:rsidRPr="006827F6">
              <w:rPr>
                <w:rFonts w:ascii="Calibri" w:eastAsia="等线" w:hAnsi="Calibri" w:cs="Calibri"/>
                <w:color w:val="000000"/>
                <w:sz w:val="16"/>
                <w:szCs w:val="16"/>
                <w:lang w:val="en-US"/>
              </w:rPr>
              <w:t xml:space="preserve">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w:t>
            </w:r>
            <w:proofErr w:type="spellStart"/>
            <w:r w:rsidRPr="00900314">
              <w:rPr>
                <w:rFonts w:ascii="Calibri" w:eastAsia="等线" w:hAnsi="Calibri" w:cs="Calibri"/>
                <w:color w:val="000000"/>
                <w:sz w:val="16"/>
                <w:szCs w:val="16"/>
                <w:lang w:val="en-US"/>
              </w:rPr>
              <w:t>gNB</w:t>
            </w:r>
            <w:proofErr w:type="spellEnd"/>
            <w:r w:rsidRPr="00900314">
              <w:rPr>
                <w:rFonts w:ascii="Calibri" w:eastAsia="等线" w:hAnsi="Calibri" w:cs="Calibri"/>
                <w:color w:val="000000"/>
                <w:sz w:val="16"/>
                <w:szCs w:val="16"/>
                <w:lang w:val="en-US"/>
              </w:rPr>
              <w:t xml:space="preserve">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w:t>
            </w:r>
            <w:proofErr w:type="spellStart"/>
            <w:r w:rsidRPr="00900314">
              <w:rPr>
                <w:rFonts w:ascii="Calibri" w:eastAsia="等线" w:hAnsi="Calibri" w:cs="Calibri"/>
                <w:color w:val="000000"/>
                <w:sz w:val="16"/>
                <w:szCs w:val="16"/>
                <w:lang w:val="en-US"/>
              </w:rPr>
              <w:t>RRCReconfiguration</w:t>
            </w:r>
            <w:proofErr w:type="spellEnd"/>
            <w:r w:rsidRPr="00900314">
              <w:rPr>
                <w:rFonts w:ascii="Calibri" w:eastAsia="等线" w:hAnsi="Calibri" w:cs="Calibri"/>
                <w:color w:val="000000"/>
                <w:sz w:val="16"/>
                <w:szCs w:val="16"/>
                <w:lang w:val="en-US"/>
              </w:rPr>
              <w:t xml:space="preserve">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lastRenderedPageBreak/>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2"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2"/>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w:t>
            </w:r>
            <w:proofErr w:type="spellStart"/>
            <w:r w:rsidRPr="00416B24">
              <w:rPr>
                <w:rFonts w:ascii="Calibri" w:eastAsia="等线" w:hAnsi="Calibri" w:cs="Calibri"/>
                <w:color w:val="000000"/>
                <w:sz w:val="16"/>
                <w:szCs w:val="16"/>
                <w:lang w:val="en-US"/>
              </w:rPr>
              <w:t>RRCReconfigurationComplete</w:t>
            </w:r>
            <w:proofErr w:type="spellEnd"/>
            <w:r w:rsidRPr="00416B24">
              <w:rPr>
                <w:rFonts w:ascii="Calibri" w:eastAsia="等线" w:hAnsi="Calibri" w:cs="Calibri"/>
                <w:color w:val="000000"/>
                <w:sz w:val="16"/>
                <w:szCs w:val="16"/>
                <w:lang w:val="en-US"/>
              </w:rPr>
              <w:t xml:space="preserv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w:t>
            </w:r>
            <w:proofErr w:type="spellStart"/>
            <w:r w:rsidRPr="00416B24">
              <w:rPr>
                <w:rFonts w:ascii="Calibri" w:eastAsia="等线" w:hAnsi="Calibri" w:cs="Calibri"/>
                <w:color w:val="000000"/>
                <w:sz w:val="16"/>
                <w:szCs w:val="16"/>
                <w:lang w:val="en-US"/>
              </w:rPr>
              <w:t>RRCReconfigurationCompleteSidelink</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w:t>
            </w:r>
            <w:proofErr w:type="spellStart"/>
            <w:r w:rsidRPr="00416B24">
              <w:rPr>
                <w:rFonts w:ascii="Calibri" w:eastAsia="等线" w:hAnsi="Calibri" w:cs="Calibri"/>
                <w:color w:val="000000"/>
                <w:sz w:val="16"/>
                <w:szCs w:val="16"/>
                <w:lang w:val="en-US"/>
              </w:rPr>
              <w:t>RRCReconfiguration</w:t>
            </w:r>
            <w:proofErr w:type="spellEnd"/>
            <w:r w:rsidRPr="00416B24">
              <w:rPr>
                <w:rFonts w:ascii="Calibri" w:eastAsia="等线" w:hAnsi="Calibri" w:cs="Calibri"/>
                <w:color w:val="000000"/>
                <w:sz w:val="16"/>
                <w:szCs w:val="16"/>
                <w:lang w:val="en-US"/>
              </w:rPr>
              <w:t xml:space="preserve">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AD05F7"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3"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3"/>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w:t>
            </w:r>
            <w:proofErr w:type="spellStart"/>
            <w:r w:rsidRPr="0095353E">
              <w:rPr>
                <w:rFonts w:ascii="Calibri" w:eastAsia="等线" w:hAnsi="Calibri" w:cs="Calibri"/>
                <w:sz w:val="16"/>
                <w:szCs w:val="16"/>
                <w:lang w:val="en-US"/>
              </w:rPr>
              <w:t>gNB</w:t>
            </w:r>
            <w:proofErr w:type="spellEnd"/>
            <w:r w:rsidRPr="0095353E">
              <w:rPr>
                <w:rFonts w:ascii="Calibri" w:eastAsia="等线" w:hAnsi="Calibri" w:cs="Calibri"/>
                <w:sz w:val="16"/>
                <w:szCs w:val="16"/>
                <w:lang w:val="en-US"/>
              </w:rPr>
              <w:t xml:space="preserve">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MediaTek</w:t>
            </w:r>
            <w:proofErr w:type="spellEnd"/>
            <w:r w:rsidRPr="0095353E">
              <w:rPr>
                <w:rFonts w:ascii="Calibri" w:eastAsia="等线" w:hAnsi="Calibri" w:cs="Calibri"/>
                <w:sz w:val="16"/>
                <w:szCs w:val="16"/>
                <w:lang w:val="en-US"/>
              </w:rPr>
              <w:t xml:space="preserve">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w:t>
            </w:r>
            <w:proofErr w:type="gramStart"/>
            <w:r w:rsidRPr="0095353E">
              <w:rPr>
                <w:rFonts w:ascii="Calibri" w:eastAsia="等线" w:hAnsi="Calibri" w:cs="Calibri"/>
                <w:color w:val="000000"/>
                <w:sz w:val="16"/>
                <w:szCs w:val="16"/>
                <w:lang w:val="en-US"/>
              </w:rPr>
              <w:t>3 :</w:t>
            </w:r>
            <w:proofErr w:type="gramEnd"/>
            <w:r w:rsidRPr="0095353E">
              <w:rPr>
                <w:rFonts w:ascii="Calibri" w:eastAsia="等线" w:hAnsi="Calibri" w:cs="Calibri"/>
                <w:color w:val="000000"/>
                <w:sz w:val="16"/>
                <w:szCs w:val="16"/>
                <w:lang w:val="en-US"/>
              </w:rPr>
              <w:t xml:space="preserve">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Spreadtrum</w:t>
            </w:r>
            <w:proofErr w:type="spellEnd"/>
            <w:r w:rsidRPr="0095353E">
              <w:rPr>
                <w:rFonts w:ascii="Calibri" w:eastAsia="等线" w:hAnsi="Calibri" w:cs="Calibri"/>
                <w:sz w:val="16"/>
                <w:szCs w:val="16"/>
                <w:lang w:val="en-US"/>
              </w:rPr>
              <w:t xml:space="preserve">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44" w:name="_Toc134905975"/>
      <w:r>
        <w:rPr>
          <w:rFonts w:hint="eastAsia"/>
        </w:rPr>
        <w:t>F</w:t>
      </w:r>
      <w:r>
        <w:t xml:space="preserve">or Scenario-2, remote-UE reports the RRC_CONNECTED relay-UE C-RNTI </w:t>
      </w:r>
      <w:r w:rsidR="003E121E">
        <w:t xml:space="preserve">and cell-ID </w:t>
      </w:r>
      <w:r>
        <w:t>for indirect path addition.</w:t>
      </w:r>
      <w:bookmarkEnd w:id="44"/>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45">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AD05F7" w:rsidP="00EF7F6E">
            <w:pPr>
              <w:spacing w:after="0"/>
              <w:jc w:val="left"/>
              <w:rPr>
                <w:rFonts w:ascii="Calibri" w:eastAsia="等线" w:hAnsi="Calibri" w:cs="Calibri"/>
                <w:b/>
                <w:bCs/>
                <w:color w:val="0000FF"/>
                <w:sz w:val="16"/>
                <w:szCs w:val="16"/>
                <w:u w:val="single"/>
                <w:lang w:val="en-US"/>
              </w:rPr>
            </w:pPr>
            <w:hyperlink r:id="rId153" w:history="1">
              <w:r w:rsidR="00DF6F50">
                <w:rPr>
                  <w:rStyle w:val="ad"/>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w:t>
            </w:r>
            <w:proofErr w:type="gramStart"/>
            <w:r w:rsidRPr="0095353E">
              <w:rPr>
                <w:rFonts w:ascii="Calibri" w:eastAsia="等线" w:hAnsi="Calibri" w:cs="Calibri"/>
                <w:color w:val="000000"/>
                <w:sz w:val="16"/>
                <w:szCs w:val="16"/>
                <w:lang w:val="en-US"/>
              </w:rPr>
              <w:t>4 :</w:t>
            </w:r>
            <w:proofErr w:type="gramEnd"/>
            <w:r w:rsidRPr="0095353E">
              <w:rPr>
                <w:rFonts w:ascii="Calibri" w:eastAsia="等线" w:hAnsi="Calibri" w:cs="Calibri"/>
                <w:color w:val="000000"/>
                <w:sz w:val="16"/>
                <w:szCs w:val="16"/>
                <w:lang w:val="en-US"/>
              </w:rPr>
              <w:t xml:space="preserve">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Remote UE may report relay UE ID of RRC IDLE and INACTIVE Relay UE to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46" w:author="SunYoung Lee (Nokia)" w:date="2023-05-17T14:55:00Z">
            <w:tblPrEx>
              <w:tblW w:w="10560" w:type="dxa"/>
            </w:tblPrEx>
          </w:tblPrExChange>
        </w:tblPrEx>
        <w:trPr>
          <w:trHeight w:val="210"/>
          <w:trPrChange w:id="47"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48"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49"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0"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1" w:author="SunYoung Lee (Nokia)" w:date="2023-05-17T14:55:00Z">
            <w:tblPrEx>
              <w:tblW w:w="10560" w:type="dxa"/>
            </w:tblPrEx>
          </w:tblPrExChange>
        </w:tblPrEx>
        <w:trPr>
          <w:trHeight w:val="210"/>
          <w:ins w:id="52" w:author="SunYoung Lee (Nokia)" w:date="2023-05-17T14:55:00Z"/>
          <w:trPrChange w:id="53"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54"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5" w:author="SunYoung Lee (Nokia)" w:date="2023-05-17T14:55:00Z"/>
                <w:rFonts w:ascii="Calibri" w:eastAsia="等线" w:hAnsi="Calibri" w:cs="Calibri"/>
                <w:color w:val="000000"/>
                <w:sz w:val="16"/>
                <w:szCs w:val="16"/>
                <w:lang w:val="en-US"/>
              </w:rPr>
            </w:pPr>
            <w:ins w:id="56"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57"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8" w:author="SunYoung Lee (Nokia)" w:date="2023-05-17T14:55:00Z"/>
                <w:rFonts w:ascii="Calibri" w:eastAsia="等线" w:hAnsi="Calibri" w:cs="Calibri"/>
                <w:color w:val="000000"/>
                <w:sz w:val="16"/>
                <w:szCs w:val="16"/>
                <w:lang w:val="en-US"/>
              </w:rPr>
            </w:pPr>
            <w:proofErr w:type="gramStart"/>
            <w:ins w:id="59" w:author="SunYoung Lee (Nokia)" w:date="2023-05-17T14:55:00Z">
              <w:r w:rsidRPr="001702F9">
                <w:rPr>
                  <w:rFonts w:ascii="Calibri" w:eastAsia="等线" w:hAnsi="Calibri" w:cs="Calibri"/>
                  <w:color w:val="000000"/>
                  <w:sz w:val="16"/>
                  <w:szCs w:val="16"/>
                  <w:lang w:val="en-US"/>
                </w:rPr>
                <w:t>we</w:t>
              </w:r>
              <w:proofErr w:type="gramEnd"/>
              <w:r w:rsidRPr="001702F9">
                <w:rPr>
                  <w:rFonts w:ascii="Calibri" w:eastAsia="等线" w:hAnsi="Calibri" w:cs="Calibri"/>
                  <w:color w:val="000000"/>
                  <w:sz w:val="16"/>
                  <w:szCs w:val="16"/>
                  <w:lang w:val="en-US"/>
                </w:rPr>
                <w:t xml:space="preserv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w:t>
              </w:r>
              <w:proofErr w:type="spellStart"/>
              <w:r w:rsidRPr="001702F9">
                <w:rPr>
                  <w:rFonts w:ascii="Calibri" w:eastAsia="等线" w:hAnsi="Calibri" w:cs="Calibri"/>
                  <w:color w:val="000000"/>
                  <w:sz w:val="16"/>
                  <w:szCs w:val="16"/>
                  <w:lang w:val="en-US"/>
                </w:rPr>
                <w:t>gNB</w:t>
              </w:r>
              <w:proofErr w:type="spellEnd"/>
              <w:r w:rsidRPr="001702F9">
                <w:rPr>
                  <w:rFonts w:ascii="Calibri" w:eastAsia="等线" w:hAnsi="Calibri" w:cs="Calibri"/>
                  <w:color w:val="000000"/>
                  <w:sz w:val="16"/>
                  <w:szCs w:val="16"/>
                  <w:lang w:val="en-US"/>
                </w:rPr>
                <w:t>.</w:t>
              </w:r>
            </w:ins>
          </w:p>
        </w:tc>
        <w:tc>
          <w:tcPr>
            <w:tcW w:w="2540" w:type="dxa"/>
            <w:tcBorders>
              <w:top w:val="single" w:sz="4" w:space="0" w:color="auto"/>
              <w:left w:val="nil"/>
              <w:bottom w:val="single" w:sz="4" w:space="0" w:color="auto"/>
              <w:right w:val="single" w:sz="4" w:space="0" w:color="auto"/>
            </w:tcBorders>
            <w:shd w:val="clear" w:color="auto" w:fill="auto"/>
            <w:tcPrChange w:id="60"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1" w:author="SunYoung Lee (Nokia)" w:date="2023-05-17T14:55:00Z"/>
                <w:rFonts w:ascii="Calibri" w:eastAsia="等线" w:hAnsi="Calibri" w:cs="Calibri"/>
                <w:sz w:val="16"/>
                <w:szCs w:val="16"/>
                <w:lang w:val="en-US"/>
              </w:rPr>
            </w:pPr>
            <w:ins w:id="62"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w:t>
      </w:r>
      <w:proofErr w:type="gramStart"/>
      <w:r>
        <w:t>Yes</w:t>
      </w:r>
      <w:proofErr w:type="gramEnd"/>
      <w:r>
        <w:t xml:space="preserve">, which ID to use. </w:t>
      </w:r>
    </w:p>
    <w:p w14:paraId="394442EC" w14:textId="0BC1F036" w:rsidR="0036165C" w:rsidRDefault="0036165C" w:rsidP="0036165C">
      <w:pPr>
        <w:pStyle w:val="Proposal"/>
        <w:spacing w:beforeLines="50" w:before="120"/>
      </w:pPr>
      <w:bookmarkStart w:id="63" w:name="_Toc134905976"/>
      <w:r>
        <w:rPr>
          <w:rFonts w:hint="eastAsia"/>
        </w:rPr>
        <w:t>F</w:t>
      </w:r>
      <w:r>
        <w:t xml:space="preserve">or Scenario-2, R2 discuss whether remote-UE reports the RRC_IDLE / RRC_INACTIVE relay-UE ID for indirect path addition. And if </w:t>
      </w:r>
      <w:proofErr w:type="gramStart"/>
      <w:r>
        <w:t>Yes</w:t>
      </w:r>
      <w:proofErr w:type="gramEnd"/>
      <w:r>
        <w:t>, which ID to report.</w:t>
      </w:r>
      <w:bookmarkEnd w:id="63"/>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MediaTek</w:t>
            </w:r>
            <w:proofErr w:type="spellEnd"/>
            <w:r w:rsidRPr="0095353E">
              <w:rPr>
                <w:rFonts w:ascii="Calibri" w:eastAsia="等线" w:hAnsi="Calibri" w:cs="Calibri"/>
                <w:sz w:val="16"/>
                <w:szCs w:val="16"/>
                <w:lang w:val="en-US"/>
              </w:rPr>
              <w:t xml:space="preserve">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lastRenderedPageBreak/>
        <w:t xml:space="preserve">There seems a view to rely on S3 confirmation on security for ID reporting. </w:t>
      </w:r>
    </w:p>
    <w:p w14:paraId="7C11361B" w14:textId="2E303AE2" w:rsidR="0036165C" w:rsidRDefault="0036165C" w:rsidP="0036165C">
      <w:pPr>
        <w:pStyle w:val="Proposal"/>
        <w:spacing w:beforeLines="50" w:before="120"/>
      </w:pPr>
      <w:bookmarkStart w:id="64" w:name="_Toc134905977"/>
      <w:r>
        <w:rPr>
          <w:rFonts w:hint="eastAsia"/>
        </w:rPr>
        <w:t>F</w:t>
      </w:r>
      <w:r>
        <w:t>or Scenario-2, R2 sends LS to S3 to check if any security concern for relay-UE sharing the ID (pending R2 conclusion on what ID to use) towards remote-UE.</w:t>
      </w:r>
      <w:bookmarkEnd w:id="64"/>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w:t>
            </w:r>
            <w:proofErr w:type="spellStart"/>
            <w:r w:rsidRPr="0095353E">
              <w:rPr>
                <w:rFonts w:ascii="Calibri" w:eastAsia="等线" w:hAnsi="Calibri" w:cs="Calibri"/>
                <w:color w:val="000000"/>
                <w:sz w:val="16"/>
                <w:szCs w:val="16"/>
                <w:lang w:val="en-US"/>
              </w:rPr>
              <w:t>gNB</w:t>
            </w:r>
            <w:proofErr w:type="spellEnd"/>
            <w:r w:rsidRPr="0095353E">
              <w:rPr>
                <w:rFonts w:ascii="Calibri" w:eastAsia="等线" w:hAnsi="Calibri" w:cs="Calibri"/>
                <w:color w:val="000000"/>
                <w:sz w:val="16"/>
                <w:szCs w:val="16"/>
                <w:lang w:val="en-US"/>
              </w:rPr>
              <w:t xml:space="preserv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AD05F7" w:rsidP="00EF7F6E">
            <w:pPr>
              <w:spacing w:after="0"/>
              <w:jc w:val="left"/>
              <w:rPr>
                <w:rFonts w:ascii="Calibri" w:eastAsia="等线" w:hAnsi="Calibri" w:cs="Calibri"/>
                <w:b/>
                <w:bCs/>
                <w:color w:val="0000FF"/>
                <w:sz w:val="16"/>
                <w:szCs w:val="16"/>
                <w:u w:val="single"/>
                <w:lang w:val="en-US"/>
              </w:rPr>
            </w:pPr>
            <w:hyperlink r:id="rId166" w:history="1">
              <w:r w:rsidR="00DF6F50">
                <w:rPr>
                  <w:rStyle w:val="ad"/>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d"/>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AD05F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d"/>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G. The remote UE configured with multi-path changes to a new relay UE for the indirect path while keeping the direct path under the same </w:t>
            </w:r>
            <w:proofErr w:type="spellStart"/>
            <w:r>
              <w:rPr>
                <w:rFonts w:ascii="Calibri" w:eastAsia="等线" w:hAnsi="Calibri" w:cs="Calibri"/>
                <w:color w:val="000000"/>
                <w:sz w:val="16"/>
                <w:szCs w:val="16"/>
              </w:rPr>
              <w:t>gNB</w:t>
            </w:r>
            <w:proofErr w:type="spellEnd"/>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65" w:name="_Toc134905978"/>
      <w:r w:rsidRPr="0095353E">
        <w:t>For Scenario 2, the indirect path change case (i.e. case G) is not supported in this release.</w:t>
      </w:r>
      <w:bookmarkEnd w:id="65"/>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14"/>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d"/>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d"/>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d"/>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optionally configure UL data split threshold for split DRB. FFS the usage of the threshold follows legacy behavior or not.</w:t>
        </w:r>
      </w:hyperlink>
    </w:p>
    <w:p w14:paraId="5791FCEA" w14:textId="618086B5"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d"/>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RRC sets the initial state of PDCP duplication for split SRB/DRB as in legacy.</w:t>
        </w:r>
      </w:hyperlink>
    </w:p>
    <w:p w14:paraId="16A084F0" w14:textId="5550630A"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d"/>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when reporting direct-path failure via indirect-path, use MCGFailureInformation message. FFS on whether additional IE needs to be introduced.</w:t>
        </w:r>
      </w:hyperlink>
    </w:p>
    <w:p w14:paraId="27189C31" w14:textId="46CAD512"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d"/>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d"/>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reuse T316 timer for the direct path failure recovery.</w:t>
        </w:r>
      </w:hyperlink>
    </w:p>
    <w:p w14:paraId="310EFBF6" w14:textId="60AF676B"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d"/>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d"/>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d"/>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Scenario-1/2, no specification effort to handle the case of relay UE handover, i.e., not pursue remote UE notifying network.</w:t>
        </w:r>
      </w:hyperlink>
    </w:p>
    <w:p w14:paraId="50091079" w14:textId="3F89DA15" w:rsidR="0036165C" w:rsidRDefault="00AD05F7">
      <w:pPr>
        <w:pStyle w:val="14"/>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d"/>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primary path of the split SRB1 and SRB2 is always on direct path.</w:t>
        </w:r>
      </w:hyperlink>
    </w:p>
    <w:p w14:paraId="06C9E1C1" w14:textId="1D0270C5"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d"/>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R2 further discuss whether non-split SRB1/2 on indirect path is supported.</w:t>
        </w:r>
      </w:hyperlink>
    </w:p>
    <w:p w14:paraId="09E65CE4" w14:textId="655D6FA9"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d"/>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d"/>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d"/>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reuse T304 for direct path addition and change. FFS on expiry behavior.</w:t>
        </w:r>
      </w:hyperlink>
    </w:p>
    <w:p w14:paraId="71A9435C" w14:textId="1DBB07D5"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d"/>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Scenario-1, reuse T420 for indirect path addition and change. FFS on stop condition and expiry behavior.</w:t>
        </w:r>
      </w:hyperlink>
    </w:p>
    <w:p w14:paraId="058A0474" w14:textId="4152EBC7"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d"/>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Scenario-2, remote-UE reports the RRC_CONNECTED relay-UE C-RNTI for indirect path addition.</w:t>
        </w:r>
      </w:hyperlink>
    </w:p>
    <w:p w14:paraId="1AD99C80" w14:textId="27BF117D"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d"/>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Scenario-2, R2 discuss whether remote-UE reports the RRC_IDLE / RRC_INACTIVE relay-UE ID for indirect path addition. And if Yes, which ID to report.</w:t>
        </w:r>
      </w:hyperlink>
    </w:p>
    <w:p w14:paraId="2955A37B" w14:textId="1603082C"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d"/>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Scenario-2, R2 sends LS to S3 to check if any security concern for relay-UE sharing the ID (pending R2 conclusion on what ID to use) towards remote-UE.</w:t>
        </w:r>
      </w:hyperlink>
    </w:p>
    <w:p w14:paraId="556D7C60" w14:textId="4B1ECC74" w:rsidR="0036165C" w:rsidRDefault="00AD05F7">
      <w:pPr>
        <w:pStyle w:val="14"/>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d"/>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d"/>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66" w:name="_In-sequence_SDU_delivery"/>
      <w:bookmarkEnd w:id="66"/>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w:t>
            </w:r>
            <w:proofErr w:type="spellStart"/>
            <w:r>
              <w:rPr>
                <w:lang w:val="en-US"/>
              </w:rPr>
              <w:t>gNB</w:t>
            </w:r>
            <w:proofErr w:type="spellEnd"/>
            <w:r>
              <w:rPr>
                <w:lang w:val="en-US"/>
              </w:rPr>
              <w:t xml:space="preserve"> can be aware of relay UE’s handover and </w:t>
            </w:r>
            <w:proofErr w:type="spellStart"/>
            <w:r>
              <w:rPr>
                <w:lang w:val="en-US"/>
              </w:rPr>
              <w:t>relase</w:t>
            </w:r>
            <w:proofErr w:type="spellEnd"/>
            <w:r>
              <w:rPr>
                <w:lang w:val="en-US"/>
              </w:rPr>
              <w:t xml:space="preserve"> the multipath at remote UE in advance. However, if CHO is configured to relay UE, </w:t>
            </w:r>
            <w:proofErr w:type="spellStart"/>
            <w:r>
              <w:rPr>
                <w:lang w:val="en-US"/>
              </w:rPr>
              <w:t>gNB</w:t>
            </w:r>
            <w:proofErr w:type="spellEnd"/>
            <w:r>
              <w:rPr>
                <w:lang w:val="en-US"/>
              </w:rPr>
              <w:t xml:space="preserve"> can’t acknowledge relay UE’s handover in time and remote UE may need to report the handover to </w:t>
            </w:r>
            <w:proofErr w:type="spellStart"/>
            <w:r>
              <w:rPr>
                <w:lang w:val="en-US"/>
              </w:rPr>
              <w:t>gNB</w:t>
            </w:r>
            <w:proofErr w:type="spellEnd"/>
            <w:r>
              <w:rPr>
                <w:lang w:val="en-US"/>
              </w:rPr>
              <w:t>. Therefore, we understand the proposal is only agreeable assuming CHO is not configured to relay UE. So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67" w:author="Xing Yang" w:date="2023-05-16T15:03:00Z">
              <w:r>
                <w:rPr>
                  <w:lang w:val="en-US"/>
                </w:rPr>
                <w:t xml:space="preserve">, </w:t>
              </w:r>
            </w:ins>
            <w:ins w:id="68" w:author="Xing Yang" w:date="2023-05-16T15:08:00Z">
              <w:r>
                <w:rPr>
                  <w:lang w:val="en-US"/>
                </w:rPr>
                <w:t>with the assumption that</w:t>
              </w:r>
            </w:ins>
            <w:ins w:id="69" w:author="Xing Yang" w:date="2023-05-16T15:03:00Z">
              <w:r>
                <w:rPr>
                  <w:lang w:val="en-US"/>
                </w:rPr>
                <w:t xml:space="preserve"> CHO is not con</w:t>
              </w:r>
            </w:ins>
            <w:ins w:id="70" w:author="Xing Yang" w:date="2023-05-16T15:04:00Z">
              <w:r>
                <w:rPr>
                  <w:lang w:val="en-US"/>
                </w:rPr>
                <w:t>f</w:t>
              </w:r>
            </w:ins>
            <w:ins w:id="71" w:author="Xing Yang" w:date="2023-05-16T15:03:00Z">
              <w:r>
                <w:rPr>
                  <w:lang w:val="en-US"/>
                </w:rPr>
                <w:t>i</w:t>
              </w:r>
            </w:ins>
            <w:ins w:id="72" w:author="Xing Yang" w:date="2023-05-16T15:04:00Z">
              <w:r>
                <w:rPr>
                  <w:lang w:val="en-US"/>
                </w:rPr>
                <w:t>g</w:t>
              </w:r>
            </w:ins>
            <w:ins w:id="73"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74" w:author="Xing Yang" w:date="2023-05-16T15:08:00Z">
              <w:r>
                <w:rPr>
                  <w:lang w:val="en-US"/>
                </w:rPr>
                <w:t xml:space="preserve">Proposal X: </w:t>
              </w:r>
            </w:ins>
            <w:ins w:id="75" w:author="Xing Yang" w:date="2023-05-16T15:09:00Z">
              <w:r>
                <w:rPr>
                  <w:lang w:val="en-US"/>
                </w:rPr>
                <w:t>F</w:t>
              </w:r>
            </w:ins>
            <w:ins w:id="76" w:author="Xing Yang" w:date="2023-05-16T15:08:00Z">
              <w:r w:rsidRPr="009C344A">
                <w:rPr>
                  <w:lang w:val="en-US"/>
                </w:rPr>
                <w:t>or a remote UE and relay UE in RRC_CONNECTED, the network is expected to release the multipath configuration related to this relay at the remote UE before relay UE</w:t>
              </w:r>
            </w:ins>
            <w:ins w:id="77" w:author="Xing Yang" w:date="2023-05-16T15:09:00Z">
              <w:r>
                <w:rPr>
                  <w:lang w:val="en-US"/>
                </w:rPr>
                <w:t>’s handover</w:t>
              </w:r>
            </w:ins>
            <w:ins w:id="78"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revision of P10, can you remind me that, besides Xiaomi, any other </w:t>
            </w:r>
            <w:proofErr w:type="gramStart"/>
            <w:r>
              <w:rPr>
                <w:lang w:val="en-US"/>
              </w:rPr>
              <w:t>company(</w:t>
            </w:r>
            <w:proofErr w:type="spellStart"/>
            <w:proofErr w:type="gramEnd"/>
            <w:r>
              <w:rPr>
                <w:lang w:val="en-US"/>
              </w:rPr>
              <w:t>ies</w:t>
            </w:r>
            <w:proofErr w:type="spellEnd"/>
            <w:r>
              <w:rPr>
                <w:lang w:val="en-US"/>
              </w:rPr>
              <w:t xml:space="preserve">) considered CHO? </w:t>
            </w:r>
            <w:r w:rsidR="004A3C7F">
              <w:rPr>
                <w:lang w:val="en-US"/>
              </w:rPr>
              <w:t>(</w:t>
            </w:r>
            <w:proofErr w:type="gramStart"/>
            <w:r w:rsidR="004A3C7F">
              <w:rPr>
                <w:lang w:val="en-US"/>
              </w:rPr>
              <w:t>although</w:t>
            </w:r>
            <w:proofErr w:type="gramEnd"/>
            <w:r w:rsidR="004A3C7F">
              <w:rPr>
                <w:lang w:val="en-US"/>
              </w:rPr>
              <w:t xml:space="preserve"> there were some discussion in AI 7.9.3 on CHO, I thought that is not for MP relay here)..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FA358C9" w14:textId="69D0784C" w:rsidR="004A3C7F" w:rsidRDefault="00865904"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(I thought the current P10, which rules out the potential spec impact, is sufficient, even without further clarification on expected network implementation,, but I am neutral on that)</w:t>
            </w: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w:t>
            </w:r>
            <w:proofErr w:type="spellStart"/>
            <w:r>
              <w:rPr>
                <w:lang w:val="en-US"/>
              </w:rPr>
              <w:t>Uu</w:t>
            </w:r>
            <w:proofErr w:type="spellEnd"/>
            <w:r>
              <w:rPr>
                <w:lang w:val="en-US"/>
              </w:rPr>
              <w:t xml:space="preserve"> link of the indirect path are under control of </w:t>
            </w:r>
            <w:proofErr w:type="spellStart"/>
            <w:r>
              <w:rPr>
                <w:lang w:val="en-US"/>
              </w:rPr>
              <w:t>gNB</w:t>
            </w:r>
            <w:proofErr w:type="spellEnd"/>
            <w:r>
              <w:rPr>
                <w:lang w:val="en-US"/>
              </w:rPr>
              <w:t xml:space="preserve">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‘If</w:t>
            </w:r>
            <w:proofErr w:type="gramEnd"/>
            <w:r w:rsidRPr="00A07974">
              <w:t xml:space="preserve">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79" w:author="Lenovo_Lianhai" w:date="2023-05-18T09:39:00Z"/>
                <w:b/>
                <w:bCs/>
                <w:lang w:val="en-US"/>
              </w:rPr>
            </w:pPr>
            <w:ins w:id="80" w:author="Lenovo_Lianhai" w:date="2023-05-18T09:39:00Z">
              <w:r w:rsidRPr="007A4BED">
                <w:rPr>
                  <w:b/>
                  <w:bCs/>
                  <w:highlight w:val="yellow"/>
                  <w:lang w:val="en-US"/>
                  <w:rPrChange w:id="81" w:author="Lenovo_Lianhai" w:date="2023-05-18T09:40:00Z">
                    <w:rPr>
                      <w:b/>
                      <w:bCs/>
                      <w:lang w:val="en-US"/>
                    </w:rPr>
                  </w:rPrChange>
                </w:rPr>
                <w:t>[</w:t>
              </w:r>
              <w:r w:rsidRPr="007A4BED">
                <w:rPr>
                  <w:b/>
                  <w:bCs/>
                  <w:highlight w:val="yellow"/>
                  <w:lang w:val="en-US"/>
                </w:rPr>
                <w:t>Lenovo</w:t>
              </w:r>
              <w:r w:rsidRPr="007A4BED">
                <w:rPr>
                  <w:b/>
                  <w:bCs/>
                  <w:highlight w:val="yellow"/>
                  <w:lang w:val="en-US"/>
                  <w:rPrChange w:id="82"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83" w:author="Lenovo_Lianhai" w:date="2023-05-18T09:40:00Z"/>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84" w:author="Lenovo_Lianhai" w:date="2023-05-18T09:40:00Z">
                  <w:rPr>
                    <w:lang w:val="en-US"/>
                  </w:rPr>
                </w:rPrChange>
              </w:rPr>
              <w:t>View#1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85" w:author="Lenovo_Lianhai" w:date="2023-05-18T09:40:00Z">
                  <w:rPr>
                    <w:lang w:val="en-US"/>
                  </w:rPr>
                </w:rPrChange>
              </w:rPr>
              <w:t>View#2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proofErr w:type="spellStart"/>
            <w:r w:rsidR="003D7E45" w:rsidRPr="00AC12AE">
              <w:rPr>
                <w:color w:val="C00000"/>
                <w:lang w:val="en-US"/>
              </w:rPr>
              <w:t>InterDigital</w:t>
            </w:r>
            <w:proofErr w:type="spellEnd"/>
            <w:r w:rsidR="0009435D" w:rsidRPr="00AC12AE">
              <w:rPr>
                <w:color w:val="C00000"/>
                <w:lang w:val="en-US"/>
              </w:rPr>
              <w:t>, NEC</w:t>
            </w:r>
            <w:r w:rsidR="006F5DA8" w:rsidRPr="00AC12AE">
              <w:rPr>
                <w:color w:val="C00000"/>
                <w:lang w:val="en-US"/>
              </w:rPr>
              <w:t>, Vivo</w:t>
            </w:r>
            <w:r w:rsidR="00E7222B" w:rsidRPr="00AC12AE">
              <w:rPr>
                <w:color w:val="C00000"/>
                <w:lang w:val="en-US"/>
              </w:rPr>
              <w:t>, 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2A963DD" w14:textId="0E2A6F77" w:rsidR="00037B3A" w:rsidRPr="00627D48" w:rsidRDefault="00AC12AE"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w:t>
            </w:r>
            <w:proofErr w:type="spellStart"/>
            <w:r w:rsidR="00D80391">
              <w:rPr>
                <w:lang w:val="en-US"/>
              </w:rPr>
              <w:t>restrice</w:t>
            </w:r>
            <w:proofErr w:type="spellEnd"/>
            <w:r w:rsidR="00D80391">
              <w:rPr>
                <w:lang w:val="en-US"/>
              </w:rPr>
              <w:t xml:space="preserv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tc>
      </w:tr>
      <w:tr w:rsidR="00AD05F7" w14:paraId="65E144BC" w14:textId="77777777" w:rsidTr="009E46B7">
        <w:tc>
          <w:tcPr>
            <w:tcW w:w="1707" w:type="dxa"/>
          </w:tcPr>
          <w:p w14:paraId="05A1388B" w14:textId="2E8BB965" w:rsidR="00AD05F7" w:rsidRDefault="00AD05F7" w:rsidP="004B1BE0">
            <w:pPr>
              <w:pBdr>
                <w:top w:val="none" w:sz="0" w:space="0" w:color="auto"/>
                <w:left w:val="none" w:sz="0" w:space="0" w:color="auto"/>
                <w:bottom w:val="none" w:sz="0" w:space="0" w:color="auto"/>
                <w:right w:val="none" w:sz="0" w:space="0" w:color="auto"/>
                <w:between w:val="none" w:sz="0" w:space="0" w:color="auto"/>
              </w:pBdr>
              <w:rPr>
                <w:rFonts w:hint="eastAsia"/>
                <w:lang w:val="en-US"/>
              </w:rPr>
            </w:pPr>
            <w:r>
              <w:rPr>
                <w:lang w:val="en-US"/>
              </w:rPr>
              <w:lastRenderedPageBreak/>
              <w:t>Huawei, HiSilicon</w:t>
            </w:r>
          </w:p>
        </w:tc>
        <w:tc>
          <w:tcPr>
            <w:tcW w:w="1691" w:type="dxa"/>
          </w:tcPr>
          <w:p w14:paraId="1502F22F" w14:textId="562DDDE1" w:rsidR="00AD05F7" w:rsidRPr="00A07974" w:rsidRDefault="00AD05F7" w:rsidP="004B1BE0">
            <w:pPr>
              <w:pBdr>
                <w:top w:val="none" w:sz="0" w:space="0" w:color="auto"/>
                <w:left w:val="none" w:sz="0" w:space="0" w:color="auto"/>
                <w:bottom w:val="none" w:sz="0" w:space="0" w:color="auto"/>
                <w:right w:val="none" w:sz="0" w:space="0" w:color="auto"/>
                <w:between w:val="none" w:sz="0" w:space="0" w:color="auto"/>
              </w:pBdr>
              <w:rPr>
                <w:rFonts w:hint="eastAsia"/>
              </w:rPr>
            </w:pPr>
            <w:r>
              <w:t>P1</w:t>
            </w:r>
          </w:p>
        </w:tc>
        <w:tc>
          <w:tcPr>
            <w:tcW w:w="5440" w:type="dxa"/>
          </w:tcPr>
          <w:p w14:paraId="7F7C3150" w14:textId="77777777" w:rsidR="00EF2881" w:rsidRDefault="00AD05F7" w:rsidP="00EF2881">
            <w:r>
              <w:t xml:space="preserve">P1 seems to discuss detailed RRC </w:t>
            </w:r>
            <w:proofErr w:type="spellStart"/>
            <w:r>
              <w:t>siganling</w:t>
            </w:r>
            <w:proofErr w:type="spellEnd"/>
            <w:r>
              <w:t xml:space="preserve"> design? One comment is that at this stage we could more focus on functional design instead of stage 3 signalling. Another comment is that we should try to have a unified </w:t>
            </w:r>
            <w:proofErr w:type="spellStart"/>
            <w:r>
              <w:t>siganling</w:t>
            </w:r>
            <w:proofErr w:type="spellEnd"/>
            <w:r>
              <w:t xml:space="preserve"> design for intra-CU case and inter-DU case, because network deployment should </w:t>
            </w:r>
            <w:r w:rsidR="00551BBD">
              <w:t>not be exposed to</w:t>
            </w:r>
            <w:r w:rsidR="00EF2881">
              <w:t xml:space="preserve"> UE, but P1 seems to allow different design for the two cases. </w:t>
            </w:r>
          </w:p>
          <w:p w14:paraId="2D11A5B4" w14:textId="5A7CB7AE" w:rsidR="00AD05F7" w:rsidRDefault="00AD05F7" w:rsidP="00EF2881">
            <w:r>
              <w:lastRenderedPageBreak/>
              <w:t xml:space="preserve">To sum up, we </w:t>
            </w:r>
            <w:proofErr w:type="spellStart"/>
            <w:r>
              <w:t>undertand</w:t>
            </w:r>
            <w:proofErr w:type="spellEnd"/>
            <w:r>
              <w:t xml:space="preserve"> P1 is not urgent, thus suggest to postpone the discussion.</w:t>
            </w:r>
          </w:p>
        </w:tc>
        <w:tc>
          <w:tcPr>
            <w:tcW w:w="5440" w:type="dxa"/>
          </w:tcPr>
          <w:p w14:paraId="190EBFD0" w14:textId="77777777" w:rsidR="00AD05F7" w:rsidRDefault="00AD05F7" w:rsidP="004B1BE0">
            <w:pPr>
              <w:pBdr>
                <w:top w:val="none" w:sz="0" w:space="0" w:color="auto"/>
                <w:left w:val="none" w:sz="0" w:space="0" w:color="auto"/>
                <w:bottom w:val="none" w:sz="0" w:space="0" w:color="auto"/>
                <w:right w:val="none" w:sz="0" w:space="0" w:color="auto"/>
                <w:between w:val="none" w:sz="0" w:space="0" w:color="auto"/>
              </w:pBdr>
              <w:rPr>
                <w:rFonts w:hint="eastAsia"/>
                <w:lang w:val="en-US"/>
              </w:rPr>
            </w:pPr>
          </w:p>
        </w:tc>
      </w:tr>
      <w:tr w:rsidR="00551BBD" w14:paraId="55420660" w14:textId="77777777" w:rsidTr="009E46B7">
        <w:tc>
          <w:tcPr>
            <w:tcW w:w="1707" w:type="dxa"/>
          </w:tcPr>
          <w:p w14:paraId="789BEFB2" w14:textId="2BC3376B" w:rsidR="00551BBD" w:rsidRDefault="00551BB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Huawei, HiSilicon</w:t>
            </w:r>
          </w:p>
        </w:tc>
        <w:tc>
          <w:tcPr>
            <w:tcW w:w="1691" w:type="dxa"/>
          </w:tcPr>
          <w:p w14:paraId="11477A7A" w14:textId="162AF45F" w:rsidR="00551BBD" w:rsidRDefault="001D53A0" w:rsidP="004B1BE0">
            <w:pPr>
              <w:pBdr>
                <w:top w:val="none" w:sz="0" w:space="0" w:color="auto"/>
                <w:left w:val="none" w:sz="0" w:space="0" w:color="auto"/>
                <w:bottom w:val="none" w:sz="0" w:space="0" w:color="auto"/>
                <w:right w:val="none" w:sz="0" w:space="0" w:color="auto"/>
                <w:between w:val="none" w:sz="0" w:space="0" w:color="auto"/>
              </w:pBdr>
            </w:pPr>
            <w:r>
              <w:t>P9</w:t>
            </w:r>
          </w:p>
        </w:tc>
        <w:tc>
          <w:tcPr>
            <w:tcW w:w="5440" w:type="dxa"/>
          </w:tcPr>
          <w:p w14:paraId="08E8EE41" w14:textId="77777777" w:rsidR="001D53A0" w:rsidRDefault="001D53A0" w:rsidP="00AD05F7">
            <w:r>
              <w:t xml:space="preserve">We observe </w:t>
            </w:r>
            <w:r w:rsidRPr="001D53A0">
              <w:t>R2-2305621</w:t>
            </w:r>
            <w:r>
              <w:t xml:space="preserve">/ </w:t>
            </w:r>
            <w:r w:rsidRPr="001D53A0">
              <w:t>R2-2306313</w:t>
            </w:r>
            <w:r>
              <w:t xml:space="preserve"> also support case G. Then the number seems to be:</w:t>
            </w:r>
          </w:p>
          <w:p w14:paraId="5E2AB661" w14:textId="77777777" w:rsidR="001D53A0" w:rsidRDefault="001D53A0" w:rsidP="00AD05F7">
            <w:r w:rsidRPr="001D53A0">
              <w:t>R2-2305621</w:t>
            </w:r>
            <w:r>
              <w:t xml:space="preserve">/ </w:t>
            </w:r>
            <w:r w:rsidRPr="001D53A0">
              <w:t>R2-2306313</w:t>
            </w:r>
            <w:r>
              <w:t>/R</w:t>
            </w:r>
            <w:r w:rsidRPr="001D53A0">
              <w:t>2-2306192</w:t>
            </w:r>
            <w:r>
              <w:t xml:space="preserve"> support the case, </w:t>
            </w:r>
          </w:p>
          <w:p w14:paraId="554DC6C4" w14:textId="27A39F20" w:rsidR="001D53A0" w:rsidRDefault="001D53A0" w:rsidP="00AD05F7">
            <w:r w:rsidRPr="001D53A0">
              <w:t>R2-2306355</w:t>
            </w:r>
            <w:r>
              <w:t xml:space="preserve">/ </w:t>
            </w:r>
            <w:r w:rsidRPr="001D53A0">
              <w:t>R2-234664</w:t>
            </w:r>
            <w:r>
              <w:t xml:space="preserve"> propose to </w:t>
            </w:r>
            <w:proofErr w:type="spellStart"/>
            <w:r>
              <w:t>depriotize</w:t>
            </w:r>
            <w:proofErr w:type="spellEnd"/>
            <w:r>
              <w:t xml:space="preserve"> case G, </w:t>
            </w:r>
          </w:p>
          <w:p w14:paraId="2D543D20" w14:textId="23CF2E2A" w:rsidR="00551BBD" w:rsidRDefault="001D53A0" w:rsidP="00AD05F7">
            <w:r w:rsidRPr="001D53A0">
              <w:t>R2-2305064</w:t>
            </w:r>
            <w:r>
              <w:t>/</w:t>
            </w:r>
            <w:r w:rsidRPr="001D53A0">
              <w:t>R2-2305235</w:t>
            </w:r>
            <w:r>
              <w:t>/</w:t>
            </w:r>
            <w:r w:rsidRPr="001D53A0">
              <w:t>R2-2305282</w:t>
            </w:r>
            <w:r>
              <w:t>/</w:t>
            </w:r>
            <w:r w:rsidRPr="001D53A0">
              <w:t>R2-2305218</w:t>
            </w:r>
            <w:r>
              <w:t xml:space="preserve"> do not support case G.</w:t>
            </w:r>
          </w:p>
          <w:p w14:paraId="7E3242B4" w14:textId="27340FC7" w:rsidR="001D53A0" w:rsidRDefault="001D53A0" w:rsidP="001D53A0">
            <w:r>
              <w:t xml:space="preserve">We did not see clear majority view here, thus suggest to </w:t>
            </w:r>
            <w:bookmarkStart w:id="86" w:name="_GoBack"/>
            <w:bookmarkEnd w:id="86"/>
            <w:r>
              <w:t>change the proposal to further discuss whether to support case G.</w:t>
            </w:r>
          </w:p>
        </w:tc>
        <w:tc>
          <w:tcPr>
            <w:tcW w:w="5440" w:type="dxa"/>
          </w:tcPr>
          <w:p w14:paraId="6935EFEB" w14:textId="77777777" w:rsidR="00551BBD" w:rsidRDefault="00551BBD" w:rsidP="004B1BE0">
            <w:pPr>
              <w:pBdr>
                <w:top w:val="none" w:sz="0" w:space="0" w:color="auto"/>
                <w:left w:val="none" w:sz="0" w:space="0" w:color="auto"/>
                <w:bottom w:val="none" w:sz="0" w:space="0" w:color="auto"/>
                <w:right w:val="none" w:sz="0" w:space="0" w:color="auto"/>
                <w:between w:val="none" w:sz="0" w:space="0" w:color="auto"/>
              </w:pBdr>
              <w:rPr>
                <w:rFonts w:hint="eastAsia"/>
                <w:lang w:val="en-US"/>
              </w:rPr>
            </w:pP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5777" w14:textId="77777777" w:rsidR="004B2E8F" w:rsidRDefault="004B2E8F">
      <w:pPr>
        <w:spacing w:after="0"/>
      </w:pPr>
      <w:r>
        <w:separator/>
      </w:r>
    </w:p>
  </w:endnote>
  <w:endnote w:type="continuationSeparator" w:id="0">
    <w:p w14:paraId="089BB3FB" w14:textId="77777777" w:rsidR="004B2E8F" w:rsidRDefault="004B2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8CD3A" w14:textId="77777777" w:rsidR="00AD05F7" w:rsidRDefault="00AD05F7">
    <w:pPr>
      <w:pStyle w:val="af1"/>
      <w:tabs>
        <w:tab w:val="center" w:pos="4820"/>
        <w:tab w:val="right" w:pos="9639"/>
      </w:tabs>
      <w:jc w:val="left"/>
    </w:pPr>
    <w:r>
      <w:tab/>
    </w:r>
    <w:r>
      <w:fldChar w:fldCharType="begin"/>
    </w:r>
    <w:r>
      <w:rPr>
        <w:rStyle w:val="ae"/>
      </w:rPr>
      <w:instrText xml:space="preserve"> PAGE </w:instrText>
    </w:r>
    <w:r>
      <w:fldChar w:fldCharType="separate"/>
    </w:r>
    <w:r w:rsidR="001D53A0">
      <w:rPr>
        <w:rStyle w:val="ae"/>
        <w:noProof/>
      </w:rPr>
      <w:t>16</w:t>
    </w:r>
    <w:r>
      <w:fldChar w:fldCharType="end"/>
    </w:r>
    <w:r>
      <w:rPr>
        <w:rStyle w:val="ae"/>
      </w:rPr>
      <w:t>/</w:t>
    </w:r>
    <w:r>
      <w:fldChar w:fldCharType="begin"/>
    </w:r>
    <w:r>
      <w:rPr>
        <w:rStyle w:val="ae"/>
      </w:rPr>
      <w:instrText xml:space="preserve"> NUMPAGES </w:instrText>
    </w:r>
    <w:r>
      <w:fldChar w:fldCharType="separate"/>
    </w:r>
    <w:r w:rsidR="001D53A0">
      <w:rPr>
        <w:rStyle w:val="ae"/>
        <w:noProof/>
      </w:rPr>
      <w:t>18</w:t>
    </w:r>
    <w: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CCE36" w14:textId="77777777" w:rsidR="004B2E8F" w:rsidRDefault="004B2E8F">
      <w:pPr>
        <w:spacing w:after="0"/>
      </w:pPr>
      <w:r>
        <w:separator/>
      </w:r>
    </w:p>
  </w:footnote>
  <w:footnote w:type="continuationSeparator" w:id="0">
    <w:p w14:paraId="17BF8615" w14:textId="77777777" w:rsidR="004B2E8F" w:rsidRDefault="004B2E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5"/>
  </w:num>
  <w:num w:numId="4">
    <w:abstractNumId w:val="1"/>
  </w:num>
  <w:num w:numId="5">
    <w:abstractNumId w:val="10"/>
  </w:num>
  <w:num w:numId="6">
    <w:abstractNumId w:val="3"/>
  </w:num>
  <w:num w:numId="7">
    <w:abstractNumId w:val="2"/>
  </w:num>
  <w:num w:numId="8">
    <w:abstractNumId w:val="9"/>
  </w:num>
  <w:num w:numId="9">
    <w:abstractNumId w:val="11"/>
  </w:num>
  <w:num w:numId="10">
    <w:abstractNumId w:val="8"/>
  </w:num>
  <w:num w:numId="11">
    <w:abstractNumId w:val="5"/>
  </w:num>
  <w:num w:numId="12">
    <w:abstractNumId w:val="0"/>
  </w:num>
  <w:num w:numId="13">
    <w:abstractNumId w:val="4"/>
  </w:num>
  <w:num w:numId="14">
    <w:abstractNumId w:val="12"/>
  </w:num>
  <w:num w:numId="15">
    <w:abstractNumId w:val="13"/>
  </w:num>
  <w:num w:numId="16">
    <w:abstractNumId w:val="14"/>
  </w:num>
  <w:num w:numId="17">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tqgFAHHAJDQtAAAA"/>
  </w:docVars>
  <w:rsids>
    <w:rsidRoot w:val="00FB3C9D"/>
    <w:rsid w:val="00006773"/>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2B4C"/>
    <w:rsid w:val="001B3D23"/>
    <w:rsid w:val="001B490B"/>
    <w:rsid w:val="001B6362"/>
    <w:rsid w:val="001B64DA"/>
    <w:rsid w:val="001B7D1B"/>
    <w:rsid w:val="001C1A4E"/>
    <w:rsid w:val="001D53A0"/>
    <w:rsid w:val="001F4993"/>
    <w:rsid w:val="002034C4"/>
    <w:rsid w:val="0020518E"/>
    <w:rsid w:val="00206961"/>
    <w:rsid w:val="002070B3"/>
    <w:rsid w:val="00207B02"/>
    <w:rsid w:val="00210583"/>
    <w:rsid w:val="002110D8"/>
    <w:rsid w:val="00212650"/>
    <w:rsid w:val="0021582F"/>
    <w:rsid w:val="002226D1"/>
    <w:rsid w:val="00231ED6"/>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2E8F"/>
    <w:rsid w:val="004B354E"/>
    <w:rsid w:val="004B4F9E"/>
    <w:rsid w:val="004C15C3"/>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51BBD"/>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6863"/>
    <w:rsid w:val="006708F4"/>
    <w:rsid w:val="006827F6"/>
    <w:rsid w:val="006A085B"/>
    <w:rsid w:val="006C7EE5"/>
    <w:rsid w:val="006D63FC"/>
    <w:rsid w:val="006E7824"/>
    <w:rsid w:val="006F0C7A"/>
    <w:rsid w:val="006F5DA8"/>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2380"/>
    <w:rsid w:val="00844947"/>
    <w:rsid w:val="00853D38"/>
    <w:rsid w:val="00854DEF"/>
    <w:rsid w:val="00862119"/>
    <w:rsid w:val="00862614"/>
    <w:rsid w:val="008640B6"/>
    <w:rsid w:val="00865904"/>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C12AE"/>
    <w:rsid w:val="00AD05F7"/>
    <w:rsid w:val="00AD4F97"/>
    <w:rsid w:val="00AE0464"/>
    <w:rsid w:val="00AE12E0"/>
    <w:rsid w:val="00AE1A6B"/>
    <w:rsid w:val="00AF074B"/>
    <w:rsid w:val="00B01E46"/>
    <w:rsid w:val="00B024A0"/>
    <w:rsid w:val="00B03764"/>
    <w:rsid w:val="00B0486D"/>
    <w:rsid w:val="00B45717"/>
    <w:rsid w:val="00B57277"/>
    <w:rsid w:val="00B578E7"/>
    <w:rsid w:val="00B670D2"/>
    <w:rsid w:val="00B6717B"/>
    <w:rsid w:val="00B779C6"/>
    <w:rsid w:val="00B87F2D"/>
    <w:rsid w:val="00B95493"/>
    <w:rsid w:val="00BA17A4"/>
    <w:rsid w:val="00BB3C49"/>
    <w:rsid w:val="00BB5B37"/>
    <w:rsid w:val="00BC29E9"/>
    <w:rsid w:val="00BD2C36"/>
    <w:rsid w:val="00BD352C"/>
    <w:rsid w:val="00BF0E77"/>
    <w:rsid w:val="00BF2F4F"/>
    <w:rsid w:val="00BF4716"/>
    <w:rsid w:val="00BF550E"/>
    <w:rsid w:val="00C002A0"/>
    <w:rsid w:val="00C01861"/>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80C7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CC6"/>
    <w:rsid w:val="00D541CF"/>
    <w:rsid w:val="00D6042C"/>
    <w:rsid w:val="00D64249"/>
    <w:rsid w:val="00D80391"/>
    <w:rsid w:val="00D86EEF"/>
    <w:rsid w:val="00D92A8D"/>
    <w:rsid w:val="00D95A7A"/>
    <w:rsid w:val="00DA3536"/>
    <w:rsid w:val="00DA49BE"/>
    <w:rsid w:val="00DB2B28"/>
    <w:rsid w:val="00DB5C9A"/>
    <w:rsid w:val="00DB6230"/>
    <w:rsid w:val="00DD12B4"/>
    <w:rsid w:val="00DD559A"/>
    <w:rsid w:val="00DE1C56"/>
    <w:rsid w:val="00DF6F50"/>
    <w:rsid w:val="00E135BA"/>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E28BD"/>
    <w:rsid w:val="00EF2881"/>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jc w:val="both"/>
    </w:pPr>
    <w:rPr>
      <w:rFonts w:ascii="Arial" w:hAnsi="Arial"/>
      <w:lang w:val="en-GB"/>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tabs>
        <w:tab w:val="left" w:pos="864"/>
      </w:tabs>
      <w:outlineLvl w:val="3"/>
    </w:pPr>
    <w:rPr>
      <w:sz w:val="24"/>
      <w:szCs w:val="24"/>
    </w:rPr>
  </w:style>
  <w:style w:type="paragraph" w:styleId="50">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1"/>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1"/>
      </w:numPr>
      <w:tabs>
        <w:tab w:val="left" w:pos="1296"/>
      </w:tabs>
      <w:spacing w:before="120"/>
      <w:outlineLvl w:val="6"/>
    </w:pPr>
    <w:rPr>
      <w:rFonts w:cs="Arial"/>
    </w:rPr>
  </w:style>
  <w:style w:type="paragraph" w:styleId="8">
    <w:name w:val="heading 8"/>
    <w:basedOn w:val="7"/>
    <w:next w:val="a0"/>
    <w:link w:val="8Char"/>
    <w:qFormat/>
    <w:pPr>
      <w:numPr>
        <w:ilvl w:val="7"/>
      </w:numPr>
      <w:tabs>
        <w:tab w:val="left" w:pos="1440"/>
      </w:tabs>
      <w:outlineLvl w:val="7"/>
    </w:pPr>
  </w:style>
  <w:style w:type="paragraph" w:styleId="9">
    <w:name w:val="heading 9"/>
    <w:basedOn w:val="8"/>
    <w:next w:val="a0"/>
    <w:link w:val="9Char"/>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rPr>
      <w:rFonts w:ascii="Arial" w:hAnsi="Arial"/>
      <w:sz w:val="22"/>
      <w:lang w:val="en-GB"/>
    </w:rPr>
  </w:style>
  <w:style w:type="character" w:customStyle="1" w:styleId="6Char">
    <w:name w:val="标题 6 Char"/>
    <w:basedOn w:val="a1"/>
    <w:link w:val="6"/>
    <w:rPr>
      <w:rFonts w:ascii="Arial" w:hAnsi="Arial" w:cs="Arial"/>
      <w:lang w:val="en-GB"/>
    </w:rPr>
  </w:style>
  <w:style w:type="character" w:customStyle="1" w:styleId="7Char">
    <w:name w:val="标题 7 Char"/>
    <w:basedOn w:val="a1"/>
    <w:link w:val="7"/>
    <w:rPr>
      <w:rFonts w:ascii="Arial" w:hAnsi="Arial" w:cs="Arial"/>
      <w:lang w:val="en-GB"/>
    </w:rPr>
  </w:style>
  <w:style w:type="character" w:customStyle="1" w:styleId="8Char">
    <w:name w:val="标题 8 Char"/>
    <w:basedOn w:val="a1"/>
    <w:link w:val="8"/>
    <w:rPr>
      <w:rFonts w:ascii="Arial" w:hAnsi="Arial" w:cs="Arial"/>
      <w:lang w:val="en-GB"/>
    </w:rPr>
  </w:style>
  <w:style w:type="character" w:customStyle="1" w:styleId="9Char">
    <w:name w:val="标题 9 Char"/>
    <w:basedOn w:val="a1"/>
    <w:link w:val="9"/>
    <w:rPr>
      <w:rFonts w:ascii="Arial" w:hAnsi="Arial" w:cs="Arial"/>
      <w:lang w:val="en-GB"/>
    </w:rPr>
  </w:style>
  <w:style w:type="paragraph" w:styleId="a4">
    <w:name w:val="No Spacing"/>
    <w:uiPriority w:val="1"/>
    <w:qFormat/>
  </w:style>
  <w:style w:type="paragraph" w:styleId="a5">
    <w:name w:val="Title"/>
    <w:basedOn w:val="a0"/>
    <w:next w:val="a0"/>
    <w:link w:val="Char"/>
    <w:uiPriority w:val="10"/>
    <w:qFormat/>
    <w:pPr>
      <w:spacing w:before="300" w:after="200"/>
      <w:contextualSpacing/>
    </w:pPr>
    <w:rPr>
      <w:sz w:val="48"/>
      <w:szCs w:val="48"/>
    </w:rPr>
  </w:style>
  <w:style w:type="character" w:customStyle="1" w:styleId="Char">
    <w:name w:val="标题 Char"/>
    <w:basedOn w:val="a1"/>
    <w:link w:val="a5"/>
    <w:uiPriority w:val="10"/>
    <w:rPr>
      <w:sz w:val="48"/>
      <w:szCs w:val="48"/>
    </w:rPr>
  </w:style>
  <w:style w:type="paragraph" w:styleId="a6">
    <w:name w:val="Subtitle"/>
    <w:basedOn w:val="a0"/>
    <w:next w:val="a0"/>
    <w:link w:val="Char0"/>
    <w:uiPriority w:val="11"/>
    <w:qFormat/>
    <w:pPr>
      <w:spacing w:before="200" w:after="200"/>
    </w:pPr>
    <w:rPr>
      <w:sz w:val="24"/>
      <w:szCs w:val="24"/>
    </w:rPr>
  </w:style>
  <w:style w:type="character" w:customStyle="1" w:styleId="Char0">
    <w:name w:val="副标题 Char"/>
    <w:basedOn w:val="a1"/>
    <w:link w:val="a6"/>
    <w:uiPriority w:val="11"/>
    <w:rPr>
      <w:sz w:val="24"/>
      <w:szCs w:val="24"/>
    </w:rPr>
  </w:style>
  <w:style w:type="paragraph" w:styleId="a7">
    <w:name w:val="Quote"/>
    <w:basedOn w:val="a0"/>
    <w:next w:val="a0"/>
    <w:link w:val="Char1"/>
    <w:uiPriority w:val="29"/>
    <w:qFormat/>
    <w:pPr>
      <w:ind w:left="720" w:right="720"/>
    </w:pPr>
    <w:rPr>
      <w:i/>
    </w:rPr>
  </w:style>
  <w:style w:type="character" w:customStyle="1" w:styleId="Char1">
    <w:name w:val="引用 Char"/>
    <w:link w:val="a7"/>
    <w:uiPriority w:val="29"/>
    <w:rPr>
      <w:i/>
    </w:rPr>
  </w:style>
  <w:style w:type="paragraph" w:styleId="a8">
    <w:name w:val="Intense Quote"/>
    <w:basedOn w:val="a0"/>
    <w:next w:val="a0"/>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0">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3">
    <w:name w:val="脚注文本 Char"/>
    <w:link w:val="a9"/>
    <w:uiPriority w:val="99"/>
    <w:rPr>
      <w:sz w:val="18"/>
    </w:rPr>
  </w:style>
  <w:style w:type="paragraph" w:styleId="aa">
    <w:name w:val="endnote text"/>
    <w:basedOn w:val="a0"/>
    <w:link w:val="Char4"/>
    <w:uiPriority w:val="99"/>
    <w:semiHidden/>
    <w:unhideWhenUsed/>
    <w:pPr>
      <w:spacing w:after="0"/>
    </w:pPr>
  </w:style>
  <w:style w:type="character" w:customStyle="1" w:styleId="Char4">
    <w:name w:val="尾注文本 Char"/>
    <w:link w:val="aa"/>
    <w:uiPriority w:val="99"/>
    <w:rPr>
      <w:sz w:val="20"/>
    </w:rPr>
  </w:style>
  <w:style w:type="character" w:styleId="ab">
    <w:name w:val="endnote reference"/>
    <w:basedOn w:val="a1"/>
    <w:uiPriority w:val="99"/>
    <w:semiHidden/>
    <w:unhideWhenUsed/>
    <w:rPr>
      <w:vertAlign w:val="superscript"/>
    </w:rPr>
  </w:style>
  <w:style w:type="paragraph" w:styleId="TOC">
    <w:name w:val="TOC Heading"/>
    <w:uiPriority w:val="39"/>
    <w:unhideWhenUsed/>
  </w:style>
  <w:style w:type="character" w:styleId="ac">
    <w:name w:val="annotation reference"/>
    <w:qFormat/>
    <w:rPr>
      <w:sz w:val="16"/>
      <w:szCs w:val="16"/>
    </w:rPr>
  </w:style>
  <w:style w:type="character" w:styleId="ad">
    <w:name w:val="Hyperlink"/>
    <w:uiPriority w:val="99"/>
    <w:rPr>
      <w:color w:val="0000FF"/>
      <w:u w:val="single"/>
      <w:lang w:val="en-GB"/>
    </w:rPr>
  </w:style>
  <w:style w:type="character" w:styleId="ae">
    <w:name w:val="page number"/>
    <w:basedOn w:val="a1"/>
    <w:semiHidden/>
  </w:style>
  <w:style w:type="character" w:styleId="af">
    <w:name w:val="FollowedHyperlink"/>
    <w:semiHidden/>
    <w:rPr>
      <w:color w:val="FF0000"/>
      <w:u w:val="single"/>
    </w:rPr>
  </w:style>
  <w:style w:type="character" w:styleId="af0">
    <w:name w:val="footnote reference"/>
    <w:semiHidden/>
    <w:rPr>
      <w:b/>
      <w:bCs/>
      <w:position w:val="6"/>
      <w:sz w:val="16"/>
      <w:szCs w:val="16"/>
    </w:rPr>
  </w:style>
  <w:style w:type="character" w:customStyle="1" w:styleId="Char5">
    <w:name w:val="页脚 Char"/>
    <w:link w:val="af1"/>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2">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6">
    <w:name w:val="正文文本 Char"/>
    <w:link w:val="af3"/>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Char7">
    <w:name w:val="页眉 Char"/>
    <w:link w:val="af4"/>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5">
    <w:name w:val="正文文本 字符"/>
    <w:rPr>
      <w:rFonts w:ascii="Arial" w:hAnsi="Arial"/>
      <w:lang w:val="en-GB"/>
    </w:rPr>
  </w:style>
  <w:style w:type="paragraph" w:styleId="af3">
    <w:name w:val="Body Text"/>
    <w:basedOn w:val="a0"/>
    <w:link w:val="Char6"/>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3">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9">
    <w:name w:val="footnote text"/>
    <w:basedOn w:val="a0"/>
    <w:link w:val="Char3"/>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6">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4">
    <w:name w:val="header"/>
    <w:link w:val="Char7"/>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4"/>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4"/>
    <w:link w:val="B3Char2"/>
    <w:qFormat/>
    <w:pPr>
      <w:spacing w:after="180"/>
      <w:jc w:val="left"/>
    </w:pPr>
    <w:rPr>
      <w:lang w:eastAsia="en-US"/>
    </w:rPr>
  </w:style>
  <w:style w:type="paragraph" w:styleId="24">
    <w:name w:val="toc 2"/>
    <w:basedOn w:val="14"/>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7">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4"/>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8">
    <w:name w:val="table of figures"/>
    <w:basedOn w:val="a0"/>
    <w:next w:val="a0"/>
    <w:uiPriority w:val="99"/>
    <w:pPr>
      <w:ind w:left="1418" w:hanging="1418"/>
      <w:jc w:val="left"/>
    </w:pPr>
    <w:rPr>
      <w:b/>
    </w:rPr>
  </w:style>
  <w:style w:type="paragraph" w:styleId="a">
    <w:name w:val="List Bullet"/>
    <w:basedOn w:val="af3"/>
    <w:pPr>
      <w:numPr>
        <w:numId w:val="5"/>
      </w:numPr>
      <w:tabs>
        <w:tab w:val="left" w:pos="510"/>
      </w:tabs>
    </w:pPr>
  </w:style>
  <w:style w:type="paragraph" w:customStyle="1" w:styleId="ZV">
    <w:name w:val="ZV"/>
    <w:basedOn w:val="ZU"/>
    <w:pPr>
      <w:framePr w:wrap="notBeside" w:y="16161"/>
    </w:pPr>
  </w:style>
  <w:style w:type="paragraph" w:styleId="af1">
    <w:name w:val="footer"/>
    <w:basedOn w:val="af4"/>
    <w:link w:val="Char5"/>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9">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a">
    <w:name w:val="caption"/>
    <w:basedOn w:val="a0"/>
    <w:next w:val="a0"/>
    <w:qFormat/>
    <w:pPr>
      <w:spacing w:after="240"/>
      <w:jc w:val="center"/>
    </w:pPr>
    <w:rPr>
      <w:b/>
      <w:bCs/>
    </w:rPr>
  </w:style>
  <w:style w:type="paragraph" w:styleId="25">
    <w:name w:val="List Number 2"/>
    <w:basedOn w:val="afb"/>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c">
    <w:name w:val="List Paragraph"/>
    <w:basedOn w:val="a0"/>
    <w:link w:val="Char8"/>
    <w:uiPriority w:val="34"/>
    <w:qFormat/>
    <w:pPr>
      <w:ind w:left="720"/>
      <w:contextualSpacing/>
    </w:pPr>
  </w:style>
  <w:style w:type="paragraph" w:styleId="afd">
    <w:name w:val="annotation subject"/>
    <w:basedOn w:val="afe"/>
    <w:next w:val="afe"/>
    <w:semiHidden/>
    <w:rPr>
      <w:b/>
      <w:bCs/>
    </w:rPr>
  </w:style>
  <w:style w:type="paragraph" w:styleId="44">
    <w:name w:val="toc 4"/>
    <w:basedOn w:val="35"/>
    <w:semiHidden/>
    <w:pPr>
      <w:ind w:left="1418" w:hanging="1418"/>
    </w:pPr>
  </w:style>
  <w:style w:type="paragraph" w:customStyle="1" w:styleId="B1">
    <w:name w:val="B1"/>
    <w:basedOn w:val="af7"/>
    <w:link w:val="B1Char"/>
    <w:qFormat/>
    <w:pPr>
      <w:spacing w:after="180"/>
      <w:jc w:val="left"/>
    </w:pPr>
    <w:rPr>
      <w:lang w:eastAsia="en-US"/>
    </w:rPr>
  </w:style>
  <w:style w:type="paragraph" w:styleId="72">
    <w:name w:val="toc 7"/>
    <w:basedOn w:val="62"/>
    <w:next w:val="a0"/>
    <w:semiHidden/>
    <w:pPr>
      <w:ind w:left="2268" w:hanging="2268"/>
    </w:pPr>
  </w:style>
  <w:style w:type="paragraph" w:styleId="26">
    <w:name w:val="List 2"/>
    <w:basedOn w:val="af7"/>
    <w:pPr>
      <w:ind w:left="851"/>
    </w:pPr>
  </w:style>
  <w:style w:type="paragraph" w:customStyle="1" w:styleId="EW">
    <w:name w:val="EW"/>
    <w:basedOn w:val="EX"/>
    <w:pPr>
      <w:spacing w:after="0"/>
    </w:pPr>
  </w:style>
  <w:style w:type="paragraph" w:styleId="34">
    <w:name w:val="List 3"/>
    <w:basedOn w:val="26"/>
    <w:pPr>
      <w:ind w:left="1135"/>
    </w:pPr>
  </w:style>
  <w:style w:type="paragraph" w:styleId="45">
    <w:name w:val="List 4"/>
    <w:basedOn w:val="34"/>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4">
    <w:name w:val="List 5"/>
    <w:basedOn w:val="45"/>
    <w:pPr>
      <w:ind w:left="1702"/>
    </w:pPr>
  </w:style>
  <w:style w:type="paragraph" w:customStyle="1" w:styleId="Figure">
    <w:name w:val="Figure"/>
    <w:basedOn w:val="a0"/>
    <w:next w:val="afa"/>
    <w:pPr>
      <w:keepNext/>
      <w:keepLines/>
      <w:spacing w:before="180"/>
      <w:jc w:val="center"/>
    </w:pPr>
  </w:style>
  <w:style w:type="paragraph" w:styleId="afe">
    <w:name w:val="annotation text"/>
    <w:basedOn w:val="a0"/>
    <w:link w:val="Char9"/>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b">
    <w:name w:val="List Number"/>
    <w:basedOn w:val="af7"/>
  </w:style>
  <w:style w:type="paragraph" w:styleId="35">
    <w:name w:val="toc 3"/>
    <w:basedOn w:val="24"/>
    <w:semiHidden/>
    <w:pPr>
      <w:ind w:left="1134" w:hanging="1134"/>
    </w:pPr>
  </w:style>
  <w:style w:type="paragraph" w:customStyle="1" w:styleId="FP">
    <w:name w:val="FP"/>
    <w:basedOn w:val="a0"/>
    <w:pPr>
      <w:spacing w:after="0"/>
      <w:jc w:val="left"/>
    </w:pPr>
    <w:rPr>
      <w:lang w:eastAsia="en-US"/>
    </w:rPr>
  </w:style>
  <w:style w:type="paragraph" w:styleId="14">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3"/>
    <w:semiHidden/>
    <w:pPr>
      <w:ind w:left="284"/>
    </w:pPr>
  </w:style>
  <w:style w:type="paragraph" w:styleId="55">
    <w:name w:val="toc 5"/>
    <w:basedOn w:val="44"/>
    <w:semiHidden/>
    <w:pPr>
      <w:tabs>
        <w:tab w:val="right" w:pos="1701"/>
      </w:tabs>
      <w:ind w:left="1701" w:hanging="1701"/>
    </w:pPr>
  </w:style>
  <w:style w:type="paragraph" w:styleId="62">
    <w:name w:val="toc 6"/>
    <w:basedOn w:val="5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e"/>
    <w:next w:val="afe"/>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9">
    <w:name w:val="批注文字 Char"/>
    <w:link w:val="afe"/>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Char8">
    <w:name w:val="列出段落 Char"/>
    <w:link w:val="afc"/>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0">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1">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Char">
    <w:name w:val="标题 2 Char"/>
    <w:basedOn w:val="a1"/>
    <w:link w:val="20"/>
    <w:rPr>
      <w:rFonts w:ascii="Arial" w:hAnsi="Arial"/>
      <w:sz w:val="32"/>
      <w:szCs w:val="32"/>
      <w:lang w:val="en-GB"/>
    </w:rPr>
  </w:style>
  <w:style w:type="character" w:customStyle="1" w:styleId="3Char">
    <w:name w:val="标题 3 Char"/>
    <w:basedOn w:val="a1"/>
    <w:link w:val="30"/>
    <w:rPr>
      <w:rFonts w:ascii="Arial" w:hAnsi="Arial"/>
      <w:sz w:val="28"/>
      <w:szCs w:val="28"/>
      <w:lang w:val="en-GB"/>
    </w:rPr>
  </w:style>
  <w:style w:type="character" w:styleId="aff2">
    <w:name w:val="Strong"/>
    <w:basedOn w:val="a1"/>
    <w:uiPriority w:val="22"/>
    <w:qFormat/>
    <w:rPr>
      <w:b/>
      <w:bCs/>
    </w:rPr>
  </w:style>
  <w:style w:type="character" w:styleId="aff3">
    <w:name w:val="Emphasis"/>
    <w:qFormat/>
    <w:rPr>
      <w:i/>
      <w:iCs/>
    </w:rPr>
  </w:style>
  <w:style w:type="paragraph" w:styleId="aff4">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UnresolvedMention">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5A62-7FE8-4FFC-9DD7-961060FE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9602</Words>
  <Characters>54735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 HiSilicon_Rui</cp:lastModifiedBy>
  <cp:revision>3</cp:revision>
  <dcterms:created xsi:type="dcterms:W3CDTF">2023-05-18T02:15:00Z</dcterms:created>
  <dcterms:modified xsi:type="dcterms:W3CDTF">2023-05-18T03:23:00Z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