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B16CD" w14:textId="5014DDF9" w:rsidR="006D3016" w:rsidRPr="001A6AA9" w:rsidRDefault="006D3016" w:rsidP="00D61959">
      <w:pPr>
        <w:widowControl w:val="0"/>
        <w:tabs>
          <w:tab w:val="right" w:pos="9639"/>
        </w:tabs>
        <w:spacing w:after="120" w:line="0" w:lineRule="atLeast"/>
        <w:jc w:val="left"/>
        <w:rPr>
          <w:rFonts w:eastAsia="Times New Roman"/>
          <w:b/>
          <w:bCs/>
          <w:i/>
          <w:color w:val="000000" w:themeColor="text1"/>
          <w:sz w:val="24"/>
          <w:szCs w:val="24"/>
        </w:rPr>
      </w:pPr>
      <w:r w:rsidRPr="001A6AA9">
        <w:rPr>
          <w:rFonts w:eastAsia="Times New Roman"/>
          <w:b/>
          <w:bCs/>
          <w:color w:val="000000" w:themeColor="text1"/>
          <w:sz w:val="24"/>
          <w:szCs w:val="24"/>
        </w:rPr>
        <w:t>3GPP T</w:t>
      </w:r>
      <w:bookmarkStart w:id="0" w:name="_Ref452454252"/>
      <w:bookmarkEnd w:id="0"/>
      <w:r w:rsidRPr="001A6AA9">
        <w:rPr>
          <w:rFonts w:eastAsia="Times New Roman"/>
          <w:b/>
          <w:bCs/>
          <w:color w:val="000000" w:themeColor="text1"/>
          <w:sz w:val="24"/>
          <w:szCs w:val="24"/>
        </w:rPr>
        <w:t xml:space="preserve">SG-RAN </w:t>
      </w:r>
      <w:r w:rsidRPr="001A6AA9">
        <w:rPr>
          <w:rFonts w:eastAsia="Times New Roman"/>
          <w:b/>
          <w:color w:val="000000" w:themeColor="text1"/>
          <w:sz w:val="24"/>
          <w:szCs w:val="24"/>
        </w:rPr>
        <w:t xml:space="preserve">WG2 Meeting </w:t>
      </w:r>
      <w:r w:rsidR="00023896">
        <w:rPr>
          <w:rFonts w:eastAsia="Times New Roman"/>
          <w:b/>
          <w:color w:val="000000" w:themeColor="text1"/>
          <w:sz w:val="24"/>
          <w:szCs w:val="24"/>
        </w:rPr>
        <w:t>#122</w:t>
      </w:r>
      <w:r w:rsidR="002A3BBC">
        <w:rPr>
          <w:rFonts w:eastAsia="Times New Roman"/>
          <w:b/>
          <w:bCs/>
          <w:color w:val="000000" w:themeColor="text1"/>
          <w:sz w:val="24"/>
          <w:szCs w:val="24"/>
        </w:rPr>
        <w:t xml:space="preserve">                           </w:t>
      </w:r>
      <w:bookmarkStart w:id="1" w:name="_GoBack"/>
      <w:bookmarkEnd w:id="1"/>
      <w:r w:rsidR="00433D3D" w:rsidRPr="00433D3D">
        <w:rPr>
          <w:rFonts w:eastAsia="Times New Roman"/>
          <w:b/>
          <w:bCs/>
          <w:color w:val="000000" w:themeColor="text1"/>
          <w:sz w:val="24"/>
          <w:szCs w:val="24"/>
        </w:rPr>
        <w:t>R2-2305380</w:t>
      </w:r>
      <w:r w:rsidR="00D0317E" w:rsidRPr="001A6AA9">
        <w:rPr>
          <w:rFonts w:eastAsia="Times New Roman"/>
          <w:b/>
          <w:bCs/>
          <w:color w:val="000000" w:themeColor="text1"/>
          <w:sz w:val="24"/>
          <w:szCs w:val="24"/>
        </w:rPr>
        <w:tab/>
      </w:r>
    </w:p>
    <w:p w14:paraId="338512CF" w14:textId="2F1DCEE1" w:rsidR="00F54DA5" w:rsidRPr="002A2C3A" w:rsidRDefault="00023896" w:rsidP="00D61959">
      <w:pPr>
        <w:tabs>
          <w:tab w:val="right" w:pos="9639"/>
        </w:tabs>
        <w:overflowPunct/>
        <w:autoSpaceDE/>
        <w:autoSpaceDN/>
        <w:adjustRightInd/>
        <w:spacing w:after="120" w:line="0" w:lineRule="atLeast"/>
        <w:jc w:val="left"/>
        <w:textAlignment w:val="auto"/>
        <w:rPr>
          <w:rFonts w:cs="Arial"/>
          <w:color w:val="000000" w:themeColor="text1"/>
          <w:sz w:val="24"/>
          <w:szCs w:val="24"/>
          <w:lang w:eastAsia="en-US"/>
        </w:rPr>
      </w:pPr>
      <w:r>
        <w:rPr>
          <w:rFonts w:cs="Arial"/>
          <w:b/>
          <w:color w:val="000000" w:themeColor="text1"/>
          <w:sz w:val="24"/>
          <w:szCs w:val="24"/>
          <w:lang w:eastAsia="en-US"/>
        </w:rPr>
        <w:t>Incheon</w:t>
      </w:r>
      <w:r w:rsidR="00C1083D">
        <w:rPr>
          <w:rFonts w:cs="Arial"/>
          <w:b/>
          <w:color w:val="000000" w:themeColor="text1"/>
          <w:sz w:val="24"/>
          <w:szCs w:val="24"/>
          <w:lang w:eastAsia="en-US"/>
        </w:rPr>
        <w:t>,</w:t>
      </w:r>
      <w:r>
        <w:rPr>
          <w:rFonts w:cs="Arial"/>
          <w:b/>
          <w:color w:val="000000" w:themeColor="text1"/>
          <w:sz w:val="24"/>
          <w:szCs w:val="24"/>
          <w:lang w:eastAsia="en-US"/>
        </w:rPr>
        <w:t xml:space="preserve"> Korea,</w:t>
      </w:r>
      <w:r w:rsidR="00C1083D">
        <w:rPr>
          <w:rFonts w:cs="Arial"/>
          <w:b/>
          <w:color w:val="000000" w:themeColor="text1"/>
          <w:sz w:val="24"/>
          <w:szCs w:val="24"/>
          <w:lang w:eastAsia="en-US"/>
        </w:rPr>
        <w:t xml:space="preserve"> </w:t>
      </w:r>
      <w:r>
        <w:rPr>
          <w:rFonts w:cs="Arial"/>
          <w:b/>
          <w:color w:val="000000" w:themeColor="text1"/>
          <w:sz w:val="24"/>
          <w:szCs w:val="24"/>
        </w:rPr>
        <w:t>22</w:t>
      </w:r>
      <w:r w:rsidR="00BC74C4">
        <w:rPr>
          <w:rFonts w:cs="Arial"/>
          <w:b/>
          <w:color w:val="000000" w:themeColor="text1"/>
          <w:sz w:val="24"/>
          <w:szCs w:val="24"/>
          <w:vertAlign w:val="superscript"/>
          <w:lang w:eastAsia="en-US"/>
        </w:rPr>
        <w:t>nd</w:t>
      </w:r>
      <w:r w:rsidR="0001355B">
        <w:rPr>
          <w:rFonts w:cs="Arial"/>
          <w:b/>
          <w:color w:val="000000" w:themeColor="text1"/>
          <w:sz w:val="24"/>
          <w:szCs w:val="24"/>
          <w:vertAlign w:val="superscript"/>
          <w:lang w:eastAsia="en-US"/>
        </w:rPr>
        <w:t xml:space="preserve"> </w:t>
      </w:r>
      <w:r>
        <w:rPr>
          <w:rFonts w:cs="Arial"/>
          <w:b/>
          <w:color w:val="000000" w:themeColor="text1"/>
          <w:sz w:val="24"/>
          <w:szCs w:val="24"/>
          <w:lang w:eastAsia="en-US"/>
        </w:rPr>
        <w:t>May</w:t>
      </w:r>
      <w:r w:rsidR="005208F4" w:rsidRPr="001A6AA9">
        <w:rPr>
          <w:rFonts w:cs="Arial"/>
          <w:b/>
          <w:color w:val="000000" w:themeColor="text1"/>
          <w:sz w:val="24"/>
          <w:szCs w:val="24"/>
          <w:lang w:eastAsia="en-US"/>
        </w:rPr>
        <w:t xml:space="preserve"> </w:t>
      </w:r>
      <w:r w:rsidR="001F34E8" w:rsidRPr="001A6AA9">
        <w:rPr>
          <w:rFonts w:cs="Arial"/>
          <w:b/>
          <w:color w:val="000000" w:themeColor="text1"/>
          <w:sz w:val="24"/>
          <w:szCs w:val="24"/>
          <w:lang w:eastAsia="en-US"/>
        </w:rPr>
        <w:t>–</w:t>
      </w:r>
      <w:r w:rsidR="005208F4" w:rsidRPr="001A6AA9">
        <w:rPr>
          <w:rFonts w:cs="Arial"/>
          <w:b/>
          <w:color w:val="000000" w:themeColor="text1"/>
          <w:sz w:val="24"/>
          <w:szCs w:val="24"/>
          <w:lang w:eastAsia="en-US"/>
        </w:rPr>
        <w:t xml:space="preserve"> </w:t>
      </w:r>
      <w:r w:rsidR="00D602E7">
        <w:rPr>
          <w:rFonts w:cs="Arial"/>
          <w:b/>
          <w:color w:val="000000" w:themeColor="text1"/>
          <w:sz w:val="24"/>
          <w:szCs w:val="24"/>
          <w:lang w:eastAsia="en-US"/>
        </w:rPr>
        <w:t>26</w:t>
      </w:r>
      <w:r w:rsidR="00BC74C4">
        <w:rPr>
          <w:rFonts w:cs="Arial"/>
          <w:b/>
          <w:color w:val="000000" w:themeColor="text1"/>
          <w:sz w:val="24"/>
          <w:szCs w:val="24"/>
          <w:vertAlign w:val="superscript"/>
          <w:lang w:eastAsia="en-US"/>
        </w:rPr>
        <w:t>th</w:t>
      </w:r>
      <w:r w:rsidR="007A61E8" w:rsidRPr="001A6AA9">
        <w:rPr>
          <w:rFonts w:cs="Arial"/>
          <w:b/>
          <w:color w:val="000000" w:themeColor="text1"/>
          <w:sz w:val="24"/>
          <w:szCs w:val="24"/>
          <w:lang w:eastAsia="en-US"/>
        </w:rPr>
        <w:t xml:space="preserve"> </w:t>
      </w:r>
      <w:r>
        <w:rPr>
          <w:rFonts w:cs="Arial"/>
          <w:b/>
          <w:color w:val="000000" w:themeColor="text1"/>
          <w:sz w:val="24"/>
          <w:szCs w:val="24"/>
        </w:rPr>
        <w:t>May</w:t>
      </w:r>
      <w:r w:rsidR="00AD552C" w:rsidRPr="001A6AA9">
        <w:rPr>
          <w:rFonts w:cs="Arial"/>
          <w:b/>
          <w:color w:val="000000" w:themeColor="text1"/>
          <w:sz w:val="24"/>
          <w:szCs w:val="24"/>
          <w:lang w:eastAsia="en-US"/>
        </w:rPr>
        <w:t xml:space="preserve"> </w:t>
      </w:r>
      <w:r w:rsidR="009A1E84">
        <w:rPr>
          <w:rFonts w:cs="Arial"/>
          <w:b/>
          <w:color w:val="000000" w:themeColor="text1"/>
          <w:sz w:val="24"/>
          <w:szCs w:val="24"/>
          <w:lang w:eastAsia="en-US"/>
        </w:rPr>
        <w:t>202</w:t>
      </w:r>
      <w:r w:rsidR="00657B32">
        <w:rPr>
          <w:rFonts w:cs="Arial"/>
          <w:b/>
          <w:color w:val="000000" w:themeColor="text1"/>
          <w:sz w:val="24"/>
          <w:szCs w:val="24"/>
          <w:lang w:eastAsia="en-US"/>
        </w:rPr>
        <w:t>3</w:t>
      </w:r>
      <w:r w:rsidR="005208F4" w:rsidRPr="002A2C3A">
        <w:rPr>
          <w:rFonts w:cs="Arial"/>
          <w:color w:val="000000" w:themeColor="text1"/>
          <w:sz w:val="24"/>
          <w:szCs w:val="24"/>
          <w:lang w:eastAsia="en-US"/>
        </w:rPr>
        <w:tab/>
      </w:r>
    </w:p>
    <w:p w14:paraId="7811E7C9" w14:textId="77777777" w:rsidR="006D3016" w:rsidRPr="00023896" w:rsidRDefault="006D3016" w:rsidP="00D61959">
      <w:pPr>
        <w:widowControl w:val="0"/>
        <w:spacing w:after="120" w:line="0" w:lineRule="atLeast"/>
        <w:jc w:val="left"/>
        <w:rPr>
          <w:rFonts w:eastAsia="Times New Roman"/>
          <w:bCs/>
          <w:color w:val="000000" w:themeColor="text1"/>
          <w:sz w:val="24"/>
        </w:rPr>
      </w:pPr>
    </w:p>
    <w:p w14:paraId="61F5F757" w14:textId="0693B0D5" w:rsidR="006D3016" w:rsidRPr="002A2C3A" w:rsidRDefault="006D3016" w:rsidP="00D61959">
      <w:pPr>
        <w:tabs>
          <w:tab w:val="left" w:pos="1985"/>
        </w:tabs>
        <w:overflowPunct/>
        <w:autoSpaceDE/>
        <w:autoSpaceDN/>
        <w:adjustRightInd/>
        <w:spacing w:after="120" w:line="0" w:lineRule="atLeast"/>
        <w:jc w:val="left"/>
        <w:textAlignment w:val="auto"/>
        <w:rPr>
          <w:rFonts w:eastAsia="MS Mincho" w:cs="Arial"/>
          <w:bCs/>
          <w:color w:val="000000" w:themeColor="text1"/>
          <w:sz w:val="22"/>
          <w:szCs w:val="22"/>
        </w:rPr>
      </w:pPr>
      <w:r w:rsidRPr="002A2C3A">
        <w:rPr>
          <w:rFonts w:eastAsia="MS Mincho" w:cs="Arial"/>
          <w:bCs/>
          <w:color w:val="000000" w:themeColor="text1"/>
          <w:sz w:val="22"/>
          <w:szCs w:val="22"/>
          <w:lang w:eastAsia="en-US"/>
        </w:rPr>
        <w:t>Agenda item:</w:t>
      </w:r>
      <w:r w:rsidRPr="002A2C3A">
        <w:rPr>
          <w:rFonts w:eastAsia="MS Mincho" w:cs="Arial"/>
          <w:bCs/>
          <w:color w:val="000000" w:themeColor="text1"/>
          <w:sz w:val="22"/>
          <w:szCs w:val="22"/>
          <w:lang w:eastAsia="en-US"/>
        </w:rPr>
        <w:tab/>
      </w:r>
      <w:r w:rsidR="00F24A90">
        <w:rPr>
          <w:rFonts w:eastAsia="MS Mincho" w:cs="Arial"/>
          <w:bCs/>
          <w:color w:val="000000" w:themeColor="text1"/>
          <w:sz w:val="22"/>
          <w:szCs w:val="22"/>
          <w:lang w:eastAsia="en-US"/>
        </w:rPr>
        <w:t>7</w:t>
      </w:r>
      <w:r w:rsidR="000A2FF8" w:rsidRPr="002A2C3A">
        <w:rPr>
          <w:rFonts w:eastAsia="MS Mincho" w:cs="Arial"/>
          <w:bCs/>
          <w:color w:val="000000" w:themeColor="text1"/>
          <w:sz w:val="22"/>
          <w:szCs w:val="22"/>
          <w:lang w:eastAsia="en-US"/>
        </w:rPr>
        <w:t>.</w:t>
      </w:r>
      <w:r w:rsidR="00D31212">
        <w:rPr>
          <w:rFonts w:eastAsia="MS Mincho" w:cs="Arial"/>
          <w:bCs/>
          <w:color w:val="000000" w:themeColor="text1"/>
          <w:sz w:val="22"/>
          <w:szCs w:val="22"/>
          <w:lang w:eastAsia="en-US"/>
        </w:rPr>
        <w:t>7.4.2</w:t>
      </w:r>
    </w:p>
    <w:p w14:paraId="341E9F0C" w14:textId="5030E231" w:rsidR="00E30B2C" w:rsidRPr="002A2C3A" w:rsidRDefault="006D3016" w:rsidP="00D61959">
      <w:pPr>
        <w:tabs>
          <w:tab w:val="left" w:pos="1985"/>
        </w:tabs>
        <w:overflowPunct/>
        <w:autoSpaceDE/>
        <w:autoSpaceDN/>
        <w:adjustRightInd/>
        <w:spacing w:after="120" w:line="0" w:lineRule="atLeast"/>
        <w:ind w:left="1985" w:hanging="1985"/>
        <w:jc w:val="left"/>
        <w:textAlignment w:val="auto"/>
        <w:rPr>
          <w:rFonts w:eastAsia="Times New Roman" w:cs="Arial"/>
          <w:bCs/>
          <w:color w:val="000000" w:themeColor="text1"/>
          <w:sz w:val="22"/>
          <w:szCs w:val="22"/>
          <w:lang w:eastAsia="en-US"/>
        </w:rPr>
      </w:pPr>
      <w:r w:rsidRPr="002A2C3A">
        <w:rPr>
          <w:rFonts w:eastAsia="Times New Roman" w:cs="Arial"/>
          <w:bCs/>
          <w:color w:val="000000" w:themeColor="text1"/>
          <w:sz w:val="22"/>
          <w:szCs w:val="22"/>
          <w:lang w:eastAsia="en-US"/>
        </w:rPr>
        <w:t>Source:</w:t>
      </w:r>
      <w:r w:rsidRPr="002A2C3A">
        <w:rPr>
          <w:rFonts w:eastAsia="Times New Roman" w:cs="Arial"/>
          <w:bCs/>
          <w:color w:val="000000" w:themeColor="text1"/>
          <w:sz w:val="22"/>
          <w:szCs w:val="22"/>
          <w:lang w:eastAsia="en-US"/>
        </w:rPr>
        <w:tab/>
      </w:r>
      <w:r w:rsidR="00854171">
        <w:rPr>
          <w:rFonts w:cs="Arial" w:hint="eastAsia"/>
          <w:color w:val="000000" w:themeColor="text1"/>
          <w:sz w:val="22"/>
          <w:szCs w:val="22"/>
        </w:rPr>
        <w:t>TCL</w:t>
      </w:r>
    </w:p>
    <w:p w14:paraId="15C84C0E" w14:textId="61662F3F" w:rsidR="006D3016" w:rsidRPr="002A2C3A" w:rsidRDefault="006D3016" w:rsidP="00D61959">
      <w:pPr>
        <w:tabs>
          <w:tab w:val="left" w:pos="1985"/>
        </w:tabs>
        <w:overflowPunct/>
        <w:autoSpaceDE/>
        <w:autoSpaceDN/>
        <w:adjustRightInd/>
        <w:spacing w:after="120" w:line="0" w:lineRule="atLeast"/>
        <w:ind w:left="1985" w:hanging="1985"/>
        <w:jc w:val="left"/>
        <w:textAlignment w:val="auto"/>
        <w:rPr>
          <w:rFonts w:eastAsia="Times New Roman" w:cs="Arial"/>
          <w:bCs/>
          <w:color w:val="000000" w:themeColor="text1"/>
          <w:sz w:val="22"/>
          <w:szCs w:val="22"/>
          <w:lang w:eastAsia="en-US"/>
        </w:rPr>
      </w:pPr>
      <w:r w:rsidRPr="002A2C3A">
        <w:rPr>
          <w:rFonts w:eastAsia="Times New Roman" w:cs="Arial"/>
          <w:bCs/>
          <w:color w:val="000000" w:themeColor="text1"/>
          <w:sz w:val="22"/>
          <w:szCs w:val="22"/>
          <w:lang w:eastAsia="en-US"/>
        </w:rPr>
        <w:t>Title:</w:t>
      </w:r>
      <w:r w:rsidRPr="002A2C3A">
        <w:rPr>
          <w:rFonts w:eastAsia="Times New Roman" w:cs="Arial"/>
          <w:bCs/>
          <w:color w:val="000000" w:themeColor="text1"/>
          <w:sz w:val="22"/>
          <w:szCs w:val="22"/>
          <w:lang w:eastAsia="en-US"/>
        </w:rPr>
        <w:tab/>
      </w:r>
      <w:r w:rsidR="00F24A90">
        <w:rPr>
          <w:rFonts w:eastAsia="Times New Roman" w:cs="Arial"/>
          <w:bCs/>
          <w:color w:val="000000" w:themeColor="text1"/>
          <w:sz w:val="22"/>
          <w:szCs w:val="22"/>
          <w:lang w:eastAsia="en-US"/>
        </w:rPr>
        <w:t>Discussion</w:t>
      </w:r>
      <w:r w:rsidR="009D445E">
        <w:rPr>
          <w:rFonts w:eastAsia="Times New Roman" w:cs="Arial"/>
          <w:bCs/>
          <w:color w:val="000000" w:themeColor="text1"/>
          <w:sz w:val="22"/>
          <w:szCs w:val="22"/>
          <w:lang w:eastAsia="en-US"/>
        </w:rPr>
        <w:t xml:space="preserve"> </w:t>
      </w:r>
      <w:r w:rsidR="00953BF2">
        <w:rPr>
          <w:rFonts w:eastAsia="Times New Roman" w:cs="Arial"/>
          <w:bCs/>
          <w:color w:val="000000" w:themeColor="text1"/>
          <w:sz w:val="22"/>
          <w:szCs w:val="22"/>
          <w:lang w:eastAsia="en-US"/>
        </w:rPr>
        <w:t>on NTN</w:t>
      </w:r>
      <w:r w:rsidR="005F61CE">
        <w:rPr>
          <w:rFonts w:eastAsia="Times New Roman" w:cs="Arial"/>
          <w:bCs/>
          <w:color w:val="000000" w:themeColor="text1"/>
          <w:sz w:val="22"/>
          <w:szCs w:val="22"/>
          <w:lang w:eastAsia="en-US"/>
        </w:rPr>
        <w:t xml:space="preserve"> </w:t>
      </w:r>
      <w:r w:rsidR="00953BF2">
        <w:rPr>
          <w:rFonts w:eastAsia="Times New Roman" w:cs="Arial"/>
          <w:bCs/>
          <w:color w:val="000000" w:themeColor="text1"/>
          <w:sz w:val="22"/>
          <w:szCs w:val="22"/>
          <w:lang w:eastAsia="en-US"/>
        </w:rPr>
        <w:t>handover enhancements</w:t>
      </w:r>
      <w:r w:rsidR="000A2FF8" w:rsidRPr="002A2C3A">
        <w:rPr>
          <w:rFonts w:eastAsia="Times New Roman" w:cs="Arial"/>
          <w:bCs/>
          <w:color w:val="000000" w:themeColor="text1"/>
          <w:sz w:val="22"/>
          <w:szCs w:val="22"/>
          <w:lang w:eastAsia="en-US"/>
        </w:rPr>
        <w:t xml:space="preserve"> </w:t>
      </w:r>
    </w:p>
    <w:p w14:paraId="50E7E573" w14:textId="196758F6" w:rsidR="006D3016" w:rsidRPr="002A2C3A" w:rsidRDefault="006D3016" w:rsidP="00D61959">
      <w:pPr>
        <w:tabs>
          <w:tab w:val="left" w:pos="1985"/>
        </w:tabs>
        <w:overflowPunct/>
        <w:autoSpaceDE/>
        <w:autoSpaceDN/>
        <w:adjustRightInd/>
        <w:spacing w:after="120" w:line="0" w:lineRule="atLeast"/>
        <w:jc w:val="left"/>
        <w:textAlignment w:val="auto"/>
        <w:rPr>
          <w:rFonts w:eastAsia="Times New Roman" w:cs="Arial"/>
          <w:bCs/>
          <w:color w:val="000000" w:themeColor="text1"/>
          <w:sz w:val="22"/>
          <w:szCs w:val="22"/>
          <w:lang w:eastAsia="en-US"/>
        </w:rPr>
      </w:pPr>
      <w:bookmarkStart w:id="2" w:name="_Hlk506366071"/>
      <w:r w:rsidRPr="002A2C3A">
        <w:rPr>
          <w:rFonts w:eastAsia="Times New Roman" w:cs="Arial"/>
          <w:bCs/>
          <w:color w:val="000000" w:themeColor="text1"/>
          <w:sz w:val="22"/>
          <w:szCs w:val="22"/>
          <w:lang w:eastAsia="en-US"/>
        </w:rPr>
        <w:t>Document for:</w:t>
      </w:r>
      <w:r w:rsidRPr="002A2C3A">
        <w:rPr>
          <w:rFonts w:eastAsia="Times New Roman" w:cs="Arial"/>
          <w:bCs/>
          <w:color w:val="000000" w:themeColor="text1"/>
          <w:sz w:val="22"/>
          <w:szCs w:val="22"/>
          <w:lang w:eastAsia="en-US"/>
        </w:rPr>
        <w:tab/>
        <w:t xml:space="preserve">Discussion </w:t>
      </w:r>
      <w:bookmarkEnd w:id="2"/>
      <w:r w:rsidR="00A20DA1" w:rsidRPr="002A2C3A">
        <w:rPr>
          <w:rFonts w:eastAsia="Times New Roman" w:cs="Arial"/>
          <w:bCs/>
          <w:color w:val="000000" w:themeColor="text1"/>
          <w:sz w:val="22"/>
          <w:szCs w:val="22"/>
          <w:lang w:eastAsia="en-US"/>
        </w:rPr>
        <w:t xml:space="preserve">and Decision </w:t>
      </w:r>
    </w:p>
    <w:p w14:paraId="6B5A42B8" w14:textId="77777777" w:rsidR="00CD1FF7" w:rsidRPr="002A2C3A" w:rsidRDefault="00CD1FF7" w:rsidP="00543AAC">
      <w:pPr>
        <w:pStyle w:val="1"/>
        <w:numPr>
          <w:ilvl w:val="0"/>
          <w:numId w:val="7"/>
        </w:numPr>
        <w:spacing w:after="120" w:line="0" w:lineRule="atLeast"/>
        <w:rPr>
          <w:color w:val="000000" w:themeColor="text1"/>
        </w:rPr>
      </w:pPr>
      <w:r w:rsidRPr="002A2C3A">
        <w:rPr>
          <w:color w:val="000000" w:themeColor="text1"/>
        </w:rPr>
        <w:t>Introduction</w:t>
      </w:r>
    </w:p>
    <w:p w14:paraId="62CAA0CB" w14:textId="77777777" w:rsidR="00210DE4" w:rsidRPr="00210DE4" w:rsidRDefault="00210DE4" w:rsidP="00210DE4">
      <w:pPr>
        <w:spacing w:after="120" w:line="0" w:lineRule="atLeast"/>
        <w:rPr>
          <w:color w:val="000000" w:themeColor="text1"/>
        </w:rPr>
      </w:pPr>
      <w:r w:rsidRPr="00210DE4">
        <w:rPr>
          <w:color w:val="000000" w:themeColor="text1"/>
        </w:rPr>
        <w:t xml:space="preserve">In Rel-18 </w:t>
      </w:r>
      <w:proofErr w:type="gramStart"/>
      <w:r w:rsidRPr="00210DE4">
        <w:rPr>
          <w:color w:val="000000" w:themeColor="text1"/>
        </w:rPr>
        <w:t>WID[</w:t>
      </w:r>
      <w:proofErr w:type="gramEnd"/>
      <w:r w:rsidRPr="00210DE4">
        <w:rPr>
          <w:color w:val="000000" w:themeColor="text1"/>
        </w:rPr>
        <w:t>1], Following objectives are specified for mobility enhancements.</w:t>
      </w:r>
    </w:p>
    <w:p w14:paraId="2CF22A92" w14:textId="77777777" w:rsidR="00210DE4" w:rsidRPr="00920DBA" w:rsidRDefault="00210DE4" w:rsidP="00210DE4">
      <w:pPr>
        <w:spacing w:after="120" w:line="0" w:lineRule="atLeast"/>
        <w:rPr>
          <w:i/>
          <w:color w:val="000000" w:themeColor="text1"/>
        </w:rPr>
      </w:pPr>
      <w:r w:rsidRPr="00920DBA">
        <w:rPr>
          <w:i/>
          <w:color w:val="000000" w:themeColor="text1"/>
        </w:rPr>
        <w:t>- For NTN-NTN mobility, specify cell reselection enhancements for earth moving cell, the timing based and location-based cell reselection for quasi-earth fixed cell in Rel-17 can be considered as the starting point. [RAN2, RAN3, RAN4]</w:t>
      </w:r>
    </w:p>
    <w:p w14:paraId="480318B4" w14:textId="77777777" w:rsidR="00210DE4" w:rsidRPr="00920DBA" w:rsidRDefault="00210DE4" w:rsidP="00210DE4">
      <w:pPr>
        <w:spacing w:after="120" w:line="0" w:lineRule="atLeast"/>
        <w:rPr>
          <w:i/>
          <w:color w:val="000000" w:themeColor="text1"/>
        </w:rPr>
      </w:pPr>
      <w:r w:rsidRPr="00920DBA">
        <w:rPr>
          <w:i/>
          <w:color w:val="000000" w:themeColor="text1"/>
        </w:rPr>
        <w:t xml:space="preserve">- Specify NTN-NTN handover enhancement for RRC_CONNECTED UEs in the quasi-earth-fixed cell and earth-moving cell to reduce the </w:t>
      </w:r>
      <w:proofErr w:type="spellStart"/>
      <w:r w:rsidRPr="00920DBA">
        <w:rPr>
          <w:i/>
          <w:color w:val="000000" w:themeColor="text1"/>
        </w:rPr>
        <w:t>signaling</w:t>
      </w:r>
      <w:proofErr w:type="spellEnd"/>
      <w:r w:rsidRPr="00920DBA">
        <w:rPr>
          <w:i/>
          <w:color w:val="000000" w:themeColor="text1"/>
        </w:rPr>
        <w:t xml:space="preserve"> overhead. [RAN2, RAN3]</w:t>
      </w:r>
    </w:p>
    <w:p w14:paraId="5E729E26" w14:textId="77777777" w:rsidR="00210DE4" w:rsidRPr="00920DBA" w:rsidRDefault="00210DE4" w:rsidP="00210DE4">
      <w:pPr>
        <w:spacing w:after="120" w:line="0" w:lineRule="atLeast"/>
        <w:rPr>
          <w:i/>
          <w:color w:val="000000" w:themeColor="text1"/>
        </w:rPr>
      </w:pPr>
      <w:r w:rsidRPr="00920DBA">
        <w:rPr>
          <w:i/>
          <w:color w:val="000000" w:themeColor="text1"/>
        </w:rPr>
        <w:t>- Specify cell reselection enhancements for RRC_IDLE/INACTIVE UEs to reduce UE power consumption (NTN-TN mobility is prioritized). [RAN2, RAN3, RAN4]</w:t>
      </w:r>
    </w:p>
    <w:p w14:paraId="7A87A5AB" w14:textId="4D5BC4A4" w:rsidR="00210DE4" w:rsidRPr="00920DBA" w:rsidRDefault="00210DE4" w:rsidP="00210DE4">
      <w:pPr>
        <w:spacing w:after="120" w:line="0" w:lineRule="atLeast"/>
        <w:rPr>
          <w:i/>
          <w:color w:val="000000" w:themeColor="text1"/>
        </w:rPr>
      </w:pPr>
      <w:r w:rsidRPr="00920DBA">
        <w:rPr>
          <w:i/>
          <w:color w:val="000000" w:themeColor="text1"/>
        </w:rPr>
        <w:t xml:space="preserve">- Study and, if needed, specify enhancement to </w:t>
      </w:r>
      <w:proofErr w:type="spellStart"/>
      <w:proofErr w:type="gramStart"/>
      <w:r w:rsidRPr="00920DBA">
        <w:rPr>
          <w:i/>
          <w:color w:val="000000" w:themeColor="text1"/>
        </w:rPr>
        <w:t>Xn</w:t>
      </w:r>
      <w:proofErr w:type="spellEnd"/>
      <w:r w:rsidRPr="00920DBA">
        <w:rPr>
          <w:i/>
          <w:color w:val="000000" w:themeColor="text1"/>
        </w:rPr>
        <w:t>[</w:t>
      </w:r>
      <w:proofErr w:type="gramEnd"/>
      <w:r w:rsidRPr="00920DBA">
        <w:rPr>
          <w:i/>
          <w:color w:val="000000" w:themeColor="text1"/>
        </w:rPr>
        <w:t xml:space="preserve">/NG] </w:t>
      </w:r>
      <w:proofErr w:type="spellStart"/>
      <w:r w:rsidRPr="00920DBA">
        <w:rPr>
          <w:i/>
          <w:color w:val="000000" w:themeColor="text1"/>
        </w:rPr>
        <w:t>signaling</w:t>
      </w:r>
      <w:proofErr w:type="spellEnd"/>
      <w:r w:rsidRPr="00920DBA">
        <w:rPr>
          <w:i/>
          <w:color w:val="000000" w:themeColor="text1"/>
        </w:rPr>
        <w:t xml:space="preserve"> to support feeder link switch-over, CHO, e.g., exchange of necessary information between </w:t>
      </w:r>
      <w:proofErr w:type="spellStart"/>
      <w:r w:rsidRPr="00920DBA">
        <w:rPr>
          <w:i/>
          <w:color w:val="000000" w:themeColor="text1"/>
        </w:rPr>
        <w:t>gNBs</w:t>
      </w:r>
      <w:proofErr w:type="spellEnd"/>
      <w:r w:rsidRPr="00920DBA">
        <w:rPr>
          <w:i/>
          <w:color w:val="000000" w:themeColor="text1"/>
        </w:rPr>
        <w:t>. [RAN3]</w:t>
      </w:r>
    </w:p>
    <w:p w14:paraId="5322D544" w14:textId="6132B605" w:rsidR="00FC3716" w:rsidRDefault="00FC3716" w:rsidP="00D61959">
      <w:pPr>
        <w:spacing w:after="120" w:line="0" w:lineRule="atLeast"/>
        <w:rPr>
          <w:color w:val="000000" w:themeColor="text1"/>
        </w:rPr>
      </w:pPr>
      <w:r>
        <w:rPr>
          <w:rFonts w:hint="eastAsia"/>
          <w:color w:val="000000" w:themeColor="text1"/>
        </w:rPr>
        <w:t>D</w:t>
      </w:r>
      <w:r w:rsidR="00C26D83">
        <w:rPr>
          <w:color w:val="000000" w:themeColor="text1"/>
        </w:rPr>
        <w:t>uring R2#12</w:t>
      </w:r>
      <w:r w:rsidR="00C26D83">
        <w:rPr>
          <w:rFonts w:hint="eastAsia"/>
          <w:color w:val="000000" w:themeColor="text1"/>
        </w:rPr>
        <w:t>1</w:t>
      </w:r>
      <w:r>
        <w:rPr>
          <w:color w:val="000000" w:themeColor="text1"/>
        </w:rPr>
        <w:t xml:space="preserve"> meeting, the following agreements have been reached. </w:t>
      </w:r>
      <w:r w:rsidR="00782E94">
        <w:rPr>
          <w:color w:val="000000" w:themeColor="text1"/>
        </w:rPr>
        <w:t>This mobility aspects issue has been discussed in WG2 meeting#119,</w:t>
      </w:r>
      <w:r w:rsidR="009C3BC6">
        <w:rPr>
          <w:color w:val="000000" w:themeColor="text1"/>
        </w:rPr>
        <w:t xml:space="preserve"> </w:t>
      </w:r>
      <w:r w:rsidR="00782E94">
        <w:rPr>
          <w:color w:val="000000" w:themeColor="text1"/>
        </w:rPr>
        <w:t xml:space="preserve">#119b and #120, and the following agreements have been made. </w:t>
      </w:r>
    </w:p>
    <w:p w14:paraId="717DC48A" w14:textId="5F6D3583" w:rsidR="00384F86" w:rsidRDefault="00384F86" w:rsidP="00D61959">
      <w:pPr>
        <w:spacing w:after="120" w:line="0" w:lineRule="atLeast"/>
        <w:rPr>
          <w:color w:val="000000" w:themeColor="text1"/>
        </w:rPr>
      </w:pPr>
      <w:r>
        <w:rPr>
          <w:color w:val="000000" w:themeColor="text1"/>
        </w:rPr>
        <w:t>RAN2#119b:</w:t>
      </w:r>
    </w:p>
    <w:p w14:paraId="07E40E1A" w14:textId="77777777" w:rsidR="00D87D8B" w:rsidRPr="000057E0" w:rsidRDefault="00D87D8B" w:rsidP="00543AAC">
      <w:pPr>
        <w:numPr>
          <w:ilvl w:val="0"/>
          <w:numId w:val="8"/>
        </w:numPr>
        <w:pBdr>
          <w:top w:val="single" w:sz="4" w:space="1" w:color="auto"/>
          <w:left w:val="single" w:sz="4" w:space="4" w:color="auto"/>
          <w:bottom w:val="single" w:sz="4" w:space="1" w:color="auto"/>
          <w:right w:val="single" w:sz="4" w:space="4" w:color="auto"/>
        </w:pBdr>
        <w:overflowPunct/>
        <w:autoSpaceDE/>
        <w:autoSpaceDN/>
        <w:adjustRightInd/>
        <w:spacing w:before="40" w:after="0" w:line="240" w:lineRule="auto"/>
        <w:ind w:left="567" w:hanging="363"/>
        <w:jc w:val="left"/>
        <w:textAlignment w:val="auto"/>
        <w:rPr>
          <w:rFonts w:eastAsia="MS Mincho"/>
          <w:szCs w:val="24"/>
          <w:lang w:eastAsia="en-GB"/>
        </w:rPr>
      </w:pPr>
      <w:r w:rsidRPr="000057E0">
        <w:rPr>
          <w:rFonts w:eastAsia="MS Mincho"/>
          <w:szCs w:val="24"/>
          <w:lang w:eastAsia="en-GB"/>
        </w:rPr>
        <w:t xml:space="preserve">RAN2 can further consider whether some information in the handover command that can be common to all UEs, can be delivered to UEs </w:t>
      </w:r>
      <w:r w:rsidRPr="003050DE">
        <w:rPr>
          <w:rFonts w:eastAsia="MS Mincho"/>
          <w:szCs w:val="24"/>
          <w:lang w:eastAsia="en-GB"/>
        </w:rPr>
        <w:t>in common signalling and if there is real benefit</w:t>
      </w:r>
      <w:r w:rsidRPr="000057E0">
        <w:rPr>
          <w:rFonts w:eastAsia="MS Mincho"/>
          <w:szCs w:val="24"/>
          <w:lang w:eastAsia="en-GB"/>
        </w:rPr>
        <w:t xml:space="preserve"> (in terms of signalling overhead reduction) in this</w:t>
      </w:r>
    </w:p>
    <w:p w14:paraId="081A4AF6" w14:textId="77777777" w:rsidR="009D7A17" w:rsidRDefault="00D87D8B" w:rsidP="00543AAC">
      <w:pPr>
        <w:numPr>
          <w:ilvl w:val="0"/>
          <w:numId w:val="8"/>
        </w:numPr>
        <w:pBdr>
          <w:top w:val="single" w:sz="4" w:space="1" w:color="auto"/>
          <w:left w:val="single" w:sz="4" w:space="4" w:color="auto"/>
          <w:bottom w:val="single" w:sz="4" w:space="1" w:color="auto"/>
          <w:right w:val="single" w:sz="4" w:space="4" w:color="auto"/>
        </w:pBdr>
        <w:overflowPunct/>
        <w:autoSpaceDE/>
        <w:autoSpaceDN/>
        <w:adjustRightInd/>
        <w:spacing w:before="40" w:after="0" w:line="240" w:lineRule="auto"/>
        <w:ind w:left="567" w:hanging="363"/>
        <w:jc w:val="left"/>
        <w:textAlignment w:val="auto"/>
        <w:rPr>
          <w:rFonts w:eastAsia="MS Mincho"/>
          <w:szCs w:val="24"/>
          <w:lang w:eastAsia="en-GB"/>
        </w:rPr>
      </w:pPr>
      <w:r w:rsidRPr="000057E0">
        <w:rPr>
          <w:rFonts w:eastAsia="MS Mincho"/>
          <w:szCs w:val="24"/>
          <w:lang w:eastAsia="en-GB"/>
        </w:rPr>
        <w:t>Send an LS to RAN1 (cc RAN4) listing the scenarios (intra-satellite, inter-satellite with same or different feeder links) and check with RAN1 in which scenarios RACH-less is possible (with no indication of RAN2 preference)</w:t>
      </w:r>
    </w:p>
    <w:p w14:paraId="1213214C" w14:textId="77777777" w:rsidR="009D7A17" w:rsidRDefault="00D87D8B" w:rsidP="00543AAC">
      <w:pPr>
        <w:numPr>
          <w:ilvl w:val="0"/>
          <w:numId w:val="8"/>
        </w:numPr>
        <w:pBdr>
          <w:top w:val="single" w:sz="4" w:space="1" w:color="auto"/>
          <w:left w:val="single" w:sz="4" w:space="4" w:color="auto"/>
          <w:bottom w:val="single" w:sz="4" w:space="1" w:color="auto"/>
          <w:right w:val="single" w:sz="4" w:space="4" w:color="auto"/>
        </w:pBdr>
        <w:overflowPunct/>
        <w:autoSpaceDE/>
        <w:autoSpaceDN/>
        <w:adjustRightInd/>
        <w:spacing w:before="40" w:after="0" w:line="240" w:lineRule="auto"/>
        <w:ind w:left="567" w:hanging="363"/>
        <w:jc w:val="left"/>
        <w:textAlignment w:val="auto"/>
        <w:rPr>
          <w:rFonts w:eastAsia="MS Mincho"/>
          <w:szCs w:val="24"/>
          <w:lang w:eastAsia="en-GB"/>
        </w:rPr>
      </w:pPr>
      <w:r w:rsidRPr="009D7A17">
        <w:rPr>
          <w:rFonts w:eastAsia="MS Mincho"/>
          <w:szCs w:val="24"/>
          <w:lang w:eastAsia="en-GB"/>
        </w:rPr>
        <w:t>Continue the discussion (in future meeting) on group HO / “UE specific pre-configuration of the target cell + group HO” indication in the next meeting, also on the possible real benefits</w:t>
      </w:r>
    </w:p>
    <w:p w14:paraId="00AAC43A" w14:textId="77777777" w:rsidR="009D7A17" w:rsidRDefault="00D87D8B" w:rsidP="00543AAC">
      <w:pPr>
        <w:numPr>
          <w:ilvl w:val="0"/>
          <w:numId w:val="8"/>
        </w:numPr>
        <w:pBdr>
          <w:top w:val="single" w:sz="4" w:space="1" w:color="auto"/>
          <w:left w:val="single" w:sz="4" w:space="4" w:color="auto"/>
          <w:bottom w:val="single" w:sz="4" w:space="1" w:color="auto"/>
          <w:right w:val="single" w:sz="4" w:space="4" w:color="auto"/>
        </w:pBdr>
        <w:overflowPunct/>
        <w:autoSpaceDE/>
        <w:autoSpaceDN/>
        <w:adjustRightInd/>
        <w:spacing w:before="40" w:after="0" w:line="240" w:lineRule="auto"/>
        <w:ind w:left="567" w:hanging="363"/>
        <w:jc w:val="left"/>
        <w:textAlignment w:val="auto"/>
        <w:rPr>
          <w:rFonts w:eastAsia="MS Mincho"/>
          <w:szCs w:val="24"/>
          <w:lang w:eastAsia="en-GB"/>
        </w:rPr>
      </w:pPr>
      <w:r w:rsidRPr="009D7A17">
        <w:rPr>
          <w:rFonts w:eastAsia="MS Mincho"/>
          <w:szCs w:val="24"/>
          <w:lang w:eastAsia="en-GB"/>
        </w:rPr>
        <w:t>RAN2 confirms that at least for the moving cell case the next serving cells can be largely predicted in NTN (at least for UEs not at the cell edge) thanks to the existence of predefined satellite orbits and negligible UE’s mobility in comparison to satellite’s motion (we can further discuss at the next meeting whether this applies to idle mode UEs as well)</w:t>
      </w:r>
    </w:p>
    <w:p w14:paraId="23F8DBFF" w14:textId="3514F93F" w:rsidR="00D87D8B" w:rsidRPr="009D7A17" w:rsidRDefault="00D87D8B" w:rsidP="00543AAC">
      <w:pPr>
        <w:numPr>
          <w:ilvl w:val="0"/>
          <w:numId w:val="8"/>
        </w:numPr>
        <w:pBdr>
          <w:top w:val="single" w:sz="4" w:space="1" w:color="auto"/>
          <w:left w:val="single" w:sz="4" w:space="4" w:color="auto"/>
          <w:bottom w:val="single" w:sz="4" w:space="1" w:color="auto"/>
          <w:right w:val="single" w:sz="4" w:space="4" w:color="auto"/>
        </w:pBdr>
        <w:overflowPunct/>
        <w:autoSpaceDE/>
        <w:autoSpaceDN/>
        <w:adjustRightInd/>
        <w:spacing w:before="40" w:after="0" w:line="240" w:lineRule="auto"/>
        <w:ind w:left="567" w:hanging="363"/>
        <w:jc w:val="left"/>
        <w:textAlignment w:val="auto"/>
        <w:rPr>
          <w:rFonts w:eastAsia="MS Mincho"/>
          <w:szCs w:val="24"/>
          <w:lang w:eastAsia="en-GB"/>
        </w:rPr>
      </w:pPr>
      <w:r w:rsidRPr="009D7A17">
        <w:rPr>
          <w:rFonts w:eastAsia="MS Mincho"/>
          <w:szCs w:val="24"/>
          <w:lang w:eastAsia="en-GB"/>
        </w:rPr>
        <w:t xml:space="preserve">New Proposal 2: RAN2 continues the discussion (e.g. at RAN2#120) on the solution with keeping the same PCI after switching of the satellites. Clarify at least the following: </w:t>
      </w:r>
    </w:p>
    <w:p w14:paraId="1D1C85DA" w14:textId="77777777" w:rsidR="00D87D8B" w:rsidRPr="000057E0" w:rsidRDefault="00D87D8B" w:rsidP="00D87D8B">
      <w:pPr>
        <w:pBdr>
          <w:top w:val="single" w:sz="4" w:space="1" w:color="auto"/>
          <w:left w:val="single" w:sz="4" w:space="4" w:color="auto"/>
          <w:bottom w:val="single" w:sz="4" w:space="1" w:color="auto"/>
          <w:right w:val="single" w:sz="4" w:space="4" w:color="auto"/>
        </w:pBdr>
        <w:ind w:left="567" w:hanging="363"/>
        <w:rPr>
          <w:rFonts w:eastAsia="MS Mincho"/>
          <w:szCs w:val="24"/>
          <w:lang w:eastAsia="en-GB"/>
        </w:rPr>
      </w:pPr>
      <w:r w:rsidRPr="000057E0">
        <w:rPr>
          <w:rFonts w:eastAsia="MS Mincho"/>
          <w:szCs w:val="24"/>
          <w:lang w:eastAsia="en-GB"/>
        </w:rPr>
        <w:tab/>
        <w:t>•</w:t>
      </w:r>
      <w:r w:rsidRPr="000057E0">
        <w:rPr>
          <w:rFonts w:eastAsia="MS Mincho"/>
          <w:szCs w:val="24"/>
          <w:lang w:eastAsia="en-GB"/>
        </w:rPr>
        <w:tab/>
        <w:t>RAN1 impact</w:t>
      </w:r>
    </w:p>
    <w:p w14:paraId="6A47C938" w14:textId="77777777" w:rsidR="00D87D8B" w:rsidRPr="000057E0" w:rsidRDefault="00D87D8B" w:rsidP="00D87D8B">
      <w:pPr>
        <w:pBdr>
          <w:top w:val="single" w:sz="4" w:space="1" w:color="auto"/>
          <w:left w:val="single" w:sz="4" w:space="4" w:color="auto"/>
          <w:bottom w:val="single" w:sz="4" w:space="1" w:color="auto"/>
          <w:right w:val="single" w:sz="4" w:space="4" w:color="auto"/>
        </w:pBdr>
        <w:ind w:left="567" w:hanging="363"/>
        <w:rPr>
          <w:rFonts w:eastAsia="MS Mincho"/>
          <w:szCs w:val="24"/>
          <w:lang w:eastAsia="en-GB"/>
        </w:rPr>
      </w:pPr>
      <w:r w:rsidRPr="000057E0">
        <w:rPr>
          <w:rFonts w:eastAsia="MS Mincho"/>
          <w:szCs w:val="24"/>
          <w:lang w:eastAsia="en-GB"/>
        </w:rPr>
        <w:tab/>
        <w:t>•</w:t>
      </w:r>
      <w:r w:rsidRPr="000057E0">
        <w:rPr>
          <w:rFonts w:eastAsia="MS Mincho"/>
          <w:szCs w:val="24"/>
          <w:lang w:eastAsia="en-GB"/>
        </w:rPr>
        <w:tab/>
        <w:t xml:space="preserve">The need to perform UL beam switching and/or RA </w:t>
      </w:r>
    </w:p>
    <w:p w14:paraId="5EFF5F0E" w14:textId="77777777" w:rsidR="00D87D8B" w:rsidRPr="005D6B45" w:rsidRDefault="00D87D8B" w:rsidP="00D87D8B">
      <w:pPr>
        <w:pBdr>
          <w:top w:val="single" w:sz="4" w:space="1" w:color="auto"/>
          <w:left w:val="single" w:sz="4" w:space="4" w:color="auto"/>
          <w:bottom w:val="single" w:sz="4" w:space="1" w:color="auto"/>
          <w:right w:val="single" w:sz="4" w:space="4" w:color="auto"/>
        </w:pBdr>
        <w:ind w:left="567" w:hanging="363"/>
        <w:rPr>
          <w:rFonts w:eastAsia="MS Mincho"/>
          <w:szCs w:val="24"/>
          <w:lang w:eastAsia="en-GB"/>
        </w:rPr>
      </w:pPr>
      <w:r w:rsidRPr="000057E0">
        <w:rPr>
          <w:rFonts w:eastAsia="MS Mincho"/>
          <w:szCs w:val="24"/>
          <w:lang w:eastAsia="en-GB"/>
        </w:rPr>
        <w:tab/>
        <w:t>•</w:t>
      </w:r>
      <w:r w:rsidRPr="000057E0">
        <w:rPr>
          <w:rFonts w:eastAsia="MS Mincho"/>
          <w:szCs w:val="24"/>
          <w:lang w:eastAsia="en-GB"/>
        </w:rPr>
        <w:tab/>
        <w:t>Applicability to hard or soft satellite switching</w:t>
      </w:r>
    </w:p>
    <w:p w14:paraId="55C99D2B" w14:textId="72398C3A" w:rsidR="008E5184" w:rsidRDefault="008E5184" w:rsidP="008E5184">
      <w:pPr>
        <w:spacing w:after="120" w:line="0" w:lineRule="atLeast"/>
        <w:rPr>
          <w:color w:val="000000" w:themeColor="text1"/>
        </w:rPr>
      </w:pPr>
      <w:r>
        <w:rPr>
          <w:color w:val="000000" w:themeColor="text1"/>
        </w:rPr>
        <w:t>RAN2#120:</w:t>
      </w:r>
    </w:p>
    <w:p w14:paraId="4A2955AB" w14:textId="77777777" w:rsidR="00C8720F" w:rsidRDefault="00C8720F" w:rsidP="00C8720F">
      <w:pPr>
        <w:pStyle w:val="Doc-text2"/>
        <w:pBdr>
          <w:top w:val="single" w:sz="4" w:space="1" w:color="auto"/>
          <w:left w:val="single" w:sz="4" w:space="4" w:color="auto"/>
          <w:bottom w:val="single" w:sz="4" w:space="1" w:color="auto"/>
          <w:right w:val="single" w:sz="4" w:space="4" w:color="auto"/>
        </w:pBdr>
      </w:pPr>
      <w:r>
        <w:t>Agreements:</w:t>
      </w:r>
    </w:p>
    <w:p w14:paraId="2EC86FA4" w14:textId="77777777" w:rsidR="00C8720F" w:rsidRDefault="00C8720F" w:rsidP="00543AAC">
      <w:pPr>
        <w:pStyle w:val="Doc-text2"/>
        <w:numPr>
          <w:ilvl w:val="0"/>
          <w:numId w:val="9"/>
        </w:numPr>
        <w:pBdr>
          <w:top w:val="single" w:sz="4" w:space="1" w:color="auto"/>
          <w:left w:val="single" w:sz="4" w:space="4" w:color="auto"/>
          <w:bottom w:val="single" w:sz="4" w:space="1" w:color="auto"/>
          <w:right w:val="single" w:sz="4" w:space="4" w:color="auto"/>
        </w:pBdr>
        <w:spacing w:line="240" w:lineRule="auto"/>
        <w:jc w:val="left"/>
      </w:pPr>
      <w:r>
        <w:t>Continue in the next meeting, to show the possible signalling gain of the proposal to have some common (C</w:t>
      </w:r>
      <w:proofErr w:type="gramStart"/>
      <w:r>
        <w:t>)HO</w:t>
      </w:r>
      <w:proofErr w:type="gramEnd"/>
      <w:r>
        <w:t xml:space="preserve"> configuration. FFS the number of cells that could be signalled. FFS whether broadcast or </w:t>
      </w:r>
      <w:proofErr w:type="spellStart"/>
      <w:r>
        <w:t>groupcast</w:t>
      </w:r>
      <w:proofErr w:type="spellEnd"/>
      <w:r>
        <w:t xml:space="preserve"> signalling could be used.</w:t>
      </w:r>
    </w:p>
    <w:p w14:paraId="5A6FBD58" w14:textId="77777777" w:rsidR="00C8720F" w:rsidRDefault="00C8720F" w:rsidP="00543AAC">
      <w:pPr>
        <w:pStyle w:val="Doc-text2"/>
        <w:numPr>
          <w:ilvl w:val="0"/>
          <w:numId w:val="9"/>
        </w:numPr>
        <w:pBdr>
          <w:top w:val="single" w:sz="4" w:space="1" w:color="auto"/>
          <w:left w:val="single" w:sz="4" w:space="4" w:color="auto"/>
          <w:bottom w:val="single" w:sz="4" w:space="1" w:color="auto"/>
          <w:right w:val="single" w:sz="4" w:space="4" w:color="auto"/>
        </w:pBdr>
        <w:spacing w:line="240" w:lineRule="auto"/>
        <w:jc w:val="left"/>
      </w:pPr>
      <w:r>
        <w:t xml:space="preserve">For location-based CHO for earth-moving cells we follow the solution being investigated for cell reselection to allow the UE to derive the </w:t>
      </w:r>
      <w:r w:rsidRPr="004F5E47">
        <w:t>serving cell’s reference locations</w:t>
      </w:r>
      <w:r>
        <w:t xml:space="preserve"> as the cells move. FFS whether the same mechanism can also be used for the candidate cell’s reference location</w:t>
      </w:r>
    </w:p>
    <w:p w14:paraId="0BBFBFD9" w14:textId="77777777" w:rsidR="00C8720F" w:rsidRDefault="00C8720F" w:rsidP="00C8720F">
      <w:pPr>
        <w:pStyle w:val="Comments"/>
      </w:pPr>
    </w:p>
    <w:p w14:paraId="71AB099F" w14:textId="5E337588" w:rsidR="007262BE" w:rsidRPr="00D03444" w:rsidRDefault="00443A48" w:rsidP="00D03444">
      <w:pPr>
        <w:spacing w:after="120" w:line="0" w:lineRule="atLeast"/>
        <w:rPr>
          <w:color w:val="000000" w:themeColor="text1"/>
        </w:rPr>
      </w:pPr>
      <w:r>
        <w:rPr>
          <w:rFonts w:hint="eastAsia"/>
          <w:color w:val="000000" w:themeColor="text1"/>
        </w:rPr>
        <w:t>R</w:t>
      </w:r>
      <w:r>
        <w:rPr>
          <w:color w:val="000000" w:themeColor="text1"/>
        </w:rPr>
        <w:t>AN2</w:t>
      </w:r>
      <w:r w:rsidR="007262BE">
        <w:rPr>
          <w:color w:val="000000" w:themeColor="text1"/>
        </w:rPr>
        <w:t>#</w:t>
      </w:r>
      <w:r>
        <w:rPr>
          <w:color w:val="000000" w:themeColor="text1"/>
        </w:rPr>
        <w:t>121b:</w:t>
      </w:r>
    </w:p>
    <w:p w14:paraId="499D0ACD" w14:textId="39657627" w:rsidR="007262BE" w:rsidRDefault="002D0B78" w:rsidP="002D0B78">
      <w:pPr>
        <w:pStyle w:val="Doc-text2"/>
        <w:pBdr>
          <w:top w:val="single" w:sz="4" w:space="1" w:color="auto"/>
          <w:left w:val="single" w:sz="4" w:space="4" w:color="auto"/>
          <w:bottom w:val="single" w:sz="4" w:space="1" w:color="auto"/>
          <w:right w:val="single" w:sz="4" w:space="4" w:color="auto"/>
        </w:pBdr>
        <w:spacing w:line="240" w:lineRule="auto"/>
        <w:ind w:left="1619" w:firstLine="0"/>
        <w:jc w:val="left"/>
      </w:pPr>
      <w:r w:rsidRPr="002D0B78">
        <w:t>Postponed to the next meeting. Proponents need to show how this would work (when/where the information is broadcast, whether the UE (C)HO command is sent before/after the broadcast signalling, etc.). Focus on the quasi-Earth Fixed Cell case.</w:t>
      </w:r>
    </w:p>
    <w:p w14:paraId="3596BED9" w14:textId="77777777" w:rsidR="00443A48" w:rsidRPr="007262BE" w:rsidRDefault="00443A48" w:rsidP="00D61959">
      <w:pPr>
        <w:spacing w:after="120" w:line="0" w:lineRule="atLeast"/>
        <w:rPr>
          <w:color w:val="000000" w:themeColor="text1"/>
        </w:rPr>
      </w:pPr>
    </w:p>
    <w:p w14:paraId="011E42B8" w14:textId="4476494D" w:rsidR="00A31AC0" w:rsidRPr="002A2C3A" w:rsidRDefault="00A31AC0" w:rsidP="00D61959">
      <w:pPr>
        <w:spacing w:after="120" w:line="0" w:lineRule="atLeast"/>
        <w:rPr>
          <w:color w:val="000000" w:themeColor="text1"/>
        </w:rPr>
      </w:pPr>
      <w:r w:rsidRPr="002A2C3A">
        <w:rPr>
          <w:color w:val="000000" w:themeColor="text1"/>
        </w:rPr>
        <w:t xml:space="preserve">In this contribution, </w:t>
      </w:r>
      <w:r w:rsidR="00215FAC">
        <w:rPr>
          <w:color w:val="000000" w:themeColor="text1"/>
        </w:rPr>
        <w:t>we will further provide the discussion</w:t>
      </w:r>
      <w:r w:rsidR="006B10C8">
        <w:rPr>
          <w:color w:val="000000" w:themeColor="text1"/>
        </w:rPr>
        <w:t xml:space="preserve"> on NTN handover enhancements</w:t>
      </w:r>
      <w:r w:rsidR="00B97855">
        <w:rPr>
          <w:color w:val="000000" w:themeColor="text1"/>
        </w:rPr>
        <w:t>.</w:t>
      </w:r>
    </w:p>
    <w:p w14:paraId="3F580C7A" w14:textId="1706F796" w:rsidR="008955A6" w:rsidRPr="000633CC" w:rsidRDefault="00AE3E14" w:rsidP="00543AAC">
      <w:pPr>
        <w:pStyle w:val="1"/>
        <w:numPr>
          <w:ilvl w:val="0"/>
          <w:numId w:val="7"/>
        </w:numPr>
        <w:spacing w:after="120" w:line="0" w:lineRule="atLeast"/>
        <w:rPr>
          <w:color w:val="000000" w:themeColor="text1"/>
        </w:rPr>
      </w:pPr>
      <w:r w:rsidRPr="002A2C3A">
        <w:rPr>
          <w:color w:val="000000" w:themeColor="text1"/>
        </w:rPr>
        <w:t>Discussion</w:t>
      </w:r>
      <w:r w:rsidR="004621E3" w:rsidRPr="000633CC">
        <w:rPr>
          <w:color w:val="000000" w:themeColor="text1"/>
        </w:rPr>
        <w:t xml:space="preserve"> </w:t>
      </w:r>
      <w:bookmarkStart w:id="3" w:name="_Ref40865202"/>
    </w:p>
    <w:p w14:paraId="052154B7" w14:textId="7D9BF010" w:rsidR="00781BF0" w:rsidRPr="002E44B7" w:rsidRDefault="009649F3" w:rsidP="00BF7414">
      <w:pPr>
        <w:pStyle w:val="af"/>
        <w:overflowPunct/>
        <w:autoSpaceDE/>
        <w:autoSpaceDN/>
        <w:adjustRightInd/>
        <w:spacing w:after="240" w:line="240" w:lineRule="auto"/>
        <w:jc w:val="left"/>
        <w:textAlignment w:val="auto"/>
      </w:pPr>
      <w:r>
        <w:t xml:space="preserve">Regarding whether common </w:t>
      </w:r>
      <w:r w:rsidR="003A3206">
        <w:t>(C</w:t>
      </w:r>
      <w:proofErr w:type="gramStart"/>
      <w:r w:rsidR="003A3206">
        <w:t>)HO</w:t>
      </w:r>
      <w:proofErr w:type="gramEnd"/>
      <w:r w:rsidR="003A3206">
        <w:t xml:space="preserve"> </w:t>
      </w:r>
      <w:r w:rsidR="008F1E80">
        <w:t>configuration should be introduced for NTN-NTN handover</w:t>
      </w:r>
      <w:r>
        <w:t xml:space="preserve"> has been discussed during the last several meetin</w:t>
      </w:r>
      <w:r w:rsidR="008F1E80">
        <w:t>gs</w:t>
      </w:r>
      <w:r w:rsidR="000533ED">
        <w:t>.</w:t>
      </w:r>
      <w:r w:rsidR="008F1E80">
        <w:t xml:space="preserve"> During the RAN2#121b meeting, </w:t>
      </w:r>
      <w:r w:rsidR="009B0106">
        <w:t xml:space="preserve">this issue was discussed in </w:t>
      </w:r>
      <w:r w:rsidR="008F1E80">
        <w:t>a</w:t>
      </w:r>
      <w:r w:rsidR="003D354E">
        <w:t>n</w:t>
      </w:r>
      <w:r w:rsidR="008F1E80">
        <w:t xml:space="preserve"> email discussion</w:t>
      </w:r>
      <w:r w:rsidR="003D354E">
        <w:t xml:space="preserve"> [2]</w:t>
      </w:r>
      <w:r w:rsidR="00015E59">
        <w:t>.</w:t>
      </w:r>
      <w:r w:rsidR="002E44B7">
        <w:t xml:space="preserve"> </w:t>
      </w:r>
      <w:r w:rsidR="0004771E">
        <w:t xml:space="preserve">Some companies </w:t>
      </w:r>
      <w:r w:rsidR="0004771E" w:rsidRPr="0004771E">
        <w:t>prefer to continue with the feature to provide common target cell configuration in the source cell. Companies defend that the gains will be highly significant with the greater number of UEs due to the size of NTN cells. In addition, different solutions have been provided for the drawbacks presented in the summary.</w:t>
      </w:r>
      <w:r w:rsidR="00D234F1">
        <w:t xml:space="preserve"> Whereas </w:t>
      </w:r>
      <w:r w:rsidR="00790F61">
        <w:t xml:space="preserve">some companies </w:t>
      </w:r>
      <w:r w:rsidR="00790F61">
        <w:rPr>
          <w:rFonts w:eastAsiaTheme="minorEastAsia"/>
        </w:rPr>
        <w:t xml:space="preserve">prefer not to continue with the feature to </w:t>
      </w:r>
      <w:r w:rsidR="00790F61" w:rsidRPr="00A621C8">
        <w:rPr>
          <w:rFonts w:eastAsiaTheme="minorEastAsia"/>
        </w:rPr>
        <w:t>provid</w:t>
      </w:r>
      <w:r w:rsidR="00790F61">
        <w:rPr>
          <w:rFonts w:eastAsiaTheme="minorEastAsia"/>
        </w:rPr>
        <w:t>e</w:t>
      </w:r>
      <w:r w:rsidR="00790F61" w:rsidRPr="00A621C8">
        <w:rPr>
          <w:rFonts w:eastAsiaTheme="minorEastAsia"/>
        </w:rPr>
        <w:t xml:space="preserve"> common target cell configuration in the source cell</w:t>
      </w:r>
      <w:r w:rsidR="00790F61">
        <w:rPr>
          <w:rFonts w:eastAsiaTheme="minorEastAsia"/>
        </w:rPr>
        <w:t xml:space="preserve">. The most repeated argument related to the existence of </w:t>
      </w:r>
      <w:r w:rsidR="00790F61" w:rsidRPr="00A621C8">
        <w:rPr>
          <w:rFonts w:eastAsiaTheme="minorEastAsia"/>
        </w:rPr>
        <w:t xml:space="preserve">delta configuration </w:t>
      </w:r>
      <w:r w:rsidR="00790F61">
        <w:rPr>
          <w:rFonts w:eastAsiaTheme="minorEastAsia"/>
        </w:rPr>
        <w:t xml:space="preserve">and its limiting effect on </w:t>
      </w:r>
      <w:r w:rsidR="00790F61" w:rsidRPr="00A621C8">
        <w:rPr>
          <w:rFonts w:eastAsiaTheme="minorEastAsia"/>
        </w:rPr>
        <w:t>the potential</w:t>
      </w:r>
      <w:r w:rsidR="00790F61">
        <w:rPr>
          <w:rFonts w:eastAsiaTheme="minorEastAsia"/>
        </w:rPr>
        <w:t xml:space="preserve"> signalling</w:t>
      </w:r>
      <w:r w:rsidR="00790F61" w:rsidRPr="00A621C8">
        <w:rPr>
          <w:rFonts w:eastAsiaTheme="minorEastAsia"/>
        </w:rPr>
        <w:t xml:space="preserve"> gains</w:t>
      </w:r>
      <w:r w:rsidR="00790F61">
        <w:rPr>
          <w:rFonts w:eastAsiaTheme="minorEastAsia"/>
        </w:rPr>
        <w:t>. A mentioned alternative is to reduce the number of handover messages rather than the size of each message.</w:t>
      </w:r>
      <w:r w:rsidR="003E1739">
        <w:rPr>
          <w:rFonts w:eastAsiaTheme="minorEastAsia"/>
        </w:rPr>
        <w:t xml:space="preserve"> During the online meeting</w:t>
      </w:r>
      <w:r w:rsidR="00C83B6D">
        <w:rPr>
          <w:rFonts w:eastAsiaTheme="minorEastAsia"/>
        </w:rPr>
        <w:t xml:space="preserve"> this issue was still quite controversial and has not been concluded yet. Therefore it has been agreed that this issue is postponed to this meeting. </w:t>
      </w:r>
    </w:p>
    <w:p w14:paraId="330750BC" w14:textId="07C8623B" w:rsidR="003F6A9E" w:rsidRDefault="00BF7414" w:rsidP="00BF7414">
      <w:pPr>
        <w:pStyle w:val="af"/>
        <w:overflowPunct/>
        <w:autoSpaceDE/>
        <w:autoSpaceDN/>
        <w:adjustRightInd/>
        <w:spacing w:after="240" w:line="240" w:lineRule="auto"/>
        <w:jc w:val="left"/>
        <w:textAlignment w:val="auto"/>
      </w:pPr>
      <w:r>
        <w:t xml:space="preserve">The legacy handover </w:t>
      </w:r>
      <w:r w:rsidR="00AF1A34">
        <w:t>including both normal handover and conditional handover</w:t>
      </w:r>
      <w:r w:rsidR="00090824">
        <w:t xml:space="preserve">, </w:t>
      </w:r>
      <w:r w:rsidR="00C303FC">
        <w:t xml:space="preserve">was regarded as a UE-specific procedure </w:t>
      </w:r>
      <w:r w:rsidR="001A54CC">
        <w:t xml:space="preserve">and </w:t>
      </w:r>
      <w:r>
        <w:t xml:space="preserve">was through dedicated </w:t>
      </w:r>
      <w:proofErr w:type="spellStart"/>
      <w:r>
        <w:t>signaling</w:t>
      </w:r>
      <w:proofErr w:type="spellEnd"/>
      <w:r>
        <w:t xml:space="preserve"> between UE and </w:t>
      </w:r>
      <w:proofErr w:type="spellStart"/>
      <w:r>
        <w:t>gNB</w:t>
      </w:r>
      <w:proofErr w:type="spellEnd"/>
      <w:r>
        <w:t>, which would be low efficient in NTN network because of there are a large number of UEs are served by a NTN cell</w:t>
      </w:r>
      <w:r w:rsidR="009D1723">
        <w:t xml:space="preserve"> compared with a TN cell</w:t>
      </w:r>
      <w:r>
        <w:t xml:space="preserve">. </w:t>
      </w:r>
      <w:r w:rsidR="003F4443">
        <w:t>We assume the benefits of using broadcast (C</w:t>
      </w:r>
      <w:proofErr w:type="gramStart"/>
      <w:r w:rsidR="003F4443">
        <w:t>)HO</w:t>
      </w:r>
      <w:proofErr w:type="gramEnd"/>
      <w:r w:rsidR="003F4443">
        <w:t xml:space="preserve"> signalling is obvious. </w:t>
      </w:r>
    </w:p>
    <w:p w14:paraId="277732E9" w14:textId="2695AD11" w:rsidR="003F4443" w:rsidRDefault="009D1D70" w:rsidP="00BF7414">
      <w:pPr>
        <w:pStyle w:val="af"/>
        <w:overflowPunct/>
        <w:autoSpaceDE/>
        <w:autoSpaceDN/>
        <w:adjustRightInd/>
        <w:spacing w:after="240" w:line="240" w:lineRule="auto"/>
        <w:jc w:val="left"/>
        <w:textAlignment w:val="auto"/>
      </w:pPr>
      <w:r>
        <w:rPr>
          <w:rFonts w:hint="eastAsia"/>
        </w:rPr>
        <w:t>R</w:t>
      </w:r>
      <w:r>
        <w:t>egarding whether (C</w:t>
      </w:r>
      <w:proofErr w:type="gramStart"/>
      <w:r>
        <w:t>)HO</w:t>
      </w:r>
      <w:proofErr w:type="gramEnd"/>
      <w:r>
        <w:t xml:space="preserve"> command is sent before/after the broadcast </w:t>
      </w:r>
      <w:proofErr w:type="spellStart"/>
      <w:r>
        <w:t>siganaling</w:t>
      </w:r>
      <w:proofErr w:type="spellEnd"/>
      <w:r>
        <w:t xml:space="preserve"> and when, we think for quasi-earth fixed cell, one or two neighbour cells common configuration can be provided which is also mentioned in [2] therefore the amount of the configuration should be limited. It would be beneficial in reducing the overall HO latency in the case the command configuration is provided to UEs before the (C</w:t>
      </w:r>
      <w:proofErr w:type="gramStart"/>
      <w:r>
        <w:t>)HO</w:t>
      </w:r>
      <w:proofErr w:type="gramEnd"/>
      <w:r>
        <w:t xml:space="preserve"> command. </w:t>
      </w:r>
    </w:p>
    <w:p w14:paraId="571D3CFE" w14:textId="793D862E" w:rsidR="009D1D70" w:rsidRDefault="009D1D70" w:rsidP="00BF7414">
      <w:pPr>
        <w:pStyle w:val="af"/>
        <w:overflowPunct/>
        <w:autoSpaceDE/>
        <w:autoSpaceDN/>
        <w:adjustRightInd/>
        <w:spacing w:after="240" w:line="240" w:lineRule="auto"/>
        <w:jc w:val="left"/>
        <w:textAlignment w:val="auto"/>
      </w:pPr>
      <w:r w:rsidRPr="005E6402">
        <w:rPr>
          <w:b/>
        </w:rPr>
        <w:t xml:space="preserve">Proposal </w:t>
      </w:r>
      <w:r>
        <w:rPr>
          <w:b/>
        </w:rPr>
        <w:t>1</w:t>
      </w:r>
      <w:r w:rsidR="003019EC">
        <w:rPr>
          <w:b/>
        </w:rPr>
        <w:t xml:space="preserve">: </w:t>
      </w:r>
      <w:r w:rsidR="00F11286">
        <w:rPr>
          <w:b/>
        </w:rPr>
        <w:t xml:space="preserve">The </w:t>
      </w:r>
      <w:r w:rsidR="003019EC">
        <w:rPr>
          <w:b/>
        </w:rPr>
        <w:t>U</w:t>
      </w:r>
      <w:r>
        <w:rPr>
          <w:b/>
        </w:rPr>
        <w:t>E</w:t>
      </w:r>
      <w:r w:rsidR="00F11286">
        <w:rPr>
          <w:b/>
        </w:rPr>
        <w:t xml:space="preserve"> (C</w:t>
      </w:r>
      <w:proofErr w:type="gramStart"/>
      <w:r w:rsidR="00F11286">
        <w:rPr>
          <w:b/>
        </w:rPr>
        <w:t>)HO</w:t>
      </w:r>
      <w:proofErr w:type="gramEnd"/>
      <w:r w:rsidR="00F11286">
        <w:rPr>
          <w:b/>
        </w:rPr>
        <w:t xml:space="preserve"> command is sent after the broadcast </w:t>
      </w:r>
      <w:proofErr w:type="spellStart"/>
      <w:r w:rsidR="00F11286">
        <w:rPr>
          <w:b/>
        </w:rPr>
        <w:t>sigannling</w:t>
      </w:r>
      <w:proofErr w:type="spellEnd"/>
      <w:r w:rsidR="00F11286">
        <w:rPr>
          <w:b/>
        </w:rPr>
        <w:t>.</w:t>
      </w:r>
    </w:p>
    <w:p w14:paraId="413EB025" w14:textId="09FE719A" w:rsidR="00BF7414" w:rsidRDefault="00BF7414" w:rsidP="00BF7414">
      <w:pPr>
        <w:pStyle w:val="af"/>
        <w:overflowPunct/>
        <w:autoSpaceDE/>
        <w:autoSpaceDN/>
        <w:adjustRightInd/>
        <w:spacing w:after="240" w:line="240" w:lineRule="auto"/>
        <w:jc w:val="left"/>
        <w:textAlignment w:val="auto"/>
      </w:pPr>
      <w:r>
        <w:t xml:space="preserve">From </w:t>
      </w:r>
      <w:r w:rsidR="00C12EDB">
        <w:t xml:space="preserve">both </w:t>
      </w:r>
      <w:r>
        <w:t>network</w:t>
      </w:r>
      <w:r w:rsidR="00C12EDB">
        <w:t xml:space="preserve"> and UE perspective, </w:t>
      </w:r>
      <w:r w:rsidR="000434DF">
        <w:t xml:space="preserve">except for broadcast signalling, </w:t>
      </w:r>
      <w:proofErr w:type="spellStart"/>
      <w:r w:rsidR="000434DF">
        <w:t>groupcast</w:t>
      </w:r>
      <w:proofErr w:type="spellEnd"/>
      <w:r w:rsidR="000434DF">
        <w:t xml:space="preserve"> signalling can</w:t>
      </w:r>
      <w:r w:rsidR="00AE0264">
        <w:t xml:space="preserve"> also be considered due to </w:t>
      </w:r>
      <w:r w:rsidR="003F4443">
        <w:t xml:space="preserve">the following reasons. It can </w:t>
      </w:r>
      <w:r w:rsidR="000434DF">
        <w:t>also bring benefits in reducing signalling overhead</w:t>
      </w:r>
      <w:r w:rsidR="003F4443">
        <w:t>. Add</w:t>
      </w:r>
      <w:r w:rsidR="00AA421A">
        <w:t>itionally it can make</w:t>
      </w:r>
      <w:r w:rsidR="000434DF">
        <w:t xml:space="preserve"> </w:t>
      </w:r>
      <w:proofErr w:type="spellStart"/>
      <w:r w:rsidR="000434DF">
        <w:t>tradeoff</w:t>
      </w:r>
      <w:proofErr w:type="spellEnd"/>
      <w:r w:rsidR="000434DF">
        <w:t xml:space="preserve"> between signalling overhead </w:t>
      </w:r>
      <w:r w:rsidR="00AE0264">
        <w:t>and the</w:t>
      </w:r>
      <w:r w:rsidR="005C745E">
        <w:t xml:space="preserve"> number of groups</w:t>
      </w:r>
      <w:r w:rsidR="00794E61">
        <w:t xml:space="preserve"> which can meanwhile bring </w:t>
      </w:r>
      <w:r w:rsidR="003D7162">
        <w:t>flexibility</w:t>
      </w:r>
      <w:r w:rsidR="000434DF">
        <w:t>.</w:t>
      </w:r>
      <w:r w:rsidR="00C653C6">
        <w:t xml:space="preserve"> </w:t>
      </w:r>
      <w:r w:rsidR="00794E61">
        <w:t xml:space="preserve">For example we can see broadcast as an example of </w:t>
      </w:r>
      <w:proofErr w:type="spellStart"/>
      <w:r w:rsidR="00794E61">
        <w:t>groupcast</w:t>
      </w:r>
      <w:proofErr w:type="spellEnd"/>
      <w:r w:rsidR="00794E61">
        <w:t xml:space="preserve"> in which the number of group is one. </w:t>
      </w:r>
      <w:r w:rsidR="00AA421A">
        <w:t>T</w:t>
      </w:r>
      <w:r w:rsidR="005B6AF1">
        <w:t xml:space="preserve">herefore we will further discuss how to use </w:t>
      </w:r>
      <w:proofErr w:type="spellStart"/>
      <w:r w:rsidR="005B6AF1">
        <w:t>groupcast</w:t>
      </w:r>
      <w:proofErr w:type="spellEnd"/>
      <w:r w:rsidR="005B6AF1">
        <w:t xml:space="preserve"> signalling applying for NTN- </w:t>
      </w:r>
      <w:r w:rsidR="005B6AF1">
        <w:rPr>
          <w:rFonts w:hint="eastAsia"/>
        </w:rPr>
        <w:t>N</w:t>
      </w:r>
      <w:r w:rsidR="005B6AF1">
        <w:t xml:space="preserve">TN handover procedure. </w:t>
      </w:r>
    </w:p>
    <w:p w14:paraId="7B06DE31" w14:textId="0153805B" w:rsidR="00BF7414" w:rsidRDefault="00535C1D" w:rsidP="00BF7414">
      <w:pPr>
        <w:pStyle w:val="af"/>
        <w:overflowPunct/>
        <w:autoSpaceDE/>
        <w:autoSpaceDN/>
        <w:adjustRightInd/>
        <w:spacing w:after="240" w:line="240" w:lineRule="auto"/>
        <w:jc w:val="left"/>
        <w:textAlignment w:val="auto"/>
      </w:pPr>
      <w:r>
        <w:t>The first issue needs to be addressed is how to group UEs.</w:t>
      </w:r>
      <w:r w:rsidR="008F2B3C">
        <w:t xml:space="preserve"> </w:t>
      </w:r>
      <w:r w:rsidR="00BF7414">
        <w:t>In previous RAN2 meetings, there were proposals that network acquires UE’s location information</w:t>
      </w:r>
      <w:r w:rsidR="00CD5F51">
        <w:t xml:space="preserve"> then performs UE grou</w:t>
      </w:r>
      <w:r w:rsidR="0018223B">
        <w:t xml:space="preserve">ping, some companies think </w:t>
      </w:r>
      <w:r w:rsidR="00BF7414">
        <w:t xml:space="preserve">this </w:t>
      </w:r>
      <w:r w:rsidR="0018223B">
        <w:t>cannot</w:t>
      </w:r>
      <w:r w:rsidR="00BF7414">
        <w:t xml:space="preserve"> reduce overall </w:t>
      </w:r>
      <w:proofErr w:type="spellStart"/>
      <w:r w:rsidR="00BF7414">
        <w:t>signaling</w:t>
      </w:r>
      <w:proofErr w:type="spellEnd"/>
      <w:r w:rsidR="00BF7414">
        <w:t xml:space="preserve"> overhead and may result in user privacy problem. For example, the network requests each UE to report its location information and UE reports </w:t>
      </w:r>
      <w:proofErr w:type="spellStart"/>
      <w:r w:rsidR="00BF7414">
        <w:t>it’s</w:t>
      </w:r>
      <w:proofErr w:type="spellEnd"/>
      <w:r w:rsidR="00BF7414">
        <w:t xml:space="preserve"> location to network, then network uses another </w:t>
      </w:r>
      <w:proofErr w:type="spellStart"/>
      <w:r w:rsidR="00BF7414">
        <w:t>signaling</w:t>
      </w:r>
      <w:proofErr w:type="spellEnd"/>
      <w:r w:rsidR="00BF7414">
        <w:t xml:space="preserve"> to notify UE which handover group it belongs to. There are additional </w:t>
      </w:r>
      <w:proofErr w:type="spellStart"/>
      <w:r w:rsidR="00BF7414">
        <w:t>signaling</w:t>
      </w:r>
      <w:proofErr w:type="spellEnd"/>
      <w:r w:rsidR="00BF7414">
        <w:t xml:space="preserve"> exchange for group handover preparation.</w:t>
      </w:r>
    </w:p>
    <w:p w14:paraId="174822AE" w14:textId="667B9F83" w:rsidR="00C52011" w:rsidRDefault="00C52011" w:rsidP="00BF7414">
      <w:pPr>
        <w:pStyle w:val="af"/>
        <w:overflowPunct/>
        <w:autoSpaceDE/>
        <w:autoSpaceDN/>
        <w:adjustRightInd/>
        <w:spacing w:after="240" w:line="240" w:lineRule="auto"/>
        <w:jc w:val="left"/>
        <w:textAlignment w:val="auto"/>
      </w:pPr>
      <w:r>
        <w:t xml:space="preserve">Some companies also mentioned another alternative which is the network provides </w:t>
      </w:r>
      <w:r w:rsidR="00943376">
        <w:t>group handover information by</w:t>
      </w:r>
      <w:r>
        <w:t xml:space="preserve"> broadcast</w:t>
      </w:r>
      <w:r w:rsidR="00943376">
        <w:t xml:space="preserve"> signalling</w:t>
      </w:r>
      <w:r>
        <w:t xml:space="preserve">, and UE identifies which handover group it belongs to </w:t>
      </w:r>
      <w:proofErr w:type="spellStart"/>
      <w:r>
        <w:t>based</w:t>
      </w:r>
      <w:proofErr w:type="spellEnd"/>
      <w:r>
        <w:t xml:space="preserve"> on the group handover information and its location information.</w:t>
      </w:r>
      <w:r w:rsidR="0018223B">
        <w:t xml:space="preserve"> It seems it can</w:t>
      </w:r>
      <w:r w:rsidR="00943376">
        <w:t xml:space="preserve"> reduce signalling overhead with this way since this is a broadcast signalling. However there</w:t>
      </w:r>
      <w:r w:rsidR="00DF096A">
        <w:t xml:space="preserve"> are</w:t>
      </w:r>
      <w:r w:rsidR="00943376">
        <w:t xml:space="preserve"> </w:t>
      </w:r>
      <w:r w:rsidR="00DF096A">
        <w:t xml:space="preserve">a larger number </w:t>
      </w:r>
      <w:r w:rsidR="008D1831">
        <w:t>of UEs served by a NTN cell and</w:t>
      </w:r>
      <w:r w:rsidR="00DF096A">
        <w:t xml:space="preserve"> these UEs might be grouped into many groups. In the case t</w:t>
      </w:r>
      <w:r w:rsidR="00FE727F">
        <w:t>he number of UE groups is large</w:t>
      </w:r>
      <w:r w:rsidR="00DF096A">
        <w:t>, the broadcast signalling load will be very high since it has to include the grouping information of all the groups.</w:t>
      </w:r>
      <w:r w:rsidR="0002470C">
        <w:t xml:space="preserve"> Therefore we can see no matter the grouping information is provided to UEs by dedicated way or broadcast way, signalling overhead should be considered. </w:t>
      </w:r>
    </w:p>
    <w:p w14:paraId="5186F29D" w14:textId="4361DEAD" w:rsidR="00BF7414" w:rsidRPr="00257FFA" w:rsidRDefault="0002470C" w:rsidP="00BF7414">
      <w:pPr>
        <w:pStyle w:val="af"/>
        <w:overflowPunct/>
        <w:autoSpaceDE/>
        <w:autoSpaceDN/>
        <w:adjustRightInd/>
        <w:spacing w:after="240" w:line="240" w:lineRule="auto"/>
        <w:jc w:val="left"/>
        <w:textAlignment w:val="auto"/>
        <w:rPr>
          <w:b/>
        </w:rPr>
      </w:pPr>
      <w:r w:rsidRPr="00257FFA">
        <w:rPr>
          <w:b/>
        </w:rPr>
        <w:t xml:space="preserve">Observation </w:t>
      </w:r>
      <w:r w:rsidR="00CA1CE1" w:rsidRPr="00257FFA">
        <w:rPr>
          <w:b/>
        </w:rPr>
        <w:t>1</w:t>
      </w:r>
      <w:r w:rsidR="00283A63">
        <w:rPr>
          <w:b/>
        </w:rPr>
        <w:t>:</w:t>
      </w:r>
      <w:r w:rsidR="00CA1CE1" w:rsidRPr="00257FFA">
        <w:rPr>
          <w:b/>
        </w:rPr>
        <w:t xml:space="preserve"> In</w:t>
      </w:r>
      <w:r w:rsidRPr="00257FFA">
        <w:rPr>
          <w:b/>
        </w:rPr>
        <w:t xml:space="preserve"> case </w:t>
      </w:r>
      <w:proofErr w:type="spellStart"/>
      <w:r w:rsidRPr="00257FFA">
        <w:rPr>
          <w:b/>
        </w:rPr>
        <w:t>groupcast</w:t>
      </w:r>
      <w:proofErr w:type="spellEnd"/>
      <w:r w:rsidRPr="00257FFA">
        <w:rPr>
          <w:b/>
        </w:rPr>
        <w:t xml:space="preserve"> handover signalling is used, the signalling overhead should be </w:t>
      </w:r>
      <w:r w:rsidR="00C7704E" w:rsidRPr="00257FFA">
        <w:rPr>
          <w:b/>
        </w:rPr>
        <w:t>considered</w:t>
      </w:r>
      <w:r w:rsidR="00C7704E">
        <w:rPr>
          <w:b/>
        </w:rPr>
        <w:t>.</w:t>
      </w:r>
    </w:p>
    <w:p w14:paraId="46FBD1D9" w14:textId="415FACF8" w:rsidR="00BF7414" w:rsidRDefault="006F1915" w:rsidP="00BF7414">
      <w:pPr>
        <w:pStyle w:val="af"/>
        <w:overflowPunct/>
        <w:autoSpaceDE/>
        <w:autoSpaceDN/>
        <w:adjustRightInd/>
        <w:spacing w:after="240" w:line="240" w:lineRule="auto"/>
        <w:jc w:val="left"/>
        <w:textAlignment w:val="auto"/>
      </w:pPr>
      <w:r>
        <w:lastRenderedPageBreak/>
        <w:t>Assistance information can be provide to network or UE to assist the grouping procedure.</w:t>
      </w:r>
      <w:r w:rsidR="00B843FC">
        <w:t xml:space="preserve"> Some companies mentioned</w:t>
      </w:r>
      <w:r w:rsidR="00433690">
        <w:t xml:space="preserve"> in [3</w:t>
      </w:r>
      <w:r w:rsidR="0097491D">
        <w:t>] that some new parameters can be introduced for grouping procedure and provide by network to UE, e</w:t>
      </w:r>
      <w:r w:rsidR="000B52D8">
        <w:t>.g.</w:t>
      </w:r>
      <w:r w:rsidR="0097491D">
        <w:t>, t</w:t>
      </w:r>
      <w:r w:rsidR="00BF7414">
        <w:t xml:space="preserve">he group handover information contains a new reference location, i.e. group handover reference location, with a distance threshold and a corresponding handover group ID (HOID). The group reference location can be designed to be any position within the overlapping area of the serving cell and the upcoming </w:t>
      </w:r>
      <w:proofErr w:type="spellStart"/>
      <w:r w:rsidR="00BF7414">
        <w:t>neighbor</w:t>
      </w:r>
      <w:proofErr w:type="spellEnd"/>
      <w:r w:rsidR="00BF7414">
        <w:t xml:space="preserve"> cell. UE can calculate the distance between UE and group reference location based on received the group handover information and its location information, and if the calculated distance is smaller than the distance threshold, the UE identifies that it belongs to this handover group. </w:t>
      </w:r>
    </w:p>
    <w:p w14:paraId="0BD3EF22" w14:textId="1B157E16" w:rsidR="001A5746" w:rsidRDefault="001A5746" w:rsidP="00BF7414">
      <w:pPr>
        <w:pStyle w:val="af"/>
        <w:overflowPunct/>
        <w:autoSpaceDE/>
        <w:autoSpaceDN/>
        <w:adjustRightInd/>
        <w:spacing w:after="240" w:line="240" w:lineRule="auto"/>
        <w:jc w:val="left"/>
        <w:textAlignment w:val="auto"/>
      </w:pPr>
      <w:r>
        <w:t>Another solution might be UE can provide</w:t>
      </w:r>
      <w:r w:rsidR="00C66856">
        <w:t xml:space="preserve"> some assistance information to network for grouping purpose. </w:t>
      </w:r>
      <w:r w:rsidR="002B785E">
        <w:t xml:space="preserve">We mentioned in the above that </w:t>
      </w:r>
      <w:r w:rsidR="002E62B0">
        <w:t xml:space="preserve">network </w:t>
      </w:r>
      <w:r w:rsidR="007F6804">
        <w:t>can acquire</w:t>
      </w:r>
      <w:r w:rsidR="002E62B0">
        <w:t xml:space="preserve"> UE’s location information then performs UE grouping</w:t>
      </w:r>
      <w:r w:rsidR="009A5103">
        <w:t xml:space="preserve">, however it might introduce tremendous signalling overhead. How to reduce the signalling overhead </w:t>
      </w:r>
      <w:r w:rsidR="00DD1141">
        <w:t xml:space="preserve">while still use UE’s location information might be a direction which is worth thinking. </w:t>
      </w:r>
      <w:r w:rsidR="001726F0">
        <w:t>One possible way is UE just provides coarse</w:t>
      </w:r>
      <w:r w:rsidR="001726F0">
        <w:rPr>
          <w:rFonts w:hint="eastAsia"/>
        </w:rPr>
        <w:t xml:space="preserve"> </w:t>
      </w:r>
      <w:r w:rsidR="001726F0">
        <w:t>location to network</w:t>
      </w:r>
      <w:r w:rsidR="009A5103">
        <w:t xml:space="preserve"> </w:t>
      </w:r>
      <w:r w:rsidR="00E86C1F">
        <w:t>instead of precise location. We can further discuss how to describe the coarse location with little bits.</w:t>
      </w:r>
    </w:p>
    <w:p w14:paraId="45AE4634" w14:textId="4D7A0572" w:rsidR="00BF7414" w:rsidRPr="005E6402" w:rsidRDefault="00CE335F" w:rsidP="00BF7414">
      <w:pPr>
        <w:pStyle w:val="af"/>
        <w:overflowPunct/>
        <w:autoSpaceDE/>
        <w:autoSpaceDN/>
        <w:adjustRightInd/>
        <w:spacing w:after="240" w:line="240" w:lineRule="auto"/>
        <w:jc w:val="left"/>
        <w:textAlignment w:val="auto"/>
        <w:rPr>
          <w:b/>
        </w:rPr>
      </w:pPr>
      <w:r w:rsidRPr="005E6402">
        <w:rPr>
          <w:b/>
        </w:rPr>
        <w:t xml:space="preserve">Proposal </w:t>
      </w:r>
      <w:r w:rsidR="00D152F4">
        <w:rPr>
          <w:b/>
        </w:rPr>
        <w:t>2</w:t>
      </w:r>
      <w:r w:rsidR="00324A7E">
        <w:rPr>
          <w:b/>
        </w:rPr>
        <w:t>:</w:t>
      </w:r>
      <w:r w:rsidR="00283A63" w:rsidRPr="005E6402">
        <w:rPr>
          <w:b/>
        </w:rPr>
        <w:t xml:space="preserve"> </w:t>
      </w:r>
      <w:r w:rsidR="00C66856">
        <w:rPr>
          <w:b/>
        </w:rPr>
        <w:t>UE can provide some assistance information to network for grouping purpose</w:t>
      </w:r>
      <w:r w:rsidR="00BF7414" w:rsidRPr="005E6402">
        <w:rPr>
          <w:b/>
        </w:rPr>
        <w:t>.</w:t>
      </w:r>
    </w:p>
    <w:p w14:paraId="73820282" w14:textId="125100FD" w:rsidR="005D37E9" w:rsidRDefault="00A05822" w:rsidP="00BF7414">
      <w:pPr>
        <w:pStyle w:val="af"/>
        <w:overflowPunct/>
        <w:autoSpaceDE/>
        <w:autoSpaceDN/>
        <w:adjustRightInd/>
        <w:spacing w:after="240" w:line="240" w:lineRule="auto"/>
        <w:jc w:val="left"/>
        <w:textAlignment w:val="auto"/>
      </w:pPr>
      <w:r>
        <w:t>According to the above discussion we assume that the grouping is performed by network and the grouping information is provided by network to UE</w:t>
      </w:r>
      <w:r w:rsidR="004C6E03">
        <w:t xml:space="preserve"> later on</w:t>
      </w:r>
      <w:r>
        <w:t>. This is a straight way</w:t>
      </w:r>
      <w:r w:rsidR="00366B39">
        <w:t xml:space="preserve"> forward. </w:t>
      </w:r>
      <w:r w:rsidR="005D37E9">
        <w:t xml:space="preserve">However this solution still needs to introduce additional signalling overhead no matter from UE to network side, e.g., location information or other assistance information, or from network to UE side, e.g., grouping information. </w:t>
      </w:r>
    </w:p>
    <w:p w14:paraId="489FB643" w14:textId="3D35C651" w:rsidR="005D37E9" w:rsidRDefault="005D37E9" w:rsidP="00BF7414">
      <w:pPr>
        <w:pStyle w:val="af"/>
        <w:overflowPunct/>
        <w:autoSpaceDE/>
        <w:autoSpaceDN/>
        <w:adjustRightInd/>
        <w:spacing w:after="240" w:line="240" w:lineRule="auto"/>
        <w:jc w:val="left"/>
        <w:textAlignment w:val="auto"/>
      </w:pPr>
      <w:r>
        <w:t>We can think abou</w:t>
      </w:r>
      <w:r w:rsidR="00C31BED">
        <w:t>t if there is any solution that both UE and network can obtain the grouping information on their own without</w:t>
      </w:r>
      <w:r w:rsidR="006C5881">
        <w:t xml:space="preserve"> signalling exchange. For example, in case that both UE and network are aware of some common information, which </w:t>
      </w:r>
      <w:r w:rsidR="00B17CB0">
        <w:t xml:space="preserve">are used for grouping and </w:t>
      </w:r>
      <w:r w:rsidR="006C5881">
        <w:t xml:space="preserve">can be </w:t>
      </w:r>
      <w:r w:rsidR="007E283B">
        <w:t xml:space="preserve">pre-stored or obtained from previous procedures, it is possible that both UE and network can </w:t>
      </w:r>
      <w:r w:rsidR="00DE3318">
        <w:t>obtain, e.g. calculating, the grouping information on their own without signalling exchange.</w:t>
      </w:r>
      <w:r w:rsidR="007E283B">
        <w:t xml:space="preserve"> </w:t>
      </w:r>
      <w:r w:rsidR="00DE35BF">
        <w:t xml:space="preserve">We can further discuss the detailed </w:t>
      </w:r>
      <w:r w:rsidR="00BD661F">
        <w:t>information and procedure.</w:t>
      </w:r>
    </w:p>
    <w:p w14:paraId="5F75B327" w14:textId="42749F26" w:rsidR="00796958" w:rsidRDefault="000E1708" w:rsidP="00796958">
      <w:pPr>
        <w:pStyle w:val="af"/>
        <w:overflowPunct/>
        <w:autoSpaceDE/>
        <w:autoSpaceDN/>
        <w:adjustRightInd/>
        <w:spacing w:after="240" w:line="240" w:lineRule="auto"/>
        <w:jc w:val="left"/>
        <w:textAlignment w:val="auto"/>
        <w:rPr>
          <w:b/>
          <w:color w:val="000000" w:themeColor="text1"/>
        </w:rPr>
      </w:pPr>
      <w:r>
        <w:rPr>
          <w:b/>
          <w:color w:val="000000" w:themeColor="text1"/>
        </w:rPr>
        <w:t>Proposal</w:t>
      </w:r>
      <w:r w:rsidR="00D152F4">
        <w:rPr>
          <w:b/>
          <w:color w:val="000000" w:themeColor="text1"/>
        </w:rPr>
        <w:t xml:space="preserve"> 3</w:t>
      </w:r>
      <w:r w:rsidR="001B0320" w:rsidRPr="00F86AB9">
        <w:rPr>
          <w:b/>
          <w:color w:val="000000" w:themeColor="text1"/>
        </w:rPr>
        <w:t>:</w:t>
      </w:r>
      <w:r w:rsidR="00926EF1">
        <w:rPr>
          <w:b/>
          <w:color w:val="000000" w:themeColor="text1"/>
        </w:rPr>
        <w:t xml:space="preserve"> </w:t>
      </w:r>
      <w:r w:rsidR="00CC788B">
        <w:rPr>
          <w:b/>
          <w:color w:val="000000" w:themeColor="text1"/>
        </w:rPr>
        <w:t>Grouping information can be provided by network to UE or both UE and network can obtain the information on their own without signalling exchange</w:t>
      </w:r>
      <w:r w:rsidR="001B0320">
        <w:rPr>
          <w:b/>
          <w:color w:val="000000" w:themeColor="text1"/>
        </w:rPr>
        <w:t>.</w:t>
      </w:r>
      <w:r w:rsidR="00163429">
        <w:rPr>
          <w:b/>
          <w:color w:val="000000" w:themeColor="text1"/>
        </w:rPr>
        <w:t xml:space="preserve"> </w:t>
      </w:r>
      <w:r w:rsidR="00796958" w:rsidRPr="00E24F47">
        <w:rPr>
          <w:b/>
          <w:color w:val="000000" w:themeColor="text1"/>
        </w:rPr>
        <w:t xml:space="preserve">  </w:t>
      </w:r>
    </w:p>
    <w:bookmarkEnd w:id="3"/>
    <w:p w14:paraId="6A455B2F" w14:textId="77777777" w:rsidR="00C20C06" w:rsidRPr="002A2C3A" w:rsidRDefault="00501D61" w:rsidP="00543AAC">
      <w:pPr>
        <w:pStyle w:val="1"/>
        <w:numPr>
          <w:ilvl w:val="0"/>
          <w:numId w:val="7"/>
        </w:numPr>
        <w:spacing w:after="120" w:line="0" w:lineRule="atLeast"/>
        <w:rPr>
          <w:color w:val="000000" w:themeColor="text1"/>
        </w:rPr>
      </w:pPr>
      <w:r w:rsidRPr="002A2C3A">
        <w:rPr>
          <w:color w:val="000000" w:themeColor="text1"/>
        </w:rPr>
        <w:t>Conclusion</w:t>
      </w:r>
    </w:p>
    <w:p w14:paraId="01C812F0" w14:textId="4AFE8E25" w:rsidR="002F1B15" w:rsidRDefault="002F4066" w:rsidP="00D61959">
      <w:pPr>
        <w:rPr>
          <w:color w:val="000000" w:themeColor="text1"/>
          <w:lang w:eastAsia="ja-JP"/>
        </w:rPr>
      </w:pPr>
      <w:r w:rsidRPr="002A2C3A">
        <w:rPr>
          <w:color w:val="000000" w:themeColor="text1"/>
          <w:lang w:eastAsia="ja-JP"/>
        </w:rPr>
        <w:t>Based on the above discussion, w</w:t>
      </w:r>
      <w:r w:rsidR="00D00BD3" w:rsidRPr="002A2C3A">
        <w:rPr>
          <w:color w:val="000000" w:themeColor="text1"/>
          <w:lang w:eastAsia="ja-JP"/>
        </w:rPr>
        <w:t xml:space="preserve">e </w:t>
      </w:r>
      <w:r w:rsidRPr="002A2C3A">
        <w:rPr>
          <w:color w:val="000000" w:themeColor="text1"/>
          <w:lang w:eastAsia="ja-JP"/>
        </w:rPr>
        <w:t xml:space="preserve">recommend RAN2 </w:t>
      </w:r>
      <w:r w:rsidR="00E16629" w:rsidRPr="002A2C3A">
        <w:rPr>
          <w:color w:val="000000" w:themeColor="text1"/>
          <w:lang w:eastAsia="ja-JP"/>
        </w:rPr>
        <w:t xml:space="preserve">to </w:t>
      </w:r>
      <w:r w:rsidRPr="002A2C3A">
        <w:rPr>
          <w:color w:val="000000" w:themeColor="text1"/>
          <w:lang w:eastAsia="ja-JP"/>
        </w:rPr>
        <w:t>discuss and adopt the following p</w:t>
      </w:r>
      <w:r w:rsidR="001C786B">
        <w:rPr>
          <w:color w:val="000000" w:themeColor="text1"/>
          <w:lang w:eastAsia="ja-JP"/>
        </w:rPr>
        <w:t>roposal</w:t>
      </w:r>
      <w:r w:rsidRPr="002A2C3A">
        <w:rPr>
          <w:color w:val="000000" w:themeColor="text1"/>
          <w:lang w:eastAsia="ja-JP"/>
        </w:rPr>
        <w:t xml:space="preserve">: </w:t>
      </w:r>
    </w:p>
    <w:p w14:paraId="3F9A3621" w14:textId="77777777" w:rsidR="00ED0B33" w:rsidRDefault="00ED0B33" w:rsidP="00ED0B33">
      <w:pPr>
        <w:pStyle w:val="af"/>
        <w:overflowPunct/>
        <w:autoSpaceDE/>
        <w:autoSpaceDN/>
        <w:adjustRightInd/>
        <w:spacing w:after="240" w:line="240" w:lineRule="auto"/>
        <w:jc w:val="left"/>
        <w:textAlignment w:val="auto"/>
      </w:pPr>
      <w:r w:rsidRPr="005E6402">
        <w:rPr>
          <w:b/>
        </w:rPr>
        <w:t xml:space="preserve">Proposal </w:t>
      </w:r>
      <w:r>
        <w:rPr>
          <w:b/>
        </w:rPr>
        <w:t>1: The UE (C</w:t>
      </w:r>
      <w:proofErr w:type="gramStart"/>
      <w:r>
        <w:rPr>
          <w:b/>
        </w:rPr>
        <w:t>)HO</w:t>
      </w:r>
      <w:proofErr w:type="gramEnd"/>
      <w:r>
        <w:rPr>
          <w:b/>
        </w:rPr>
        <w:t xml:space="preserve"> command is sent after the broadcast </w:t>
      </w:r>
      <w:proofErr w:type="spellStart"/>
      <w:r>
        <w:rPr>
          <w:b/>
        </w:rPr>
        <w:t>sigannling</w:t>
      </w:r>
      <w:proofErr w:type="spellEnd"/>
      <w:r>
        <w:rPr>
          <w:b/>
        </w:rPr>
        <w:t>.</w:t>
      </w:r>
    </w:p>
    <w:p w14:paraId="146D8A19" w14:textId="36FAEDC1" w:rsidR="001726F0" w:rsidRDefault="001726F0" w:rsidP="001726F0">
      <w:pPr>
        <w:pStyle w:val="af"/>
        <w:overflowPunct/>
        <w:autoSpaceDE/>
        <w:autoSpaceDN/>
        <w:adjustRightInd/>
        <w:spacing w:after="240" w:line="240" w:lineRule="auto"/>
        <w:jc w:val="left"/>
        <w:textAlignment w:val="auto"/>
        <w:rPr>
          <w:b/>
        </w:rPr>
      </w:pPr>
      <w:r w:rsidRPr="00257FFA">
        <w:rPr>
          <w:b/>
        </w:rPr>
        <w:t>Observation 1</w:t>
      </w:r>
      <w:r>
        <w:rPr>
          <w:b/>
        </w:rPr>
        <w:t>:</w:t>
      </w:r>
      <w:r w:rsidRPr="00257FFA">
        <w:rPr>
          <w:b/>
        </w:rPr>
        <w:t xml:space="preserve"> In case </w:t>
      </w:r>
      <w:proofErr w:type="spellStart"/>
      <w:r w:rsidRPr="00257FFA">
        <w:rPr>
          <w:b/>
        </w:rPr>
        <w:t>groupcast</w:t>
      </w:r>
      <w:proofErr w:type="spellEnd"/>
      <w:r w:rsidR="008F4E12">
        <w:rPr>
          <w:b/>
        </w:rPr>
        <w:t>/b</w:t>
      </w:r>
      <w:r w:rsidR="009153BB">
        <w:rPr>
          <w:b/>
        </w:rPr>
        <w:t>road</w:t>
      </w:r>
      <w:r w:rsidR="008F4E12">
        <w:rPr>
          <w:b/>
        </w:rPr>
        <w:t>cast</w:t>
      </w:r>
      <w:r w:rsidRPr="00257FFA">
        <w:rPr>
          <w:b/>
        </w:rPr>
        <w:t xml:space="preserve"> handover signalling is used, the signalling overhead should be considered.</w:t>
      </w:r>
    </w:p>
    <w:p w14:paraId="7095AFC7" w14:textId="05B435D4" w:rsidR="001726F0" w:rsidRPr="005E6402" w:rsidRDefault="00A75CB3" w:rsidP="001726F0">
      <w:pPr>
        <w:pStyle w:val="af"/>
        <w:overflowPunct/>
        <w:autoSpaceDE/>
        <w:autoSpaceDN/>
        <w:adjustRightInd/>
        <w:spacing w:after="240" w:line="240" w:lineRule="auto"/>
        <w:jc w:val="left"/>
        <w:textAlignment w:val="auto"/>
        <w:rPr>
          <w:b/>
        </w:rPr>
      </w:pPr>
      <w:r>
        <w:rPr>
          <w:b/>
        </w:rPr>
        <w:t>Proposal 2</w:t>
      </w:r>
      <w:r w:rsidR="001726F0">
        <w:rPr>
          <w:b/>
        </w:rPr>
        <w:t>:</w:t>
      </w:r>
      <w:r w:rsidR="001726F0" w:rsidRPr="005E6402">
        <w:rPr>
          <w:b/>
        </w:rPr>
        <w:t xml:space="preserve"> </w:t>
      </w:r>
      <w:r w:rsidR="001726F0">
        <w:rPr>
          <w:b/>
        </w:rPr>
        <w:t>UE can provide some assistance information to network for grouping purpose</w:t>
      </w:r>
      <w:r w:rsidR="001726F0" w:rsidRPr="005E6402">
        <w:rPr>
          <w:b/>
        </w:rPr>
        <w:t>.</w:t>
      </w:r>
    </w:p>
    <w:p w14:paraId="3DADC896" w14:textId="35BB857B" w:rsidR="001726F0" w:rsidRPr="001726F0" w:rsidRDefault="00A75CB3" w:rsidP="001726F0">
      <w:pPr>
        <w:pStyle w:val="af"/>
        <w:overflowPunct/>
        <w:autoSpaceDE/>
        <w:autoSpaceDN/>
        <w:adjustRightInd/>
        <w:spacing w:after="240" w:line="240" w:lineRule="auto"/>
        <w:jc w:val="left"/>
        <w:textAlignment w:val="auto"/>
        <w:rPr>
          <w:b/>
        </w:rPr>
      </w:pPr>
      <w:r>
        <w:rPr>
          <w:b/>
          <w:color w:val="000000" w:themeColor="text1"/>
        </w:rPr>
        <w:t>Proposal 3</w:t>
      </w:r>
      <w:r w:rsidR="00CA597A" w:rsidRPr="00F86AB9">
        <w:rPr>
          <w:b/>
          <w:color w:val="000000" w:themeColor="text1"/>
        </w:rPr>
        <w:t>:</w:t>
      </w:r>
      <w:r w:rsidR="00CA597A">
        <w:rPr>
          <w:b/>
          <w:color w:val="000000" w:themeColor="text1"/>
        </w:rPr>
        <w:t xml:space="preserve"> Grouping information can be provided by network to UE or both UE and network can obtain the information on their own without signalling exchange. </w:t>
      </w:r>
      <w:r w:rsidR="00CA597A" w:rsidRPr="00E24F47">
        <w:rPr>
          <w:b/>
          <w:color w:val="000000" w:themeColor="text1"/>
        </w:rPr>
        <w:t xml:space="preserve"> </w:t>
      </w:r>
    </w:p>
    <w:p w14:paraId="2AA0DD2E" w14:textId="20676889" w:rsidR="000240AF" w:rsidRPr="002A2C3A" w:rsidRDefault="0059182F" w:rsidP="00D61959">
      <w:pPr>
        <w:pStyle w:val="1"/>
        <w:spacing w:after="120" w:line="0" w:lineRule="atLeast"/>
        <w:rPr>
          <w:color w:val="000000" w:themeColor="text1"/>
        </w:rPr>
      </w:pPr>
      <w:r w:rsidRPr="002A2C3A">
        <w:rPr>
          <w:color w:val="000000" w:themeColor="text1"/>
        </w:rPr>
        <w:t>Re</w:t>
      </w:r>
      <w:r w:rsidR="001315B9" w:rsidRPr="002A2C3A">
        <w:rPr>
          <w:color w:val="000000" w:themeColor="text1"/>
        </w:rPr>
        <w:t>ference</w:t>
      </w:r>
      <w:r w:rsidR="000240AF" w:rsidRPr="002A2C3A">
        <w:rPr>
          <w:color w:val="000000" w:themeColor="text1"/>
        </w:rPr>
        <w:t xml:space="preserve"> </w:t>
      </w:r>
    </w:p>
    <w:p w14:paraId="418B7A30" w14:textId="17B3B4DD" w:rsidR="00A66B07" w:rsidRDefault="00C00F1B" w:rsidP="00543AAC">
      <w:pPr>
        <w:pStyle w:val="af4"/>
        <w:numPr>
          <w:ilvl w:val="0"/>
          <w:numId w:val="6"/>
        </w:numPr>
        <w:spacing w:line="0" w:lineRule="atLeast"/>
        <w:ind w:leftChars="0"/>
        <w:rPr>
          <w:rFonts w:eastAsia="宋体"/>
          <w:color w:val="000000" w:themeColor="text1"/>
          <w:szCs w:val="20"/>
          <w:lang w:eastAsia="zh-CN"/>
        </w:rPr>
      </w:pPr>
      <w:r w:rsidRPr="00C00F1B">
        <w:rPr>
          <w:rFonts w:eastAsia="宋体"/>
          <w:color w:val="000000" w:themeColor="text1"/>
          <w:szCs w:val="20"/>
          <w:lang w:eastAsia="zh-CN"/>
        </w:rPr>
        <w:t>RP-221819</w:t>
      </w:r>
      <w:r w:rsidR="00AC43DA" w:rsidRPr="002A2C3A">
        <w:rPr>
          <w:rFonts w:eastAsia="宋体"/>
          <w:color w:val="000000" w:themeColor="text1"/>
          <w:szCs w:val="20"/>
          <w:lang w:eastAsia="zh-CN"/>
        </w:rPr>
        <w:t xml:space="preserve">, </w:t>
      </w:r>
      <w:r w:rsidR="00AF4B31" w:rsidRPr="00AF4B31">
        <w:rPr>
          <w:rFonts w:eastAsia="宋体"/>
          <w:color w:val="000000" w:themeColor="text1"/>
          <w:szCs w:val="20"/>
          <w:lang w:eastAsia="zh-CN"/>
        </w:rPr>
        <w:t>WID: NR NTN (Non-Terrestrial Networks) enhancements</w:t>
      </w:r>
      <w:r w:rsidR="00AC43DA" w:rsidRPr="002A2C3A">
        <w:rPr>
          <w:rFonts w:eastAsia="宋体"/>
          <w:color w:val="000000" w:themeColor="text1"/>
          <w:szCs w:val="20"/>
          <w:lang w:eastAsia="zh-CN"/>
        </w:rPr>
        <w:t xml:space="preserve"> </w:t>
      </w:r>
    </w:p>
    <w:p w14:paraId="642E3828" w14:textId="7353B9C6" w:rsidR="00FD27EB" w:rsidRDefault="008B235F" w:rsidP="00543AAC">
      <w:pPr>
        <w:pStyle w:val="af4"/>
        <w:numPr>
          <w:ilvl w:val="0"/>
          <w:numId w:val="6"/>
        </w:numPr>
        <w:spacing w:line="0" w:lineRule="atLeast"/>
        <w:ind w:leftChars="0"/>
        <w:rPr>
          <w:rFonts w:eastAsia="宋体"/>
          <w:color w:val="000000" w:themeColor="text1"/>
          <w:szCs w:val="20"/>
          <w:lang w:eastAsia="zh-CN"/>
        </w:rPr>
      </w:pPr>
      <w:hyperlink r:id="rId8" w:history="1">
        <w:r w:rsidR="00FD27EB" w:rsidRPr="00FD27EB">
          <w:rPr>
            <w:rFonts w:eastAsia="宋体"/>
            <w:color w:val="000000" w:themeColor="text1"/>
            <w:szCs w:val="20"/>
            <w:lang w:eastAsia="zh-CN"/>
          </w:rPr>
          <w:t>R2-2304248</w:t>
        </w:r>
      </w:hyperlink>
      <w:r w:rsidR="009A3D5D">
        <w:rPr>
          <w:rFonts w:eastAsia="宋体"/>
          <w:color w:val="000000" w:themeColor="text1"/>
          <w:szCs w:val="20"/>
          <w:lang w:eastAsia="zh-CN"/>
        </w:rPr>
        <w:t xml:space="preserve"> </w:t>
      </w:r>
      <w:r w:rsidR="009A3D5D" w:rsidRPr="009A3D5D">
        <w:rPr>
          <w:rFonts w:eastAsia="宋体"/>
          <w:color w:val="000000" w:themeColor="text1"/>
          <w:szCs w:val="20"/>
          <w:lang w:eastAsia="zh-CN"/>
        </w:rPr>
        <w:t xml:space="preserve">[AT121bis-e][108][NR NTN </w:t>
      </w:r>
      <w:proofErr w:type="spellStart"/>
      <w:r w:rsidR="009A3D5D" w:rsidRPr="009A3D5D">
        <w:rPr>
          <w:rFonts w:eastAsia="宋体"/>
          <w:color w:val="000000" w:themeColor="text1"/>
          <w:szCs w:val="20"/>
          <w:lang w:eastAsia="zh-CN"/>
        </w:rPr>
        <w:t>Enh</w:t>
      </w:r>
      <w:proofErr w:type="spellEnd"/>
      <w:r w:rsidR="009A3D5D" w:rsidRPr="009A3D5D">
        <w:rPr>
          <w:rFonts w:eastAsia="宋体"/>
          <w:color w:val="000000" w:themeColor="text1"/>
          <w:szCs w:val="20"/>
          <w:lang w:eastAsia="zh-CN"/>
        </w:rPr>
        <w:t>] Common (C)HO configuration (Ericsson)</w:t>
      </w:r>
    </w:p>
    <w:p w14:paraId="26625C8B" w14:textId="6DBC2DF0" w:rsidR="00E33837" w:rsidRDefault="00E33837" w:rsidP="00543AAC">
      <w:pPr>
        <w:pStyle w:val="af4"/>
        <w:numPr>
          <w:ilvl w:val="0"/>
          <w:numId w:val="6"/>
        </w:numPr>
        <w:spacing w:line="0" w:lineRule="atLeast"/>
        <w:ind w:leftChars="0"/>
        <w:rPr>
          <w:rFonts w:eastAsia="宋体"/>
          <w:color w:val="000000" w:themeColor="text1"/>
          <w:szCs w:val="20"/>
          <w:lang w:eastAsia="zh-CN"/>
        </w:rPr>
      </w:pPr>
      <w:r w:rsidRPr="00E33837">
        <w:rPr>
          <w:rFonts w:eastAsia="宋体"/>
          <w:color w:val="000000" w:themeColor="text1"/>
          <w:szCs w:val="20"/>
          <w:lang w:eastAsia="zh-CN"/>
        </w:rPr>
        <w:t>R2-2301606 Further discussion on NTN-NTN handover enhancements</w:t>
      </w:r>
    </w:p>
    <w:sectPr w:rsidR="00E33837">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140B1E" w14:textId="77777777" w:rsidR="008B235F" w:rsidRDefault="008B235F">
      <w:r>
        <w:separator/>
      </w:r>
    </w:p>
    <w:p w14:paraId="07FB6408" w14:textId="77777777" w:rsidR="008B235F" w:rsidRDefault="008B235F"/>
  </w:endnote>
  <w:endnote w:type="continuationSeparator" w:id="0">
    <w:p w14:paraId="7611CF56" w14:textId="77777777" w:rsidR="008B235F" w:rsidRDefault="008B235F">
      <w:r>
        <w:continuationSeparator/>
      </w:r>
    </w:p>
    <w:p w14:paraId="244BFB8C" w14:textId="77777777" w:rsidR="008B235F" w:rsidRDefault="008B23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moder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A027B" w14:textId="663226C8" w:rsidR="002215E7" w:rsidRDefault="002215E7">
    <w:pPr>
      <w:pStyle w:val="a4"/>
      <w:jc w:val="right"/>
    </w:pPr>
    <w:r>
      <w:fldChar w:fldCharType="begin"/>
    </w:r>
    <w:r>
      <w:instrText xml:space="preserve"> PAGE   \* MERGEFORMAT </w:instrText>
    </w:r>
    <w:r>
      <w:fldChar w:fldCharType="separate"/>
    </w:r>
    <w:r w:rsidR="00433D3D">
      <w:rPr>
        <w:noProof/>
      </w:rPr>
      <w:t>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3FA82F" w14:textId="77777777" w:rsidR="008B235F" w:rsidRDefault="008B235F">
      <w:r>
        <w:separator/>
      </w:r>
    </w:p>
    <w:p w14:paraId="7F23D049" w14:textId="77777777" w:rsidR="008B235F" w:rsidRDefault="008B235F"/>
  </w:footnote>
  <w:footnote w:type="continuationSeparator" w:id="0">
    <w:p w14:paraId="7676505D" w14:textId="77777777" w:rsidR="008B235F" w:rsidRDefault="008B235F">
      <w:r>
        <w:continuationSeparator/>
      </w:r>
    </w:p>
    <w:p w14:paraId="33F5FEB7" w14:textId="77777777" w:rsidR="008B235F" w:rsidRDefault="008B235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00C34" w14:textId="77777777" w:rsidR="002215E7" w:rsidRDefault="002215E7"/>
  <w:p w14:paraId="756100E0" w14:textId="77777777" w:rsidR="002215E7" w:rsidRDefault="002215E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283123E7"/>
    <w:multiLevelType w:val="multilevel"/>
    <w:tmpl w:val="7B2CD562"/>
    <w:numStyleLink w:val="ListNumbers"/>
  </w:abstractNum>
  <w:abstractNum w:abstractNumId="3"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1"/>
  </w:num>
  <w:num w:numId="4">
    <w:abstractNumId w:val="2"/>
  </w:num>
  <w:num w:numId="5">
    <w:abstractNumId w:val="6"/>
  </w:num>
  <w:num w:numId="6">
    <w:abstractNumId w:val="0"/>
  </w:num>
  <w:num w:numId="7">
    <w:abstractNumId w:val="7"/>
  </w:num>
  <w:num w:numId="8">
    <w:abstractNumId w:val="5"/>
  </w:num>
  <w:num w:numId="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285D"/>
    <w:rsid w:val="00002E7A"/>
    <w:rsid w:val="00003A81"/>
    <w:rsid w:val="0000458C"/>
    <w:rsid w:val="00004731"/>
    <w:rsid w:val="00005659"/>
    <w:rsid w:val="000062EE"/>
    <w:rsid w:val="00006775"/>
    <w:rsid w:val="00006972"/>
    <w:rsid w:val="00010892"/>
    <w:rsid w:val="00011393"/>
    <w:rsid w:val="00011D6B"/>
    <w:rsid w:val="000126F5"/>
    <w:rsid w:val="00012946"/>
    <w:rsid w:val="0001355B"/>
    <w:rsid w:val="00013F15"/>
    <w:rsid w:val="0001406A"/>
    <w:rsid w:val="00014DE1"/>
    <w:rsid w:val="00015E59"/>
    <w:rsid w:val="00016491"/>
    <w:rsid w:val="000168CE"/>
    <w:rsid w:val="00016FB1"/>
    <w:rsid w:val="00017D2F"/>
    <w:rsid w:val="00020A8A"/>
    <w:rsid w:val="00020D9D"/>
    <w:rsid w:val="00020E2B"/>
    <w:rsid w:val="00021784"/>
    <w:rsid w:val="000237BD"/>
    <w:rsid w:val="00023896"/>
    <w:rsid w:val="000240AF"/>
    <w:rsid w:val="0002470C"/>
    <w:rsid w:val="00024A24"/>
    <w:rsid w:val="00024BA4"/>
    <w:rsid w:val="000253D6"/>
    <w:rsid w:val="0002580D"/>
    <w:rsid w:val="000262F3"/>
    <w:rsid w:val="0002667A"/>
    <w:rsid w:val="00026AE7"/>
    <w:rsid w:val="00031410"/>
    <w:rsid w:val="00031682"/>
    <w:rsid w:val="0003211B"/>
    <w:rsid w:val="00032E30"/>
    <w:rsid w:val="00033468"/>
    <w:rsid w:val="00033F8E"/>
    <w:rsid w:val="000350DB"/>
    <w:rsid w:val="000356F7"/>
    <w:rsid w:val="000357B9"/>
    <w:rsid w:val="00036108"/>
    <w:rsid w:val="00037DEE"/>
    <w:rsid w:val="00040B95"/>
    <w:rsid w:val="00040F4B"/>
    <w:rsid w:val="00041424"/>
    <w:rsid w:val="0004147B"/>
    <w:rsid w:val="000420DE"/>
    <w:rsid w:val="000421A3"/>
    <w:rsid w:val="0004347F"/>
    <w:rsid w:val="000434DF"/>
    <w:rsid w:val="0004481B"/>
    <w:rsid w:val="00044C06"/>
    <w:rsid w:val="00046F2D"/>
    <w:rsid w:val="0004771E"/>
    <w:rsid w:val="000516BE"/>
    <w:rsid w:val="00051932"/>
    <w:rsid w:val="00051A89"/>
    <w:rsid w:val="00052BBB"/>
    <w:rsid w:val="000533ED"/>
    <w:rsid w:val="000537B7"/>
    <w:rsid w:val="0005477B"/>
    <w:rsid w:val="00054CEF"/>
    <w:rsid w:val="00055F97"/>
    <w:rsid w:val="00056C34"/>
    <w:rsid w:val="00056EB0"/>
    <w:rsid w:val="00057080"/>
    <w:rsid w:val="00057838"/>
    <w:rsid w:val="00057D63"/>
    <w:rsid w:val="000605B3"/>
    <w:rsid w:val="000606B5"/>
    <w:rsid w:val="0006161B"/>
    <w:rsid w:val="00062286"/>
    <w:rsid w:val="00062CD8"/>
    <w:rsid w:val="000633CC"/>
    <w:rsid w:val="00063429"/>
    <w:rsid w:val="00063734"/>
    <w:rsid w:val="00064E85"/>
    <w:rsid w:val="00065527"/>
    <w:rsid w:val="000659FC"/>
    <w:rsid w:val="00065FA4"/>
    <w:rsid w:val="00066EBC"/>
    <w:rsid w:val="00067869"/>
    <w:rsid w:val="000678B9"/>
    <w:rsid w:val="00071464"/>
    <w:rsid w:val="00071818"/>
    <w:rsid w:val="000736BD"/>
    <w:rsid w:val="00073B42"/>
    <w:rsid w:val="00073EA5"/>
    <w:rsid w:val="00074359"/>
    <w:rsid w:val="00074367"/>
    <w:rsid w:val="00074AAB"/>
    <w:rsid w:val="0007598B"/>
    <w:rsid w:val="0007617D"/>
    <w:rsid w:val="00076790"/>
    <w:rsid w:val="00076DE5"/>
    <w:rsid w:val="00080137"/>
    <w:rsid w:val="000807B8"/>
    <w:rsid w:val="00080956"/>
    <w:rsid w:val="00080A20"/>
    <w:rsid w:val="00082ACA"/>
    <w:rsid w:val="00082E57"/>
    <w:rsid w:val="0008314F"/>
    <w:rsid w:val="0008328A"/>
    <w:rsid w:val="00083A87"/>
    <w:rsid w:val="00084793"/>
    <w:rsid w:val="00085397"/>
    <w:rsid w:val="0008544B"/>
    <w:rsid w:val="00086555"/>
    <w:rsid w:val="00086940"/>
    <w:rsid w:val="00086AB3"/>
    <w:rsid w:val="00086C64"/>
    <w:rsid w:val="00087781"/>
    <w:rsid w:val="00090158"/>
    <w:rsid w:val="0009062A"/>
    <w:rsid w:val="00090824"/>
    <w:rsid w:val="000911B4"/>
    <w:rsid w:val="0009201D"/>
    <w:rsid w:val="00093C6F"/>
    <w:rsid w:val="00094CF3"/>
    <w:rsid w:val="00094E39"/>
    <w:rsid w:val="000957BB"/>
    <w:rsid w:val="00095D64"/>
    <w:rsid w:val="00096C93"/>
    <w:rsid w:val="000977D9"/>
    <w:rsid w:val="000A0586"/>
    <w:rsid w:val="000A0B54"/>
    <w:rsid w:val="000A0BE5"/>
    <w:rsid w:val="000A1A83"/>
    <w:rsid w:val="000A256F"/>
    <w:rsid w:val="000A260A"/>
    <w:rsid w:val="000A27BD"/>
    <w:rsid w:val="000A2FF8"/>
    <w:rsid w:val="000A4140"/>
    <w:rsid w:val="000A4674"/>
    <w:rsid w:val="000A5155"/>
    <w:rsid w:val="000A6372"/>
    <w:rsid w:val="000A642D"/>
    <w:rsid w:val="000A655C"/>
    <w:rsid w:val="000A7E6A"/>
    <w:rsid w:val="000B017D"/>
    <w:rsid w:val="000B071D"/>
    <w:rsid w:val="000B0C75"/>
    <w:rsid w:val="000B1AB0"/>
    <w:rsid w:val="000B1ACF"/>
    <w:rsid w:val="000B1ED1"/>
    <w:rsid w:val="000B20C4"/>
    <w:rsid w:val="000B2C24"/>
    <w:rsid w:val="000B2C38"/>
    <w:rsid w:val="000B44A0"/>
    <w:rsid w:val="000B52D8"/>
    <w:rsid w:val="000B55A2"/>
    <w:rsid w:val="000B560C"/>
    <w:rsid w:val="000B587A"/>
    <w:rsid w:val="000B5F31"/>
    <w:rsid w:val="000B720E"/>
    <w:rsid w:val="000B7438"/>
    <w:rsid w:val="000C0B91"/>
    <w:rsid w:val="000C19FB"/>
    <w:rsid w:val="000C1BD2"/>
    <w:rsid w:val="000C25F6"/>
    <w:rsid w:val="000C2ABD"/>
    <w:rsid w:val="000C50B2"/>
    <w:rsid w:val="000C6060"/>
    <w:rsid w:val="000C66A1"/>
    <w:rsid w:val="000C6836"/>
    <w:rsid w:val="000C6B87"/>
    <w:rsid w:val="000C6D75"/>
    <w:rsid w:val="000C71EE"/>
    <w:rsid w:val="000C7761"/>
    <w:rsid w:val="000C7834"/>
    <w:rsid w:val="000C7D57"/>
    <w:rsid w:val="000D0293"/>
    <w:rsid w:val="000D2514"/>
    <w:rsid w:val="000D38E5"/>
    <w:rsid w:val="000D40BA"/>
    <w:rsid w:val="000D4105"/>
    <w:rsid w:val="000D49ED"/>
    <w:rsid w:val="000D4AFE"/>
    <w:rsid w:val="000D4B4D"/>
    <w:rsid w:val="000D544F"/>
    <w:rsid w:val="000D5E79"/>
    <w:rsid w:val="000D6325"/>
    <w:rsid w:val="000D6B55"/>
    <w:rsid w:val="000D6E5F"/>
    <w:rsid w:val="000D7590"/>
    <w:rsid w:val="000D7DE0"/>
    <w:rsid w:val="000D7E08"/>
    <w:rsid w:val="000E00D2"/>
    <w:rsid w:val="000E1708"/>
    <w:rsid w:val="000E22A7"/>
    <w:rsid w:val="000E25A1"/>
    <w:rsid w:val="000E2958"/>
    <w:rsid w:val="000E2FA0"/>
    <w:rsid w:val="000E37C3"/>
    <w:rsid w:val="000E397B"/>
    <w:rsid w:val="000E47D1"/>
    <w:rsid w:val="000E5ECA"/>
    <w:rsid w:val="000E7D5F"/>
    <w:rsid w:val="000F064E"/>
    <w:rsid w:val="000F218C"/>
    <w:rsid w:val="000F21B2"/>
    <w:rsid w:val="000F24A4"/>
    <w:rsid w:val="000F39D2"/>
    <w:rsid w:val="000F4CA0"/>
    <w:rsid w:val="000F69C6"/>
    <w:rsid w:val="000F76A9"/>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52F0"/>
    <w:rsid w:val="00106A83"/>
    <w:rsid w:val="00106D9E"/>
    <w:rsid w:val="00110748"/>
    <w:rsid w:val="00110AEA"/>
    <w:rsid w:val="00112765"/>
    <w:rsid w:val="00112C5B"/>
    <w:rsid w:val="00112C9D"/>
    <w:rsid w:val="0011355F"/>
    <w:rsid w:val="00113B3E"/>
    <w:rsid w:val="00113C67"/>
    <w:rsid w:val="00114211"/>
    <w:rsid w:val="00114F11"/>
    <w:rsid w:val="001167A8"/>
    <w:rsid w:val="001167CF"/>
    <w:rsid w:val="00117260"/>
    <w:rsid w:val="00120CC9"/>
    <w:rsid w:val="00121ADD"/>
    <w:rsid w:val="00121AF3"/>
    <w:rsid w:val="00122384"/>
    <w:rsid w:val="00122491"/>
    <w:rsid w:val="00123290"/>
    <w:rsid w:val="0012375C"/>
    <w:rsid w:val="0012383B"/>
    <w:rsid w:val="001247D3"/>
    <w:rsid w:val="00124ED7"/>
    <w:rsid w:val="00125613"/>
    <w:rsid w:val="00125E9F"/>
    <w:rsid w:val="001262F2"/>
    <w:rsid w:val="0012637C"/>
    <w:rsid w:val="00127B9E"/>
    <w:rsid w:val="001315B9"/>
    <w:rsid w:val="00132C80"/>
    <w:rsid w:val="00132F59"/>
    <w:rsid w:val="001343F7"/>
    <w:rsid w:val="00135032"/>
    <w:rsid w:val="00135175"/>
    <w:rsid w:val="0013657F"/>
    <w:rsid w:val="0013715F"/>
    <w:rsid w:val="00137A78"/>
    <w:rsid w:val="00137EA2"/>
    <w:rsid w:val="00140AFF"/>
    <w:rsid w:val="0014202E"/>
    <w:rsid w:val="00142759"/>
    <w:rsid w:val="0014279E"/>
    <w:rsid w:val="00142903"/>
    <w:rsid w:val="0014343A"/>
    <w:rsid w:val="001434E6"/>
    <w:rsid w:val="00143CC1"/>
    <w:rsid w:val="0014472B"/>
    <w:rsid w:val="00145643"/>
    <w:rsid w:val="00145AAE"/>
    <w:rsid w:val="00145FE9"/>
    <w:rsid w:val="001470E8"/>
    <w:rsid w:val="00147207"/>
    <w:rsid w:val="001500F7"/>
    <w:rsid w:val="0015085C"/>
    <w:rsid w:val="00153038"/>
    <w:rsid w:val="00155420"/>
    <w:rsid w:val="001558D1"/>
    <w:rsid w:val="00156591"/>
    <w:rsid w:val="001570F6"/>
    <w:rsid w:val="00160BAF"/>
    <w:rsid w:val="00162432"/>
    <w:rsid w:val="001627AF"/>
    <w:rsid w:val="00163429"/>
    <w:rsid w:val="00163F68"/>
    <w:rsid w:val="00164078"/>
    <w:rsid w:val="00164F18"/>
    <w:rsid w:val="00165C3F"/>
    <w:rsid w:val="001665E0"/>
    <w:rsid w:val="001674A8"/>
    <w:rsid w:val="00167524"/>
    <w:rsid w:val="00170A65"/>
    <w:rsid w:val="00171382"/>
    <w:rsid w:val="00171876"/>
    <w:rsid w:val="0017205C"/>
    <w:rsid w:val="001721E9"/>
    <w:rsid w:val="00172259"/>
    <w:rsid w:val="001726F0"/>
    <w:rsid w:val="00173E7B"/>
    <w:rsid w:val="001763C9"/>
    <w:rsid w:val="00177527"/>
    <w:rsid w:val="00177FA8"/>
    <w:rsid w:val="0018120D"/>
    <w:rsid w:val="0018223B"/>
    <w:rsid w:val="00183D6D"/>
    <w:rsid w:val="001841AA"/>
    <w:rsid w:val="0018656A"/>
    <w:rsid w:val="001865B8"/>
    <w:rsid w:val="00186C20"/>
    <w:rsid w:val="00187B63"/>
    <w:rsid w:val="00187C49"/>
    <w:rsid w:val="00190CFA"/>
    <w:rsid w:val="001913E8"/>
    <w:rsid w:val="001928E6"/>
    <w:rsid w:val="00192F10"/>
    <w:rsid w:val="00193125"/>
    <w:rsid w:val="00193662"/>
    <w:rsid w:val="00194BA7"/>
    <w:rsid w:val="00195014"/>
    <w:rsid w:val="00195189"/>
    <w:rsid w:val="00195336"/>
    <w:rsid w:val="001961ED"/>
    <w:rsid w:val="001969E5"/>
    <w:rsid w:val="00197278"/>
    <w:rsid w:val="00197FB4"/>
    <w:rsid w:val="001A0A50"/>
    <w:rsid w:val="001A0B03"/>
    <w:rsid w:val="001A0FA0"/>
    <w:rsid w:val="001A17AC"/>
    <w:rsid w:val="001A185C"/>
    <w:rsid w:val="001A19FC"/>
    <w:rsid w:val="001A1A7C"/>
    <w:rsid w:val="001A20A0"/>
    <w:rsid w:val="001A27B4"/>
    <w:rsid w:val="001A28B1"/>
    <w:rsid w:val="001A45BD"/>
    <w:rsid w:val="001A54CC"/>
    <w:rsid w:val="001A54F1"/>
    <w:rsid w:val="001A5746"/>
    <w:rsid w:val="001A6AA9"/>
    <w:rsid w:val="001A7919"/>
    <w:rsid w:val="001B0320"/>
    <w:rsid w:val="001B06AB"/>
    <w:rsid w:val="001B1813"/>
    <w:rsid w:val="001B27AF"/>
    <w:rsid w:val="001B281F"/>
    <w:rsid w:val="001B2C55"/>
    <w:rsid w:val="001B2C8C"/>
    <w:rsid w:val="001B5833"/>
    <w:rsid w:val="001B63D3"/>
    <w:rsid w:val="001B7AF8"/>
    <w:rsid w:val="001C0343"/>
    <w:rsid w:val="001C1215"/>
    <w:rsid w:val="001C1FBB"/>
    <w:rsid w:val="001C28D1"/>
    <w:rsid w:val="001C33E1"/>
    <w:rsid w:val="001C37C6"/>
    <w:rsid w:val="001C4590"/>
    <w:rsid w:val="001C4942"/>
    <w:rsid w:val="001C50C9"/>
    <w:rsid w:val="001C51AE"/>
    <w:rsid w:val="001C5668"/>
    <w:rsid w:val="001C6AEB"/>
    <w:rsid w:val="001C786B"/>
    <w:rsid w:val="001C7C0F"/>
    <w:rsid w:val="001D00B3"/>
    <w:rsid w:val="001D1C93"/>
    <w:rsid w:val="001D1E21"/>
    <w:rsid w:val="001D30CB"/>
    <w:rsid w:val="001D4934"/>
    <w:rsid w:val="001D56D0"/>
    <w:rsid w:val="001D5D78"/>
    <w:rsid w:val="001D766C"/>
    <w:rsid w:val="001D7794"/>
    <w:rsid w:val="001E1635"/>
    <w:rsid w:val="001E17B4"/>
    <w:rsid w:val="001E1C4C"/>
    <w:rsid w:val="001E2326"/>
    <w:rsid w:val="001E3400"/>
    <w:rsid w:val="001E35D0"/>
    <w:rsid w:val="001E3A75"/>
    <w:rsid w:val="001E48B7"/>
    <w:rsid w:val="001E60C9"/>
    <w:rsid w:val="001E77A0"/>
    <w:rsid w:val="001E7C43"/>
    <w:rsid w:val="001F069B"/>
    <w:rsid w:val="001F0B93"/>
    <w:rsid w:val="001F1177"/>
    <w:rsid w:val="001F1588"/>
    <w:rsid w:val="001F1694"/>
    <w:rsid w:val="001F1CEC"/>
    <w:rsid w:val="001F203D"/>
    <w:rsid w:val="001F34E8"/>
    <w:rsid w:val="001F4E70"/>
    <w:rsid w:val="001F4ECA"/>
    <w:rsid w:val="001F546F"/>
    <w:rsid w:val="001F58BE"/>
    <w:rsid w:val="001F7B28"/>
    <w:rsid w:val="002013D7"/>
    <w:rsid w:val="0020169D"/>
    <w:rsid w:val="00201D09"/>
    <w:rsid w:val="0020204B"/>
    <w:rsid w:val="00202071"/>
    <w:rsid w:val="00205591"/>
    <w:rsid w:val="00207E3C"/>
    <w:rsid w:val="0021077C"/>
    <w:rsid w:val="00210DE4"/>
    <w:rsid w:val="00210E82"/>
    <w:rsid w:val="00211405"/>
    <w:rsid w:val="00211DCB"/>
    <w:rsid w:val="002120D7"/>
    <w:rsid w:val="00212946"/>
    <w:rsid w:val="0021360A"/>
    <w:rsid w:val="00214008"/>
    <w:rsid w:val="0021512A"/>
    <w:rsid w:val="00215B68"/>
    <w:rsid w:val="00215CE4"/>
    <w:rsid w:val="00215D7F"/>
    <w:rsid w:val="00215FAC"/>
    <w:rsid w:val="00216D7A"/>
    <w:rsid w:val="002201CB"/>
    <w:rsid w:val="00220202"/>
    <w:rsid w:val="00220301"/>
    <w:rsid w:val="002206A4"/>
    <w:rsid w:val="00220F04"/>
    <w:rsid w:val="002214B8"/>
    <w:rsid w:val="002215E7"/>
    <w:rsid w:val="002220C6"/>
    <w:rsid w:val="00222C3C"/>
    <w:rsid w:val="00223579"/>
    <w:rsid w:val="002235C3"/>
    <w:rsid w:val="0022449A"/>
    <w:rsid w:val="00225281"/>
    <w:rsid w:val="00225BD6"/>
    <w:rsid w:val="00225C78"/>
    <w:rsid w:val="002274FD"/>
    <w:rsid w:val="00227A33"/>
    <w:rsid w:val="00227ECF"/>
    <w:rsid w:val="0023065A"/>
    <w:rsid w:val="0023142C"/>
    <w:rsid w:val="00231CA6"/>
    <w:rsid w:val="00231F8B"/>
    <w:rsid w:val="002332E4"/>
    <w:rsid w:val="00233CB1"/>
    <w:rsid w:val="00234520"/>
    <w:rsid w:val="00234BB1"/>
    <w:rsid w:val="0023537E"/>
    <w:rsid w:val="00235598"/>
    <w:rsid w:val="00235986"/>
    <w:rsid w:val="00235FB6"/>
    <w:rsid w:val="00236BF8"/>
    <w:rsid w:val="002370D8"/>
    <w:rsid w:val="002401FE"/>
    <w:rsid w:val="002403F6"/>
    <w:rsid w:val="00242D18"/>
    <w:rsid w:val="0024320D"/>
    <w:rsid w:val="0024364F"/>
    <w:rsid w:val="002446B7"/>
    <w:rsid w:val="00244D32"/>
    <w:rsid w:val="00245CE3"/>
    <w:rsid w:val="00245CE7"/>
    <w:rsid w:val="00245F56"/>
    <w:rsid w:val="00246E03"/>
    <w:rsid w:val="00250190"/>
    <w:rsid w:val="0025041B"/>
    <w:rsid w:val="00250B57"/>
    <w:rsid w:val="0025109C"/>
    <w:rsid w:val="0025149A"/>
    <w:rsid w:val="00252497"/>
    <w:rsid w:val="002524A8"/>
    <w:rsid w:val="00252518"/>
    <w:rsid w:val="00253997"/>
    <w:rsid w:val="00253ACC"/>
    <w:rsid w:val="002541D7"/>
    <w:rsid w:val="00255B28"/>
    <w:rsid w:val="00255F9C"/>
    <w:rsid w:val="00256734"/>
    <w:rsid w:val="002578C8"/>
    <w:rsid w:val="00257A57"/>
    <w:rsid w:val="00257FFA"/>
    <w:rsid w:val="00260DB7"/>
    <w:rsid w:val="0026166D"/>
    <w:rsid w:val="0026176E"/>
    <w:rsid w:val="00261D65"/>
    <w:rsid w:val="002668E6"/>
    <w:rsid w:val="00266D5A"/>
    <w:rsid w:val="002672DB"/>
    <w:rsid w:val="002675DC"/>
    <w:rsid w:val="00267AD3"/>
    <w:rsid w:val="00270F07"/>
    <w:rsid w:val="00271130"/>
    <w:rsid w:val="00271895"/>
    <w:rsid w:val="00272129"/>
    <w:rsid w:val="00274028"/>
    <w:rsid w:val="0027424E"/>
    <w:rsid w:val="00275A55"/>
    <w:rsid w:val="002769B8"/>
    <w:rsid w:val="00277332"/>
    <w:rsid w:val="002806EC"/>
    <w:rsid w:val="0028138C"/>
    <w:rsid w:val="00281B04"/>
    <w:rsid w:val="0028263B"/>
    <w:rsid w:val="00282801"/>
    <w:rsid w:val="00283A63"/>
    <w:rsid w:val="0028417B"/>
    <w:rsid w:val="0028552E"/>
    <w:rsid w:val="002873AF"/>
    <w:rsid w:val="002878D4"/>
    <w:rsid w:val="00287FB8"/>
    <w:rsid w:val="00290F39"/>
    <w:rsid w:val="00290F62"/>
    <w:rsid w:val="00291334"/>
    <w:rsid w:val="00292BDF"/>
    <w:rsid w:val="00294083"/>
    <w:rsid w:val="00294E77"/>
    <w:rsid w:val="002954BF"/>
    <w:rsid w:val="00297BA3"/>
    <w:rsid w:val="00297F77"/>
    <w:rsid w:val="002A0A0E"/>
    <w:rsid w:val="002A1872"/>
    <w:rsid w:val="002A1C8E"/>
    <w:rsid w:val="002A1E71"/>
    <w:rsid w:val="002A2C3A"/>
    <w:rsid w:val="002A3BBC"/>
    <w:rsid w:val="002A3EE2"/>
    <w:rsid w:val="002A4FE3"/>
    <w:rsid w:val="002A6038"/>
    <w:rsid w:val="002A69CD"/>
    <w:rsid w:val="002A76ED"/>
    <w:rsid w:val="002A7BDE"/>
    <w:rsid w:val="002A7FA0"/>
    <w:rsid w:val="002B3F36"/>
    <w:rsid w:val="002B407E"/>
    <w:rsid w:val="002B5C54"/>
    <w:rsid w:val="002B6829"/>
    <w:rsid w:val="002B702B"/>
    <w:rsid w:val="002B71B1"/>
    <w:rsid w:val="002B785E"/>
    <w:rsid w:val="002C09C9"/>
    <w:rsid w:val="002C1ABD"/>
    <w:rsid w:val="002C276D"/>
    <w:rsid w:val="002C34FC"/>
    <w:rsid w:val="002C4B4A"/>
    <w:rsid w:val="002C4CC5"/>
    <w:rsid w:val="002C5094"/>
    <w:rsid w:val="002C5452"/>
    <w:rsid w:val="002C570F"/>
    <w:rsid w:val="002C6233"/>
    <w:rsid w:val="002C6C9B"/>
    <w:rsid w:val="002C7B3D"/>
    <w:rsid w:val="002C7F95"/>
    <w:rsid w:val="002D00E4"/>
    <w:rsid w:val="002D0462"/>
    <w:rsid w:val="002D069D"/>
    <w:rsid w:val="002D0B78"/>
    <w:rsid w:val="002D1739"/>
    <w:rsid w:val="002D1DBA"/>
    <w:rsid w:val="002D1FDC"/>
    <w:rsid w:val="002D2C4B"/>
    <w:rsid w:val="002D45CE"/>
    <w:rsid w:val="002D4766"/>
    <w:rsid w:val="002D51B5"/>
    <w:rsid w:val="002D52BF"/>
    <w:rsid w:val="002D635E"/>
    <w:rsid w:val="002D66D9"/>
    <w:rsid w:val="002D6F60"/>
    <w:rsid w:val="002D76EB"/>
    <w:rsid w:val="002D7E38"/>
    <w:rsid w:val="002E0142"/>
    <w:rsid w:val="002E02CB"/>
    <w:rsid w:val="002E10E3"/>
    <w:rsid w:val="002E2623"/>
    <w:rsid w:val="002E4030"/>
    <w:rsid w:val="002E44B7"/>
    <w:rsid w:val="002E4D15"/>
    <w:rsid w:val="002E4EF4"/>
    <w:rsid w:val="002E54F1"/>
    <w:rsid w:val="002E62B0"/>
    <w:rsid w:val="002E6611"/>
    <w:rsid w:val="002E690C"/>
    <w:rsid w:val="002E7DBE"/>
    <w:rsid w:val="002F0111"/>
    <w:rsid w:val="002F08B7"/>
    <w:rsid w:val="002F0A48"/>
    <w:rsid w:val="002F1B15"/>
    <w:rsid w:val="002F2DF4"/>
    <w:rsid w:val="002F4066"/>
    <w:rsid w:val="002F464D"/>
    <w:rsid w:val="002F4C01"/>
    <w:rsid w:val="002F4E34"/>
    <w:rsid w:val="002F4FE4"/>
    <w:rsid w:val="002F55FC"/>
    <w:rsid w:val="002F5B55"/>
    <w:rsid w:val="002F6BD6"/>
    <w:rsid w:val="002F7416"/>
    <w:rsid w:val="002F757C"/>
    <w:rsid w:val="003006C7"/>
    <w:rsid w:val="00301451"/>
    <w:rsid w:val="003019EC"/>
    <w:rsid w:val="00301AC2"/>
    <w:rsid w:val="00302339"/>
    <w:rsid w:val="0030249D"/>
    <w:rsid w:val="003031BF"/>
    <w:rsid w:val="00303504"/>
    <w:rsid w:val="00304FD5"/>
    <w:rsid w:val="00305124"/>
    <w:rsid w:val="003052D7"/>
    <w:rsid w:val="0030633B"/>
    <w:rsid w:val="00306622"/>
    <w:rsid w:val="0030664C"/>
    <w:rsid w:val="00306AE5"/>
    <w:rsid w:val="00307323"/>
    <w:rsid w:val="003077D1"/>
    <w:rsid w:val="00307930"/>
    <w:rsid w:val="00307DCF"/>
    <w:rsid w:val="0031013E"/>
    <w:rsid w:val="00310606"/>
    <w:rsid w:val="003124FF"/>
    <w:rsid w:val="003128DB"/>
    <w:rsid w:val="00312F4D"/>
    <w:rsid w:val="00313940"/>
    <w:rsid w:val="00313B1B"/>
    <w:rsid w:val="00313C93"/>
    <w:rsid w:val="00314F91"/>
    <w:rsid w:val="00315971"/>
    <w:rsid w:val="00316053"/>
    <w:rsid w:val="00316202"/>
    <w:rsid w:val="003203E1"/>
    <w:rsid w:val="00320812"/>
    <w:rsid w:val="0032192C"/>
    <w:rsid w:val="0032194D"/>
    <w:rsid w:val="00321A0A"/>
    <w:rsid w:val="00322315"/>
    <w:rsid w:val="00324A7E"/>
    <w:rsid w:val="00324E2E"/>
    <w:rsid w:val="00325113"/>
    <w:rsid w:val="0032605A"/>
    <w:rsid w:val="0032671C"/>
    <w:rsid w:val="00326AE0"/>
    <w:rsid w:val="0032736C"/>
    <w:rsid w:val="00330341"/>
    <w:rsid w:val="0033156E"/>
    <w:rsid w:val="00331762"/>
    <w:rsid w:val="00331D17"/>
    <w:rsid w:val="00331E7F"/>
    <w:rsid w:val="00332559"/>
    <w:rsid w:val="0033314E"/>
    <w:rsid w:val="00334654"/>
    <w:rsid w:val="003353DE"/>
    <w:rsid w:val="0033667D"/>
    <w:rsid w:val="00337141"/>
    <w:rsid w:val="00341812"/>
    <w:rsid w:val="00341E68"/>
    <w:rsid w:val="003426E4"/>
    <w:rsid w:val="00342F89"/>
    <w:rsid w:val="00343045"/>
    <w:rsid w:val="0034304F"/>
    <w:rsid w:val="00343C42"/>
    <w:rsid w:val="00344DCC"/>
    <w:rsid w:val="00345D10"/>
    <w:rsid w:val="00346029"/>
    <w:rsid w:val="00350631"/>
    <w:rsid w:val="00350A67"/>
    <w:rsid w:val="00350F6D"/>
    <w:rsid w:val="00351E31"/>
    <w:rsid w:val="003527BC"/>
    <w:rsid w:val="00353000"/>
    <w:rsid w:val="0035353B"/>
    <w:rsid w:val="00353C45"/>
    <w:rsid w:val="0035479B"/>
    <w:rsid w:val="00354F02"/>
    <w:rsid w:val="003552EC"/>
    <w:rsid w:val="003553A3"/>
    <w:rsid w:val="0035554B"/>
    <w:rsid w:val="00355A7E"/>
    <w:rsid w:val="00355AA9"/>
    <w:rsid w:val="00356330"/>
    <w:rsid w:val="00356349"/>
    <w:rsid w:val="00356690"/>
    <w:rsid w:val="00356B83"/>
    <w:rsid w:val="00356DB5"/>
    <w:rsid w:val="00356F8A"/>
    <w:rsid w:val="003573FC"/>
    <w:rsid w:val="0035743A"/>
    <w:rsid w:val="00357A4B"/>
    <w:rsid w:val="00357CD1"/>
    <w:rsid w:val="0036039C"/>
    <w:rsid w:val="00361AC9"/>
    <w:rsid w:val="003621A4"/>
    <w:rsid w:val="00362629"/>
    <w:rsid w:val="00362ABC"/>
    <w:rsid w:val="00362AF3"/>
    <w:rsid w:val="00362E34"/>
    <w:rsid w:val="00363A9D"/>
    <w:rsid w:val="003644C1"/>
    <w:rsid w:val="003644CF"/>
    <w:rsid w:val="003647A0"/>
    <w:rsid w:val="00364AA3"/>
    <w:rsid w:val="00365F9E"/>
    <w:rsid w:val="00366A41"/>
    <w:rsid w:val="00366B39"/>
    <w:rsid w:val="00366FDF"/>
    <w:rsid w:val="00367A57"/>
    <w:rsid w:val="00367FE3"/>
    <w:rsid w:val="00371977"/>
    <w:rsid w:val="00371FD4"/>
    <w:rsid w:val="00371FD7"/>
    <w:rsid w:val="0037220B"/>
    <w:rsid w:val="003729D8"/>
    <w:rsid w:val="00372AEC"/>
    <w:rsid w:val="00373086"/>
    <w:rsid w:val="00373147"/>
    <w:rsid w:val="003743D5"/>
    <w:rsid w:val="00374D72"/>
    <w:rsid w:val="00376633"/>
    <w:rsid w:val="00377092"/>
    <w:rsid w:val="00377FE2"/>
    <w:rsid w:val="003802A4"/>
    <w:rsid w:val="003802C3"/>
    <w:rsid w:val="00380E1E"/>
    <w:rsid w:val="0038101D"/>
    <w:rsid w:val="0038124E"/>
    <w:rsid w:val="00382907"/>
    <w:rsid w:val="00382FD3"/>
    <w:rsid w:val="00382FE0"/>
    <w:rsid w:val="00383376"/>
    <w:rsid w:val="0038385F"/>
    <w:rsid w:val="00383A3D"/>
    <w:rsid w:val="00383F56"/>
    <w:rsid w:val="00384D30"/>
    <w:rsid w:val="00384F86"/>
    <w:rsid w:val="00385D49"/>
    <w:rsid w:val="003867C7"/>
    <w:rsid w:val="00386A3B"/>
    <w:rsid w:val="003872A7"/>
    <w:rsid w:val="00391119"/>
    <w:rsid w:val="003921BC"/>
    <w:rsid w:val="00392798"/>
    <w:rsid w:val="00393472"/>
    <w:rsid w:val="00394803"/>
    <w:rsid w:val="00394E77"/>
    <w:rsid w:val="00396DAF"/>
    <w:rsid w:val="003978BF"/>
    <w:rsid w:val="003A0267"/>
    <w:rsid w:val="003A04B8"/>
    <w:rsid w:val="003A0963"/>
    <w:rsid w:val="003A2F64"/>
    <w:rsid w:val="003A3206"/>
    <w:rsid w:val="003A398F"/>
    <w:rsid w:val="003A47CC"/>
    <w:rsid w:val="003A5005"/>
    <w:rsid w:val="003A673B"/>
    <w:rsid w:val="003A6D6F"/>
    <w:rsid w:val="003A737D"/>
    <w:rsid w:val="003A7A75"/>
    <w:rsid w:val="003A7BB0"/>
    <w:rsid w:val="003B0943"/>
    <w:rsid w:val="003B0DE6"/>
    <w:rsid w:val="003B0E10"/>
    <w:rsid w:val="003B2C12"/>
    <w:rsid w:val="003B2F0C"/>
    <w:rsid w:val="003B409D"/>
    <w:rsid w:val="003B44A5"/>
    <w:rsid w:val="003B4A65"/>
    <w:rsid w:val="003B6076"/>
    <w:rsid w:val="003B64CC"/>
    <w:rsid w:val="003B658A"/>
    <w:rsid w:val="003B6CCF"/>
    <w:rsid w:val="003B7A52"/>
    <w:rsid w:val="003B7A73"/>
    <w:rsid w:val="003B7D3C"/>
    <w:rsid w:val="003C09D7"/>
    <w:rsid w:val="003C0C15"/>
    <w:rsid w:val="003C0DBC"/>
    <w:rsid w:val="003C13BB"/>
    <w:rsid w:val="003C4E23"/>
    <w:rsid w:val="003C55C2"/>
    <w:rsid w:val="003C56A5"/>
    <w:rsid w:val="003C6675"/>
    <w:rsid w:val="003C6E72"/>
    <w:rsid w:val="003C79C7"/>
    <w:rsid w:val="003D03B0"/>
    <w:rsid w:val="003D1EAD"/>
    <w:rsid w:val="003D210D"/>
    <w:rsid w:val="003D2D48"/>
    <w:rsid w:val="003D3373"/>
    <w:rsid w:val="003D354E"/>
    <w:rsid w:val="003D46B6"/>
    <w:rsid w:val="003D4B50"/>
    <w:rsid w:val="003D4D48"/>
    <w:rsid w:val="003D4D56"/>
    <w:rsid w:val="003D7162"/>
    <w:rsid w:val="003D7D44"/>
    <w:rsid w:val="003E16BC"/>
    <w:rsid w:val="003E1739"/>
    <w:rsid w:val="003E217F"/>
    <w:rsid w:val="003E299D"/>
    <w:rsid w:val="003E2BF5"/>
    <w:rsid w:val="003E2DE1"/>
    <w:rsid w:val="003E31A4"/>
    <w:rsid w:val="003E4D1E"/>
    <w:rsid w:val="003E4D76"/>
    <w:rsid w:val="003E4F96"/>
    <w:rsid w:val="003E5A34"/>
    <w:rsid w:val="003E5E11"/>
    <w:rsid w:val="003E665E"/>
    <w:rsid w:val="003E6A12"/>
    <w:rsid w:val="003E734D"/>
    <w:rsid w:val="003E76A3"/>
    <w:rsid w:val="003E79F7"/>
    <w:rsid w:val="003E7DBD"/>
    <w:rsid w:val="003F0765"/>
    <w:rsid w:val="003F0785"/>
    <w:rsid w:val="003F2328"/>
    <w:rsid w:val="003F2763"/>
    <w:rsid w:val="003F30F0"/>
    <w:rsid w:val="003F39A4"/>
    <w:rsid w:val="003F4127"/>
    <w:rsid w:val="003F4443"/>
    <w:rsid w:val="003F4B27"/>
    <w:rsid w:val="003F50A0"/>
    <w:rsid w:val="003F59B8"/>
    <w:rsid w:val="003F6626"/>
    <w:rsid w:val="003F6A9E"/>
    <w:rsid w:val="003F6B71"/>
    <w:rsid w:val="003F6DFC"/>
    <w:rsid w:val="003F785F"/>
    <w:rsid w:val="003F7ECC"/>
    <w:rsid w:val="00400157"/>
    <w:rsid w:val="00400D83"/>
    <w:rsid w:val="00403446"/>
    <w:rsid w:val="00403540"/>
    <w:rsid w:val="00403D08"/>
    <w:rsid w:val="00403FA1"/>
    <w:rsid w:val="00404BBC"/>
    <w:rsid w:val="00405909"/>
    <w:rsid w:val="00405A20"/>
    <w:rsid w:val="00406853"/>
    <w:rsid w:val="00406DC5"/>
    <w:rsid w:val="0040768E"/>
    <w:rsid w:val="00411013"/>
    <w:rsid w:val="00411114"/>
    <w:rsid w:val="00411DD9"/>
    <w:rsid w:val="0041355A"/>
    <w:rsid w:val="00414452"/>
    <w:rsid w:val="00414F31"/>
    <w:rsid w:val="0041505B"/>
    <w:rsid w:val="00415AD8"/>
    <w:rsid w:val="00415BE2"/>
    <w:rsid w:val="00415E67"/>
    <w:rsid w:val="00417711"/>
    <w:rsid w:val="004206A0"/>
    <w:rsid w:val="00422A7B"/>
    <w:rsid w:val="00422D84"/>
    <w:rsid w:val="0042336B"/>
    <w:rsid w:val="00423B01"/>
    <w:rsid w:val="00424C42"/>
    <w:rsid w:val="00425589"/>
    <w:rsid w:val="004263E1"/>
    <w:rsid w:val="00426602"/>
    <w:rsid w:val="00426A19"/>
    <w:rsid w:val="00427839"/>
    <w:rsid w:val="00427A7A"/>
    <w:rsid w:val="0043266A"/>
    <w:rsid w:val="00433690"/>
    <w:rsid w:val="00433B46"/>
    <w:rsid w:val="00433D3D"/>
    <w:rsid w:val="0043404B"/>
    <w:rsid w:val="004340B1"/>
    <w:rsid w:val="004342AD"/>
    <w:rsid w:val="0043470C"/>
    <w:rsid w:val="00435B77"/>
    <w:rsid w:val="00435F29"/>
    <w:rsid w:val="00436C1A"/>
    <w:rsid w:val="00440710"/>
    <w:rsid w:val="004421A8"/>
    <w:rsid w:val="00442F80"/>
    <w:rsid w:val="00443938"/>
    <w:rsid w:val="00443A48"/>
    <w:rsid w:val="00444277"/>
    <w:rsid w:val="004445B0"/>
    <w:rsid w:val="0044485E"/>
    <w:rsid w:val="00444A89"/>
    <w:rsid w:val="00445819"/>
    <w:rsid w:val="00445AE2"/>
    <w:rsid w:val="00447B45"/>
    <w:rsid w:val="00447D98"/>
    <w:rsid w:val="00451554"/>
    <w:rsid w:val="0045198D"/>
    <w:rsid w:val="00452B1C"/>
    <w:rsid w:val="00452E43"/>
    <w:rsid w:val="004531BB"/>
    <w:rsid w:val="00453C5E"/>
    <w:rsid w:val="00455E16"/>
    <w:rsid w:val="00456588"/>
    <w:rsid w:val="00456919"/>
    <w:rsid w:val="00456BDF"/>
    <w:rsid w:val="004615B4"/>
    <w:rsid w:val="00461C94"/>
    <w:rsid w:val="00461DAF"/>
    <w:rsid w:val="004621E3"/>
    <w:rsid w:val="0046341C"/>
    <w:rsid w:val="00464A01"/>
    <w:rsid w:val="00466D41"/>
    <w:rsid w:val="00467180"/>
    <w:rsid w:val="004673F1"/>
    <w:rsid w:val="00470EFC"/>
    <w:rsid w:val="00471154"/>
    <w:rsid w:val="004729B5"/>
    <w:rsid w:val="0047318B"/>
    <w:rsid w:val="004732A8"/>
    <w:rsid w:val="00473374"/>
    <w:rsid w:val="00473AE1"/>
    <w:rsid w:val="004744BA"/>
    <w:rsid w:val="004762DB"/>
    <w:rsid w:val="0047661C"/>
    <w:rsid w:val="00477805"/>
    <w:rsid w:val="00477B8D"/>
    <w:rsid w:val="004802A9"/>
    <w:rsid w:val="00481177"/>
    <w:rsid w:val="004812E6"/>
    <w:rsid w:val="00481E29"/>
    <w:rsid w:val="00482476"/>
    <w:rsid w:val="004834D3"/>
    <w:rsid w:val="00483B91"/>
    <w:rsid w:val="00484E6F"/>
    <w:rsid w:val="00485020"/>
    <w:rsid w:val="004853D3"/>
    <w:rsid w:val="004861B6"/>
    <w:rsid w:val="004870FE"/>
    <w:rsid w:val="00487D97"/>
    <w:rsid w:val="00491009"/>
    <w:rsid w:val="004916ED"/>
    <w:rsid w:val="004939B0"/>
    <w:rsid w:val="00494086"/>
    <w:rsid w:val="00494988"/>
    <w:rsid w:val="00495282"/>
    <w:rsid w:val="00496682"/>
    <w:rsid w:val="00496A38"/>
    <w:rsid w:val="00497A4A"/>
    <w:rsid w:val="004A0D04"/>
    <w:rsid w:val="004A10E3"/>
    <w:rsid w:val="004A2AC0"/>
    <w:rsid w:val="004A308A"/>
    <w:rsid w:val="004A319F"/>
    <w:rsid w:val="004A3776"/>
    <w:rsid w:val="004A4A26"/>
    <w:rsid w:val="004A5AA1"/>
    <w:rsid w:val="004A644E"/>
    <w:rsid w:val="004A67A4"/>
    <w:rsid w:val="004A6923"/>
    <w:rsid w:val="004A6A9A"/>
    <w:rsid w:val="004A70C1"/>
    <w:rsid w:val="004A75B8"/>
    <w:rsid w:val="004A7B5F"/>
    <w:rsid w:val="004A7C7F"/>
    <w:rsid w:val="004B06C4"/>
    <w:rsid w:val="004B1085"/>
    <w:rsid w:val="004B1F3E"/>
    <w:rsid w:val="004B20DB"/>
    <w:rsid w:val="004B2534"/>
    <w:rsid w:val="004B268B"/>
    <w:rsid w:val="004B3102"/>
    <w:rsid w:val="004B33DA"/>
    <w:rsid w:val="004B3D91"/>
    <w:rsid w:val="004B4859"/>
    <w:rsid w:val="004B5F20"/>
    <w:rsid w:val="004B6BEC"/>
    <w:rsid w:val="004B7971"/>
    <w:rsid w:val="004B7E3B"/>
    <w:rsid w:val="004C0083"/>
    <w:rsid w:val="004C1FE5"/>
    <w:rsid w:val="004C201D"/>
    <w:rsid w:val="004C2448"/>
    <w:rsid w:val="004C2D20"/>
    <w:rsid w:val="004C32A2"/>
    <w:rsid w:val="004C3BB1"/>
    <w:rsid w:val="004C5244"/>
    <w:rsid w:val="004C52B3"/>
    <w:rsid w:val="004C53BF"/>
    <w:rsid w:val="004C58C5"/>
    <w:rsid w:val="004C5D3F"/>
    <w:rsid w:val="004C6E03"/>
    <w:rsid w:val="004C6EE8"/>
    <w:rsid w:val="004D0DF2"/>
    <w:rsid w:val="004D47A1"/>
    <w:rsid w:val="004D5202"/>
    <w:rsid w:val="004D54B3"/>
    <w:rsid w:val="004D5BE8"/>
    <w:rsid w:val="004D6618"/>
    <w:rsid w:val="004D6EEE"/>
    <w:rsid w:val="004D7C7D"/>
    <w:rsid w:val="004E1674"/>
    <w:rsid w:val="004E1A1D"/>
    <w:rsid w:val="004E209E"/>
    <w:rsid w:val="004E2528"/>
    <w:rsid w:val="004E337B"/>
    <w:rsid w:val="004E34E0"/>
    <w:rsid w:val="004E3BF2"/>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18B2"/>
    <w:rsid w:val="004F2720"/>
    <w:rsid w:val="004F2854"/>
    <w:rsid w:val="004F2A92"/>
    <w:rsid w:val="004F3029"/>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D61"/>
    <w:rsid w:val="00501EC7"/>
    <w:rsid w:val="005028C2"/>
    <w:rsid w:val="00504E45"/>
    <w:rsid w:val="00504F0F"/>
    <w:rsid w:val="005052ED"/>
    <w:rsid w:val="00505ECD"/>
    <w:rsid w:val="0050667C"/>
    <w:rsid w:val="0051060B"/>
    <w:rsid w:val="0051120A"/>
    <w:rsid w:val="0051128C"/>
    <w:rsid w:val="0051209F"/>
    <w:rsid w:val="0051319C"/>
    <w:rsid w:val="00515C98"/>
    <w:rsid w:val="00516300"/>
    <w:rsid w:val="0051641A"/>
    <w:rsid w:val="00516CD3"/>
    <w:rsid w:val="00516E56"/>
    <w:rsid w:val="005177E2"/>
    <w:rsid w:val="005208F4"/>
    <w:rsid w:val="00520FB7"/>
    <w:rsid w:val="005211B8"/>
    <w:rsid w:val="0052199B"/>
    <w:rsid w:val="005226CF"/>
    <w:rsid w:val="00523569"/>
    <w:rsid w:val="00523739"/>
    <w:rsid w:val="00523B17"/>
    <w:rsid w:val="005247B6"/>
    <w:rsid w:val="00527839"/>
    <w:rsid w:val="00527D16"/>
    <w:rsid w:val="0053091E"/>
    <w:rsid w:val="00531036"/>
    <w:rsid w:val="00532CD2"/>
    <w:rsid w:val="00533D7B"/>
    <w:rsid w:val="00534487"/>
    <w:rsid w:val="0053456B"/>
    <w:rsid w:val="00535910"/>
    <w:rsid w:val="00535C1D"/>
    <w:rsid w:val="005360BB"/>
    <w:rsid w:val="005364DC"/>
    <w:rsid w:val="00536CDF"/>
    <w:rsid w:val="00537A8D"/>
    <w:rsid w:val="00537BB3"/>
    <w:rsid w:val="005401F4"/>
    <w:rsid w:val="00540E7B"/>
    <w:rsid w:val="00540F03"/>
    <w:rsid w:val="005411E9"/>
    <w:rsid w:val="00542C7C"/>
    <w:rsid w:val="005436F7"/>
    <w:rsid w:val="00543AAC"/>
    <w:rsid w:val="00543BFF"/>
    <w:rsid w:val="00543DB1"/>
    <w:rsid w:val="0054440A"/>
    <w:rsid w:val="0054493E"/>
    <w:rsid w:val="005452D8"/>
    <w:rsid w:val="00545609"/>
    <w:rsid w:val="00545D9A"/>
    <w:rsid w:val="00545F5A"/>
    <w:rsid w:val="00546D53"/>
    <w:rsid w:val="005500CB"/>
    <w:rsid w:val="00552176"/>
    <w:rsid w:val="00553578"/>
    <w:rsid w:val="00553919"/>
    <w:rsid w:val="00554B7A"/>
    <w:rsid w:val="00554D54"/>
    <w:rsid w:val="0055536B"/>
    <w:rsid w:val="0055555F"/>
    <w:rsid w:val="005565CB"/>
    <w:rsid w:val="00557BE1"/>
    <w:rsid w:val="00557D40"/>
    <w:rsid w:val="00560FC2"/>
    <w:rsid w:val="00561EA0"/>
    <w:rsid w:val="0056387A"/>
    <w:rsid w:val="005638D5"/>
    <w:rsid w:val="00563B64"/>
    <w:rsid w:val="00565379"/>
    <w:rsid w:val="00566C24"/>
    <w:rsid w:val="00566C35"/>
    <w:rsid w:val="00567A00"/>
    <w:rsid w:val="00570FFB"/>
    <w:rsid w:val="005718E2"/>
    <w:rsid w:val="00571CFE"/>
    <w:rsid w:val="0057265A"/>
    <w:rsid w:val="00572741"/>
    <w:rsid w:val="00572A89"/>
    <w:rsid w:val="00573026"/>
    <w:rsid w:val="005737CD"/>
    <w:rsid w:val="0057468F"/>
    <w:rsid w:val="00574B9B"/>
    <w:rsid w:val="00574E30"/>
    <w:rsid w:val="005766D2"/>
    <w:rsid w:val="00577BAD"/>
    <w:rsid w:val="00577ECB"/>
    <w:rsid w:val="00580778"/>
    <w:rsid w:val="005807B1"/>
    <w:rsid w:val="005810B3"/>
    <w:rsid w:val="00581792"/>
    <w:rsid w:val="005829D9"/>
    <w:rsid w:val="00582E48"/>
    <w:rsid w:val="005844F4"/>
    <w:rsid w:val="0058475E"/>
    <w:rsid w:val="0058734D"/>
    <w:rsid w:val="00587B5D"/>
    <w:rsid w:val="0059048A"/>
    <w:rsid w:val="005907C8"/>
    <w:rsid w:val="00590929"/>
    <w:rsid w:val="00590EDE"/>
    <w:rsid w:val="0059182F"/>
    <w:rsid w:val="00591E8F"/>
    <w:rsid w:val="005921B7"/>
    <w:rsid w:val="00592E3F"/>
    <w:rsid w:val="00593071"/>
    <w:rsid w:val="00593A09"/>
    <w:rsid w:val="00594831"/>
    <w:rsid w:val="005950A3"/>
    <w:rsid w:val="00595FA5"/>
    <w:rsid w:val="005965D1"/>
    <w:rsid w:val="00597414"/>
    <w:rsid w:val="00597F04"/>
    <w:rsid w:val="00597F11"/>
    <w:rsid w:val="005A082B"/>
    <w:rsid w:val="005A12E4"/>
    <w:rsid w:val="005A45EE"/>
    <w:rsid w:val="005A49AD"/>
    <w:rsid w:val="005A4CBC"/>
    <w:rsid w:val="005A4CE4"/>
    <w:rsid w:val="005A4DA6"/>
    <w:rsid w:val="005A5552"/>
    <w:rsid w:val="005A6662"/>
    <w:rsid w:val="005A6756"/>
    <w:rsid w:val="005A6EB2"/>
    <w:rsid w:val="005B0B21"/>
    <w:rsid w:val="005B0D5F"/>
    <w:rsid w:val="005B17DD"/>
    <w:rsid w:val="005B2716"/>
    <w:rsid w:val="005B2812"/>
    <w:rsid w:val="005B2BD0"/>
    <w:rsid w:val="005B35AF"/>
    <w:rsid w:val="005B3646"/>
    <w:rsid w:val="005B62F1"/>
    <w:rsid w:val="005B6AF1"/>
    <w:rsid w:val="005B6B0A"/>
    <w:rsid w:val="005B7958"/>
    <w:rsid w:val="005B7FCF"/>
    <w:rsid w:val="005C0865"/>
    <w:rsid w:val="005C1775"/>
    <w:rsid w:val="005C19AF"/>
    <w:rsid w:val="005C2A1D"/>
    <w:rsid w:val="005C2ACB"/>
    <w:rsid w:val="005C31C9"/>
    <w:rsid w:val="005C3FD4"/>
    <w:rsid w:val="005C44E1"/>
    <w:rsid w:val="005C47F7"/>
    <w:rsid w:val="005C4BA8"/>
    <w:rsid w:val="005C6198"/>
    <w:rsid w:val="005C6C23"/>
    <w:rsid w:val="005C6F34"/>
    <w:rsid w:val="005C745E"/>
    <w:rsid w:val="005D18BA"/>
    <w:rsid w:val="005D1ACB"/>
    <w:rsid w:val="005D2363"/>
    <w:rsid w:val="005D2E30"/>
    <w:rsid w:val="005D37E9"/>
    <w:rsid w:val="005D3C4E"/>
    <w:rsid w:val="005D3D32"/>
    <w:rsid w:val="005D411F"/>
    <w:rsid w:val="005D4237"/>
    <w:rsid w:val="005D6A06"/>
    <w:rsid w:val="005D6AF9"/>
    <w:rsid w:val="005E02E5"/>
    <w:rsid w:val="005E08C9"/>
    <w:rsid w:val="005E0C9E"/>
    <w:rsid w:val="005E0D71"/>
    <w:rsid w:val="005E1A0B"/>
    <w:rsid w:val="005E20DD"/>
    <w:rsid w:val="005E2363"/>
    <w:rsid w:val="005E3525"/>
    <w:rsid w:val="005E35AD"/>
    <w:rsid w:val="005E45F4"/>
    <w:rsid w:val="005E48D5"/>
    <w:rsid w:val="005E4FD3"/>
    <w:rsid w:val="005E5639"/>
    <w:rsid w:val="005E6402"/>
    <w:rsid w:val="005E6A02"/>
    <w:rsid w:val="005E6B54"/>
    <w:rsid w:val="005F068B"/>
    <w:rsid w:val="005F074E"/>
    <w:rsid w:val="005F0C44"/>
    <w:rsid w:val="005F110A"/>
    <w:rsid w:val="005F1899"/>
    <w:rsid w:val="005F1ADC"/>
    <w:rsid w:val="005F3163"/>
    <w:rsid w:val="005F32F3"/>
    <w:rsid w:val="005F346B"/>
    <w:rsid w:val="005F34BF"/>
    <w:rsid w:val="005F57F5"/>
    <w:rsid w:val="005F61CE"/>
    <w:rsid w:val="005F69A1"/>
    <w:rsid w:val="005F795B"/>
    <w:rsid w:val="005F7B6D"/>
    <w:rsid w:val="00600A92"/>
    <w:rsid w:val="00600B92"/>
    <w:rsid w:val="006021D9"/>
    <w:rsid w:val="00602597"/>
    <w:rsid w:val="00602BA5"/>
    <w:rsid w:val="00603543"/>
    <w:rsid w:val="006048CC"/>
    <w:rsid w:val="00604923"/>
    <w:rsid w:val="00604BE8"/>
    <w:rsid w:val="00605965"/>
    <w:rsid w:val="006059AA"/>
    <w:rsid w:val="00605D63"/>
    <w:rsid w:val="00607F42"/>
    <w:rsid w:val="006103D7"/>
    <w:rsid w:val="006111D7"/>
    <w:rsid w:val="00611883"/>
    <w:rsid w:val="00612150"/>
    <w:rsid w:val="0061274C"/>
    <w:rsid w:val="00612928"/>
    <w:rsid w:val="006148F0"/>
    <w:rsid w:val="006160C1"/>
    <w:rsid w:val="00616C7A"/>
    <w:rsid w:val="00617E3D"/>
    <w:rsid w:val="0062183E"/>
    <w:rsid w:val="00621CD6"/>
    <w:rsid w:val="00622C09"/>
    <w:rsid w:val="00623025"/>
    <w:rsid w:val="00623A4E"/>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137"/>
    <w:rsid w:val="00636B47"/>
    <w:rsid w:val="00637F96"/>
    <w:rsid w:val="00641859"/>
    <w:rsid w:val="006425AF"/>
    <w:rsid w:val="00643296"/>
    <w:rsid w:val="00643D76"/>
    <w:rsid w:val="00643E80"/>
    <w:rsid w:val="00643EEA"/>
    <w:rsid w:val="00644C4A"/>
    <w:rsid w:val="00644EF7"/>
    <w:rsid w:val="006461BA"/>
    <w:rsid w:val="00646259"/>
    <w:rsid w:val="006462A0"/>
    <w:rsid w:val="00650302"/>
    <w:rsid w:val="0065072A"/>
    <w:rsid w:val="00650B6F"/>
    <w:rsid w:val="006520B5"/>
    <w:rsid w:val="00653FF4"/>
    <w:rsid w:val="0065481E"/>
    <w:rsid w:val="00654B2F"/>
    <w:rsid w:val="00655058"/>
    <w:rsid w:val="00655580"/>
    <w:rsid w:val="00657B32"/>
    <w:rsid w:val="00657B56"/>
    <w:rsid w:val="00657BE2"/>
    <w:rsid w:val="00660928"/>
    <w:rsid w:val="006611AB"/>
    <w:rsid w:val="00661E50"/>
    <w:rsid w:val="00661FC8"/>
    <w:rsid w:val="0066382B"/>
    <w:rsid w:val="00663B5D"/>
    <w:rsid w:val="00664109"/>
    <w:rsid w:val="0066514F"/>
    <w:rsid w:val="00665269"/>
    <w:rsid w:val="006656A8"/>
    <w:rsid w:val="00666774"/>
    <w:rsid w:val="00667B4D"/>
    <w:rsid w:val="0067006E"/>
    <w:rsid w:val="006709BE"/>
    <w:rsid w:val="0067152D"/>
    <w:rsid w:val="00672430"/>
    <w:rsid w:val="00673BAB"/>
    <w:rsid w:val="006744B5"/>
    <w:rsid w:val="006751EF"/>
    <w:rsid w:val="00675559"/>
    <w:rsid w:val="006760AB"/>
    <w:rsid w:val="0067698A"/>
    <w:rsid w:val="00677287"/>
    <w:rsid w:val="00677EDC"/>
    <w:rsid w:val="00680DE8"/>
    <w:rsid w:val="00681173"/>
    <w:rsid w:val="00681BE8"/>
    <w:rsid w:val="00682F9A"/>
    <w:rsid w:val="0068474E"/>
    <w:rsid w:val="006857F5"/>
    <w:rsid w:val="00685B10"/>
    <w:rsid w:val="00685D76"/>
    <w:rsid w:val="00686842"/>
    <w:rsid w:val="006869A7"/>
    <w:rsid w:val="0068728B"/>
    <w:rsid w:val="006876A5"/>
    <w:rsid w:val="00687FF9"/>
    <w:rsid w:val="006905DE"/>
    <w:rsid w:val="00690F43"/>
    <w:rsid w:val="00691B01"/>
    <w:rsid w:val="00691F1E"/>
    <w:rsid w:val="00692F45"/>
    <w:rsid w:val="00694016"/>
    <w:rsid w:val="00695480"/>
    <w:rsid w:val="006959A2"/>
    <w:rsid w:val="006960B9"/>
    <w:rsid w:val="00697BC2"/>
    <w:rsid w:val="006A06AC"/>
    <w:rsid w:val="006A1956"/>
    <w:rsid w:val="006A1E28"/>
    <w:rsid w:val="006A2AEF"/>
    <w:rsid w:val="006A3AAF"/>
    <w:rsid w:val="006A4AD8"/>
    <w:rsid w:val="006A4C41"/>
    <w:rsid w:val="006A5B35"/>
    <w:rsid w:val="006A6332"/>
    <w:rsid w:val="006A6709"/>
    <w:rsid w:val="006A6E0F"/>
    <w:rsid w:val="006B0182"/>
    <w:rsid w:val="006B0AD5"/>
    <w:rsid w:val="006B0E03"/>
    <w:rsid w:val="006B10A4"/>
    <w:rsid w:val="006B10C8"/>
    <w:rsid w:val="006B1168"/>
    <w:rsid w:val="006B133B"/>
    <w:rsid w:val="006B1F6F"/>
    <w:rsid w:val="006B350B"/>
    <w:rsid w:val="006B42A1"/>
    <w:rsid w:val="006B438B"/>
    <w:rsid w:val="006B4F31"/>
    <w:rsid w:val="006B5103"/>
    <w:rsid w:val="006B635F"/>
    <w:rsid w:val="006B6375"/>
    <w:rsid w:val="006B6E87"/>
    <w:rsid w:val="006B708B"/>
    <w:rsid w:val="006B77A7"/>
    <w:rsid w:val="006B7804"/>
    <w:rsid w:val="006B7A7A"/>
    <w:rsid w:val="006C00DA"/>
    <w:rsid w:val="006C07FA"/>
    <w:rsid w:val="006C191C"/>
    <w:rsid w:val="006C1E37"/>
    <w:rsid w:val="006C2718"/>
    <w:rsid w:val="006C3CF0"/>
    <w:rsid w:val="006C50C0"/>
    <w:rsid w:val="006C5881"/>
    <w:rsid w:val="006C62D3"/>
    <w:rsid w:val="006C749B"/>
    <w:rsid w:val="006C79E0"/>
    <w:rsid w:val="006D0771"/>
    <w:rsid w:val="006D0AFF"/>
    <w:rsid w:val="006D14FF"/>
    <w:rsid w:val="006D1D2D"/>
    <w:rsid w:val="006D3016"/>
    <w:rsid w:val="006D4438"/>
    <w:rsid w:val="006D4A68"/>
    <w:rsid w:val="006D60B7"/>
    <w:rsid w:val="006D615B"/>
    <w:rsid w:val="006D6177"/>
    <w:rsid w:val="006E0D80"/>
    <w:rsid w:val="006E0DD5"/>
    <w:rsid w:val="006E0E81"/>
    <w:rsid w:val="006E18AE"/>
    <w:rsid w:val="006E1AEF"/>
    <w:rsid w:val="006E2325"/>
    <w:rsid w:val="006E2872"/>
    <w:rsid w:val="006E2CCD"/>
    <w:rsid w:val="006E3D4B"/>
    <w:rsid w:val="006E3EBA"/>
    <w:rsid w:val="006E412E"/>
    <w:rsid w:val="006E52F3"/>
    <w:rsid w:val="006E5655"/>
    <w:rsid w:val="006E662E"/>
    <w:rsid w:val="006E67D0"/>
    <w:rsid w:val="006E6C11"/>
    <w:rsid w:val="006E6DE4"/>
    <w:rsid w:val="006E70F9"/>
    <w:rsid w:val="006E785A"/>
    <w:rsid w:val="006F0F7A"/>
    <w:rsid w:val="006F107E"/>
    <w:rsid w:val="006F12E6"/>
    <w:rsid w:val="006F1915"/>
    <w:rsid w:val="006F3372"/>
    <w:rsid w:val="006F374A"/>
    <w:rsid w:val="006F4945"/>
    <w:rsid w:val="006F58A3"/>
    <w:rsid w:val="006F5B25"/>
    <w:rsid w:val="006F6F1A"/>
    <w:rsid w:val="007006F9"/>
    <w:rsid w:val="00700789"/>
    <w:rsid w:val="00700BD0"/>
    <w:rsid w:val="00702DE1"/>
    <w:rsid w:val="0070338C"/>
    <w:rsid w:val="00704141"/>
    <w:rsid w:val="00704B53"/>
    <w:rsid w:val="007065B1"/>
    <w:rsid w:val="0070685C"/>
    <w:rsid w:val="00707090"/>
    <w:rsid w:val="00707692"/>
    <w:rsid w:val="00707D66"/>
    <w:rsid w:val="00710245"/>
    <w:rsid w:val="00711649"/>
    <w:rsid w:val="00711F03"/>
    <w:rsid w:val="007132EE"/>
    <w:rsid w:val="007147EF"/>
    <w:rsid w:val="00714AD1"/>
    <w:rsid w:val="0071509F"/>
    <w:rsid w:val="00716AF5"/>
    <w:rsid w:val="00716D28"/>
    <w:rsid w:val="0071710C"/>
    <w:rsid w:val="0072118D"/>
    <w:rsid w:val="0072141C"/>
    <w:rsid w:val="0072251D"/>
    <w:rsid w:val="00722E96"/>
    <w:rsid w:val="007262BE"/>
    <w:rsid w:val="00726C50"/>
    <w:rsid w:val="00727ACF"/>
    <w:rsid w:val="00730AAA"/>
    <w:rsid w:val="00731BC3"/>
    <w:rsid w:val="0073272E"/>
    <w:rsid w:val="00732EF0"/>
    <w:rsid w:val="00733194"/>
    <w:rsid w:val="00733627"/>
    <w:rsid w:val="00733715"/>
    <w:rsid w:val="007341B1"/>
    <w:rsid w:val="00734E92"/>
    <w:rsid w:val="007360E3"/>
    <w:rsid w:val="00737965"/>
    <w:rsid w:val="0074004B"/>
    <w:rsid w:val="0074036F"/>
    <w:rsid w:val="007427ED"/>
    <w:rsid w:val="007433E8"/>
    <w:rsid w:val="007434BA"/>
    <w:rsid w:val="00743561"/>
    <w:rsid w:val="00743CB9"/>
    <w:rsid w:val="00743D28"/>
    <w:rsid w:val="0074590B"/>
    <w:rsid w:val="00745931"/>
    <w:rsid w:val="007462F1"/>
    <w:rsid w:val="00746BB9"/>
    <w:rsid w:val="00747880"/>
    <w:rsid w:val="00747A82"/>
    <w:rsid w:val="00750A5D"/>
    <w:rsid w:val="0075296F"/>
    <w:rsid w:val="00752E87"/>
    <w:rsid w:val="00753459"/>
    <w:rsid w:val="00753877"/>
    <w:rsid w:val="00754146"/>
    <w:rsid w:val="00755373"/>
    <w:rsid w:val="0075648E"/>
    <w:rsid w:val="007564A7"/>
    <w:rsid w:val="00756748"/>
    <w:rsid w:val="00760369"/>
    <w:rsid w:val="007605F8"/>
    <w:rsid w:val="00760D43"/>
    <w:rsid w:val="00761548"/>
    <w:rsid w:val="00761C3F"/>
    <w:rsid w:val="00761C6D"/>
    <w:rsid w:val="00761DAC"/>
    <w:rsid w:val="0076201B"/>
    <w:rsid w:val="007623E7"/>
    <w:rsid w:val="0076289E"/>
    <w:rsid w:val="00762A6C"/>
    <w:rsid w:val="00762B4D"/>
    <w:rsid w:val="007630A8"/>
    <w:rsid w:val="0076431C"/>
    <w:rsid w:val="00764866"/>
    <w:rsid w:val="00765255"/>
    <w:rsid w:val="0076577E"/>
    <w:rsid w:val="00766747"/>
    <w:rsid w:val="00766B18"/>
    <w:rsid w:val="00766E3D"/>
    <w:rsid w:val="00766EBA"/>
    <w:rsid w:val="0076717F"/>
    <w:rsid w:val="00771805"/>
    <w:rsid w:val="00772CC2"/>
    <w:rsid w:val="00773B90"/>
    <w:rsid w:val="00773F6F"/>
    <w:rsid w:val="0077428B"/>
    <w:rsid w:val="00774C8B"/>
    <w:rsid w:val="0077600F"/>
    <w:rsid w:val="0077714C"/>
    <w:rsid w:val="00777212"/>
    <w:rsid w:val="007774CA"/>
    <w:rsid w:val="007776B3"/>
    <w:rsid w:val="0077788F"/>
    <w:rsid w:val="00777B3A"/>
    <w:rsid w:val="00777D1F"/>
    <w:rsid w:val="00777E06"/>
    <w:rsid w:val="00777F63"/>
    <w:rsid w:val="0078064E"/>
    <w:rsid w:val="007808D3"/>
    <w:rsid w:val="00781523"/>
    <w:rsid w:val="00781704"/>
    <w:rsid w:val="00781BF0"/>
    <w:rsid w:val="00782E94"/>
    <w:rsid w:val="00782FD3"/>
    <w:rsid w:val="007850E8"/>
    <w:rsid w:val="00785496"/>
    <w:rsid w:val="00786622"/>
    <w:rsid w:val="00786A1A"/>
    <w:rsid w:val="00786ECC"/>
    <w:rsid w:val="007903F7"/>
    <w:rsid w:val="00790A12"/>
    <w:rsid w:val="00790B4D"/>
    <w:rsid w:val="00790F61"/>
    <w:rsid w:val="00790F7E"/>
    <w:rsid w:val="007917D2"/>
    <w:rsid w:val="00792041"/>
    <w:rsid w:val="007933CD"/>
    <w:rsid w:val="007936ED"/>
    <w:rsid w:val="00793E34"/>
    <w:rsid w:val="00794631"/>
    <w:rsid w:val="0079496E"/>
    <w:rsid w:val="00794E61"/>
    <w:rsid w:val="007951A6"/>
    <w:rsid w:val="0079529B"/>
    <w:rsid w:val="00795566"/>
    <w:rsid w:val="0079598C"/>
    <w:rsid w:val="00796958"/>
    <w:rsid w:val="007A01E8"/>
    <w:rsid w:val="007A26DB"/>
    <w:rsid w:val="007A34FA"/>
    <w:rsid w:val="007A3DEA"/>
    <w:rsid w:val="007A48B8"/>
    <w:rsid w:val="007A4B85"/>
    <w:rsid w:val="007A5FAC"/>
    <w:rsid w:val="007A61E8"/>
    <w:rsid w:val="007A75CE"/>
    <w:rsid w:val="007B0B8C"/>
    <w:rsid w:val="007B0C4B"/>
    <w:rsid w:val="007B1951"/>
    <w:rsid w:val="007B1C7D"/>
    <w:rsid w:val="007B2AB5"/>
    <w:rsid w:val="007B3ABC"/>
    <w:rsid w:val="007B3CB3"/>
    <w:rsid w:val="007B3E22"/>
    <w:rsid w:val="007B4960"/>
    <w:rsid w:val="007B5E20"/>
    <w:rsid w:val="007B6995"/>
    <w:rsid w:val="007B7891"/>
    <w:rsid w:val="007B7B7C"/>
    <w:rsid w:val="007B7C97"/>
    <w:rsid w:val="007C0009"/>
    <w:rsid w:val="007C022E"/>
    <w:rsid w:val="007C0767"/>
    <w:rsid w:val="007C0FDB"/>
    <w:rsid w:val="007C2B02"/>
    <w:rsid w:val="007C30F1"/>
    <w:rsid w:val="007C319C"/>
    <w:rsid w:val="007C4858"/>
    <w:rsid w:val="007C51D0"/>
    <w:rsid w:val="007C53AB"/>
    <w:rsid w:val="007C667D"/>
    <w:rsid w:val="007C6F5B"/>
    <w:rsid w:val="007D0699"/>
    <w:rsid w:val="007D0B66"/>
    <w:rsid w:val="007D0E28"/>
    <w:rsid w:val="007D2451"/>
    <w:rsid w:val="007D29FE"/>
    <w:rsid w:val="007D356D"/>
    <w:rsid w:val="007D3A4B"/>
    <w:rsid w:val="007D3DF4"/>
    <w:rsid w:val="007D4026"/>
    <w:rsid w:val="007D4426"/>
    <w:rsid w:val="007D58B0"/>
    <w:rsid w:val="007D774C"/>
    <w:rsid w:val="007D7FB6"/>
    <w:rsid w:val="007E0444"/>
    <w:rsid w:val="007E0AEE"/>
    <w:rsid w:val="007E16E6"/>
    <w:rsid w:val="007E25FA"/>
    <w:rsid w:val="007E283B"/>
    <w:rsid w:val="007E3B06"/>
    <w:rsid w:val="007E4AF8"/>
    <w:rsid w:val="007E4D88"/>
    <w:rsid w:val="007E4F67"/>
    <w:rsid w:val="007E5884"/>
    <w:rsid w:val="007E5AD0"/>
    <w:rsid w:val="007E6B0A"/>
    <w:rsid w:val="007E6C65"/>
    <w:rsid w:val="007F1167"/>
    <w:rsid w:val="007F173F"/>
    <w:rsid w:val="007F2273"/>
    <w:rsid w:val="007F2C8B"/>
    <w:rsid w:val="007F2CF7"/>
    <w:rsid w:val="007F2EAF"/>
    <w:rsid w:val="007F359B"/>
    <w:rsid w:val="007F4820"/>
    <w:rsid w:val="007F4B61"/>
    <w:rsid w:val="007F6804"/>
    <w:rsid w:val="007F6E06"/>
    <w:rsid w:val="007F7B98"/>
    <w:rsid w:val="008001BF"/>
    <w:rsid w:val="00800910"/>
    <w:rsid w:val="00800B04"/>
    <w:rsid w:val="00800F98"/>
    <w:rsid w:val="0080121C"/>
    <w:rsid w:val="008018EB"/>
    <w:rsid w:val="008028E6"/>
    <w:rsid w:val="00802D04"/>
    <w:rsid w:val="00802F7D"/>
    <w:rsid w:val="008043D1"/>
    <w:rsid w:val="00804865"/>
    <w:rsid w:val="008054DD"/>
    <w:rsid w:val="0080559C"/>
    <w:rsid w:val="00805C06"/>
    <w:rsid w:val="00806345"/>
    <w:rsid w:val="008066F5"/>
    <w:rsid w:val="0080703C"/>
    <w:rsid w:val="00807C2C"/>
    <w:rsid w:val="00811338"/>
    <w:rsid w:val="00811908"/>
    <w:rsid w:val="00811B29"/>
    <w:rsid w:val="00812E53"/>
    <w:rsid w:val="0081363E"/>
    <w:rsid w:val="00813A3D"/>
    <w:rsid w:val="00813A4B"/>
    <w:rsid w:val="00813CFF"/>
    <w:rsid w:val="00814F06"/>
    <w:rsid w:val="00814F31"/>
    <w:rsid w:val="0081635A"/>
    <w:rsid w:val="00816AAE"/>
    <w:rsid w:val="00816D69"/>
    <w:rsid w:val="008202AD"/>
    <w:rsid w:val="00820325"/>
    <w:rsid w:val="0082117B"/>
    <w:rsid w:val="008214DB"/>
    <w:rsid w:val="00821808"/>
    <w:rsid w:val="00827E82"/>
    <w:rsid w:val="0083026E"/>
    <w:rsid w:val="00830E27"/>
    <w:rsid w:val="00831800"/>
    <w:rsid w:val="0083244B"/>
    <w:rsid w:val="008327EF"/>
    <w:rsid w:val="00832CAF"/>
    <w:rsid w:val="0083352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4CD"/>
    <w:rsid w:val="00844E09"/>
    <w:rsid w:val="00844EA4"/>
    <w:rsid w:val="00844FCC"/>
    <w:rsid w:val="00845192"/>
    <w:rsid w:val="00846573"/>
    <w:rsid w:val="00846765"/>
    <w:rsid w:val="008478D6"/>
    <w:rsid w:val="008501DB"/>
    <w:rsid w:val="00850798"/>
    <w:rsid w:val="00852B89"/>
    <w:rsid w:val="00853958"/>
    <w:rsid w:val="00854171"/>
    <w:rsid w:val="008552FB"/>
    <w:rsid w:val="008577AD"/>
    <w:rsid w:val="00861707"/>
    <w:rsid w:val="0086262A"/>
    <w:rsid w:val="008628BA"/>
    <w:rsid w:val="008630E6"/>
    <w:rsid w:val="00863714"/>
    <w:rsid w:val="0086384E"/>
    <w:rsid w:val="00863E52"/>
    <w:rsid w:val="0086473A"/>
    <w:rsid w:val="00864802"/>
    <w:rsid w:val="00864E7C"/>
    <w:rsid w:val="008655FB"/>
    <w:rsid w:val="00865730"/>
    <w:rsid w:val="00865AC8"/>
    <w:rsid w:val="00865BD0"/>
    <w:rsid w:val="00866534"/>
    <w:rsid w:val="00866BA2"/>
    <w:rsid w:val="008672A5"/>
    <w:rsid w:val="0087116B"/>
    <w:rsid w:val="00871DD3"/>
    <w:rsid w:val="0087202E"/>
    <w:rsid w:val="008726A9"/>
    <w:rsid w:val="008726D4"/>
    <w:rsid w:val="00872803"/>
    <w:rsid w:val="00872CC3"/>
    <w:rsid w:val="008735AD"/>
    <w:rsid w:val="00874301"/>
    <w:rsid w:val="00874369"/>
    <w:rsid w:val="0087578E"/>
    <w:rsid w:val="008757D7"/>
    <w:rsid w:val="00876E28"/>
    <w:rsid w:val="00877585"/>
    <w:rsid w:val="00877AF8"/>
    <w:rsid w:val="00880586"/>
    <w:rsid w:val="0088161B"/>
    <w:rsid w:val="00881C81"/>
    <w:rsid w:val="00882280"/>
    <w:rsid w:val="00882E30"/>
    <w:rsid w:val="008847A5"/>
    <w:rsid w:val="00886423"/>
    <w:rsid w:val="008868A4"/>
    <w:rsid w:val="00887246"/>
    <w:rsid w:val="008877E9"/>
    <w:rsid w:val="00887AA5"/>
    <w:rsid w:val="00890656"/>
    <w:rsid w:val="00890CA7"/>
    <w:rsid w:val="0089133D"/>
    <w:rsid w:val="008921B8"/>
    <w:rsid w:val="00892ED7"/>
    <w:rsid w:val="00893663"/>
    <w:rsid w:val="0089368A"/>
    <w:rsid w:val="00893A1B"/>
    <w:rsid w:val="00893AF1"/>
    <w:rsid w:val="0089479B"/>
    <w:rsid w:val="00894815"/>
    <w:rsid w:val="008955A6"/>
    <w:rsid w:val="00896807"/>
    <w:rsid w:val="00897648"/>
    <w:rsid w:val="00897EE3"/>
    <w:rsid w:val="00897FFB"/>
    <w:rsid w:val="008A048E"/>
    <w:rsid w:val="008A15F7"/>
    <w:rsid w:val="008A27BC"/>
    <w:rsid w:val="008A33DF"/>
    <w:rsid w:val="008A47D1"/>
    <w:rsid w:val="008A4D38"/>
    <w:rsid w:val="008A5121"/>
    <w:rsid w:val="008A548D"/>
    <w:rsid w:val="008A593D"/>
    <w:rsid w:val="008A5B3D"/>
    <w:rsid w:val="008A5DE8"/>
    <w:rsid w:val="008A67B2"/>
    <w:rsid w:val="008A71E5"/>
    <w:rsid w:val="008A72B6"/>
    <w:rsid w:val="008B05F2"/>
    <w:rsid w:val="008B1CA5"/>
    <w:rsid w:val="008B235F"/>
    <w:rsid w:val="008B30DF"/>
    <w:rsid w:val="008B32EE"/>
    <w:rsid w:val="008B539C"/>
    <w:rsid w:val="008B55CB"/>
    <w:rsid w:val="008B5FEA"/>
    <w:rsid w:val="008B7372"/>
    <w:rsid w:val="008B7CAB"/>
    <w:rsid w:val="008C13B1"/>
    <w:rsid w:val="008C16EB"/>
    <w:rsid w:val="008C1831"/>
    <w:rsid w:val="008C1AA2"/>
    <w:rsid w:val="008C2029"/>
    <w:rsid w:val="008C27E1"/>
    <w:rsid w:val="008C3C3D"/>
    <w:rsid w:val="008C3C62"/>
    <w:rsid w:val="008C4188"/>
    <w:rsid w:val="008C4F1F"/>
    <w:rsid w:val="008C5246"/>
    <w:rsid w:val="008C5B2B"/>
    <w:rsid w:val="008C6C8A"/>
    <w:rsid w:val="008C7670"/>
    <w:rsid w:val="008D01E0"/>
    <w:rsid w:val="008D0E17"/>
    <w:rsid w:val="008D1831"/>
    <w:rsid w:val="008D1F53"/>
    <w:rsid w:val="008D2205"/>
    <w:rsid w:val="008D2A46"/>
    <w:rsid w:val="008D35CD"/>
    <w:rsid w:val="008D35F1"/>
    <w:rsid w:val="008D3AAC"/>
    <w:rsid w:val="008D3FCC"/>
    <w:rsid w:val="008D673C"/>
    <w:rsid w:val="008D6913"/>
    <w:rsid w:val="008D734B"/>
    <w:rsid w:val="008D7B8E"/>
    <w:rsid w:val="008E05A0"/>
    <w:rsid w:val="008E3795"/>
    <w:rsid w:val="008E42C8"/>
    <w:rsid w:val="008E50C9"/>
    <w:rsid w:val="008E5184"/>
    <w:rsid w:val="008E5282"/>
    <w:rsid w:val="008E5B8C"/>
    <w:rsid w:val="008F01E0"/>
    <w:rsid w:val="008F0A14"/>
    <w:rsid w:val="008F135C"/>
    <w:rsid w:val="008F1E80"/>
    <w:rsid w:val="008F266E"/>
    <w:rsid w:val="008F26B3"/>
    <w:rsid w:val="008F2B3C"/>
    <w:rsid w:val="008F3227"/>
    <w:rsid w:val="008F3AD6"/>
    <w:rsid w:val="008F48A8"/>
    <w:rsid w:val="008F4E12"/>
    <w:rsid w:val="008F5971"/>
    <w:rsid w:val="008F6135"/>
    <w:rsid w:val="008F7169"/>
    <w:rsid w:val="008F79F1"/>
    <w:rsid w:val="009005FA"/>
    <w:rsid w:val="00900BFE"/>
    <w:rsid w:val="009017BD"/>
    <w:rsid w:val="009017CC"/>
    <w:rsid w:val="00902814"/>
    <w:rsid w:val="009033B0"/>
    <w:rsid w:val="00904BCB"/>
    <w:rsid w:val="009057C8"/>
    <w:rsid w:val="00905BC6"/>
    <w:rsid w:val="00906AAC"/>
    <w:rsid w:val="00907CCA"/>
    <w:rsid w:val="009100C2"/>
    <w:rsid w:val="0091020F"/>
    <w:rsid w:val="00910B7A"/>
    <w:rsid w:val="00910C8E"/>
    <w:rsid w:val="00910D88"/>
    <w:rsid w:val="009120A9"/>
    <w:rsid w:val="009123FA"/>
    <w:rsid w:val="00913018"/>
    <w:rsid w:val="0091484C"/>
    <w:rsid w:val="00914D0D"/>
    <w:rsid w:val="009153BB"/>
    <w:rsid w:val="00915890"/>
    <w:rsid w:val="0091634E"/>
    <w:rsid w:val="0091700D"/>
    <w:rsid w:val="00920049"/>
    <w:rsid w:val="00920CF6"/>
    <w:rsid w:val="00920DBA"/>
    <w:rsid w:val="00921660"/>
    <w:rsid w:val="00921F5C"/>
    <w:rsid w:val="00921F6B"/>
    <w:rsid w:val="009228A6"/>
    <w:rsid w:val="00923690"/>
    <w:rsid w:val="00924023"/>
    <w:rsid w:val="00924084"/>
    <w:rsid w:val="009251FD"/>
    <w:rsid w:val="00925A30"/>
    <w:rsid w:val="009261E1"/>
    <w:rsid w:val="0092639F"/>
    <w:rsid w:val="009267A8"/>
    <w:rsid w:val="00926EF1"/>
    <w:rsid w:val="00927615"/>
    <w:rsid w:val="009278CB"/>
    <w:rsid w:val="00927F5C"/>
    <w:rsid w:val="00930309"/>
    <w:rsid w:val="00931373"/>
    <w:rsid w:val="00931CC0"/>
    <w:rsid w:val="00932840"/>
    <w:rsid w:val="00932988"/>
    <w:rsid w:val="009338B9"/>
    <w:rsid w:val="00933D35"/>
    <w:rsid w:val="00933FB3"/>
    <w:rsid w:val="0093430A"/>
    <w:rsid w:val="00936C37"/>
    <w:rsid w:val="00937374"/>
    <w:rsid w:val="00937560"/>
    <w:rsid w:val="009400AE"/>
    <w:rsid w:val="009409D3"/>
    <w:rsid w:val="00940AB8"/>
    <w:rsid w:val="0094174B"/>
    <w:rsid w:val="0094237A"/>
    <w:rsid w:val="00943376"/>
    <w:rsid w:val="009433B0"/>
    <w:rsid w:val="00943F5A"/>
    <w:rsid w:val="00944F86"/>
    <w:rsid w:val="00945755"/>
    <w:rsid w:val="00945B09"/>
    <w:rsid w:val="00945E30"/>
    <w:rsid w:val="00945FC6"/>
    <w:rsid w:val="009463F0"/>
    <w:rsid w:val="0094657E"/>
    <w:rsid w:val="009471F9"/>
    <w:rsid w:val="00947333"/>
    <w:rsid w:val="00950605"/>
    <w:rsid w:val="00950AE9"/>
    <w:rsid w:val="00950B80"/>
    <w:rsid w:val="00951B15"/>
    <w:rsid w:val="009527AB"/>
    <w:rsid w:val="00952CA3"/>
    <w:rsid w:val="00952D5C"/>
    <w:rsid w:val="00952E23"/>
    <w:rsid w:val="00952E53"/>
    <w:rsid w:val="00953BF2"/>
    <w:rsid w:val="00954219"/>
    <w:rsid w:val="00954474"/>
    <w:rsid w:val="0095504D"/>
    <w:rsid w:val="00955651"/>
    <w:rsid w:val="0095598A"/>
    <w:rsid w:val="009559DC"/>
    <w:rsid w:val="00955CEA"/>
    <w:rsid w:val="0095765D"/>
    <w:rsid w:val="00957DD0"/>
    <w:rsid w:val="009604A4"/>
    <w:rsid w:val="00960963"/>
    <w:rsid w:val="00960A57"/>
    <w:rsid w:val="0096194B"/>
    <w:rsid w:val="00961C81"/>
    <w:rsid w:val="0096208F"/>
    <w:rsid w:val="009626AB"/>
    <w:rsid w:val="00963554"/>
    <w:rsid w:val="009645FD"/>
    <w:rsid w:val="009649F3"/>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91D"/>
    <w:rsid w:val="00974CA2"/>
    <w:rsid w:val="00975389"/>
    <w:rsid w:val="0097562F"/>
    <w:rsid w:val="0097617D"/>
    <w:rsid w:val="0097673F"/>
    <w:rsid w:val="009767BC"/>
    <w:rsid w:val="00976917"/>
    <w:rsid w:val="00976BFC"/>
    <w:rsid w:val="009776F0"/>
    <w:rsid w:val="00981A0A"/>
    <w:rsid w:val="009820B4"/>
    <w:rsid w:val="00982235"/>
    <w:rsid w:val="00982CC0"/>
    <w:rsid w:val="00982F56"/>
    <w:rsid w:val="009835AE"/>
    <w:rsid w:val="009839DA"/>
    <w:rsid w:val="00986164"/>
    <w:rsid w:val="009879B9"/>
    <w:rsid w:val="0099153B"/>
    <w:rsid w:val="00992379"/>
    <w:rsid w:val="0099262D"/>
    <w:rsid w:val="00993611"/>
    <w:rsid w:val="009945D6"/>
    <w:rsid w:val="0099462B"/>
    <w:rsid w:val="009949D1"/>
    <w:rsid w:val="00994D15"/>
    <w:rsid w:val="00995461"/>
    <w:rsid w:val="00995C67"/>
    <w:rsid w:val="009960F8"/>
    <w:rsid w:val="00996A61"/>
    <w:rsid w:val="009976E5"/>
    <w:rsid w:val="00997A16"/>
    <w:rsid w:val="00997EF4"/>
    <w:rsid w:val="009A1E84"/>
    <w:rsid w:val="009A2782"/>
    <w:rsid w:val="009A341A"/>
    <w:rsid w:val="009A3A36"/>
    <w:rsid w:val="009A3D5D"/>
    <w:rsid w:val="009A4925"/>
    <w:rsid w:val="009A5103"/>
    <w:rsid w:val="009A6465"/>
    <w:rsid w:val="009A6D3D"/>
    <w:rsid w:val="009B0106"/>
    <w:rsid w:val="009B02C8"/>
    <w:rsid w:val="009B1E4B"/>
    <w:rsid w:val="009B24AB"/>
    <w:rsid w:val="009B2EFB"/>
    <w:rsid w:val="009B36D4"/>
    <w:rsid w:val="009B3AB2"/>
    <w:rsid w:val="009B4534"/>
    <w:rsid w:val="009B5AA9"/>
    <w:rsid w:val="009B5AC0"/>
    <w:rsid w:val="009B5C5D"/>
    <w:rsid w:val="009B7985"/>
    <w:rsid w:val="009C03E4"/>
    <w:rsid w:val="009C0A19"/>
    <w:rsid w:val="009C1B9A"/>
    <w:rsid w:val="009C1DFE"/>
    <w:rsid w:val="009C27C9"/>
    <w:rsid w:val="009C3BC6"/>
    <w:rsid w:val="009C4079"/>
    <w:rsid w:val="009C4BEF"/>
    <w:rsid w:val="009C4EE0"/>
    <w:rsid w:val="009C5566"/>
    <w:rsid w:val="009C5661"/>
    <w:rsid w:val="009C6B34"/>
    <w:rsid w:val="009C78AC"/>
    <w:rsid w:val="009D1183"/>
    <w:rsid w:val="009D1723"/>
    <w:rsid w:val="009D1D70"/>
    <w:rsid w:val="009D2A80"/>
    <w:rsid w:val="009D2E5C"/>
    <w:rsid w:val="009D3D4F"/>
    <w:rsid w:val="009D426A"/>
    <w:rsid w:val="009D445E"/>
    <w:rsid w:val="009D59FE"/>
    <w:rsid w:val="009D5AD3"/>
    <w:rsid w:val="009D5B26"/>
    <w:rsid w:val="009D5BA8"/>
    <w:rsid w:val="009D60DC"/>
    <w:rsid w:val="009D6AAF"/>
    <w:rsid w:val="009D70CC"/>
    <w:rsid w:val="009D7A17"/>
    <w:rsid w:val="009D7F94"/>
    <w:rsid w:val="009E0031"/>
    <w:rsid w:val="009E29EC"/>
    <w:rsid w:val="009E2B50"/>
    <w:rsid w:val="009E2CE6"/>
    <w:rsid w:val="009E35EA"/>
    <w:rsid w:val="009E4F55"/>
    <w:rsid w:val="009E598D"/>
    <w:rsid w:val="009E5AB3"/>
    <w:rsid w:val="009E6344"/>
    <w:rsid w:val="009E65D1"/>
    <w:rsid w:val="009E78F2"/>
    <w:rsid w:val="009F02FB"/>
    <w:rsid w:val="009F1808"/>
    <w:rsid w:val="009F2348"/>
    <w:rsid w:val="009F5214"/>
    <w:rsid w:val="009F5AED"/>
    <w:rsid w:val="00A00A5F"/>
    <w:rsid w:val="00A00EAE"/>
    <w:rsid w:val="00A013F7"/>
    <w:rsid w:val="00A01931"/>
    <w:rsid w:val="00A01D97"/>
    <w:rsid w:val="00A03C4D"/>
    <w:rsid w:val="00A042A9"/>
    <w:rsid w:val="00A047E6"/>
    <w:rsid w:val="00A05822"/>
    <w:rsid w:val="00A05C40"/>
    <w:rsid w:val="00A072D4"/>
    <w:rsid w:val="00A073F9"/>
    <w:rsid w:val="00A07662"/>
    <w:rsid w:val="00A07DF0"/>
    <w:rsid w:val="00A10536"/>
    <w:rsid w:val="00A1097E"/>
    <w:rsid w:val="00A11915"/>
    <w:rsid w:val="00A12730"/>
    <w:rsid w:val="00A1280D"/>
    <w:rsid w:val="00A1338C"/>
    <w:rsid w:val="00A14546"/>
    <w:rsid w:val="00A14BC7"/>
    <w:rsid w:val="00A16ADF"/>
    <w:rsid w:val="00A16BA7"/>
    <w:rsid w:val="00A16EF2"/>
    <w:rsid w:val="00A202B1"/>
    <w:rsid w:val="00A2097A"/>
    <w:rsid w:val="00A20DA1"/>
    <w:rsid w:val="00A215A9"/>
    <w:rsid w:val="00A2356A"/>
    <w:rsid w:val="00A23C09"/>
    <w:rsid w:val="00A23DB5"/>
    <w:rsid w:val="00A25071"/>
    <w:rsid w:val="00A25D57"/>
    <w:rsid w:val="00A25DD2"/>
    <w:rsid w:val="00A26613"/>
    <w:rsid w:val="00A26ABB"/>
    <w:rsid w:val="00A309D4"/>
    <w:rsid w:val="00A31AC0"/>
    <w:rsid w:val="00A3206E"/>
    <w:rsid w:val="00A342DC"/>
    <w:rsid w:val="00A34493"/>
    <w:rsid w:val="00A34BD6"/>
    <w:rsid w:val="00A34E2E"/>
    <w:rsid w:val="00A35AA6"/>
    <w:rsid w:val="00A35DCB"/>
    <w:rsid w:val="00A366B3"/>
    <w:rsid w:val="00A374AE"/>
    <w:rsid w:val="00A37F81"/>
    <w:rsid w:val="00A400FB"/>
    <w:rsid w:val="00A40A2B"/>
    <w:rsid w:val="00A43BA5"/>
    <w:rsid w:val="00A43DE5"/>
    <w:rsid w:val="00A44477"/>
    <w:rsid w:val="00A44599"/>
    <w:rsid w:val="00A44797"/>
    <w:rsid w:val="00A44BE6"/>
    <w:rsid w:val="00A45979"/>
    <w:rsid w:val="00A45B01"/>
    <w:rsid w:val="00A4614D"/>
    <w:rsid w:val="00A4627B"/>
    <w:rsid w:val="00A466D9"/>
    <w:rsid w:val="00A472FA"/>
    <w:rsid w:val="00A50C5F"/>
    <w:rsid w:val="00A50CB3"/>
    <w:rsid w:val="00A51348"/>
    <w:rsid w:val="00A522F3"/>
    <w:rsid w:val="00A52349"/>
    <w:rsid w:val="00A52BC2"/>
    <w:rsid w:val="00A544CE"/>
    <w:rsid w:val="00A54F75"/>
    <w:rsid w:val="00A555CB"/>
    <w:rsid w:val="00A5658F"/>
    <w:rsid w:val="00A56F61"/>
    <w:rsid w:val="00A57DD8"/>
    <w:rsid w:val="00A61720"/>
    <w:rsid w:val="00A61C33"/>
    <w:rsid w:val="00A6205F"/>
    <w:rsid w:val="00A622A2"/>
    <w:rsid w:val="00A6236A"/>
    <w:rsid w:val="00A62B55"/>
    <w:rsid w:val="00A631FA"/>
    <w:rsid w:val="00A63F6E"/>
    <w:rsid w:val="00A64815"/>
    <w:rsid w:val="00A6506D"/>
    <w:rsid w:val="00A6509D"/>
    <w:rsid w:val="00A650F5"/>
    <w:rsid w:val="00A6554C"/>
    <w:rsid w:val="00A65B28"/>
    <w:rsid w:val="00A65F29"/>
    <w:rsid w:val="00A65F72"/>
    <w:rsid w:val="00A66346"/>
    <w:rsid w:val="00A6686B"/>
    <w:rsid w:val="00A66B07"/>
    <w:rsid w:val="00A66B4E"/>
    <w:rsid w:val="00A67F3A"/>
    <w:rsid w:val="00A701CA"/>
    <w:rsid w:val="00A7021D"/>
    <w:rsid w:val="00A7124A"/>
    <w:rsid w:val="00A71996"/>
    <w:rsid w:val="00A71FC6"/>
    <w:rsid w:val="00A729B8"/>
    <w:rsid w:val="00A72E36"/>
    <w:rsid w:val="00A72E52"/>
    <w:rsid w:val="00A73277"/>
    <w:rsid w:val="00A73550"/>
    <w:rsid w:val="00A742B7"/>
    <w:rsid w:val="00A75CB3"/>
    <w:rsid w:val="00A7603A"/>
    <w:rsid w:val="00A76144"/>
    <w:rsid w:val="00A77504"/>
    <w:rsid w:val="00A77A6A"/>
    <w:rsid w:val="00A77CB8"/>
    <w:rsid w:val="00A77DCB"/>
    <w:rsid w:val="00A77EC5"/>
    <w:rsid w:val="00A80283"/>
    <w:rsid w:val="00A803A2"/>
    <w:rsid w:val="00A804A2"/>
    <w:rsid w:val="00A807CD"/>
    <w:rsid w:val="00A811CF"/>
    <w:rsid w:val="00A81EC2"/>
    <w:rsid w:val="00A82537"/>
    <w:rsid w:val="00A8264F"/>
    <w:rsid w:val="00A82AD4"/>
    <w:rsid w:val="00A82BB7"/>
    <w:rsid w:val="00A832C6"/>
    <w:rsid w:val="00A83FC8"/>
    <w:rsid w:val="00A84972"/>
    <w:rsid w:val="00A84A38"/>
    <w:rsid w:val="00A84B09"/>
    <w:rsid w:val="00A84F2C"/>
    <w:rsid w:val="00A8545B"/>
    <w:rsid w:val="00A85F3F"/>
    <w:rsid w:val="00A86216"/>
    <w:rsid w:val="00A863C7"/>
    <w:rsid w:val="00A864A5"/>
    <w:rsid w:val="00A864D4"/>
    <w:rsid w:val="00A87581"/>
    <w:rsid w:val="00A87B87"/>
    <w:rsid w:val="00A87CB0"/>
    <w:rsid w:val="00A905D1"/>
    <w:rsid w:val="00A90E61"/>
    <w:rsid w:val="00A914C2"/>
    <w:rsid w:val="00A91E64"/>
    <w:rsid w:val="00A928B7"/>
    <w:rsid w:val="00A92CDD"/>
    <w:rsid w:val="00A92D02"/>
    <w:rsid w:val="00A93C34"/>
    <w:rsid w:val="00A93E82"/>
    <w:rsid w:val="00A9402B"/>
    <w:rsid w:val="00A94154"/>
    <w:rsid w:val="00A94940"/>
    <w:rsid w:val="00A95373"/>
    <w:rsid w:val="00A95C5B"/>
    <w:rsid w:val="00A95F54"/>
    <w:rsid w:val="00AA00F6"/>
    <w:rsid w:val="00AA1894"/>
    <w:rsid w:val="00AA1D9E"/>
    <w:rsid w:val="00AA2D99"/>
    <w:rsid w:val="00AA3246"/>
    <w:rsid w:val="00AA33DC"/>
    <w:rsid w:val="00AA38AC"/>
    <w:rsid w:val="00AA3BD4"/>
    <w:rsid w:val="00AA421A"/>
    <w:rsid w:val="00AA4579"/>
    <w:rsid w:val="00AA4A2C"/>
    <w:rsid w:val="00AA4E9D"/>
    <w:rsid w:val="00AA61A5"/>
    <w:rsid w:val="00AA6976"/>
    <w:rsid w:val="00AA6B4E"/>
    <w:rsid w:val="00AA7089"/>
    <w:rsid w:val="00AA76CD"/>
    <w:rsid w:val="00AA7A5B"/>
    <w:rsid w:val="00AB0AF6"/>
    <w:rsid w:val="00AB0F13"/>
    <w:rsid w:val="00AB18ED"/>
    <w:rsid w:val="00AB1BAE"/>
    <w:rsid w:val="00AB20DA"/>
    <w:rsid w:val="00AB3378"/>
    <w:rsid w:val="00AB349E"/>
    <w:rsid w:val="00AB4D5B"/>
    <w:rsid w:val="00AB5386"/>
    <w:rsid w:val="00AB574F"/>
    <w:rsid w:val="00AB57DD"/>
    <w:rsid w:val="00AB58F1"/>
    <w:rsid w:val="00AB5A9F"/>
    <w:rsid w:val="00AB63A3"/>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C6F61"/>
    <w:rsid w:val="00AC778D"/>
    <w:rsid w:val="00AD00AB"/>
    <w:rsid w:val="00AD04E4"/>
    <w:rsid w:val="00AD2CE0"/>
    <w:rsid w:val="00AD2DEE"/>
    <w:rsid w:val="00AD3483"/>
    <w:rsid w:val="00AD35F6"/>
    <w:rsid w:val="00AD3FA1"/>
    <w:rsid w:val="00AD4D6A"/>
    <w:rsid w:val="00AD4DA9"/>
    <w:rsid w:val="00AD552C"/>
    <w:rsid w:val="00AD6F48"/>
    <w:rsid w:val="00AE0264"/>
    <w:rsid w:val="00AE05A9"/>
    <w:rsid w:val="00AE0F72"/>
    <w:rsid w:val="00AE11E4"/>
    <w:rsid w:val="00AE14AC"/>
    <w:rsid w:val="00AE1745"/>
    <w:rsid w:val="00AE17DA"/>
    <w:rsid w:val="00AE25EF"/>
    <w:rsid w:val="00AE2625"/>
    <w:rsid w:val="00AE27A1"/>
    <w:rsid w:val="00AE31B4"/>
    <w:rsid w:val="00AE3376"/>
    <w:rsid w:val="00AE3D27"/>
    <w:rsid w:val="00AE3E14"/>
    <w:rsid w:val="00AE42EA"/>
    <w:rsid w:val="00AE4742"/>
    <w:rsid w:val="00AE4930"/>
    <w:rsid w:val="00AE4949"/>
    <w:rsid w:val="00AE5084"/>
    <w:rsid w:val="00AE5E8D"/>
    <w:rsid w:val="00AE6462"/>
    <w:rsid w:val="00AE6AD1"/>
    <w:rsid w:val="00AE721C"/>
    <w:rsid w:val="00AE7FB1"/>
    <w:rsid w:val="00AF0822"/>
    <w:rsid w:val="00AF0A03"/>
    <w:rsid w:val="00AF0F25"/>
    <w:rsid w:val="00AF1A34"/>
    <w:rsid w:val="00AF1A64"/>
    <w:rsid w:val="00AF1AB9"/>
    <w:rsid w:val="00AF1B4C"/>
    <w:rsid w:val="00AF24DA"/>
    <w:rsid w:val="00AF295D"/>
    <w:rsid w:val="00AF2F80"/>
    <w:rsid w:val="00AF4B31"/>
    <w:rsid w:val="00AF4F0E"/>
    <w:rsid w:val="00AF528D"/>
    <w:rsid w:val="00AF623A"/>
    <w:rsid w:val="00AF6771"/>
    <w:rsid w:val="00AF6ED6"/>
    <w:rsid w:val="00AF756B"/>
    <w:rsid w:val="00AF7939"/>
    <w:rsid w:val="00B00335"/>
    <w:rsid w:val="00B00CCB"/>
    <w:rsid w:val="00B00DFE"/>
    <w:rsid w:val="00B0103D"/>
    <w:rsid w:val="00B01186"/>
    <w:rsid w:val="00B05907"/>
    <w:rsid w:val="00B05F80"/>
    <w:rsid w:val="00B068FE"/>
    <w:rsid w:val="00B07840"/>
    <w:rsid w:val="00B107A3"/>
    <w:rsid w:val="00B109D1"/>
    <w:rsid w:val="00B1255D"/>
    <w:rsid w:val="00B1293D"/>
    <w:rsid w:val="00B13CFB"/>
    <w:rsid w:val="00B1403E"/>
    <w:rsid w:val="00B1488F"/>
    <w:rsid w:val="00B14C83"/>
    <w:rsid w:val="00B14F96"/>
    <w:rsid w:val="00B15A6E"/>
    <w:rsid w:val="00B16414"/>
    <w:rsid w:val="00B16F8A"/>
    <w:rsid w:val="00B17646"/>
    <w:rsid w:val="00B17CB0"/>
    <w:rsid w:val="00B20C7E"/>
    <w:rsid w:val="00B211C7"/>
    <w:rsid w:val="00B2284B"/>
    <w:rsid w:val="00B23C8A"/>
    <w:rsid w:val="00B2593E"/>
    <w:rsid w:val="00B25A8E"/>
    <w:rsid w:val="00B26ED4"/>
    <w:rsid w:val="00B27ACC"/>
    <w:rsid w:val="00B301D9"/>
    <w:rsid w:val="00B326E8"/>
    <w:rsid w:val="00B32A49"/>
    <w:rsid w:val="00B32E73"/>
    <w:rsid w:val="00B37195"/>
    <w:rsid w:val="00B375C1"/>
    <w:rsid w:val="00B37A13"/>
    <w:rsid w:val="00B40FA3"/>
    <w:rsid w:val="00B4182A"/>
    <w:rsid w:val="00B41DA9"/>
    <w:rsid w:val="00B42445"/>
    <w:rsid w:val="00B426AC"/>
    <w:rsid w:val="00B42B9A"/>
    <w:rsid w:val="00B43137"/>
    <w:rsid w:val="00B432B9"/>
    <w:rsid w:val="00B436B7"/>
    <w:rsid w:val="00B43753"/>
    <w:rsid w:val="00B43E43"/>
    <w:rsid w:val="00B43E5B"/>
    <w:rsid w:val="00B441C8"/>
    <w:rsid w:val="00B44493"/>
    <w:rsid w:val="00B456F2"/>
    <w:rsid w:val="00B4587A"/>
    <w:rsid w:val="00B45BAA"/>
    <w:rsid w:val="00B46AFA"/>
    <w:rsid w:val="00B471FB"/>
    <w:rsid w:val="00B4770B"/>
    <w:rsid w:val="00B47B5D"/>
    <w:rsid w:val="00B5022F"/>
    <w:rsid w:val="00B5031E"/>
    <w:rsid w:val="00B5136F"/>
    <w:rsid w:val="00B52252"/>
    <w:rsid w:val="00B5287F"/>
    <w:rsid w:val="00B52DA3"/>
    <w:rsid w:val="00B544A5"/>
    <w:rsid w:val="00B54706"/>
    <w:rsid w:val="00B60438"/>
    <w:rsid w:val="00B60A29"/>
    <w:rsid w:val="00B60CF7"/>
    <w:rsid w:val="00B6177E"/>
    <w:rsid w:val="00B629FC"/>
    <w:rsid w:val="00B62DE1"/>
    <w:rsid w:val="00B62E3E"/>
    <w:rsid w:val="00B62E87"/>
    <w:rsid w:val="00B659F5"/>
    <w:rsid w:val="00B65A02"/>
    <w:rsid w:val="00B65F7A"/>
    <w:rsid w:val="00B6667F"/>
    <w:rsid w:val="00B66A22"/>
    <w:rsid w:val="00B7172C"/>
    <w:rsid w:val="00B719B8"/>
    <w:rsid w:val="00B737D9"/>
    <w:rsid w:val="00B7413C"/>
    <w:rsid w:val="00B75DE1"/>
    <w:rsid w:val="00B76579"/>
    <w:rsid w:val="00B80CBD"/>
    <w:rsid w:val="00B81526"/>
    <w:rsid w:val="00B82A40"/>
    <w:rsid w:val="00B82B6E"/>
    <w:rsid w:val="00B8309F"/>
    <w:rsid w:val="00B8311D"/>
    <w:rsid w:val="00B843FC"/>
    <w:rsid w:val="00B847E3"/>
    <w:rsid w:val="00B84934"/>
    <w:rsid w:val="00B8509A"/>
    <w:rsid w:val="00B850E9"/>
    <w:rsid w:val="00B871B3"/>
    <w:rsid w:val="00B9032E"/>
    <w:rsid w:val="00B9044F"/>
    <w:rsid w:val="00B91043"/>
    <w:rsid w:val="00B9199E"/>
    <w:rsid w:val="00B91E5A"/>
    <w:rsid w:val="00B92827"/>
    <w:rsid w:val="00B93C49"/>
    <w:rsid w:val="00B9495F"/>
    <w:rsid w:val="00B94E04"/>
    <w:rsid w:val="00B950AA"/>
    <w:rsid w:val="00B9559B"/>
    <w:rsid w:val="00B96216"/>
    <w:rsid w:val="00B96F5E"/>
    <w:rsid w:val="00B972F5"/>
    <w:rsid w:val="00B97855"/>
    <w:rsid w:val="00B97D0F"/>
    <w:rsid w:val="00BA01CF"/>
    <w:rsid w:val="00BA0651"/>
    <w:rsid w:val="00BA1076"/>
    <w:rsid w:val="00BA13A8"/>
    <w:rsid w:val="00BA185A"/>
    <w:rsid w:val="00BA19C4"/>
    <w:rsid w:val="00BA1D83"/>
    <w:rsid w:val="00BA2246"/>
    <w:rsid w:val="00BA25FF"/>
    <w:rsid w:val="00BA287C"/>
    <w:rsid w:val="00BA3878"/>
    <w:rsid w:val="00BA3BD4"/>
    <w:rsid w:val="00BA47C6"/>
    <w:rsid w:val="00BA538E"/>
    <w:rsid w:val="00BA5873"/>
    <w:rsid w:val="00BA62E9"/>
    <w:rsid w:val="00BA631F"/>
    <w:rsid w:val="00BA78E6"/>
    <w:rsid w:val="00BA7A3F"/>
    <w:rsid w:val="00BB1807"/>
    <w:rsid w:val="00BB1C11"/>
    <w:rsid w:val="00BB2B08"/>
    <w:rsid w:val="00BB4894"/>
    <w:rsid w:val="00BB4D2C"/>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C74C4"/>
    <w:rsid w:val="00BD07D5"/>
    <w:rsid w:val="00BD43AE"/>
    <w:rsid w:val="00BD48F4"/>
    <w:rsid w:val="00BD5535"/>
    <w:rsid w:val="00BD5855"/>
    <w:rsid w:val="00BD5D41"/>
    <w:rsid w:val="00BD63B6"/>
    <w:rsid w:val="00BD654A"/>
    <w:rsid w:val="00BD661F"/>
    <w:rsid w:val="00BD7EA7"/>
    <w:rsid w:val="00BD7F9C"/>
    <w:rsid w:val="00BE0D4B"/>
    <w:rsid w:val="00BE1A9B"/>
    <w:rsid w:val="00BE1DEC"/>
    <w:rsid w:val="00BE20D2"/>
    <w:rsid w:val="00BE2758"/>
    <w:rsid w:val="00BE2ADA"/>
    <w:rsid w:val="00BE38CD"/>
    <w:rsid w:val="00BE45F4"/>
    <w:rsid w:val="00BE5367"/>
    <w:rsid w:val="00BE5837"/>
    <w:rsid w:val="00BE5B80"/>
    <w:rsid w:val="00BE6A4F"/>
    <w:rsid w:val="00BE6D83"/>
    <w:rsid w:val="00BF3796"/>
    <w:rsid w:val="00BF3D81"/>
    <w:rsid w:val="00BF428F"/>
    <w:rsid w:val="00BF4674"/>
    <w:rsid w:val="00BF4BEB"/>
    <w:rsid w:val="00BF618F"/>
    <w:rsid w:val="00BF65E0"/>
    <w:rsid w:val="00BF6961"/>
    <w:rsid w:val="00BF7414"/>
    <w:rsid w:val="00BF78E8"/>
    <w:rsid w:val="00C00D1E"/>
    <w:rsid w:val="00C00F1B"/>
    <w:rsid w:val="00C02EE3"/>
    <w:rsid w:val="00C04272"/>
    <w:rsid w:val="00C046E5"/>
    <w:rsid w:val="00C0491D"/>
    <w:rsid w:val="00C04DAF"/>
    <w:rsid w:val="00C04E5D"/>
    <w:rsid w:val="00C05B12"/>
    <w:rsid w:val="00C07481"/>
    <w:rsid w:val="00C10341"/>
    <w:rsid w:val="00C1083D"/>
    <w:rsid w:val="00C12648"/>
    <w:rsid w:val="00C128C3"/>
    <w:rsid w:val="00C12AA1"/>
    <w:rsid w:val="00C12BDD"/>
    <w:rsid w:val="00C12EDB"/>
    <w:rsid w:val="00C13413"/>
    <w:rsid w:val="00C1384B"/>
    <w:rsid w:val="00C13933"/>
    <w:rsid w:val="00C14370"/>
    <w:rsid w:val="00C1455D"/>
    <w:rsid w:val="00C147F1"/>
    <w:rsid w:val="00C16DE3"/>
    <w:rsid w:val="00C20A16"/>
    <w:rsid w:val="00C20B59"/>
    <w:rsid w:val="00C20C06"/>
    <w:rsid w:val="00C21D39"/>
    <w:rsid w:val="00C25206"/>
    <w:rsid w:val="00C255B1"/>
    <w:rsid w:val="00C261E1"/>
    <w:rsid w:val="00C26D83"/>
    <w:rsid w:val="00C274B0"/>
    <w:rsid w:val="00C27DAE"/>
    <w:rsid w:val="00C303FC"/>
    <w:rsid w:val="00C3177D"/>
    <w:rsid w:val="00C31BED"/>
    <w:rsid w:val="00C3207C"/>
    <w:rsid w:val="00C3209E"/>
    <w:rsid w:val="00C32BBA"/>
    <w:rsid w:val="00C32F97"/>
    <w:rsid w:val="00C330A0"/>
    <w:rsid w:val="00C330E9"/>
    <w:rsid w:val="00C3356D"/>
    <w:rsid w:val="00C347E7"/>
    <w:rsid w:val="00C36601"/>
    <w:rsid w:val="00C36691"/>
    <w:rsid w:val="00C369D2"/>
    <w:rsid w:val="00C36B9E"/>
    <w:rsid w:val="00C36F07"/>
    <w:rsid w:val="00C371C6"/>
    <w:rsid w:val="00C373C3"/>
    <w:rsid w:val="00C40D9E"/>
    <w:rsid w:val="00C410CD"/>
    <w:rsid w:val="00C41B8D"/>
    <w:rsid w:val="00C42196"/>
    <w:rsid w:val="00C4242D"/>
    <w:rsid w:val="00C4366D"/>
    <w:rsid w:val="00C43C77"/>
    <w:rsid w:val="00C454A9"/>
    <w:rsid w:val="00C45A8D"/>
    <w:rsid w:val="00C46DD6"/>
    <w:rsid w:val="00C46FC3"/>
    <w:rsid w:val="00C470E0"/>
    <w:rsid w:val="00C4783A"/>
    <w:rsid w:val="00C47CB0"/>
    <w:rsid w:val="00C501FD"/>
    <w:rsid w:val="00C50796"/>
    <w:rsid w:val="00C517DF"/>
    <w:rsid w:val="00C519E7"/>
    <w:rsid w:val="00C51B69"/>
    <w:rsid w:val="00C51D40"/>
    <w:rsid w:val="00C52011"/>
    <w:rsid w:val="00C52771"/>
    <w:rsid w:val="00C52F48"/>
    <w:rsid w:val="00C53D12"/>
    <w:rsid w:val="00C549BB"/>
    <w:rsid w:val="00C56E07"/>
    <w:rsid w:val="00C575B1"/>
    <w:rsid w:val="00C57961"/>
    <w:rsid w:val="00C603A4"/>
    <w:rsid w:val="00C6093B"/>
    <w:rsid w:val="00C610E6"/>
    <w:rsid w:val="00C61822"/>
    <w:rsid w:val="00C63772"/>
    <w:rsid w:val="00C63A2B"/>
    <w:rsid w:val="00C63B41"/>
    <w:rsid w:val="00C64184"/>
    <w:rsid w:val="00C642AC"/>
    <w:rsid w:val="00C651E7"/>
    <w:rsid w:val="00C653C6"/>
    <w:rsid w:val="00C65407"/>
    <w:rsid w:val="00C667F4"/>
    <w:rsid w:val="00C66856"/>
    <w:rsid w:val="00C67054"/>
    <w:rsid w:val="00C70367"/>
    <w:rsid w:val="00C70420"/>
    <w:rsid w:val="00C70489"/>
    <w:rsid w:val="00C70732"/>
    <w:rsid w:val="00C708BF"/>
    <w:rsid w:val="00C70A2A"/>
    <w:rsid w:val="00C71BEC"/>
    <w:rsid w:val="00C722C1"/>
    <w:rsid w:val="00C74164"/>
    <w:rsid w:val="00C75112"/>
    <w:rsid w:val="00C7574E"/>
    <w:rsid w:val="00C759BC"/>
    <w:rsid w:val="00C76CF3"/>
    <w:rsid w:val="00C7704E"/>
    <w:rsid w:val="00C7716E"/>
    <w:rsid w:val="00C77A17"/>
    <w:rsid w:val="00C77C03"/>
    <w:rsid w:val="00C80087"/>
    <w:rsid w:val="00C80BE4"/>
    <w:rsid w:val="00C811D7"/>
    <w:rsid w:val="00C817D0"/>
    <w:rsid w:val="00C82DBB"/>
    <w:rsid w:val="00C83B6D"/>
    <w:rsid w:val="00C83EA6"/>
    <w:rsid w:val="00C84B5D"/>
    <w:rsid w:val="00C84BBF"/>
    <w:rsid w:val="00C852F7"/>
    <w:rsid w:val="00C86D3B"/>
    <w:rsid w:val="00C86FAE"/>
    <w:rsid w:val="00C870D1"/>
    <w:rsid w:val="00C8720F"/>
    <w:rsid w:val="00C8747F"/>
    <w:rsid w:val="00C906C5"/>
    <w:rsid w:val="00C90EE0"/>
    <w:rsid w:val="00C93BEB"/>
    <w:rsid w:val="00C93ECD"/>
    <w:rsid w:val="00C944F5"/>
    <w:rsid w:val="00C946F3"/>
    <w:rsid w:val="00C948DA"/>
    <w:rsid w:val="00C956EA"/>
    <w:rsid w:val="00C95AD2"/>
    <w:rsid w:val="00C971EE"/>
    <w:rsid w:val="00C97560"/>
    <w:rsid w:val="00CA0FB0"/>
    <w:rsid w:val="00CA157A"/>
    <w:rsid w:val="00CA1CE1"/>
    <w:rsid w:val="00CA1CE9"/>
    <w:rsid w:val="00CA243C"/>
    <w:rsid w:val="00CA2530"/>
    <w:rsid w:val="00CA2E69"/>
    <w:rsid w:val="00CA551B"/>
    <w:rsid w:val="00CA5578"/>
    <w:rsid w:val="00CA597A"/>
    <w:rsid w:val="00CA5A65"/>
    <w:rsid w:val="00CA5D70"/>
    <w:rsid w:val="00CA6B41"/>
    <w:rsid w:val="00CA756D"/>
    <w:rsid w:val="00CA773A"/>
    <w:rsid w:val="00CA7C2F"/>
    <w:rsid w:val="00CB0BCA"/>
    <w:rsid w:val="00CB27A6"/>
    <w:rsid w:val="00CB2F5E"/>
    <w:rsid w:val="00CB495C"/>
    <w:rsid w:val="00CB5E6B"/>
    <w:rsid w:val="00CB63EC"/>
    <w:rsid w:val="00CB659D"/>
    <w:rsid w:val="00CB7A3C"/>
    <w:rsid w:val="00CC0767"/>
    <w:rsid w:val="00CC0B7A"/>
    <w:rsid w:val="00CC0E03"/>
    <w:rsid w:val="00CC1F2C"/>
    <w:rsid w:val="00CC2A9A"/>
    <w:rsid w:val="00CC2DFC"/>
    <w:rsid w:val="00CC3C50"/>
    <w:rsid w:val="00CC4D24"/>
    <w:rsid w:val="00CC51E3"/>
    <w:rsid w:val="00CC6035"/>
    <w:rsid w:val="00CC6326"/>
    <w:rsid w:val="00CC6D6A"/>
    <w:rsid w:val="00CC6DEF"/>
    <w:rsid w:val="00CC74EB"/>
    <w:rsid w:val="00CC788B"/>
    <w:rsid w:val="00CC7894"/>
    <w:rsid w:val="00CD0523"/>
    <w:rsid w:val="00CD0ED6"/>
    <w:rsid w:val="00CD178B"/>
    <w:rsid w:val="00CD1FF7"/>
    <w:rsid w:val="00CD253A"/>
    <w:rsid w:val="00CD261B"/>
    <w:rsid w:val="00CD2793"/>
    <w:rsid w:val="00CD352B"/>
    <w:rsid w:val="00CD4CE4"/>
    <w:rsid w:val="00CD54CE"/>
    <w:rsid w:val="00CD5BBF"/>
    <w:rsid w:val="00CD5F51"/>
    <w:rsid w:val="00CD692E"/>
    <w:rsid w:val="00CD7F65"/>
    <w:rsid w:val="00CE0966"/>
    <w:rsid w:val="00CE0A8B"/>
    <w:rsid w:val="00CE0E42"/>
    <w:rsid w:val="00CE0EEC"/>
    <w:rsid w:val="00CE1E76"/>
    <w:rsid w:val="00CE335F"/>
    <w:rsid w:val="00CE36D1"/>
    <w:rsid w:val="00CE39B1"/>
    <w:rsid w:val="00CE39B9"/>
    <w:rsid w:val="00CE3D40"/>
    <w:rsid w:val="00CE54B2"/>
    <w:rsid w:val="00CE5E85"/>
    <w:rsid w:val="00CE6E8E"/>
    <w:rsid w:val="00CE7BBB"/>
    <w:rsid w:val="00CE7D68"/>
    <w:rsid w:val="00CF103F"/>
    <w:rsid w:val="00CF1F4D"/>
    <w:rsid w:val="00CF2199"/>
    <w:rsid w:val="00CF2C8A"/>
    <w:rsid w:val="00CF501A"/>
    <w:rsid w:val="00CF62DC"/>
    <w:rsid w:val="00CF67F4"/>
    <w:rsid w:val="00CF69C6"/>
    <w:rsid w:val="00CF6C46"/>
    <w:rsid w:val="00CF78BE"/>
    <w:rsid w:val="00D004AE"/>
    <w:rsid w:val="00D00BD3"/>
    <w:rsid w:val="00D010B7"/>
    <w:rsid w:val="00D013E7"/>
    <w:rsid w:val="00D01FC8"/>
    <w:rsid w:val="00D02651"/>
    <w:rsid w:val="00D027A5"/>
    <w:rsid w:val="00D0317E"/>
    <w:rsid w:val="00D0322A"/>
    <w:rsid w:val="00D03444"/>
    <w:rsid w:val="00D03A6C"/>
    <w:rsid w:val="00D03AB1"/>
    <w:rsid w:val="00D04293"/>
    <w:rsid w:val="00D047BD"/>
    <w:rsid w:val="00D04C0F"/>
    <w:rsid w:val="00D05DE4"/>
    <w:rsid w:val="00D06294"/>
    <w:rsid w:val="00D069EA"/>
    <w:rsid w:val="00D06D27"/>
    <w:rsid w:val="00D07D42"/>
    <w:rsid w:val="00D1074F"/>
    <w:rsid w:val="00D10E1F"/>
    <w:rsid w:val="00D1119F"/>
    <w:rsid w:val="00D11365"/>
    <w:rsid w:val="00D12D84"/>
    <w:rsid w:val="00D14304"/>
    <w:rsid w:val="00D152F4"/>
    <w:rsid w:val="00D15E9F"/>
    <w:rsid w:val="00D16205"/>
    <w:rsid w:val="00D174F8"/>
    <w:rsid w:val="00D17540"/>
    <w:rsid w:val="00D17A59"/>
    <w:rsid w:val="00D17B42"/>
    <w:rsid w:val="00D224A6"/>
    <w:rsid w:val="00D22512"/>
    <w:rsid w:val="00D22D7D"/>
    <w:rsid w:val="00D234F1"/>
    <w:rsid w:val="00D23D19"/>
    <w:rsid w:val="00D24BE5"/>
    <w:rsid w:val="00D24F81"/>
    <w:rsid w:val="00D25113"/>
    <w:rsid w:val="00D254A6"/>
    <w:rsid w:val="00D255DB"/>
    <w:rsid w:val="00D26555"/>
    <w:rsid w:val="00D27B0C"/>
    <w:rsid w:val="00D27DBE"/>
    <w:rsid w:val="00D30E85"/>
    <w:rsid w:val="00D31124"/>
    <w:rsid w:val="00D311F5"/>
    <w:rsid w:val="00D31212"/>
    <w:rsid w:val="00D329BB"/>
    <w:rsid w:val="00D331B9"/>
    <w:rsid w:val="00D33F7C"/>
    <w:rsid w:val="00D34A62"/>
    <w:rsid w:val="00D35248"/>
    <w:rsid w:val="00D35E54"/>
    <w:rsid w:val="00D3650D"/>
    <w:rsid w:val="00D365BB"/>
    <w:rsid w:val="00D366FB"/>
    <w:rsid w:val="00D36E4D"/>
    <w:rsid w:val="00D37033"/>
    <w:rsid w:val="00D40001"/>
    <w:rsid w:val="00D40EA3"/>
    <w:rsid w:val="00D415D4"/>
    <w:rsid w:val="00D43D94"/>
    <w:rsid w:val="00D441FB"/>
    <w:rsid w:val="00D444B5"/>
    <w:rsid w:val="00D44550"/>
    <w:rsid w:val="00D44D5D"/>
    <w:rsid w:val="00D45603"/>
    <w:rsid w:val="00D45953"/>
    <w:rsid w:val="00D45D3A"/>
    <w:rsid w:val="00D46CE3"/>
    <w:rsid w:val="00D4757F"/>
    <w:rsid w:val="00D47A8E"/>
    <w:rsid w:val="00D502AB"/>
    <w:rsid w:val="00D516BB"/>
    <w:rsid w:val="00D533C1"/>
    <w:rsid w:val="00D53E0E"/>
    <w:rsid w:val="00D53E25"/>
    <w:rsid w:val="00D54D60"/>
    <w:rsid w:val="00D5554D"/>
    <w:rsid w:val="00D557CC"/>
    <w:rsid w:val="00D5777D"/>
    <w:rsid w:val="00D60096"/>
    <w:rsid w:val="00D602E7"/>
    <w:rsid w:val="00D6061E"/>
    <w:rsid w:val="00D609CE"/>
    <w:rsid w:val="00D60A81"/>
    <w:rsid w:val="00D61685"/>
    <w:rsid w:val="00D61959"/>
    <w:rsid w:val="00D62085"/>
    <w:rsid w:val="00D62168"/>
    <w:rsid w:val="00D631C8"/>
    <w:rsid w:val="00D63FBA"/>
    <w:rsid w:val="00D64C0A"/>
    <w:rsid w:val="00D66A41"/>
    <w:rsid w:val="00D66B6D"/>
    <w:rsid w:val="00D67B28"/>
    <w:rsid w:val="00D70B61"/>
    <w:rsid w:val="00D713D3"/>
    <w:rsid w:val="00D714DF"/>
    <w:rsid w:val="00D71670"/>
    <w:rsid w:val="00D717D3"/>
    <w:rsid w:val="00D71A81"/>
    <w:rsid w:val="00D7204B"/>
    <w:rsid w:val="00D72353"/>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3275"/>
    <w:rsid w:val="00D86774"/>
    <w:rsid w:val="00D87984"/>
    <w:rsid w:val="00D87D8B"/>
    <w:rsid w:val="00D910F7"/>
    <w:rsid w:val="00D928FB"/>
    <w:rsid w:val="00D931DD"/>
    <w:rsid w:val="00D93AD6"/>
    <w:rsid w:val="00D93B83"/>
    <w:rsid w:val="00D93D23"/>
    <w:rsid w:val="00D9509C"/>
    <w:rsid w:val="00D9532A"/>
    <w:rsid w:val="00D95353"/>
    <w:rsid w:val="00D9545E"/>
    <w:rsid w:val="00D95755"/>
    <w:rsid w:val="00D95F26"/>
    <w:rsid w:val="00D96515"/>
    <w:rsid w:val="00D96938"/>
    <w:rsid w:val="00D9753F"/>
    <w:rsid w:val="00D9758C"/>
    <w:rsid w:val="00D97844"/>
    <w:rsid w:val="00D97DEB"/>
    <w:rsid w:val="00DA019A"/>
    <w:rsid w:val="00DA0889"/>
    <w:rsid w:val="00DA0B1C"/>
    <w:rsid w:val="00DA18BD"/>
    <w:rsid w:val="00DA1B3F"/>
    <w:rsid w:val="00DA359B"/>
    <w:rsid w:val="00DA3C13"/>
    <w:rsid w:val="00DA3F1F"/>
    <w:rsid w:val="00DA48D9"/>
    <w:rsid w:val="00DA5C72"/>
    <w:rsid w:val="00DA61A6"/>
    <w:rsid w:val="00DA688B"/>
    <w:rsid w:val="00DA68F9"/>
    <w:rsid w:val="00DB0C32"/>
    <w:rsid w:val="00DB14F9"/>
    <w:rsid w:val="00DB2469"/>
    <w:rsid w:val="00DB37F0"/>
    <w:rsid w:val="00DB4843"/>
    <w:rsid w:val="00DB571F"/>
    <w:rsid w:val="00DB64B1"/>
    <w:rsid w:val="00DB6657"/>
    <w:rsid w:val="00DB750E"/>
    <w:rsid w:val="00DB77E0"/>
    <w:rsid w:val="00DB7B1E"/>
    <w:rsid w:val="00DC21A1"/>
    <w:rsid w:val="00DC24E3"/>
    <w:rsid w:val="00DC29B4"/>
    <w:rsid w:val="00DC343F"/>
    <w:rsid w:val="00DC47D2"/>
    <w:rsid w:val="00DC4C32"/>
    <w:rsid w:val="00DC59E1"/>
    <w:rsid w:val="00DC6189"/>
    <w:rsid w:val="00DC62F1"/>
    <w:rsid w:val="00DC661B"/>
    <w:rsid w:val="00DD0457"/>
    <w:rsid w:val="00DD05EF"/>
    <w:rsid w:val="00DD1141"/>
    <w:rsid w:val="00DD1FBF"/>
    <w:rsid w:val="00DD23AC"/>
    <w:rsid w:val="00DD249A"/>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FAA"/>
    <w:rsid w:val="00DE3083"/>
    <w:rsid w:val="00DE3318"/>
    <w:rsid w:val="00DE35BF"/>
    <w:rsid w:val="00DE3F8F"/>
    <w:rsid w:val="00DE47DB"/>
    <w:rsid w:val="00DE498D"/>
    <w:rsid w:val="00DE597F"/>
    <w:rsid w:val="00DE6E6D"/>
    <w:rsid w:val="00DE75DA"/>
    <w:rsid w:val="00DE7AAC"/>
    <w:rsid w:val="00DE7FB4"/>
    <w:rsid w:val="00DF0441"/>
    <w:rsid w:val="00DF06E0"/>
    <w:rsid w:val="00DF06F3"/>
    <w:rsid w:val="00DF096A"/>
    <w:rsid w:val="00DF0ED2"/>
    <w:rsid w:val="00DF30FF"/>
    <w:rsid w:val="00DF4363"/>
    <w:rsid w:val="00DF448E"/>
    <w:rsid w:val="00DF5D69"/>
    <w:rsid w:val="00DF6722"/>
    <w:rsid w:val="00DF6B6F"/>
    <w:rsid w:val="00DF6C2E"/>
    <w:rsid w:val="00DF7CC9"/>
    <w:rsid w:val="00E00D8B"/>
    <w:rsid w:val="00E01011"/>
    <w:rsid w:val="00E010C7"/>
    <w:rsid w:val="00E025C2"/>
    <w:rsid w:val="00E0299F"/>
    <w:rsid w:val="00E02C69"/>
    <w:rsid w:val="00E02F39"/>
    <w:rsid w:val="00E037C3"/>
    <w:rsid w:val="00E039FD"/>
    <w:rsid w:val="00E03AF7"/>
    <w:rsid w:val="00E03B18"/>
    <w:rsid w:val="00E0415C"/>
    <w:rsid w:val="00E0504A"/>
    <w:rsid w:val="00E05252"/>
    <w:rsid w:val="00E05727"/>
    <w:rsid w:val="00E05890"/>
    <w:rsid w:val="00E067A5"/>
    <w:rsid w:val="00E06AD5"/>
    <w:rsid w:val="00E07A8A"/>
    <w:rsid w:val="00E10239"/>
    <w:rsid w:val="00E10473"/>
    <w:rsid w:val="00E10E63"/>
    <w:rsid w:val="00E116C4"/>
    <w:rsid w:val="00E11F84"/>
    <w:rsid w:val="00E13732"/>
    <w:rsid w:val="00E13A4A"/>
    <w:rsid w:val="00E142A4"/>
    <w:rsid w:val="00E14BDF"/>
    <w:rsid w:val="00E15299"/>
    <w:rsid w:val="00E15F34"/>
    <w:rsid w:val="00E16629"/>
    <w:rsid w:val="00E16E24"/>
    <w:rsid w:val="00E2055C"/>
    <w:rsid w:val="00E20B51"/>
    <w:rsid w:val="00E227B2"/>
    <w:rsid w:val="00E22CDE"/>
    <w:rsid w:val="00E22F58"/>
    <w:rsid w:val="00E231AB"/>
    <w:rsid w:val="00E2436D"/>
    <w:rsid w:val="00E246CA"/>
    <w:rsid w:val="00E2497C"/>
    <w:rsid w:val="00E24F47"/>
    <w:rsid w:val="00E25ED3"/>
    <w:rsid w:val="00E30B2C"/>
    <w:rsid w:val="00E30C37"/>
    <w:rsid w:val="00E315E4"/>
    <w:rsid w:val="00E317A7"/>
    <w:rsid w:val="00E3239B"/>
    <w:rsid w:val="00E335B0"/>
    <w:rsid w:val="00E33837"/>
    <w:rsid w:val="00E33ED8"/>
    <w:rsid w:val="00E34D2E"/>
    <w:rsid w:val="00E34E20"/>
    <w:rsid w:val="00E350B3"/>
    <w:rsid w:val="00E368A1"/>
    <w:rsid w:val="00E40045"/>
    <w:rsid w:val="00E40102"/>
    <w:rsid w:val="00E41F88"/>
    <w:rsid w:val="00E42352"/>
    <w:rsid w:val="00E44B7F"/>
    <w:rsid w:val="00E4692D"/>
    <w:rsid w:val="00E46CB3"/>
    <w:rsid w:val="00E472E8"/>
    <w:rsid w:val="00E47573"/>
    <w:rsid w:val="00E4778B"/>
    <w:rsid w:val="00E477E8"/>
    <w:rsid w:val="00E50493"/>
    <w:rsid w:val="00E5236E"/>
    <w:rsid w:val="00E53B10"/>
    <w:rsid w:val="00E53E83"/>
    <w:rsid w:val="00E5421B"/>
    <w:rsid w:val="00E55ECC"/>
    <w:rsid w:val="00E569C8"/>
    <w:rsid w:val="00E57361"/>
    <w:rsid w:val="00E57E48"/>
    <w:rsid w:val="00E60314"/>
    <w:rsid w:val="00E6074A"/>
    <w:rsid w:val="00E60786"/>
    <w:rsid w:val="00E61B19"/>
    <w:rsid w:val="00E63128"/>
    <w:rsid w:val="00E63418"/>
    <w:rsid w:val="00E6342C"/>
    <w:rsid w:val="00E63B74"/>
    <w:rsid w:val="00E650A7"/>
    <w:rsid w:val="00E65726"/>
    <w:rsid w:val="00E65ED8"/>
    <w:rsid w:val="00E66559"/>
    <w:rsid w:val="00E66D09"/>
    <w:rsid w:val="00E66E3E"/>
    <w:rsid w:val="00E67B09"/>
    <w:rsid w:val="00E67C82"/>
    <w:rsid w:val="00E67ED5"/>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954"/>
    <w:rsid w:val="00E76C26"/>
    <w:rsid w:val="00E77A07"/>
    <w:rsid w:val="00E81A77"/>
    <w:rsid w:val="00E8259D"/>
    <w:rsid w:val="00E82CC7"/>
    <w:rsid w:val="00E82F93"/>
    <w:rsid w:val="00E83C3B"/>
    <w:rsid w:val="00E83DB2"/>
    <w:rsid w:val="00E84859"/>
    <w:rsid w:val="00E84B17"/>
    <w:rsid w:val="00E85489"/>
    <w:rsid w:val="00E85B57"/>
    <w:rsid w:val="00E863DB"/>
    <w:rsid w:val="00E8657E"/>
    <w:rsid w:val="00E86C1F"/>
    <w:rsid w:val="00E86FC4"/>
    <w:rsid w:val="00E9062E"/>
    <w:rsid w:val="00E90709"/>
    <w:rsid w:val="00E9089F"/>
    <w:rsid w:val="00E9132F"/>
    <w:rsid w:val="00E917C5"/>
    <w:rsid w:val="00E91A09"/>
    <w:rsid w:val="00E92060"/>
    <w:rsid w:val="00E92D5C"/>
    <w:rsid w:val="00E92FDF"/>
    <w:rsid w:val="00E93271"/>
    <w:rsid w:val="00E93761"/>
    <w:rsid w:val="00E9376B"/>
    <w:rsid w:val="00E93875"/>
    <w:rsid w:val="00E93D2E"/>
    <w:rsid w:val="00E947E9"/>
    <w:rsid w:val="00E94BCA"/>
    <w:rsid w:val="00E96985"/>
    <w:rsid w:val="00E971EE"/>
    <w:rsid w:val="00E979F9"/>
    <w:rsid w:val="00EA0305"/>
    <w:rsid w:val="00EA0E70"/>
    <w:rsid w:val="00EA1348"/>
    <w:rsid w:val="00EA1F15"/>
    <w:rsid w:val="00EA2B30"/>
    <w:rsid w:val="00EA385F"/>
    <w:rsid w:val="00EA3CA9"/>
    <w:rsid w:val="00EA4355"/>
    <w:rsid w:val="00EA52BD"/>
    <w:rsid w:val="00EA789F"/>
    <w:rsid w:val="00EB115E"/>
    <w:rsid w:val="00EB1540"/>
    <w:rsid w:val="00EB1765"/>
    <w:rsid w:val="00EB1905"/>
    <w:rsid w:val="00EB19DE"/>
    <w:rsid w:val="00EB1E30"/>
    <w:rsid w:val="00EB29C7"/>
    <w:rsid w:val="00EB33FF"/>
    <w:rsid w:val="00EB3887"/>
    <w:rsid w:val="00EB3B55"/>
    <w:rsid w:val="00EB4396"/>
    <w:rsid w:val="00EB55D8"/>
    <w:rsid w:val="00EB7C32"/>
    <w:rsid w:val="00EB7D16"/>
    <w:rsid w:val="00EB7D20"/>
    <w:rsid w:val="00EC0287"/>
    <w:rsid w:val="00EC06A5"/>
    <w:rsid w:val="00EC0C29"/>
    <w:rsid w:val="00EC1356"/>
    <w:rsid w:val="00EC2564"/>
    <w:rsid w:val="00EC2ED4"/>
    <w:rsid w:val="00EC3265"/>
    <w:rsid w:val="00EC4A8B"/>
    <w:rsid w:val="00EC4D07"/>
    <w:rsid w:val="00EC5036"/>
    <w:rsid w:val="00EC52BD"/>
    <w:rsid w:val="00EC5CC5"/>
    <w:rsid w:val="00EC6CFE"/>
    <w:rsid w:val="00EC6F23"/>
    <w:rsid w:val="00EC7201"/>
    <w:rsid w:val="00EC7B20"/>
    <w:rsid w:val="00ED0745"/>
    <w:rsid w:val="00ED08BF"/>
    <w:rsid w:val="00ED0B33"/>
    <w:rsid w:val="00ED349F"/>
    <w:rsid w:val="00ED34CF"/>
    <w:rsid w:val="00ED3696"/>
    <w:rsid w:val="00ED3894"/>
    <w:rsid w:val="00ED3AE4"/>
    <w:rsid w:val="00ED41D8"/>
    <w:rsid w:val="00ED42D4"/>
    <w:rsid w:val="00ED54F6"/>
    <w:rsid w:val="00ED5553"/>
    <w:rsid w:val="00ED6D0F"/>
    <w:rsid w:val="00EE0D0B"/>
    <w:rsid w:val="00EE1214"/>
    <w:rsid w:val="00EE1BDB"/>
    <w:rsid w:val="00EE2187"/>
    <w:rsid w:val="00EE259C"/>
    <w:rsid w:val="00EE303D"/>
    <w:rsid w:val="00EE31DA"/>
    <w:rsid w:val="00EE5A1E"/>
    <w:rsid w:val="00EE65AF"/>
    <w:rsid w:val="00EE65B7"/>
    <w:rsid w:val="00EE6F08"/>
    <w:rsid w:val="00EE7672"/>
    <w:rsid w:val="00EF0719"/>
    <w:rsid w:val="00EF0BBF"/>
    <w:rsid w:val="00EF166C"/>
    <w:rsid w:val="00EF3020"/>
    <w:rsid w:val="00EF3112"/>
    <w:rsid w:val="00EF32E9"/>
    <w:rsid w:val="00EF35FC"/>
    <w:rsid w:val="00EF3BCD"/>
    <w:rsid w:val="00EF53B5"/>
    <w:rsid w:val="00EF59D8"/>
    <w:rsid w:val="00EF620A"/>
    <w:rsid w:val="00F002FC"/>
    <w:rsid w:val="00F006DC"/>
    <w:rsid w:val="00F0134F"/>
    <w:rsid w:val="00F0339C"/>
    <w:rsid w:val="00F03D63"/>
    <w:rsid w:val="00F060FF"/>
    <w:rsid w:val="00F066FF"/>
    <w:rsid w:val="00F06C70"/>
    <w:rsid w:val="00F0707A"/>
    <w:rsid w:val="00F107FE"/>
    <w:rsid w:val="00F10826"/>
    <w:rsid w:val="00F11286"/>
    <w:rsid w:val="00F11A3C"/>
    <w:rsid w:val="00F11BF1"/>
    <w:rsid w:val="00F11C24"/>
    <w:rsid w:val="00F12221"/>
    <w:rsid w:val="00F1322C"/>
    <w:rsid w:val="00F142A4"/>
    <w:rsid w:val="00F14367"/>
    <w:rsid w:val="00F154BB"/>
    <w:rsid w:val="00F15866"/>
    <w:rsid w:val="00F164DE"/>
    <w:rsid w:val="00F16A28"/>
    <w:rsid w:val="00F1794B"/>
    <w:rsid w:val="00F17FB5"/>
    <w:rsid w:val="00F2046D"/>
    <w:rsid w:val="00F20A13"/>
    <w:rsid w:val="00F22538"/>
    <w:rsid w:val="00F22B8A"/>
    <w:rsid w:val="00F23907"/>
    <w:rsid w:val="00F24A90"/>
    <w:rsid w:val="00F25313"/>
    <w:rsid w:val="00F2618E"/>
    <w:rsid w:val="00F304B0"/>
    <w:rsid w:val="00F31ACE"/>
    <w:rsid w:val="00F31CD4"/>
    <w:rsid w:val="00F3223F"/>
    <w:rsid w:val="00F323B3"/>
    <w:rsid w:val="00F32DE9"/>
    <w:rsid w:val="00F33EDE"/>
    <w:rsid w:val="00F3422F"/>
    <w:rsid w:val="00F34285"/>
    <w:rsid w:val="00F34334"/>
    <w:rsid w:val="00F344E0"/>
    <w:rsid w:val="00F34A6D"/>
    <w:rsid w:val="00F34ADE"/>
    <w:rsid w:val="00F34C96"/>
    <w:rsid w:val="00F355A1"/>
    <w:rsid w:val="00F358CC"/>
    <w:rsid w:val="00F358EF"/>
    <w:rsid w:val="00F35A7A"/>
    <w:rsid w:val="00F363B0"/>
    <w:rsid w:val="00F36785"/>
    <w:rsid w:val="00F367AF"/>
    <w:rsid w:val="00F3688F"/>
    <w:rsid w:val="00F36F99"/>
    <w:rsid w:val="00F37547"/>
    <w:rsid w:val="00F379FC"/>
    <w:rsid w:val="00F37FA3"/>
    <w:rsid w:val="00F40541"/>
    <w:rsid w:val="00F40BF6"/>
    <w:rsid w:val="00F40E57"/>
    <w:rsid w:val="00F41406"/>
    <w:rsid w:val="00F41A92"/>
    <w:rsid w:val="00F4225E"/>
    <w:rsid w:val="00F42C82"/>
    <w:rsid w:val="00F42ED5"/>
    <w:rsid w:val="00F4300D"/>
    <w:rsid w:val="00F43149"/>
    <w:rsid w:val="00F46206"/>
    <w:rsid w:val="00F46821"/>
    <w:rsid w:val="00F47353"/>
    <w:rsid w:val="00F474B3"/>
    <w:rsid w:val="00F478AC"/>
    <w:rsid w:val="00F5044F"/>
    <w:rsid w:val="00F50931"/>
    <w:rsid w:val="00F50D13"/>
    <w:rsid w:val="00F5101B"/>
    <w:rsid w:val="00F517CE"/>
    <w:rsid w:val="00F51A87"/>
    <w:rsid w:val="00F5248F"/>
    <w:rsid w:val="00F52E0B"/>
    <w:rsid w:val="00F53462"/>
    <w:rsid w:val="00F5359C"/>
    <w:rsid w:val="00F539E6"/>
    <w:rsid w:val="00F53C97"/>
    <w:rsid w:val="00F53D38"/>
    <w:rsid w:val="00F53F13"/>
    <w:rsid w:val="00F54DA5"/>
    <w:rsid w:val="00F550EA"/>
    <w:rsid w:val="00F55A73"/>
    <w:rsid w:val="00F55E2B"/>
    <w:rsid w:val="00F56F9F"/>
    <w:rsid w:val="00F57244"/>
    <w:rsid w:val="00F57D96"/>
    <w:rsid w:val="00F604EC"/>
    <w:rsid w:val="00F62C9C"/>
    <w:rsid w:val="00F63FBB"/>
    <w:rsid w:val="00F64C9D"/>
    <w:rsid w:val="00F652B4"/>
    <w:rsid w:val="00F65C7E"/>
    <w:rsid w:val="00F65DF3"/>
    <w:rsid w:val="00F67EFA"/>
    <w:rsid w:val="00F70828"/>
    <w:rsid w:val="00F72336"/>
    <w:rsid w:val="00F727F0"/>
    <w:rsid w:val="00F734A8"/>
    <w:rsid w:val="00F739A4"/>
    <w:rsid w:val="00F73F9B"/>
    <w:rsid w:val="00F74128"/>
    <w:rsid w:val="00F74566"/>
    <w:rsid w:val="00F74673"/>
    <w:rsid w:val="00F74D10"/>
    <w:rsid w:val="00F75159"/>
    <w:rsid w:val="00F76291"/>
    <w:rsid w:val="00F7675A"/>
    <w:rsid w:val="00F76927"/>
    <w:rsid w:val="00F8022F"/>
    <w:rsid w:val="00F8147C"/>
    <w:rsid w:val="00F81CCE"/>
    <w:rsid w:val="00F81DE4"/>
    <w:rsid w:val="00F8288B"/>
    <w:rsid w:val="00F84E8B"/>
    <w:rsid w:val="00F84F0F"/>
    <w:rsid w:val="00F850F9"/>
    <w:rsid w:val="00F86040"/>
    <w:rsid w:val="00F860B1"/>
    <w:rsid w:val="00F86506"/>
    <w:rsid w:val="00F8652D"/>
    <w:rsid w:val="00F86AB9"/>
    <w:rsid w:val="00F86E89"/>
    <w:rsid w:val="00F870E4"/>
    <w:rsid w:val="00F87142"/>
    <w:rsid w:val="00F871C1"/>
    <w:rsid w:val="00F872E2"/>
    <w:rsid w:val="00F878C2"/>
    <w:rsid w:val="00F9090C"/>
    <w:rsid w:val="00F90D23"/>
    <w:rsid w:val="00F914A6"/>
    <w:rsid w:val="00F91531"/>
    <w:rsid w:val="00F93DB3"/>
    <w:rsid w:val="00F93E9A"/>
    <w:rsid w:val="00F947D5"/>
    <w:rsid w:val="00F956AD"/>
    <w:rsid w:val="00F95EA3"/>
    <w:rsid w:val="00F961C4"/>
    <w:rsid w:val="00F96C0A"/>
    <w:rsid w:val="00F96FF3"/>
    <w:rsid w:val="00F9766A"/>
    <w:rsid w:val="00F97944"/>
    <w:rsid w:val="00F97BDF"/>
    <w:rsid w:val="00F97D7E"/>
    <w:rsid w:val="00F97FB4"/>
    <w:rsid w:val="00FA03FA"/>
    <w:rsid w:val="00FA048F"/>
    <w:rsid w:val="00FA04E9"/>
    <w:rsid w:val="00FA0C9E"/>
    <w:rsid w:val="00FA195B"/>
    <w:rsid w:val="00FA200F"/>
    <w:rsid w:val="00FA337F"/>
    <w:rsid w:val="00FA42E7"/>
    <w:rsid w:val="00FA5175"/>
    <w:rsid w:val="00FA524C"/>
    <w:rsid w:val="00FA5710"/>
    <w:rsid w:val="00FA63E7"/>
    <w:rsid w:val="00FA6983"/>
    <w:rsid w:val="00FB0721"/>
    <w:rsid w:val="00FB10F4"/>
    <w:rsid w:val="00FB115C"/>
    <w:rsid w:val="00FB158E"/>
    <w:rsid w:val="00FB2497"/>
    <w:rsid w:val="00FB5810"/>
    <w:rsid w:val="00FB5E39"/>
    <w:rsid w:val="00FB685B"/>
    <w:rsid w:val="00FB69C8"/>
    <w:rsid w:val="00FB6EC2"/>
    <w:rsid w:val="00FB7850"/>
    <w:rsid w:val="00FC0793"/>
    <w:rsid w:val="00FC174A"/>
    <w:rsid w:val="00FC20B6"/>
    <w:rsid w:val="00FC27A9"/>
    <w:rsid w:val="00FC327D"/>
    <w:rsid w:val="00FC33F4"/>
    <w:rsid w:val="00FC3602"/>
    <w:rsid w:val="00FC3716"/>
    <w:rsid w:val="00FC4E6F"/>
    <w:rsid w:val="00FC4FE5"/>
    <w:rsid w:val="00FC516C"/>
    <w:rsid w:val="00FC5A31"/>
    <w:rsid w:val="00FC6200"/>
    <w:rsid w:val="00FC65D4"/>
    <w:rsid w:val="00FC6DA8"/>
    <w:rsid w:val="00FC6E3D"/>
    <w:rsid w:val="00FC7F95"/>
    <w:rsid w:val="00FD0AF6"/>
    <w:rsid w:val="00FD0F07"/>
    <w:rsid w:val="00FD16E8"/>
    <w:rsid w:val="00FD1AC2"/>
    <w:rsid w:val="00FD27EB"/>
    <w:rsid w:val="00FD2977"/>
    <w:rsid w:val="00FD2CB9"/>
    <w:rsid w:val="00FD2E59"/>
    <w:rsid w:val="00FD30E9"/>
    <w:rsid w:val="00FD3259"/>
    <w:rsid w:val="00FD45AC"/>
    <w:rsid w:val="00FD5430"/>
    <w:rsid w:val="00FD5983"/>
    <w:rsid w:val="00FD6026"/>
    <w:rsid w:val="00FD65F8"/>
    <w:rsid w:val="00FD7181"/>
    <w:rsid w:val="00FD78ED"/>
    <w:rsid w:val="00FE0798"/>
    <w:rsid w:val="00FE0D20"/>
    <w:rsid w:val="00FE1FEA"/>
    <w:rsid w:val="00FE27D4"/>
    <w:rsid w:val="00FE2DE0"/>
    <w:rsid w:val="00FE34C3"/>
    <w:rsid w:val="00FE432F"/>
    <w:rsid w:val="00FE5351"/>
    <w:rsid w:val="00FE5354"/>
    <w:rsid w:val="00FE6934"/>
    <w:rsid w:val="00FE727F"/>
    <w:rsid w:val="00FE7B6C"/>
    <w:rsid w:val="00FF0A38"/>
    <w:rsid w:val="00FF3B72"/>
    <w:rsid w:val="00FF42B6"/>
    <w:rsid w:val="00FF4A83"/>
    <w:rsid w:val="00FF545C"/>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0"/>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link w:val="40"/>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2">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374D72"/>
    <w:pPr>
      <w:spacing w:after="120"/>
    </w:pPr>
    <w:rPr>
      <w:rFonts w:eastAsia="MS Mincho"/>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367FE3"/>
    <w:pPr>
      <w:overflowPunct/>
      <w:autoSpaceDE/>
      <w:autoSpaceDN/>
      <w:adjustRightInd/>
      <w:spacing w:after="0" w:line="240" w:lineRule="auto"/>
      <w:textAlignment w:val="auto"/>
    </w:pPr>
    <w:rPr>
      <w:szCs w:val="22"/>
      <w:lang w:val="x-none" w:eastAsia="de-DE"/>
    </w:rPr>
  </w:style>
  <w:style w:type="character" w:customStyle="1" w:styleId="TableTextChar">
    <w:name w:val="Table Text Char"/>
    <w:link w:val="TableText"/>
    <w:uiPriority w:val="19"/>
    <w:rsid w:val="00367FE3"/>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af5"/>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af5">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f4"/>
    <w:uiPriority w:val="34"/>
    <w:qFormat/>
    <w:rsid w:val="009B3AB2"/>
    <w:rPr>
      <w:rFonts w:ascii="Arial" w:eastAsia="Batang" w:hAnsi="Arial"/>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8"/>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paragraph" w:customStyle="1" w:styleId="32">
    <w:name w:val="标题3"/>
    <w:basedOn w:val="4"/>
    <w:link w:val="3Char"/>
    <w:qFormat/>
    <w:rsid w:val="00AA2D99"/>
    <w:pPr>
      <w:outlineLvl w:val="2"/>
    </w:pPr>
  </w:style>
  <w:style w:type="character" w:customStyle="1" w:styleId="10">
    <w:name w:val="标题 1 字符"/>
    <w:aliases w:val="H1 字符,h1 字符,Heading 1 3GPP 字符"/>
    <w:basedOn w:val="a1"/>
    <w:link w:val="1"/>
    <w:rsid w:val="00AA2D99"/>
    <w:rPr>
      <w:rFonts w:ascii="Arial" w:hAnsi="Arial"/>
      <w:sz w:val="36"/>
      <w:lang w:val="en-GB" w:eastAsia="ja-JP"/>
    </w:rPr>
  </w:style>
  <w:style w:type="character" w:customStyle="1" w:styleId="20">
    <w:name w:val="标题 2 字符"/>
    <w:aliases w:val="H2 字符,h2 字符,DO NOT USE_h2 字符,h21 字符,Heading 2 3GPP 字符"/>
    <w:basedOn w:val="10"/>
    <w:link w:val="2"/>
    <w:uiPriority w:val="9"/>
    <w:rsid w:val="00AA2D99"/>
    <w:rPr>
      <w:rFonts w:ascii="Arial" w:hAnsi="Arial"/>
      <w:sz w:val="32"/>
      <w:lang w:val="en-GB" w:eastAsia="ja-JP"/>
    </w:rPr>
  </w:style>
  <w:style w:type="character" w:customStyle="1" w:styleId="30">
    <w:name w:val="标题 3 字符"/>
    <w:aliases w:val="Heading 3 3GPP 字符"/>
    <w:basedOn w:val="20"/>
    <w:link w:val="3"/>
    <w:rsid w:val="00AA2D99"/>
    <w:rPr>
      <w:rFonts w:ascii="Arial" w:hAnsi="Arial"/>
      <w:sz w:val="28"/>
      <w:lang w:val="en-GB" w:eastAsia="ja-JP"/>
    </w:rPr>
  </w:style>
  <w:style w:type="character" w:customStyle="1" w:styleId="40">
    <w:name w:val="标题 4 字符"/>
    <w:basedOn w:val="30"/>
    <w:link w:val="4"/>
    <w:uiPriority w:val="9"/>
    <w:rsid w:val="00AA2D99"/>
    <w:rPr>
      <w:rFonts w:ascii="Arial" w:hAnsi="Arial"/>
      <w:sz w:val="28"/>
      <w:lang w:val="en-GB" w:eastAsia="ja-JP"/>
    </w:rPr>
  </w:style>
  <w:style w:type="character" w:customStyle="1" w:styleId="3Char">
    <w:name w:val="标题3 Char"/>
    <w:basedOn w:val="40"/>
    <w:link w:val="32"/>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a">
    <w:name w:val="Strong"/>
    <w:basedOn w:val="a1"/>
    <w:uiPriority w:val="22"/>
    <w:qFormat/>
    <w:rsid w:val="00F81CCE"/>
    <w:rPr>
      <w:b w:val="0"/>
      <w:bCs/>
    </w:rPr>
  </w:style>
  <w:style w:type="table" w:styleId="afb">
    <w:name w:val="Grid Table Light"/>
    <w:basedOn w:val="a2"/>
    <w:uiPriority w:val="32"/>
    <w:qFormat/>
    <w:rsid w:val="00190C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210">
    <w:name w:val="清單表格 21"/>
    <w:basedOn w:val="a0"/>
    <w:uiPriority w:val="99"/>
    <w:qFormat/>
    <w:rsid w:val="003A7A75"/>
    <w:pPr>
      <w:overflowPunct/>
      <w:autoSpaceDE/>
      <w:autoSpaceDN/>
      <w:adjustRightInd/>
      <w:spacing w:before="100" w:beforeAutospacing="1" w:after="100" w:afterAutospacing="1" w:line="240" w:lineRule="auto"/>
      <w:ind w:firstLine="420"/>
      <w:jc w:val="left"/>
      <w:textAlignment w:val="auto"/>
    </w:pPr>
    <w:rPr>
      <w:rFonts w:ascii="宋体" w:hAnsi="宋体" w:cs="宋体"/>
      <w:sz w:val="24"/>
      <w:szCs w:val="24"/>
      <w:lang w:val="en-US"/>
    </w:rPr>
  </w:style>
  <w:style w:type="paragraph" w:customStyle="1" w:styleId="3GPPHeader">
    <w:name w:val="3GPP_Header"/>
    <w:basedOn w:val="af"/>
    <w:qFormat/>
    <w:rsid w:val="00BD63B6"/>
    <w:pPr>
      <w:tabs>
        <w:tab w:val="left" w:pos="1701"/>
        <w:tab w:val="right" w:pos="9639"/>
      </w:tabs>
      <w:spacing w:before="60" w:after="240" w:line="259" w:lineRule="auto"/>
    </w:pPr>
    <w:rPr>
      <w:rFonts w:eastAsiaTheme="minorEastAsia"/>
      <w:b/>
      <w:sz w:val="24"/>
    </w:rPr>
  </w:style>
  <w:style w:type="character" w:customStyle="1" w:styleId="B1Zchn">
    <w:name w:val="B1 Zchn"/>
    <w:link w:val="B1"/>
    <w:qFormat/>
    <w:rsid w:val="00F002FC"/>
    <w:rPr>
      <w:rFonts w:ascii="Arial" w:hAnsi="Arial"/>
      <w:lang w:val="en-GB"/>
    </w:rPr>
  </w:style>
  <w:style w:type="paragraph" w:customStyle="1" w:styleId="Comments">
    <w:name w:val="Comments"/>
    <w:basedOn w:val="a0"/>
    <w:link w:val="CommentsChar"/>
    <w:qFormat/>
    <w:rsid w:val="00C8720F"/>
    <w:pPr>
      <w:overflowPunct/>
      <w:autoSpaceDE/>
      <w:autoSpaceDN/>
      <w:adjustRightInd/>
      <w:spacing w:before="40" w:after="0" w:line="240" w:lineRule="auto"/>
      <w:jc w:val="left"/>
      <w:textAlignment w:val="auto"/>
    </w:pPr>
    <w:rPr>
      <w:rFonts w:eastAsia="MS Mincho"/>
      <w:i/>
      <w:noProof/>
      <w:sz w:val="18"/>
      <w:szCs w:val="24"/>
      <w:lang w:eastAsia="en-GB"/>
    </w:rPr>
  </w:style>
  <w:style w:type="character" w:customStyle="1" w:styleId="CommentsChar">
    <w:name w:val="Comments Char"/>
    <w:link w:val="Comments"/>
    <w:qFormat/>
    <w:rsid w:val="00C8720F"/>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21bis-e/Inbox/R2-2304248.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1F666-3611-414B-A37C-7F138407F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1808</TotalTime>
  <Pages>3</Pages>
  <Words>1615</Words>
  <Characters>9207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张鑫</cp:lastModifiedBy>
  <cp:revision>470</cp:revision>
  <cp:lastPrinted>2019-02-06T17:41:00Z</cp:lastPrinted>
  <dcterms:created xsi:type="dcterms:W3CDTF">2022-08-10T02:56:00Z</dcterms:created>
  <dcterms:modified xsi:type="dcterms:W3CDTF">2023-05-11T08:16:00Z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(3)mNHGPi1hxzrieuIJb404Nwe7poZ7GF4QpMtWnLStZcpFguUB7pwyBSuHnqCbKKXJg7G61dvY
4tGaSptiL9U2tkZyMwsB/DYtYi1DMFmHlkD3YkccrMpJoeDGu4iILCN0LowrI8FPeNYXZWVg
lT0KnKNWZJ5sX8ZciM4eRE7G2nY1Q2Ex8AiynRqJU/9L778MtWn1hmhCW+EE0auibzWXOkNq
CmJm+0e8yFddsxNzEz</vt:lpwstr>
  </property>
  <property fmtid="{D5CDD505-2E9C-101B-9397-08002B2CF9AE}" pid="4" name="_2015_ms_pID_7253431">
    <vt:lpwstr>PtVYvGSl6nluCVdLylAn2XZFHUaPHGD8QdXKLMVYIVcDmJD+2Qvu4i
qy0J9WaH2gBupLP1WpU/dWJsVRMfwLkFIXJ1ON+I47u1UW1QRYK4/UR44i1aZNCZZvUP4Sy0
c9u7ROyJWqDKG3V6Wr+56wW59c5+0kgTSBin4f8DfNHH7wLMOpd4BZ540R/0zr1K6r9KlN/m
+Z38z6zb/Tlc5y/cUNbdrcGjVNzC/JSaBQfz</vt:lpwstr>
  </property>
  <property fmtid="{D5CDD505-2E9C-101B-9397-08002B2CF9AE}" pid="5" name="_2015_ms_pID_7253432">
    <vt:lpwstr>Aw==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