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976E8" w14:textId="77777777"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14:paraId="7643A2DB" w14:textId="77777777"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14:paraId="1BCBA013" w14:textId="77777777" w:rsidR="007B4DCD" w:rsidRDefault="007B4DCD">
      <w:pPr>
        <w:pStyle w:val="CRCoverPage"/>
        <w:tabs>
          <w:tab w:val="left" w:pos="1985"/>
        </w:tabs>
        <w:rPr>
          <w:rFonts w:cs="Arial"/>
          <w:b/>
          <w:bCs/>
          <w:sz w:val="24"/>
          <w:szCs w:val="24"/>
        </w:rPr>
      </w:pPr>
    </w:p>
    <w:p w14:paraId="6DC8BDC2" w14:textId="77777777"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14:paraId="4924B8E8" w14:textId="77777777"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14:paraId="20D678D2" w14:textId="77777777"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[AT121bis-e</w:t>
      </w:r>
      <w:proofErr w:type="gramStart"/>
      <w:r>
        <w:rPr>
          <w:rFonts w:cs="Arial"/>
          <w:b/>
          <w:sz w:val="24"/>
          <w:szCs w:val="24"/>
        </w:rPr>
        <w:t>][</w:t>
      </w:r>
      <w:proofErr w:type="gramEnd"/>
      <w:r>
        <w:rPr>
          <w:rFonts w:cs="Arial"/>
          <w:b/>
          <w:sz w:val="24"/>
          <w:szCs w:val="24"/>
        </w:rPr>
        <w:t>230][MUSIM] UE capability restrictions (vivo)</w:t>
      </w:r>
    </w:p>
    <w:bookmarkEnd w:id="0"/>
    <w:p w14:paraId="5EE5D047" w14:textId="77777777"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14:paraId="31741247" w14:textId="77777777" w:rsidR="007B4DCD" w:rsidRDefault="00BC4065">
      <w:pPr>
        <w:pStyle w:val="Heading1"/>
        <w:rPr>
          <w:rFonts w:cs="Arial"/>
        </w:rPr>
      </w:pPr>
      <w:r>
        <w:rPr>
          <w:rFonts w:cs="Arial"/>
        </w:rPr>
        <w:t>1</w:t>
      </w:r>
      <w:r>
        <w:rPr>
          <w:rFonts w:cs="Arial"/>
        </w:rPr>
        <w:tab/>
        <w:t>Introduction</w:t>
      </w:r>
    </w:p>
    <w:p w14:paraId="4CEE0981" w14:textId="77777777" w:rsidR="007B4DCD" w:rsidRDefault="00BC4065">
      <w:pPr>
        <w:spacing w:before="120" w:after="120"/>
        <w:jc w:val="both"/>
        <w:rPr>
          <w:rFonts w:cs="Arial"/>
          <w:lang w:eastAsia="zh-CN"/>
        </w:rPr>
      </w:pPr>
      <w:r>
        <w:rPr>
          <w:rFonts w:cs="Arial"/>
          <w:lang w:eastAsia="zh-CN"/>
        </w:rPr>
        <w:t>This document is to kick off the following email discussion:</w:t>
      </w:r>
    </w:p>
    <w:p w14:paraId="62EF804A" w14:textId="77777777" w:rsidR="007B4DCD" w:rsidRDefault="00BC4065">
      <w:pPr>
        <w:pStyle w:val="EmailDiscussion"/>
        <w:overflowPunct/>
        <w:autoSpaceDE/>
        <w:autoSpaceDN/>
        <w:adjustRightInd/>
        <w:textAlignment w:val="auto"/>
        <w:rPr>
          <w:rFonts w:cs="Arial"/>
          <w:szCs w:val="20"/>
        </w:rPr>
      </w:pPr>
      <w:r>
        <w:rPr>
          <w:rFonts w:cs="Arial"/>
          <w:szCs w:val="20"/>
        </w:rPr>
        <w:t>[AT121bis-e][230][MUSIM] UE capability restrictions (vivo)</w:t>
      </w:r>
    </w:p>
    <w:p w14:paraId="19197C57" w14:textId="77777777"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14:paraId="01C3C6D6" w14:textId="77777777"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14:paraId="4EAFC02E" w14:textId="77777777" w:rsidR="007B4DCD" w:rsidRDefault="00BC4065">
      <w:pPr>
        <w:pStyle w:val="EmailDiscussion2"/>
        <w:rPr>
          <w:szCs w:val="20"/>
        </w:rPr>
      </w:pPr>
      <w:r>
        <w:rPr>
          <w:szCs w:val="20"/>
        </w:rPr>
        <w:t>       Deadline: Deadline 2</w:t>
      </w:r>
    </w:p>
    <w:p w14:paraId="476C86A5" w14:textId="77777777" w:rsidR="007B4DCD" w:rsidRDefault="00BC4065">
      <w:pPr>
        <w:rPr>
          <w:rFonts w:cs="Arial"/>
        </w:rPr>
      </w:pPr>
      <w:r>
        <w:t> </w:t>
      </w:r>
    </w:p>
    <w:p w14:paraId="297641EF" w14:textId="77777777" w:rsidR="007B4DCD" w:rsidRDefault="00BC4065">
      <w:pPr>
        <w:pStyle w:val="Heading1"/>
        <w:rPr>
          <w:rFonts w:cs="Arial"/>
          <w:lang w:eastAsia="zh-CN"/>
        </w:rPr>
      </w:pPr>
      <w:r>
        <w:rPr>
          <w:rFonts w:cs="Arial"/>
        </w:rPr>
        <w:t>2</w:t>
      </w:r>
      <w:r>
        <w:rPr>
          <w:rFonts w:cs="Arial"/>
        </w:rPr>
        <w:tab/>
      </w:r>
      <w:r>
        <w:rPr>
          <w:rFonts w:cs="Arial"/>
          <w:lang w:eastAsia="ko-KR"/>
        </w:rPr>
        <w:t>Contact Information</w:t>
      </w:r>
    </w:p>
    <w:p w14:paraId="38CC2712" w14:textId="77777777" w:rsidR="007B4DCD" w:rsidRDefault="00BC4065">
      <w:pPr>
        <w:rPr>
          <w:rFonts w:cs="Arial"/>
          <w:lang w:val="en-US"/>
        </w:rPr>
      </w:pPr>
      <w:r>
        <w:rPr>
          <w:rFonts w:cs="Arial"/>
          <w:lang w:val="en-US"/>
        </w:rPr>
        <w:t>Rapporteur encourages the participating delegates to provide their contact information in this table.</w:t>
      </w:r>
    </w:p>
    <w:tbl>
      <w:tblPr>
        <w:tblStyle w:val="TableGrid"/>
        <w:tblW w:w="0" w:type="auto"/>
        <w:tblLook w:val="04A0" w:firstRow="1" w:lastRow="0" w:firstColumn="1" w:lastColumn="0" w:noHBand="0" w:noVBand="1"/>
      </w:tblPr>
      <w:tblGrid>
        <w:gridCol w:w="2263"/>
        <w:gridCol w:w="7366"/>
      </w:tblGrid>
      <w:tr w:rsidR="007B4DCD" w14:paraId="789929B7" w14:textId="77777777">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3AEB1" w14:textId="77777777" w:rsidR="007B4DCD" w:rsidRDefault="00BC4065">
            <w:pPr>
              <w:pStyle w:val="TAH"/>
              <w:rPr>
                <w:rFonts w:cs="Arial"/>
                <w:lang w:eastAsia="ko-KR"/>
              </w:rPr>
            </w:pPr>
            <w:r>
              <w:rPr>
                <w:rFonts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164EA" w14:textId="77777777" w:rsidR="007B4DCD" w:rsidRDefault="00BC4065">
            <w:pPr>
              <w:pStyle w:val="TAH"/>
              <w:rPr>
                <w:rFonts w:cs="Arial"/>
                <w:lang w:eastAsia="ko-KR"/>
              </w:rPr>
            </w:pPr>
            <w:r>
              <w:rPr>
                <w:rFonts w:cs="Arial"/>
                <w:lang w:eastAsia="ko-KR"/>
              </w:rPr>
              <w:t>Contact: Name (E-mail)</w:t>
            </w:r>
          </w:p>
        </w:tc>
      </w:tr>
      <w:tr w:rsidR="007B4DCD" w14:paraId="410FA4A9"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E240FA" w14:textId="77777777" w:rsidR="007B4DCD" w:rsidRDefault="00BC4065">
            <w:pPr>
              <w:pStyle w:val="TAC"/>
              <w:jc w:val="left"/>
              <w:rPr>
                <w:rFonts w:cs="Arial"/>
                <w:lang w:val="en-US"/>
              </w:rPr>
            </w:pPr>
            <w:r>
              <w:rPr>
                <w:rFonts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14:paraId="50E37516" w14:textId="77777777" w:rsidR="007B4DCD" w:rsidRDefault="00BC4065">
            <w:pPr>
              <w:pStyle w:val="TAC"/>
              <w:jc w:val="left"/>
              <w:rPr>
                <w:rFonts w:cs="Arial"/>
                <w:lang w:val="en-US" w:eastAsia="ko-KR"/>
              </w:rPr>
            </w:pPr>
            <w:r>
              <w:rPr>
                <w:rFonts w:cs="Arial"/>
                <w:lang w:val="en-US" w:eastAsia="ko-KR"/>
              </w:rPr>
              <w:t>Yumin Wu (wuyumin@xiaomi.com)</w:t>
            </w:r>
          </w:p>
        </w:tc>
      </w:tr>
      <w:tr w:rsidR="007B4DCD" w14:paraId="73BBCFE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102CAECE" w14:textId="77777777" w:rsidR="007B4DCD" w:rsidRDefault="00BC4065">
            <w:pPr>
              <w:pStyle w:val="TAC"/>
              <w:jc w:val="left"/>
              <w:rPr>
                <w:rFonts w:cs="Arial"/>
                <w:lang w:val="en-US"/>
              </w:rPr>
            </w:pPr>
            <w:r>
              <w:rPr>
                <w:rFonts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14:paraId="1D3ACC49" w14:textId="77777777" w:rsidR="007B4DCD" w:rsidRDefault="00BC4065">
            <w:pPr>
              <w:pStyle w:val="TAC"/>
              <w:jc w:val="left"/>
              <w:rPr>
                <w:rFonts w:cs="Arial"/>
                <w:lang w:val="en-US" w:eastAsia="ko-KR"/>
              </w:rPr>
            </w:pPr>
            <w:r>
              <w:rPr>
                <w:rFonts w:cs="Arial"/>
                <w:lang w:val="en-US" w:eastAsia="ko-KR"/>
              </w:rPr>
              <w:t>Ozcan Ozturk (oozturk@qti.qualcomm.com)</w:t>
            </w:r>
          </w:p>
        </w:tc>
      </w:tr>
      <w:tr w:rsidR="007B4DCD" w14:paraId="353C5E4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0722CFE5" w14:textId="77777777"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14:paraId="5D8E400F" w14:textId="77777777"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14:paraId="7313C7A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7FAD4E3" w14:textId="77777777" w:rsidR="007B4DCD" w:rsidRPr="009149DC" w:rsidRDefault="009149DC">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14:paraId="1CC600A7" w14:textId="77777777" w:rsidR="007B4DCD" w:rsidRPr="009149DC" w:rsidRDefault="009149DC">
            <w:pPr>
              <w:pStyle w:val="TAC"/>
              <w:jc w:val="left"/>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A05725" w14:paraId="7929EA8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DE57D5" w14:textId="77777777" w:rsidR="00A05725" w:rsidRDefault="00A05725" w:rsidP="00A05725">
            <w:pPr>
              <w:pStyle w:val="TAC"/>
              <w:jc w:val="left"/>
              <w:rPr>
                <w:rFonts w:cs="Arial"/>
                <w:lang w:val="en-US"/>
              </w:rPr>
            </w:pPr>
            <w:r>
              <w:rPr>
                <w:rFonts w:cs="Arial"/>
                <w:lang w:val="en-US"/>
              </w:rPr>
              <w:t>Huawei/</w:t>
            </w:r>
            <w:proofErr w:type="spellStart"/>
            <w:r>
              <w:rPr>
                <w:rFonts w:cs="Arial"/>
                <w:lang w:val="en-US"/>
              </w:rPr>
              <w:t>HiSilicon</w:t>
            </w:r>
            <w:proofErr w:type="spellEnd"/>
          </w:p>
        </w:tc>
        <w:tc>
          <w:tcPr>
            <w:tcW w:w="7366" w:type="dxa"/>
            <w:tcBorders>
              <w:top w:val="single" w:sz="4" w:space="0" w:color="auto"/>
              <w:left w:val="single" w:sz="4" w:space="0" w:color="auto"/>
              <w:bottom w:val="single" w:sz="4" w:space="0" w:color="auto"/>
              <w:right w:val="single" w:sz="4" w:space="0" w:color="auto"/>
            </w:tcBorders>
          </w:tcPr>
          <w:p w14:paraId="64DC7964" w14:textId="77777777" w:rsidR="00A05725" w:rsidRDefault="00A05725" w:rsidP="00A05725">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A05725" w14:paraId="3912F04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186C1B" w14:textId="6BD0AF99" w:rsidR="00A05725" w:rsidRDefault="005038DB" w:rsidP="00A05725">
            <w:pPr>
              <w:pStyle w:val="TAC"/>
              <w:jc w:val="left"/>
              <w:rPr>
                <w:rFonts w:cs="Arial"/>
                <w:lang w:val="en-US"/>
              </w:rPr>
            </w:pPr>
            <w:r>
              <w:rPr>
                <w:rFonts w:cs="Arial"/>
                <w:lang w:val="en-US"/>
              </w:rPr>
              <w:t>Intel Corporation</w:t>
            </w:r>
          </w:p>
        </w:tc>
        <w:tc>
          <w:tcPr>
            <w:tcW w:w="7366" w:type="dxa"/>
            <w:tcBorders>
              <w:top w:val="single" w:sz="4" w:space="0" w:color="auto"/>
              <w:left w:val="single" w:sz="4" w:space="0" w:color="auto"/>
              <w:bottom w:val="single" w:sz="4" w:space="0" w:color="auto"/>
              <w:right w:val="single" w:sz="4" w:space="0" w:color="auto"/>
            </w:tcBorders>
          </w:tcPr>
          <w:p w14:paraId="3BF820E6" w14:textId="69F3C6EF" w:rsidR="00A05725" w:rsidRDefault="005038DB" w:rsidP="00A05725">
            <w:pPr>
              <w:pStyle w:val="TAC"/>
              <w:jc w:val="left"/>
              <w:rPr>
                <w:rFonts w:cs="Arial"/>
                <w:lang w:val="en-US" w:eastAsia="ko-KR"/>
              </w:rPr>
            </w:pPr>
            <w:r>
              <w:rPr>
                <w:rFonts w:cs="Arial"/>
                <w:lang w:val="en-US" w:eastAsia="ko-KR"/>
              </w:rPr>
              <w:t>Seau Sian Lim (seau.s.lim@intel.com)</w:t>
            </w:r>
          </w:p>
        </w:tc>
      </w:tr>
      <w:tr w:rsidR="00A05725" w14:paraId="40E92788"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98634E" w14:textId="134E5AA1" w:rsidR="00A05725" w:rsidRDefault="00F713C8" w:rsidP="00A05725">
            <w:pPr>
              <w:pStyle w:val="TAC"/>
              <w:jc w:val="left"/>
              <w:rPr>
                <w:rFonts w:cs="Arial"/>
                <w:lang w:val="en-US"/>
              </w:rPr>
            </w:pPr>
            <w:r>
              <w:rPr>
                <w:rFonts w:cs="Arial"/>
                <w:lang w:val="en-US"/>
              </w:rPr>
              <w:t>Ericsson</w:t>
            </w:r>
          </w:p>
        </w:tc>
        <w:tc>
          <w:tcPr>
            <w:tcW w:w="7366" w:type="dxa"/>
            <w:tcBorders>
              <w:top w:val="single" w:sz="4" w:space="0" w:color="auto"/>
              <w:left w:val="single" w:sz="4" w:space="0" w:color="auto"/>
              <w:bottom w:val="single" w:sz="4" w:space="0" w:color="auto"/>
              <w:right w:val="single" w:sz="4" w:space="0" w:color="auto"/>
            </w:tcBorders>
          </w:tcPr>
          <w:p w14:paraId="3F2671D1" w14:textId="07CA56D8" w:rsidR="00A05725" w:rsidRDefault="00F713C8" w:rsidP="00A05725">
            <w:pPr>
              <w:pStyle w:val="TAC"/>
              <w:jc w:val="left"/>
              <w:rPr>
                <w:rFonts w:cs="Arial"/>
                <w:lang w:val="en-US" w:eastAsia="ko-KR"/>
              </w:rPr>
            </w:pPr>
            <w:r>
              <w:rPr>
                <w:rFonts w:cs="Arial"/>
                <w:lang w:val="en-US" w:eastAsia="ko-KR"/>
              </w:rPr>
              <w:t>Håkan Palm (hakan.l.palm@ericsson.com)</w:t>
            </w:r>
          </w:p>
        </w:tc>
      </w:tr>
      <w:tr w:rsidR="00D20160" w14:paraId="521068CB"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4B9E669F" w14:textId="2E635E9C" w:rsidR="00D20160" w:rsidRDefault="00D20160" w:rsidP="00D20160">
            <w:pPr>
              <w:pStyle w:val="TAC"/>
              <w:jc w:val="left"/>
              <w:rPr>
                <w:rFonts w:cs="Arial"/>
                <w:lang w:val="en-US"/>
              </w:rPr>
            </w:pPr>
            <w:r>
              <w:rPr>
                <w:rFonts w:cs="Arial"/>
                <w:lang w:val="en-US" w:eastAsia="en-US"/>
              </w:rPr>
              <w:t>MediaTek</w:t>
            </w:r>
          </w:p>
        </w:tc>
        <w:tc>
          <w:tcPr>
            <w:tcW w:w="7366" w:type="dxa"/>
            <w:tcBorders>
              <w:top w:val="single" w:sz="4" w:space="0" w:color="auto"/>
              <w:left w:val="single" w:sz="4" w:space="0" w:color="auto"/>
              <w:bottom w:val="single" w:sz="4" w:space="0" w:color="auto"/>
              <w:right w:val="single" w:sz="4" w:space="0" w:color="auto"/>
            </w:tcBorders>
          </w:tcPr>
          <w:p w14:paraId="16D3AFEA" w14:textId="353153A0" w:rsidR="00D20160" w:rsidRDefault="00D20160" w:rsidP="00D20160">
            <w:pPr>
              <w:pStyle w:val="TAC"/>
              <w:jc w:val="left"/>
              <w:rPr>
                <w:rFonts w:cs="Arial"/>
                <w:lang w:val="en-US" w:eastAsia="ko-KR"/>
              </w:rPr>
            </w:pPr>
            <w:r>
              <w:rPr>
                <w:rFonts w:cs="Arial"/>
                <w:lang w:val="en-US" w:eastAsia="ko-KR"/>
              </w:rPr>
              <w:t>Felix Tsai (chun-fan.tsai@mediatek.com)</w:t>
            </w:r>
          </w:p>
        </w:tc>
      </w:tr>
      <w:tr w:rsidR="00A05725" w14:paraId="19E82FDD"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A9103D8" w14:textId="2882C038" w:rsidR="00A05725" w:rsidRDefault="007E620C" w:rsidP="00A05725">
            <w:pPr>
              <w:pStyle w:val="TAC"/>
              <w:jc w:val="left"/>
              <w:rPr>
                <w:rFonts w:cs="Arial"/>
                <w:lang w:val="en-US"/>
              </w:rPr>
            </w:pPr>
            <w:r>
              <w:rPr>
                <w:rFonts w:cs="Arial"/>
                <w:lang w:val="en-US"/>
              </w:rPr>
              <w:t>Apple</w:t>
            </w:r>
          </w:p>
        </w:tc>
        <w:tc>
          <w:tcPr>
            <w:tcW w:w="7366" w:type="dxa"/>
            <w:tcBorders>
              <w:top w:val="single" w:sz="4" w:space="0" w:color="auto"/>
              <w:left w:val="single" w:sz="4" w:space="0" w:color="auto"/>
              <w:bottom w:val="single" w:sz="4" w:space="0" w:color="auto"/>
              <w:right w:val="single" w:sz="4" w:space="0" w:color="auto"/>
            </w:tcBorders>
          </w:tcPr>
          <w:p w14:paraId="084D55FB" w14:textId="515E1EC7" w:rsidR="00A05725" w:rsidRDefault="007E620C" w:rsidP="00A05725">
            <w:pPr>
              <w:pStyle w:val="TAC"/>
              <w:jc w:val="left"/>
              <w:rPr>
                <w:rFonts w:cs="Arial"/>
                <w:lang w:val="en-US" w:eastAsia="ko-KR"/>
              </w:rPr>
            </w:pPr>
            <w:r>
              <w:rPr>
                <w:rFonts w:cs="Arial"/>
                <w:lang w:val="en-US" w:eastAsia="ko-KR"/>
              </w:rPr>
              <w:t>Sethuraman Gurumoorthy (sethu@apple.com)</w:t>
            </w:r>
          </w:p>
        </w:tc>
      </w:tr>
      <w:tr w:rsidR="00C63F81" w14:paraId="7D5F2BA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154923C" w14:textId="471A5612" w:rsidR="00C63F81" w:rsidRPr="00EF1F3E" w:rsidRDefault="00C63F81" w:rsidP="00A05725">
            <w:pPr>
              <w:pStyle w:val="TAC"/>
              <w:jc w:val="left"/>
              <w:rPr>
                <w:rFonts w:eastAsiaTheme="minorEastAsia" w:cs="Arial"/>
                <w:lang w:val="en-US"/>
              </w:rPr>
            </w:pPr>
            <w:r w:rsidRPr="00EF1F3E">
              <w:rPr>
                <w:rFonts w:eastAsiaTheme="minorEastAsia" w:cs="Arial" w:hint="eastAsia"/>
                <w:lang w:val="en-US"/>
              </w:rPr>
              <w:t>vivo</w:t>
            </w:r>
          </w:p>
        </w:tc>
        <w:tc>
          <w:tcPr>
            <w:tcW w:w="7366" w:type="dxa"/>
            <w:tcBorders>
              <w:top w:val="single" w:sz="4" w:space="0" w:color="auto"/>
              <w:left w:val="single" w:sz="4" w:space="0" w:color="auto"/>
              <w:bottom w:val="single" w:sz="4" w:space="0" w:color="auto"/>
              <w:right w:val="single" w:sz="4" w:space="0" w:color="auto"/>
            </w:tcBorders>
          </w:tcPr>
          <w:p w14:paraId="047AFD97" w14:textId="265CF8A1" w:rsidR="00C63F81" w:rsidRPr="000A47AA" w:rsidRDefault="000A47AA" w:rsidP="00A05725">
            <w:pPr>
              <w:pStyle w:val="TAC"/>
              <w:jc w:val="left"/>
              <w:rPr>
                <w:rFonts w:eastAsiaTheme="minorEastAsia" w:cs="Arial"/>
                <w:lang w:val="en-US"/>
              </w:rPr>
            </w:pPr>
            <w:r>
              <w:rPr>
                <w:rFonts w:eastAsiaTheme="minorEastAsia" w:cs="Arial" w:hint="eastAsia"/>
                <w:lang w:val="en-US"/>
              </w:rPr>
              <w:t>Wenjuan</w:t>
            </w:r>
            <w:r>
              <w:rPr>
                <w:rFonts w:eastAsiaTheme="minorEastAsia" w:cs="Arial"/>
                <w:lang w:val="en-US"/>
              </w:rPr>
              <w:t xml:space="preserve"> P</w:t>
            </w:r>
            <w:r>
              <w:rPr>
                <w:rFonts w:eastAsiaTheme="minorEastAsia" w:cs="Arial" w:hint="eastAsia"/>
                <w:lang w:val="en-US"/>
              </w:rPr>
              <w:t>u</w:t>
            </w:r>
            <w:r>
              <w:rPr>
                <w:rFonts w:eastAsiaTheme="minorEastAsia" w:cs="Arial"/>
                <w:lang w:val="en-US"/>
              </w:rPr>
              <w:t xml:space="preserve"> (wenjuan.pu@vivo.com)</w:t>
            </w:r>
          </w:p>
        </w:tc>
      </w:tr>
      <w:tr w:rsidR="002E6066" w14:paraId="6140F0E2"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3658DBC3" w14:textId="26179CCC" w:rsidR="002E6066" w:rsidRPr="00EF1F3E" w:rsidRDefault="002E6066" w:rsidP="00A05725">
            <w:pPr>
              <w:pStyle w:val="TAC"/>
              <w:jc w:val="left"/>
              <w:rPr>
                <w:rFonts w:eastAsiaTheme="minorEastAsia" w:cs="Arial"/>
                <w:lang w:val="en-US"/>
              </w:rPr>
            </w:pPr>
            <w:r>
              <w:rPr>
                <w:rFonts w:eastAsiaTheme="minorEastAsia" w:cs="Arial"/>
                <w:lang w:val="en-US"/>
              </w:rPr>
              <w:t>Samsung</w:t>
            </w:r>
          </w:p>
        </w:tc>
        <w:tc>
          <w:tcPr>
            <w:tcW w:w="7366" w:type="dxa"/>
            <w:tcBorders>
              <w:top w:val="single" w:sz="4" w:space="0" w:color="auto"/>
              <w:left w:val="single" w:sz="4" w:space="0" w:color="auto"/>
              <w:bottom w:val="single" w:sz="4" w:space="0" w:color="auto"/>
              <w:right w:val="single" w:sz="4" w:space="0" w:color="auto"/>
            </w:tcBorders>
          </w:tcPr>
          <w:p w14:paraId="09F398FE" w14:textId="3DE34FE9" w:rsidR="002E6066" w:rsidRDefault="002E6066" w:rsidP="00A05725">
            <w:pPr>
              <w:pStyle w:val="TAC"/>
              <w:jc w:val="left"/>
              <w:rPr>
                <w:rFonts w:eastAsiaTheme="minorEastAsia" w:cs="Arial"/>
                <w:lang w:val="en-US"/>
              </w:rPr>
            </w:pPr>
            <w:r>
              <w:rPr>
                <w:rFonts w:eastAsiaTheme="minorEastAsia" w:cs="Arial"/>
                <w:lang w:val="en-US"/>
              </w:rPr>
              <w:t>Aby K Abraham(aby.abraham@samsung.com)</w:t>
            </w:r>
          </w:p>
        </w:tc>
      </w:tr>
    </w:tbl>
    <w:p w14:paraId="7B80F52B" w14:textId="77777777" w:rsidR="007B4DCD" w:rsidRDefault="007B4DCD">
      <w:pPr>
        <w:rPr>
          <w:rFonts w:cs="Arial"/>
        </w:rPr>
      </w:pPr>
    </w:p>
    <w:p w14:paraId="1D4A6231" w14:textId="77777777" w:rsidR="007B4DCD" w:rsidRDefault="00BC4065">
      <w:pPr>
        <w:pStyle w:val="Heading1"/>
        <w:rPr>
          <w:rFonts w:cs="Arial"/>
        </w:rPr>
      </w:pPr>
      <w:r>
        <w:rPr>
          <w:rFonts w:cs="Arial"/>
          <w:lang w:eastAsia="zh-CN"/>
        </w:rPr>
        <w:t>3</w:t>
      </w:r>
      <w:r>
        <w:rPr>
          <w:rFonts w:cs="Arial"/>
        </w:rPr>
        <w:tab/>
        <w:t>Discussions</w:t>
      </w:r>
    </w:p>
    <w:p w14:paraId="49A5B71C" w14:textId="77777777" w:rsidR="007B4DCD" w:rsidRDefault="00BC4065">
      <w:pPr>
        <w:pStyle w:val="Heading2"/>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TableGrid"/>
        <w:tblW w:w="0" w:type="auto"/>
        <w:tblLook w:val="04A0" w:firstRow="1" w:lastRow="0" w:firstColumn="1" w:lastColumn="0" w:noHBand="0" w:noVBand="1"/>
      </w:tblPr>
      <w:tblGrid>
        <w:gridCol w:w="1696"/>
        <w:gridCol w:w="7933"/>
      </w:tblGrid>
      <w:tr w:rsidR="007B4DCD" w14:paraId="4E007E52" w14:textId="77777777">
        <w:tc>
          <w:tcPr>
            <w:tcW w:w="1696" w:type="dxa"/>
            <w:shd w:val="clear" w:color="auto" w:fill="ACB9CA" w:themeFill="text2" w:themeFillTint="66"/>
          </w:tcPr>
          <w:p w14:paraId="756E87A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14:paraId="2C582E99" w14:textId="77777777" w:rsidR="007B4DCD" w:rsidRDefault="00BC4065">
            <w:pPr>
              <w:pStyle w:val="BodyText"/>
              <w:jc w:val="center"/>
              <w:rPr>
                <w:rFonts w:eastAsia="DengXian" w:cs="Arial"/>
                <w:b/>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001E84DF" w14:textId="77777777">
        <w:tc>
          <w:tcPr>
            <w:tcW w:w="1696" w:type="dxa"/>
          </w:tcPr>
          <w:p w14:paraId="03FAE85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BB0B95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14:paraId="55C3D124" w14:textId="77777777" w:rsidR="007B4DCD" w:rsidRDefault="00BC4065">
            <w:pPr>
              <w:pStyle w:val="BodyText"/>
              <w:rPr>
                <w:rFonts w:eastAsia="DengXian" w:cs="Arial"/>
                <w:sz w:val="18"/>
                <w:szCs w:val="18"/>
              </w:rPr>
            </w:pPr>
            <w:r>
              <w:rPr>
                <w:rFonts w:eastAsia="DengXian" w:cs="Arial"/>
                <w:sz w:val="18"/>
                <w:szCs w:val="18"/>
              </w:rPr>
              <w:t>Proposal1:</w:t>
            </w:r>
            <w:r>
              <w:rPr>
                <w:rFonts w:cs="Arial"/>
                <w:bCs/>
                <w:sz w:val="18"/>
                <w:szCs w:val="18"/>
              </w:rPr>
              <w:t xml:space="preserve"> </w:t>
            </w:r>
            <w:r>
              <w:rPr>
                <w:rFonts w:cs="Arial"/>
                <w:bCs/>
                <w:sz w:val="18"/>
                <w:szCs w:val="18"/>
                <w:u w:val="single"/>
              </w:rPr>
              <w:t xml:space="preserve">MIMO layers capability </w:t>
            </w:r>
            <w:r>
              <w:rPr>
                <w:rFonts w:cs="Arial"/>
                <w:bCs/>
                <w:sz w:val="18"/>
                <w:szCs w:val="18"/>
              </w:rPr>
              <w:t>and bandwidth capability should at least be reported per direction (i.e. DL/UL) per FR for R18 MUSIM.</w:t>
            </w:r>
            <w:r>
              <w:rPr>
                <w:rFonts w:eastAsia="DengXian" w:cs="Arial"/>
                <w:sz w:val="18"/>
                <w:szCs w:val="18"/>
              </w:rPr>
              <w:t xml:space="preserve"> </w:t>
            </w:r>
          </w:p>
          <w:p w14:paraId="543B404C" w14:textId="77777777" w:rsidR="007B4DCD" w:rsidRDefault="00BC4065">
            <w:pPr>
              <w:pStyle w:val="BodyText"/>
              <w:rPr>
                <w:rFonts w:eastAsia="DengXian" w:cs="Arial"/>
                <w:sz w:val="18"/>
                <w:szCs w:val="18"/>
              </w:rPr>
            </w:pPr>
            <w:r>
              <w:rPr>
                <w:rFonts w:eastAsia="DengXian" w:cs="Arial"/>
                <w:sz w:val="18"/>
                <w:szCs w:val="18"/>
              </w:rPr>
              <w:t xml:space="preserve">FFS: whether </w:t>
            </w:r>
            <w:r>
              <w:rPr>
                <w:rFonts w:cs="Arial"/>
                <w:bCs/>
                <w:sz w:val="18"/>
                <w:szCs w:val="18"/>
              </w:rPr>
              <w:t>MIMO layers capability and bandwidth capability should be further reported per band/per band combination.</w:t>
            </w:r>
          </w:p>
        </w:tc>
      </w:tr>
      <w:tr w:rsidR="007B4DCD" w14:paraId="3FED2F5C" w14:textId="77777777">
        <w:tc>
          <w:tcPr>
            <w:tcW w:w="1696" w:type="dxa"/>
          </w:tcPr>
          <w:p w14:paraId="2DDC09A6"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6D6AE65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14:paraId="3913994F" w14:textId="77777777" w:rsidR="007B4DCD" w:rsidRDefault="00BC4065">
            <w:pPr>
              <w:rPr>
                <w:rFonts w:cs="Arial"/>
                <w:sz w:val="18"/>
                <w:szCs w:val="18"/>
                <w:lang w:eastAsia="en-US"/>
              </w:rPr>
            </w:pPr>
            <w:r>
              <w:rPr>
                <w:rFonts w:cs="Arial"/>
                <w:bCs/>
                <w:sz w:val="18"/>
                <w:szCs w:val="18"/>
                <w:lang w:val="en-US" w:eastAsia="en-US"/>
              </w:rPr>
              <w:t>Proposal#4:</w:t>
            </w:r>
            <w:r>
              <w:rPr>
                <w:rFonts w:cs="Arial"/>
                <w:sz w:val="18"/>
                <w:szCs w:val="18"/>
                <w:lang w:val="en-US" w:eastAsia="en-US"/>
              </w:rPr>
              <w:t xml:space="preserve"> To indicate </w:t>
            </w:r>
            <w:r>
              <w:rPr>
                <w:rFonts w:cs="Arial"/>
                <w:sz w:val="18"/>
                <w:szCs w:val="18"/>
                <w:u w:val="single"/>
                <w:lang w:val="en-US" w:eastAsia="en-US"/>
              </w:rPr>
              <w:t>number of MIMO layers</w:t>
            </w:r>
            <w:r>
              <w:rPr>
                <w:rFonts w:cs="Arial"/>
                <w:sz w:val="18"/>
                <w:szCs w:val="18"/>
                <w:lang w:val="en-US" w:eastAsia="en-US"/>
              </w:rPr>
              <w:t xml:space="preserve">, it can be provided per UE per UL/DL per FR like in overheating and UE power saving. </w:t>
            </w:r>
          </w:p>
        </w:tc>
      </w:tr>
      <w:tr w:rsidR="007B4DCD" w14:paraId="044B9525" w14:textId="77777777">
        <w:tc>
          <w:tcPr>
            <w:tcW w:w="1696" w:type="dxa"/>
          </w:tcPr>
          <w:p w14:paraId="093EB71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4602989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14:paraId="6CA4AB46" w14:textId="77777777" w:rsidR="007B4DCD" w:rsidRDefault="00BC4065">
            <w:pPr>
              <w:rPr>
                <w:rFonts w:cs="Arial"/>
                <w:sz w:val="18"/>
                <w:szCs w:val="18"/>
                <w:lang w:eastAsia="en-US"/>
              </w:rPr>
            </w:pPr>
            <w:r>
              <w:rPr>
                <w:rFonts w:cs="Arial"/>
                <w:sz w:val="18"/>
                <w:szCs w:val="18"/>
                <w:lang w:eastAsia="en-US"/>
              </w:rPr>
              <w:t xml:space="preserve">Proposal 2: RAN2 to consider reusing existing procedure for providing preference on </w:t>
            </w:r>
            <w:r>
              <w:rPr>
                <w:rFonts w:cs="Arial"/>
                <w:sz w:val="18"/>
                <w:szCs w:val="18"/>
                <w:u w:val="single"/>
                <w:lang w:eastAsia="en-US"/>
              </w:rPr>
              <w:t xml:space="preserve">the maximum number of MIMO layers </w:t>
            </w:r>
            <w:r>
              <w:rPr>
                <w:rFonts w:cs="Arial"/>
                <w:sz w:val="18"/>
                <w:szCs w:val="18"/>
                <w:lang w:eastAsia="en-US"/>
              </w:rPr>
              <w:t xml:space="preserve">for power saving also for MUSIM purpose. This can be </w:t>
            </w:r>
            <w:proofErr w:type="spellStart"/>
            <w:r>
              <w:rPr>
                <w:rFonts w:cs="Arial"/>
                <w:sz w:val="18"/>
                <w:szCs w:val="18"/>
                <w:lang w:eastAsia="en-US"/>
              </w:rPr>
              <w:t>trigerred</w:t>
            </w:r>
            <w:proofErr w:type="spellEnd"/>
            <w:r>
              <w:rPr>
                <w:rFonts w:cs="Arial"/>
                <w:sz w:val="18"/>
                <w:szCs w:val="18"/>
                <w:lang w:eastAsia="en-US"/>
              </w:rPr>
              <w:t xml:space="preserve"> when there is a change of UE-A’s maximum number of MIMO layers preference due to MUSIM dual-active operation.</w:t>
            </w:r>
          </w:p>
        </w:tc>
      </w:tr>
      <w:tr w:rsidR="007B4DCD" w14:paraId="51674904" w14:textId="77777777">
        <w:tc>
          <w:tcPr>
            <w:tcW w:w="1696" w:type="dxa"/>
          </w:tcPr>
          <w:p w14:paraId="62A5518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vivo</w:t>
            </w:r>
          </w:p>
          <w:p w14:paraId="7B35A4D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14:paraId="5402F061"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0FCC8C56"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35308394"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134916B"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78BB88BD"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D79B6D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5C8D1106" w14:textId="77777777">
        <w:tc>
          <w:tcPr>
            <w:tcW w:w="1696" w:type="dxa"/>
          </w:tcPr>
          <w:p w14:paraId="0268F72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Apple</w:t>
            </w:r>
          </w:p>
          <w:p w14:paraId="0FDF08D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14:paraId="7A63AA66" w14:textId="77777777" w:rsidR="007B4DCD" w:rsidRDefault="00BC4065">
            <w:pPr>
              <w:rPr>
                <w:rFonts w:eastAsiaTheme="minorEastAsia" w:cs="Arial"/>
                <w:bCs/>
                <w:sz w:val="18"/>
                <w:szCs w:val="18"/>
                <w:lang w:eastAsia="zh-CN"/>
              </w:rPr>
            </w:pPr>
            <w:r>
              <w:rPr>
                <w:rFonts w:cs="Arial"/>
                <w:bCs/>
                <w:sz w:val="18"/>
                <w:szCs w:val="18"/>
                <w:lang w:eastAsia="zh-CN"/>
              </w:rPr>
              <w:t>Proposal 1: MUSIM UE should have the preference to dynamically request (</w:t>
            </w:r>
            <w:proofErr w:type="spellStart"/>
            <w:r>
              <w:rPr>
                <w:rFonts w:cs="Arial"/>
                <w:bCs/>
                <w:sz w:val="18"/>
                <w:szCs w:val="18"/>
                <w:lang w:eastAsia="zh-CN"/>
              </w:rPr>
              <w:t>e.g</w:t>
            </w:r>
            <w:proofErr w:type="spellEnd"/>
            <w:r>
              <w:rPr>
                <w:rFonts w:cs="Arial"/>
                <w:bCs/>
                <w:sz w:val="18"/>
                <w:szCs w:val="18"/>
                <w:lang w:eastAsia="zh-CN"/>
              </w:rPr>
              <w:t xml:space="preserve"> via UAI) its preferred number of CC and/or </w:t>
            </w:r>
            <w:r>
              <w:rPr>
                <w:rFonts w:cs="Arial"/>
                <w:bCs/>
                <w:sz w:val="18"/>
                <w:szCs w:val="18"/>
                <w:u w:val="single"/>
                <w:lang w:eastAsia="zh-CN"/>
              </w:rPr>
              <w:t>MIMO layers</w:t>
            </w:r>
            <w:r>
              <w:rPr>
                <w:rFonts w:cs="Arial"/>
                <w:bCs/>
                <w:sz w:val="18"/>
                <w:szCs w:val="18"/>
                <w:lang w:eastAsia="zh-CN"/>
              </w:rPr>
              <w:t xml:space="preserve">. </w:t>
            </w:r>
          </w:p>
        </w:tc>
      </w:tr>
      <w:tr w:rsidR="007B4DCD" w14:paraId="4E84C76A" w14:textId="77777777">
        <w:tc>
          <w:tcPr>
            <w:tcW w:w="1696" w:type="dxa"/>
          </w:tcPr>
          <w:p w14:paraId="2AD30AB1"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7D4DF746"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14:paraId="33142381" w14:textId="77777777"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 xml:space="preserve">/SCG, at least the UE’s capability on </w:t>
            </w:r>
            <w:r>
              <w:rPr>
                <w:rFonts w:cs="Arial"/>
                <w:sz w:val="18"/>
                <w:szCs w:val="18"/>
                <w:u w:val="single"/>
                <w:lang w:eastAsia="en-US"/>
              </w:rPr>
              <w:t>maximum UL/DL MIMO layers</w:t>
            </w:r>
            <w:r>
              <w:rPr>
                <w:rFonts w:cs="Arial"/>
                <w:sz w:val="18"/>
                <w:szCs w:val="18"/>
                <w:lang w:eastAsia="en-US"/>
              </w:rPr>
              <w:t xml:space="preserve"> and measurement gap can be reported to the network due to the temporary UE capability restriction.</w:t>
            </w:r>
          </w:p>
          <w:p w14:paraId="26A2D512"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4FD4D8C6"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SCell is reported for indicating release of </w:t>
            </w:r>
            <w:proofErr w:type="spellStart"/>
            <w:r>
              <w:rPr>
                <w:rFonts w:ascii="Arial" w:hAnsi="Arial" w:cs="Arial"/>
                <w:sz w:val="18"/>
                <w:szCs w:val="18"/>
                <w:lang w:val="en-US"/>
              </w:rPr>
              <w:t>Scell</w:t>
            </w:r>
            <w:proofErr w:type="spellEnd"/>
          </w:p>
          <w:p w14:paraId="338CF77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41FECB1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14:paraId="66C27EBB"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64BB1DEE" w14:textId="77777777">
        <w:tc>
          <w:tcPr>
            <w:tcW w:w="1696" w:type="dxa"/>
          </w:tcPr>
          <w:p w14:paraId="56E3148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14:paraId="60979C3E"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14:paraId="3351D383" w14:textId="77777777" w:rsidR="007B4DCD" w:rsidRDefault="00BC4065">
            <w:pPr>
              <w:pStyle w:val="Doc-text2"/>
              <w:tabs>
                <w:tab w:val="left" w:pos="340"/>
              </w:tabs>
              <w:ind w:left="0" w:firstLine="0"/>
              <w:jc w:val="both"/>
              <w:rPr>
                <w:rFonts w:cs="Arial"/>
                <w:sz w:val="18"/>
                <w:szCs w:val="18"/>
                <w:lang w:val="en-US"/>
              </w:rPr>
            </w:pPr>
            <w:r>
              <w:rPr>
                <w:rFonts w:cs="Arial"/>
                <w:sz w:val="18"/>
                <w:szCs w:val="18"/>
                <w:lang w:val="en-US"/>
              </w:rPr>
              <w:t>Proposal 1: The UE can indicate the following capability restriction for MUSIM purpose (via RRC signalling)</w:t>
            </w:r>
          </w:p>
          <w:p w14:paraId="652C0C06"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14:paraId="65D62E4D"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14:paraId="0AC2DF1F" w14:textId="77777777">
        <w:tc>
          <w:tcPr>
            <w:tcW w:w="1696" w:type="dxa"/>
          </w:tcPr>
          <w:p w14:paraId="79782B1E"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121B212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14:paraId="35D477D1"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w:t>
            </w:r>
            <w:proofErr w:type="spellStart"/>
            <w:r>
              <w:rPr>
                <w:rFonts w:cs="Arial"/>
                <w:bCs/>
                <w:sz w:val="18"/>
                <w:szCs w:val="18"/>
                <w:lang w:eastAsia="en-US"/>
              </w:rPr>
              <w:t>for</w:t>
            </w:r>
            <w:proofErr w:type="spellEnd"/>
            <w:r>
              <w:rPr>
                <w:rFonts w:cs="Arial"/>
                <w:bCs/>
                <w:sz w:val="18"/>
                <w:szCs w:val="18"/>
                <w:lang w:eastAsia="en-US"/>
              </w:rPr>
              <w:t xml:space="preserve"> dual-active MUSIM: </w:t>
            </w:r>
          </w:p>
          <w:p w14:paraId="330556CE"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6EDFFA6B"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2196D60E"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329EA23D"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14:paraId="43FE92C1" w14:textId="77777777">
        <w:tc>
          <w:tcPr>
            <w:tcW w:w="1696" w:type="dxa"/>
          </w:tcPr>
          <w:p w14:paraId="70F65D62"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3669707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14:paraId="060D36DE" w14:textId="77777777" w:rsidR="007B4DCD" w:rsidRDefault="00BC4065">
            <w:pPr>
              <w:pStyle w:val="Proposal"/>
              <w:rPr>
                <w:rFonts w:cs="Arial"/>
                <w:b w:val="0"/>
                <w:sz w:val="18"/>
                <w:szCs w:val="18"/>
              </w:rPr>
            </w:pPr>
            <w:bookmarkStart w:id="1" w:name="_Toc131700415"/>
            <w:r>
              <w:rPr>
                <w:rFonts w:cs="Arial"/>
                <w:b w:val="0"/>
                <w:sz w:val="18"/>
                <w:szCs w:val="18"/>
              </w:rPr>
              <w:t xml:space="preserve">The UE restricts </w:t>
            </w:r>
            <w:r>
              <w:rPr>
                <w:rFonts w:cs="Arial"/>
                <w:b w:val="0"/>
                <w:sz w:val="18"/>
                <w:szCs w:val="18"/>
                <w:u w:val="single"/>
              </w:rPr>
              <w:t>the maximum UL/DL MIMO layer capability</w:t>
            </w:r>
            <w:r>
              <w:rPr>
                <w:rFonts w:cs="Arial"/>
                <w:b w:val="0"/>
                <w:sz w:val="18"/>
                <w:szCs w:val="18"/>
              </w:rPr>
              <w:t xml:space="preserve"> and the maximum number of CC to have enough hardware resources and processing power to handle two simultaneous connections</w:t>
            </w:r>
            <w:bookmarkEnd w:id="1"/>
          </w:p>
        </w:tc>
      </w:tr>
      <w:tr w:rsidR="007B4DCD" w14:paraId="3B4DE34B" w14:textId="77777777">
        <w:tc>
          <w:tcPr>
            <w:tcW w:w="1696" w:type="dxa"/>
          </w:tcPr>
          <w:p w14:paraId="1850C11F"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6D0D6EEB"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14:paraId="3765111A" w14:textId="77777777"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14:paraId="0D8B8ECE" w14:textId="77777777">
        <w:tc>
          <w:tcPr>
            <w:tcW w:w="1696" w:type="dxa"/>
          </w:tcPr>
          <w:p w14:paraId="36158DB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73EA544F" w14:textId="77777777"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14:paraId="7FB148B1"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4F3EA104" w14:textId="77777777"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14:paraId="30B3F3E4"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02A038B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57AC7183" w14:textId="77777777"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14:paraId="3DF221A5" w14:textId="77777777"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14:paraId="0D01823F"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16F8C466" w14:textId="77777777" w:rsidTr="00F713C8">
        <w:tc>
          <w:tcPr>
            <w:tcW w:w="1567" w:type="dxa"/>
            <w:shd w:val="clear" w:color="auto" w:fill="D9D9D9" w:themeFill="background1" w:themeFillShade="D9"/>
          </w:tcPr>
          <w:p w14:paraId="0DEE736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0FCEA31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707" w:type="dxa"/>
            <w:shd w:val="clear" w:color="auto" w:fill="D9D9D9" w:themeFill="background1" w:themeFillShade="D9"/>
          </w:tcPr>
          <w:p w14:paraId="0554882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05516D6E" w14:textId="77777777" w:rsidTr="00F713C8">
        <w:tc>
          <w:tcPr>
            <w:tcW w:w="1567" w:type="dxa"/>
          </w:tcPr>
          <w:p w14:paraId="60932A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08CB0D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DDBABA" w14:textId="77777777" w:rsidR="007B4DCD" w:rsidRDefault="007B4DCD">
            <w:pPr>
              <w:rPr>
                <w:rFonts w:eastAsiaTheme="minorEastAsia" w:cs="Arial"/>
                <w:sz w:val="18"/>
                <w:szCs w:val="18"/>
                <w:lang w:val="en-US" w:eastAsia="zh-CN"/>
              </w:rPr>
            </w:pPr>
          </w:p>
        </w:tc>
      </w:tr>
      <w:tr w:rsidR="007B4DCD" w14:paraId="6B346025" w14:textId="77777777" w:rsidTr="00F713C8">
        <w:tc>
          <w:tcPr>
            <w:tcW w:w="1567" w:type="dxa"/>
          </w:tcPr>
          <w:p w14:paraId="1FDFD22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lastRenderedPageBreak/>
              <w:t>Qualcomm</w:t>
            </w:r>
          </w:p>
        </w:tc>
        <w:tc>
          <w:tcPr>
            <w:tcW w:w="1355" w:type="dxa"/>
          </w:tcPr>
          <w:p w14:paraId="688EF18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ED56299" w14:textId="77777777" w:rsidR="007B4DCD" w:rsidRDefault="007B4DCD">
            <w:pPr>
              <w:rPr>
                <w:rFonts w:eastAsiaTheme="minorEastAsia" w:cs="Arial"/>
                <w:sz w:val="18"/>
                <w:szCs w:val="18"/>
                <w:lang w:val="en-US" w:eastAsia="zh-CN"/>
              </w:rPr>
            </w:pPr>
          </w:p>
        </w:tc>
      </w:tr>
      <w:tr w:rsidR="007B4DCD" w14:paraId="3A62687D" w14:textId="77777777" w:rsidTr="00F713C8">
        <w:tc>
          <w:tcPr>
            <w:tcW w:w="1567" w:type="dxa"/>
          </w:tcPr>
          <w:p w14:paraId="5359601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26C8BE9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7" w:type="dxa"/>
          </w:tcPr>
          <w:p w14:paraId="7E450F21" w14:textId="77777777" w:rsidR="007B4DCD" w:rsidRDefault="007B4DCD">
            <w:pPr>
              <w:rPr>
                <w:rFonts w:eastAsiaTheme="minorEastAsia" w:cs="Arial"/>
                <w:sz w:val="18"/>
                <w:szCs w:val="18"/>
                <w:lang w:val="en-US" w:eastAsia="zh-CN"/>
              </w:rPr>
            </w:pPr>
          </w:p>
        </w:tc>
      </w:tr>
      <w:tr w:rsidR="00BC4065" w14:paraId="5EF6B6E1" w14:textId="77777777" w:rsidTr="00F713C8">
        <w:tc>
          <w:tcPr>
            <w:tcW w:w="1567" w:type="dxa"/>
          </w:tcPr>
          <w:p w14:paraId="6C4F54DB"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3A774068"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0BEEB086" w14:textId="77777777" w:rsidR="00BC4065" w:rsidRDefault="00BC4065">
            <w:pPr>
              <w:rPr>
                <w:rFonts w:eastAsiaTheme="minorEastAsia" w:cs="Arial"/>
                <w:sz w:val="18"/>
                <w:szCs w:val="18"/>
                <w:lang w:val="en-US" w:eastAsia="zh-CN"/>
              </w:rPr>
            </w:pPr>
          </w:p>
        </w:tc>
      </w:tr>
      <w:tr w:rsidR="00252651" w14:paraId="542A7215" w14:textId="77777777" w:rsidTr="00F713C8">
        <w:tc>
          <w:tcPr>
            <w:tcW w:w="1567" w:type="dxa"/>
          </w:tcPr>
          <w:p w14:paraId="39D2CA67"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6ABA423"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1C4C0EF" w14:textId="77777777" w:rsidR="00252651" w:rsidRDefault="00252651">
            <w:pPr>
              <w:rPr>
                <w:rFonts w:eastAsiaTheme="minorEastAsia" w:cs="Arial"/>
                <w:sz w:val="18"/>
                <w:szCs w:val="18"/>
                <w:lang w:val="en-US" w:eastAsia="zh-CN"/>
              </w:rPr>
            </w:pPr>
          </w:p>
        </w:tc>
      </w:tr>
      <w:tr w:rsidR="005038DB" w14:paraId="152C3FE1" w14:textId="77777777" w:rsidTr="00F713C8">
        <w:tc>
          <w:tcPr>
            <w:tcW w:w="1567" w:type="dxa"/>
          </w:tcPr>
          <w:p w14:paraId="72E26EBC" w14:textId="383B876D"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73BF1469" w14:textId="324B4675"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047EF290" w14:textId="77777777" w:rsidR="005038DB" w:rsidRDefault="005038DB">
            <w:pPr>
              <w:rPr>
                <w:rFonts w:eastAsiaTheme="minorEastAsia" w:cs="Arial"/>
                <w:sz w:val="18"/>
                <w:szCs w:val="18"/>
                <w:lang w:val="en-US" w:eastAsia="zh-CN"/>
              </w:rPr>
            </w:pPr>
          </w:p>
        </w:tc>
      </w:tr>
      <w:tr w:rsidR="00F713C8" w14:paraId="1E6A28C5" w14:textId="77777777" w:rsidTr="00F713C8">
        <w:tc>
          <w:tcPr>
            <w:tcW w:w="1567" w:type="dxa"/>
          </w:tcPr>
          <w:p w14:paraId="09A4042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744081B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9BD4E1A" w14:textId="77777777" w:rsidR="00F713C8" w:rsidRDefault="00F713C8" w:rsidP="000932BE">
            <w:pPr>
              <w:rPr>
                <w:rFonts w:eastAsiaTheme="minorEastAsia" w:cs="Arial"/>
                <w:sz w:val="18"/>
                <w:szCs w:val="18"/>
                <w:lang w:val="en-US" w:eastAsia="zh-CN"/>
              </w:rPr>
            </w:pPr>
          </w:p>
        </w:tc>
      </w:tr>
      <w:tr w:rsidR="007C1BC5" w14:paraId="7F475638" w14:textId="77777777" w:rsidTr="00F713C8">
        <w:tc>
          <w:tcPr>
            <w:tcW w:w="1567" w:type="dxa"/>
          </w:tcPr>
          <w:p w14:paraId="06B61CAB" w14:textId="2CF572BC"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1376843F" w14:textId="5F3F5264"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4BC1A3C" w14:textId="77777777" w:rsidR="007C1BC5" w:rsidRDefault="007C1BC5" w:rsidP="007C1BC5">
            <w:pPr>
              <w:rPr>
                <w:rFonts w:eastAsiaTheme="minorEastAsia" w:cs="Arial"/>
                <w:sz w:val="18"/>
                <w:szCs w:val="18"/>
                <w:lang w:val="en-US" w:eastAsia="zh-CN"/>
              </w:rPr>
            </w:pPr>
          </w:p>
        </w:tc>
      </w:tr>
      <w:tr w:rsidR="007E620C" w14:paraId="33D8F9EC" w14:textId="77777777" w:rsidTr="00F713C8">
        <w:tc>
          <w:tcPr>
            <w:tcW w:w="1567" w:type="dxa"/>
          </w:tcPr>
          <w:p w14:paraId="6E45E0A9" w14:textId="1F6F4288"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09C894BB" w14:textId="079F1763"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EFE7B9C" w14:textId="77777777" w:rsidR="007E620C" w:rsidRDefault="007E620C" w:rsidP="007C1BC5">
            <w:pPr>
              <w:rPr>
                <w:rFonts w:eastAsiaTheme="minorEastAsia" w:cs="Arial"/>
                <w:sz w:val="18"/>
                <w:szCs w:val="18"/>
                <w:lang w:val="en-US" w:eastAsia="zh-CN"/>
              </w:rPr>
            </w:pPr>
          </w:p>
        </w:tc>
      </w:tr>
      <w:tr w:rsidR="00EA7EBA" w14:paraId="4D83761E" w14:textId="77777777" w:rsidTr="00F713C8">
        <w:tc>
          <w:tcPr>
            <w:tcW w:w="1567" w:type="dxa"/>
          </w:tcPr>
          <w:p w14:paraId="58301758" w14:textId="475744C0" w:rsidR="00EA7EBA" w:rsidRDefault="00EA7EBA" w:rsidP="007C1BC5">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47FC6243" w14:textId="145E9366" w:rsidR="00EA7EBA" w:rsidRDefault="00EA7EBA"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38526F45" w14:textId="77777777" w:rsidR="00EA7EBA" w:rsidRDefault="00EA7EBA" w:rsidP="007C1BC5">
            <w:pPr>
              <w:rPr>
                <w:rFonts w:eastAsiaTheme="minorEastAsia" w:cs="Arial"/>
                <w:sz w:val="18"/>
                <w:szCs w:val="18"/>
                <w:lang w:val="en-US" w:eastAsia="zh-CN"/>
              </w:rPr>
            </w:pPr>
          </w:p>
        </w:tc>
      </w:tr>
      <w:tr w:rsidR="002E6066" w14:paraId="441F4941" w14:textId="77777777" w:rsidTr="00F713C8">
        <w:tc>
          <w:tcPr>
            <w:tcW w:w="1567" w:type="dxa"/>
          </w:tcPr>
          <w:p w14:paraId="2A7E8BDA" w14:textId="4071A4BA" w:rsidR="002E6066" w:rsidRDefault="002E6066" w:rsidP="007C1BC5">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53C7E709" w14:textId="71627E07" w:rsidR="002E6066" w:rsidRDefault="002E6066"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36F730FE" w14:textId="77777777" w:rsidR="002E6066" w:rsidRDefault="002E6066" w:rsidP="007C1BC5">
            <w:pPr>
              <w:rPr>
                <w:rFonts w:eastAsiaTheme="minorEastAsia" w:cs="Arial"/>
                <w:sz w:val="18"/>
                <w:szCs w:val="18"/>
                <w:lang w:val="en-US" w:eastAsia="zh-CN"/>
              </w:rPr>
            </w:pPr>
          </w:p>
        </w:tc>
      </w:tr>
    </w:tbl>
    <w:p w14:paraId="79C185AA" w14:textId="77777777" w:rsidR="00F713C8" w:rsidRDefault="00F713C8">
      <w:pPr>
        <w:spacing w:before="180"/>
        <w:jc w:val="both"/>
      </w:pPr>
    </w:p>
    <w:p w14:paraId="7B6760A0" w14:textId="1AACFF0E"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14:paraId="47F2C187" w14:textId="77777777"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14:paraId="46F724FF" w14:textId="77777777"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TableGrid"/>
        <w:tblW w:w="0" w:type="auto"/>
        <w:tblLook w:val="04A0" w:firstRow="1" w:lastRow="0" w:firstColumn="1" w:lastColumn="0" w:noHBand="0" w:noVBand="1"/>
      </w:tblPr>
      <w:tblGrid>
        <w:gridCol w:w="9629"/>
      </w:tblGrid>
      <w:tr w:rsidR="007B4DCD" w14:paraId="038CED9D" w14:textId="77777777">
        <w:tc>
          <w:tcPr>
            <w:tcW w:w="9629" w:type="dxa"/>
          </w:tcPr>
          <w:p w14:paraId="12531305" w14:textId="77777777" w:rsidR="007B4DCD" w:rsidRDefault="00BC4065">
            <w:pPr>
              <w:pStyle w:val="Heading4"/>
              <w:outlineLvl w:val="3"/>
              <w:rPr>
                <w:lang w:eastAsia="en-US"/>
              </w:rPr>
            </w:pPr>
            <w:bookmarkStart w:id="2" w:name="_Toc115428699"/>
            <w:r>
              <w:rPr>
                <w:lang w:eastAsia="en-US"/>
              </w:rPr>
              <w:lastRenderedPageBreak/>
              <w:t>5.</w:t>
            </w:r>
            <w:r>
              <w:rPr>
                <w:lang w:eastAsia="zh-CN"/>
              </w:rPr>
              <w:t>7</w:t>
            </w:r>
            <w:r>
              <w:rPr>
                <w:lang w:eastAsia="en-US"/>
              </w:rPr>
              <w:t>.</w:t>
            </w:r>
            <w:r>
              <w:rPr>
                <w:lang w:eastAsia="zh-CN"/>
              </w:rPr>
              <w:t>4</w:t>
            </w:r>
            <w:r>
              <w:rPr>
                <w:lang w:eastAsia="en-US"/>
              </w:rPr>
              <w:t>.3</w:t>
            </w:r>
            <w:r>
              <w:rPr>
                <w:lang w:eastAsia="en-US"/>
              </w:rPr>
              <w:tab/>
              <w:t xml:space="preserve">Actions related to transmission of </w:t>
            </w:r>
            <w:r>
              <w:rPr>
                <w:i/>
                <w:lang w:eastAsia="en-US"/>
              </w:rPr>
              <w:t>UEAssistanceInformation</w:t>
            </w:r>
            <w:r>
              <w:rPr>
                <w:lang w:eastAsia="en-US"/>
              </w:rPr>
              <w:t xml:space="preserve"> message</w:t>
            </w:r>
            <w:bookmarkEnd w:id="2"/>
          </w:p>
          <w:p w14:paraId="180D6C21" w14:textId="77777777"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14:paraId="55F9E223" w14:textId="77777777" w:rsidR="007B4DCD" w:rsidRDefault="00BC4065">
            <w:pPr>
              <w:pStyle w:val="B1"/>
            </w:pPr>
            <w:r>
              <w:t>1&gt;</w:t>
            </w:r>
            <w:r>
              <w:tab/>
              <w:t xml:space="preserve">if transmission of the </w:t>
            </w:r>
            <w:r>
              <w:rPr>
                <w:i/>
              </w:rPr>
              <w:t>UEAssistanceInformation</w:t>
            </w:r>
            <w:r>
              <w:t xml:space="preserve"> message is initiated to provide </w:t>
            </w:r>
            <w:proofErr w:type="spellStart"/>
            <w:r>
              <w:rPr>
                <w:i/>
                <w:iCs/>
              </w:rPr>
              <w:t>maxMIMO-LayerPreference</w:t>
            </w:r>
            <w:proofErr w:type="spellEnd"/>
            <w:r>
              <w:t xml:space="preserve"> of a cell group for power saving according to 5.7.4.2 or 5.3.5.3:</w:t>
            </w:r>
          </w:p>
          <w:p w14:paraId="6E6542BC" w14:textId="77777777" w:rsidR="007B4DCD" w:rsidRDefault="00BC406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DBE2753" w14:textId="77777777" w:rsidR="007B4DCD" w:rsidRDefault="00BC406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2F76CE6" w14:textId="77777777" w:rsidR="007B4DCD" w:rsidRDefault="00BC4065">
            <w:pPr>
              <w:pStyle w:val="B3"/>
            </w:pPr>
            <w:r>
              <w:t>3&gt;</w:t>
            </w:r>
            <w:r>
              <w:tab/>
              <w:t xml:space="preserve">if the UE prefers to </w:t>
            </w:r>
            <w:r>
              <w:rPr>
                <w:highlight w:val="yellow"/>
              </w:rPr>
              <w:t>reduce the number of maximum MIMO layers of each serving cell operating on FR1:</w:t>
            </w:r>
          </w:p>
          <w:p w14:paraId="291993EA" w14:textId="77777777" w:rsidR="007B4DCD" w:rsidRDefault="00BC406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554C421C" w14:textId="77777777" w:rsidR="007B4DCD" w:rsidRDefault="00BC406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9911EA9" w14:textId="77777777" w:rsidR="007B4DCD" w:rsidRDefault="00BC406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F522836" w14:textId="77777777" w:rsidR="007B4DCD" w:rsidRDefault="00BC4065">
            <w:pPr>
              <w:pStyle w:val="B3"/>
            </w:pPr>
            <w:r>
              <w:t>3&gt;</w:t>
            </w:r>
            <w:r>
              <w:tab/>
              <w:t xml:space="preserve">if the UE prefers to reduce </w:t>
            </w:r>
            <w:r>
              <w:rPr>
                <w:highlight w:val="yellow"/>
              </w:rPr>
              <w:t>the number of maximum MIMO layers of each serving cell operating on FR2</w:t>
            </w:r>
            <w:r>
              <w:rPr>
                <w:highlight w:val="yellow"/>
                <w:lang w:eastAsia="en-US"/>
              </w:rPr>
              <w:t>-1</w:t>
            </w:r>
            <w:r>
              <w:t>:</w:t>
            </w:r>
          </w:p>
          <w:p w14:paraId="0DDD9243" w14:textId="77777777" w:rsidR="007B4DCD" w:rsidRDefault="00BC406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0840C486" w14:textId="77777777" w:rsidR="007B4DCD" w:rsidRDefault="00BC4065">
            <w:pPr>
              <w:pStyle w:val="B4"/>
            </w:pPr>
            <w:r>
              <w:t>4&gt;</w:t>
            </w:r>
            <w:r>
              <w:tab/>
              <w:t xml:space="preserve">set </w:t>
            </w:r>
            <w:r>
              <w:rPr>
                <w:i/>
                <w:iCs/>
              </w:rPr>
              <w:t>reducedMIMO-LayersFR2-DL</w:t>
            </w:r>
            <w:r>
              <w:t xml:space="preserve"> to the preferred maximum number of downlink MIMO layers of each BWP of each FR2</w:t>
            </w:r>
            <w:r>
              <w:rPr>
                <w:lang w:eastAsia="en-US"/>
              </w:rPr>
              <w:t>-1</w:t>
            </w:r>
            <w:r>
              <w:t xml:space="preserve"> serving cell that the UE operates on in the cell group;</w:t>
            </w:r>
          </w:p>
          <w:p w14:paraId="37BFF44A" w14:textId="77777777" w:rsidR="007B4DCD" w:rsidRDefault="00BC4065">
            <w:pPr>
              <w:pStyle w:val="B4"/>
            </w:pPr>
            <w:r>
              <w:t>4&gt;</w:t>
            </w:r>
            <w:r>
              <w:tab/>
              <w:t xml:space="preserve">set </w:t>
            </w:r>
            <w:r>
              <w:rPr>
                <w:i/>
                <w:iCs/>
              </w:rPr>
              <w:t>reducedMIMO-LayersFR2-UL</w:t>
            </w:r>
            <w:r>
              <w:t xml:space="preserve"> to the preferred maximum number of uplink MIMO layers of each FR2</w:t>
            </w:r>
            <w:r>
              <w:rPr>
                <w:lang w:eastAsia="en-US"/>
              </w:rPr>
              <w:t>-1</w:t>
            </w:r>
            <w:r>
              <w:t xml:space="preserve"> serving cell that the UE operates on in the cell group;</w:t>
            </w:r>
          </w:p>
          <w:p w14:paraId="5A0B89C8" w14:textId="77777777" w:rsidR="007B4DCD" w:rsidRDefault="00BC406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7B1A1C4" w14:textId="77777777" w:rsidR="007B4DCD" w:rsidRDefault="00BC406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44978317" w14:textId="77777777"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14:paraId="508454DC" w14:textId="77777777" w:rsidR="007B4DCD" w:rsidRDefault="00BC4065">
      <w:pPr>
        <w:spacing w:before="180"/>
        <w:jc w:val="both"/>
        <w:rPr>
          <w:rFonts w:eastAsiaTheme="minorEastAsia"/>
          <w:u w:val="single"/>
          <w:lang w:eastAsia="zh-CN"/>
        </w:rPr>
      </w:pPr>
      <w:r>
        <w:rPr>
          <w:rFonts w:eastAsiaTheme="minorEastAsia"/>
          <w:u w:val="single"/>
          <w:lang w:eastAsia="zh-CN"/>
        </w:rPr>
        <w:t>Per FSPC:</w:t>
      </w:r>
    </w:p>
    <w:p w14:paraId="7FB857EE" w14:textId="77777777" w:rsidR="007B4DCD" w:rsidRDefault="00BC4065">
      <w:pPr>
        <w:spacing w:before="180"/>
        <w:jc w:val="both"/>
      </w:pPr>
      <w:r>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22CBDD90" w14:textId="77777777">
        <w:trPr>
          <w:cantSplit/>
          <w:tblHeader/>
        </w:trPr>
        <w:tc>
          <w:tcPr>
            <w:tcW w:w="6917" w:type="dxa"/>
          </w:tcPr>
          <w:p w14:paraId="5E1247C2" w14:textId="77777777" w:rsidR="007B4DCD" w:rsidRDefault="00BC4065">
            <w:pPr>
              <w:pStyle w:val="TAL"/>
              <w:rPr>
                <w:b/>
                <w:bCs/>
                <w:i/>
                <w:iCs/>
              </w:rPr>
            </w:pPr>
            <w:r>
              <w:rPr>
                <w:b/>
                <w:bCs/>
                <w:i/>
                <w:iCs/>
              </w:rPr>
              <w:t>maxNumberMIMO-LayersPDSCH</w:t>
            </w:r>
          </w:p>
          <w:p w14:paraId="7E57D8E1" w14:textId="77777777" w:rsidR="007B4DCD" w:rsidRDefault="00BC406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0B28362A" w14:textId="77777777" w:rsidR="007B4DCD" w:rsidRDefault="00BC4065">
            <w:pPr>
              <w:pStyle w:val="TAL"/>
              <w:jc w:val="center"/>
              <w:rPr>
                <w:highlight w:val="yellow"/>
              </w:rPr>
            </w:pPr>
            <w:r>
              <w:rPr>
                <w:highlight w:val="yellow"/>
              </w:rPr>
              <w:t>FSPC</w:t>
            </w:r>
          </w:p>
        </w:tc>
        <w:tc>
          <w:tcPr>
            <w:tcW w:w="567" w:type="dxa"/>
          </w:tcPr>
          <w:p w14:paraId="20B297A4" w14:textId="77777777" w:rsidR="007B4DCD" w:rsidRDefault="00BC4065">
            <w:pPr>
              <w:pStyle w:val="TAL"/>
              <w:jc w:val="center"/>
            </w:pPr>
            <w:r>
              <w:t>CY</w:t>
            </w:r>
          </w:p>
        </w:tc>
        <w:tc>
          <w:tcPr>
            <w:tcW w:w="709" w:type="dxa"/>
          </w:tcPr>
          <w:p w14:paraId="7E7032C2" w14:textId="77777777" w:rsidR="007B4DCD" w:rsidRDefault="00BC4065">
            <w:pPr>
              <w:pStyle w:val="TAL"/>
              <w:jc w:val="center"/>
            </w:pPr>
            <w:r>
              <w:rPr>
                <w:bCs/>
                <w:iCs/>
              </w:rPr>
              <w:t>N/A</w:t>
            </w:r>
          </w:p>
        </w:tc>
        <w:tc>
          <w:tcPr>
            <w:tcW w:w="728" w:type="dxa"/>
          </w:tcPr>
          <w:p w14:paraId="315847EB" w14:textId="77777777" w:rsidR="007B4DCD" w:rsidRDefault="00BC4065">
            <w:pPr>
              <w:pStyle w:val="TAL"/>
              <w:jc w:val="center"/>
            </w:pPr>
            <w:r>
              <w:rPr>
                <w:bCs/>
                <w:iCs/>
              </w:rPr>
              <w:t>N/A</w:t>
            </w:r>
          </w:p>
        </w:tc>
      </w:tr>
      <w:tr w:rsidR="007B4DCD" w14:paraId="1A3C3EB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F92F7" w14:textId="77777777" w:rsidR="007B4DCD" w:rsidRDefault="00BC4065">
            <w:pPr>
              <w:pStyle w:val="TAL"/>
              <w:rPr>
                <w:b/>
                <w:bCs/>
                <w:i/>
                <w:iCs/>
              </w:rPr>
            </w:pPr>
            <w:r>
              <w:rPr>
                <w:b/>
                <w:bCs/>
                <w:i/>
                <w:iCs/>
              </w:rPr>
              <w:t>maxNumberMIMO-LayersCB-PUSCH</w:t>
            </w:r>
          </w:p>
          <w:p w14:paraId="44B5C34E" w14:textId="77777777" w:rsidR="007B4DCD" w:rsidRDefault="00BC4065">
            <w:pPr>
              <w:pStyle w:val="TAL"/>
              <w:rPr>
                <w:b/>
                <w:bCs/>
                <w:i/>
                <w:iCs/>
              </w:rPr>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14:paraId="0C125C4F"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376C0C6E"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725A79C"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9BE8BD" w14:textId="77777777" w:rsidR="007B4DCD" w:rsidRDefault="00BC4065">
            <w:pPr>
              <w:pStyle w:val="TAL"/>
              <w:jc w:val="center"/>
              <w:rPr>
                <w:bCs/>
                <w:iCs/>
              </w:rPr>
            </w:pPr>
            <w:r>
              <w:rPr>
                <w:bCs/>
                <w:iCs/>
              </w:rPr>
              <w:t>N/A</w:t>
            </w:r>
          </w:p>
        </w:tc>
      </w:tr>
      <w:tr w:rsidR="007B4DCD" w14:paraId="1C4F861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E4108" w14:textId="77777777" w:rsidR="007B4DCD" w:rsidRDefault="00BC4065">
            <w:pPr>
              <w:pStyle w:val="TAL"/>
              <w:rPr>
                <w:b/>
                <w:bCs/>
                <w:i/>
                <w:iCs/>
              </w:rPr>
            </w:pPr>
            <w:r>
              <w:rPr>
                <w:b/>
                <w:bCs/>
                <w:i/>
                <w:iCs/>
              </w:rPr>
              <w:t>maxNumberMIMO-LayersNonCB-PUSCH</w:t>
            </w:r>
          </w:p>
          <w:p w14:paraId="335187E1" w14:textId="77777777" w:rsidR="007B4DCD" w:rsidRDefault="00BC4065">
            <w:pPr>
              <w:pStyle w:val="TAL"/>
            </w:pPr>
            <w:r>
              <w:t>Defines supported maximum number of MIMO layers at the UE for PUSCH transmission using non-codebook precoding.</w:t>
            </w:r>
          </w:p>
          <w:p w14:paraId="59D69083" w14:textId="77777777" w:rsidR="007B4DCD" w:rsidRDefault="00BC4065">
            <w:pPr>
              <w:pStyle w:val="TAL"/>
              <w:rPr>
                <w:b/>
                <w:bCs/>
                <w:i/>
                <w:iCs/>
              </w:rPr>
            </w:pPr>
            <w:r>
              <w:t>UE supporting non-codebook based PUSCH transmission shall indicate support of maxNumberMIMO-LayersNonCB-PUSCH, maxNumberSRS-ResourcePerSet and maxNumberSimultaneousSRS-ResourceTx together.</w:t>
            </w:r>
          </w:p>
        </w:tc>
        <w:tc>
          <w:tcPr>
            <w:tcW w:w="709" w:type="dxa"/>
            <w:tcBorders>
              <w:top w:val="single" w:sz="4" w:space="0" w:color="808080"/>
              <w:left w:val="single" w:sz="4" w:space="0" w:color="808080"/>
              <w:bottom w:val="single" w:sz="4" w:space="0" w:color="808080"/>
              <w:right w:val="single" w:sz="4" w:space="0" w:color="808080"/>
            </w:tcBorders>
          </w:tcPr>
          <w:p w14:paraId="1772E043"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2D1228AF"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CAF79D9"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2E23D1E" w14:textId="77777777" w:rsidR="007B4DCD" w:rsidRDefault="00BC4065">
            <w:pPr>
              <w:pStyle w:val="TAL"/>
              <w:jc w:val="center"/>
              <w:rPr>
                <w:bCs/>
                <w:iCs/>
              </w:rPr>
            </w:pPr>
            <w:r>
              <w:rPr>
                <w:bCs/>
                <w:iCs/>
              </w:rPr>
              <w:t>N/A</w:t>
            </w:r>
          </w:p>
        </w:tc>
      </w:tr>
    </w:tbl>
    <w:p w14:paraId="31D7B9D5" w14:textId="77777777" w:rsidR="007B4DCD" w:rsidRDefault="00BC4065">
      <w:pPr>
        <w:spacing w:before="180"/>
        <w:jc w:val="both"/>
        <w:rPr>
          <w:rFonts w:eastAsiaTheme="minorEastAsia"/>
          <w:u w:val="single"/>
          <w:lang w:eastAsia="zh-CN"/>
        </w:rPr>
      </w:pPr>
      <w:r>
        <w:rPr>
          <w:rFonts w:eastAsiaTheme="minorEastAsia"/>
          <w:u w:val="single"/>
          <w:lang w:eastAsia="zh-CN"/>
        </w:rPr>
        <w:t>Per serving cell:</w:t>
      </w:r>
    </w:p>
    <w:p w14:paraId="3C00F0ED" w14:textId="77777777"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14:paraId="0B27980E" w14:textId="77777777" w:rsidR="007B4DCD" w:rsidRDefault="00BC4065">
      <w:pPr>
        <w:spacing w:before="180"/>
        <w:jc w:val="both"/>
      </w:pPr>
      <w:r>
        <w:lastRenderedPageBreak/>
        <w:t>Based on the above information, the companies are asked to provide your answer for the below question.</w:t>
      </w:r>
    </w:p>
    <w:p w14:paraId="0901106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14:paraId="08DF058E" w14:textId="77777777" w:rsidR="007B4DCD" w:rsidRDefault="00BC4065">
      <w:pPr>
        <w:pStyle w:val="ListParagraph"/>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14:paraId="6EE4CCA9"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14:paraId="5A8C5273"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14:paraId="5443E4B6"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14:paraId="4BA9F947" w14:textId="77777777" w:rsidR="007B4DCD" w:rsidRDefault="007B4DCD">
      <w:pPr>
        <w:pStyle w:val="ListParagraph"/>
        <w:ind w:left="360"/>
        <w:jc w:val="both"/>
        <w:rPr>
          <w:rFonts w:ascii="Arial" w:eastAsiaTheme="minorEastAsia" w:hAnsi="Arial" w:cs="Arial"/>
          <w:b/>
          <w:sz w:val="18"/>
          <w:szCs w:val="18"/>
          <w:lang w:eastAsia="zh-CN"/>
        </w:rPr>
      </w:pPr>
    </w:p>
    <w:tbl>
      <w:tblPr>
        <w:tblStyle w:val="TableGrid"/>
        <w:tblW w:w="0" w:type="auto"/>
        <w:tblLook w:val="04A0" w:firstRow="1" w:lastRow="0" w:firstColumn="1" w:lastColumn="0" w:noHBand="0" w:noVBand="1"/>
      </w:tblPr>
      <w:tblGrid>
        <w:gridCol w:w="1567"/>
        <w:gridCol w:w="1361"/>
        <w:gridCol w:w="6701"/>
      </w:tblGrid>
      <w:tr w:rsidR="007B4DCD" w14:paraId="0EF7C7EB" w14:textId="77777777" w:rsidTr="00F713C8">
        <w:tc>
          <w:tcPr>
            <w:tcW w:w="1567" w:type="dxa"/>
            <w:shd w:val="clear" w:color="auto" w:fill="D9D9D9" w:themeFill="background1" w:themeFillShade="D9"/>
          </w:tcPr>
          <w:p w14:paraId="52CCE67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61" w:type="dxa"/>
            <w:shd w:val="clear" w:color="auto" w:fill="D9D9D9" w:themeFill="background1" w:themeFillShade="D9"/>
          </w:tcPr>
          <w:p w14:paraId="19B3577A"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1" w:type="dxa"/>
            <w:shd w:val="clear" w:color="auto" w:fill="D9D9D9" w:themeFill="background1" w:themeFillShade="D9"/>
          </w:tcPr>
          <w:p w14:paraId="102FA5C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26B4A527" w14:textId="77777777" w:rsidTr="00F713C8">
        <w:tc>
          <w:tcPr>
            <w:tcW w:w="1567" w:type="dxa"/>
          </w:tcPr>
          <w:p w14:paraId="52BD492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61" w:type="dxa"/>
          </w:tcPr>
          <w:p w14:paraId="42AD362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701" w:type="dxa"/>
          </w:tcPr>
          <w:p w14:paraId="0A02C10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14:paraId="5A5FD55E" w14:textId="77777777" w:rsidTr="00F713C8">
        <w:tc>
          <w:tcPr>
            <w:tcW w:w="1567" w:type="dxa"/>
          </w:tcPr>
          <w:p w14:paraId="7B30A10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61" w:type="dxa"/>
          </w:tcPr>
          <w:p w14:paraId="139F98C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701" w:type="dxa"/>
          </w:tcPr>
          <w:p w14:paraId="6CB4424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14:paraId="313C3AFA" w14:textId="77777777" w:rsidTr="00F713C8">
        <w:tc>
          <w:tcPr>
            <w:tcW w:w="1567" w:type="dxa"/>
          </w:tcPr>
          <w:p w14:paraId="298951E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61" w:type="dxa"/>
          </w:tcPr>
          <w:p w14:paraId="14174A08"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701" w:type="dxa"/>
          </w:tcPr>
          <w:p w14:paraId="5C7FE3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14:paraId="2A73BFFB" w14:textId="77777777" w:rsidTr="00F713C8">
        <w:tc>
          <w:tcPr>
            <w:tcW w:w="1567" w:type="dxa"/>
          </w:tcPr>
          <w:p w14:paraId="6EAF50AD"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61" w:type="dxa"/>
          </w:tcPr>
          <w:p w14:paraId="56B6DE1B"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701" w:type="dxa"/>
          </w:tcPr>
          <w:p w14:paraId="407382F5" w14:textId="77777777" w:rsidR="008C0098" w:rsidRDefault="004E0220">
            <w:pPr>
              <w:rPr>
                <w:rFonts w:eastAsiaTheme="minorEastAsia" w:cs="Arial"/>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r w:rsidR="008C05B2" w14:paraId="6869798A" w14:textId="77777777" w:rsidTr="00F713C8">
        <w:tc>
          <w:tcPr>
            <w:tcW w:w="1567" w:type="dxa"/>
          </w:tcPr>
          <w:p w14:paraId="3598C4E5"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61" w:type="dxa"/>
          </w:tcPr>
          <w:p w14:paraId="40C64E52"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Option 3</w:t>
            </w:r>
          </w:p>
        </w:tc>
        <w:tc>
          <w:tcPr>
            <w:tcW w:w="6701" w:type="dxa"/>
          </w:tcPr>
          <w:p w14:paraId="12B7846C"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1 (“per FR” reporting) decreases the performance as the UE has to report the same values for “all the serving cells” covered by the FR. Option 3 offers finer granularity compared to Option 1.</w:t>
            </w:r>
          </w:p>
          <w:p w14:paraId="255FD48A"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2 has similar granularity as Option 3, however, Option 2 is just the terminology we use for UE capability signaling structure and it’s not clear to us how it can be used. We understand the restricted MIMO layer is based on existing configuration, so we prefer Option 3</w:t>
            </w:r>
            <w:r w:rsidR="00D11DC7">
              <w:rPr>
                <w:rFonts w:eastAsiaTheme="minorEastAsia" w:cs="Arial"/>
                <w:sz w:val="18"/>
                <w:szCs w:val="18"/>
                <w:lang w:val="en-US" w:eastAsia="zh-CN"/>
              </w:rPr>
              <w:t>.</w:t>
            </w:r>
          </w:p>
        </w:tc>
      </w:tr>
      <w:tr w:rsidR="005038DB" w14:paraId="5D01FA61" w14:textId="77777777" w:rsidTr="00F713C8">
        <w:tc>
          <w:tcPr>
            <w:tcW w:w="1567" w:type="dxa"/>
          </w:tcPr>
          <w:p w14:paraId="2C860AD5" w14:textId="0539A013"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61" w:type="dxa"/>
          </w:tcPr>
          <w:p w14:paraId="2D5A53AA" w14:textId="2C5BDF5B" w:rsidR="005038DB" w:rsidRDefault="005038DB">
            <w:pPr>
              <w:rPr>
                <w:rFonts w:eastAsiaTheme="minorEastAsia" w:cs="Arial"/>
                <w:sz w:val="18"/>
                <w:szCs w:val="18"/>
                <w:lang w:val="en-US" w:eastAsia="zh-CN"/>
              </w:rPr>
            </w:pPr>
            <w:r>
              <w:rPr>
                <w:rFonts w:eastAsiaTheme="minorEastAsia" w:cs="Arial"/>
                <w:sz w:val="18"/>
                <w:szCs w:val="18"/>
                <w:lang w:val="en-US" w:eastAsia="zh-CN"/>
              </w:rPr>
              <w:t>Option1</w:t>
            </w:r>
          </w:p>
        </w:tc>
        <w:tc>
          <w:tcPr>
            <w:tcW w:w="6701" w:type="dxa"/>
          </w:tcPr>
          <w:p w14:paraId="7D4862C4" w14:textId="50A8F443" w:rsidR="005038DB" w:rsidRDefault="005038DB" w:rsidP="008C05B2">
            <w:pPr>
              <w:rPr>
                <w:rFonts w:eastAsiaTheme="minorEastAsia" w:cs="Arial"/>
                <w:sz w:val="18"/>
                <w:szCs w:val="18"/>
                <w:lang w:val="en-US" w:eastAsia="zh-CN"/>
              </w:rPr>
            </w:pPr>
            <w:r>
              <w:rPr>
                <w:rFonts w:eastAsiaTheme="minorEastAsia" w:cs="Arial"/>
                <w:sz w:val="18"/>
                <w:szCs w:val="18"/>
                <w:lang w:val="en-US" w:eastAsia="zh-CN"/>
              </w:rPr>
              <w:t>We think Option 1 will allow the reuse of the existing overheating and power saving preference for this purpose.</w:t>
            </w:r>
          </w:p>
        </w:tc>
      </w:tr>
      <w:tr w:rsidR="00F713C8" w14:paraId="6AB77F1D" w14:textId="77777777" w:rsidTr="00F713C8">
        <w:tc>
          <w:tcPr>
            <w:tcW w:w="1567" w:type="dxa"/>
          </w:tcPr>
          <w:p w14:paraId="3B99918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61" w:type="dxa"/>
          </w:tcPr>
          <w:p w14:paraId="0D6FEAD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Opt.1</w:t>
            </w:r>
          </w:p>
        </w:tc>
        <w:tc>
          <w:tcPr>
            <w:tcW w:w="6701" w:type="dxa"/>
          </w:tcPr>
          <w:p w14:paraId="1990FFF1"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The same approach as for </w:t>
            </w:r>
            <w:r w:rsidRPr="00DC4940">
              <w:rPr>
                <w:rFonts w:eastAsiaTheme="minorEastAsia" w:cs="Arial"/>
                <w:sz w:val="18"/>
                <w:szCs w:val="18"/>
                <w:lang w:val="en-US" w:eastAsia="zh-CN"/>
              </w:rPr>
              <w:t>power saving and overheating cases</w:t>
            </w:r>
            <w:r>
              <w:rPr>
                <w:rFonts w:eastAsiaTheme="minorEastAsia" w:cs="Arial"/>
                <w:sz w:val="18"/>
                <w:szCs w:val="18"/>
                <w:lang w:val="en-US" w:eastAsia="zh-CN"/>
              </w:rPr>
              <w:t xml:space="preserve"> can be used. No reason to use a different granularity</w:t>
            </w:r>
          </w:p>
        </w:tc>
      </w:tr>
      <w:tr w:rsidR="007C1BC5" w14:paraId="74173BD6" w14:textId="77777777" w:rsidTr="00F713C8">
        <w:tc>
          <w:tcPr>
            <w:tcW w:w="1567" w:type="dxa"/>
          </w:tcPr>
          <w:p w14:paraId="71143ED9" w14:textId="1A51E2FB"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61" w:type="dxa"/>
          </w:tcPr>
          <w:p w14:paraId="30BC02CB" w14:textId="794AD057" w:rsidR="007C1BC5" w:rsidRDefault="00CE4EDD" w:rsidP="007C1BC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 or Option 3</w:t>
            </w:r>
          </w:p>
        </w:tc>
        <w:tc>
          <w:tcPr>
            <w:tcW w:w="6701" w:type="dxa"/>
          </w:tcPr>
          <w:p w14:paraId="37C3F83E" w14:textId="310A0037"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Follow overheating/power saving indicator should be enough. We are also fine to have per serving cell. FSPC seems too complicate.</w:t>
            </w:r>
          </w:p>
        </w:tc>
      </w:tr>
      <w:tr w:rsidR="007C1BC5" w14:paraId="37E603FF" w14:textId="77777777" w:rsidTr="00F713C8">
        <w:tc>
          <w:tcPr>
            <w:tcW w:w="1567" w:type="dxa"/>
          </w:tcPr>
          <w:p w14:paraId="3AD5A981" w14:textId="6178971F"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61" w:type="dxa"/>
          </w:tcPr>
          <w:p w14:paraId="31D48AF0" w14:textId="1C332EC4"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41E2E132" w14:textId="1B11DB7D"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 xml:space="preserve">Because it will allow to reuse the exiting power save </w:t>
            </w:r>
            <w:r w:rsidR="00950BA9">
              <w:rPr>
                <w:rFonts w:eastAsiaTheme="minorEastAsia" w:cs="Arial"/>
                <w:sz w:val="18"/>
                <w:szCs w:val="18"/>
                <w:lang w:val="en-US" w:eastAsia="zh-CN"/>
              </w:rPr>
              <w:t xml:space="preserve">UAI </w:t>
            </w:r>
            <w:r>
              <w:rPr>
                <w:rFonts w:eastAsiaTheme="minorEastAsia" w:cs="Arial"/>
                <w:sz w:val="18"/>
                <w:szCs w:val="18"/>
                <w:lang w:val="en-US" w:eastAsia="zh-CN"/>
              </w:rPr>
              <w:t>framework</w:t>
            </w:r>
          </w:p>
        </w:tc>
      </w:tr>
      <w:tr w:rsidR="00ED337B" w14:paraId="0D71262E" w14:textId="77777777" w:rsidTr="00F713C8">
        <w:tc>
          <w:tcPr>
            <w:tcW w:w="1567" w:type="dxa"/>
          </w:tcPr>
          <w:p w14:paraId="6000A0E6" w14:textId="39A801C2" w:rsidR="00ED337B" w:rsidRDefault="00ED337B" w:rsidP="00ED337B">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61" w:type="dxa"/>
          </w:tcPr>
          <w:p w14:paraId="13297166" w14:textId="7D5832D5" w:rsidR="00ED337B" w:rsidRDefault="00ED337B" w:rsidP="00ED337B">
            <w:pPr>
              <w:rPr>
                <w:rFonts w:eastAsiaTheme="minorEastAsia" w:cs="Arial"/>
                <w:sz w:val="18"/>
                <w:szCs w:val="18"/>
                <w:lang w:val="en-US" w:eastAsia="zh-CN"/>
              </w:rPr>
            </w:pPr>
            <w:r>
              <w:rPr>
                <w:rFonts w:eastAsiaTheme="minorEastAsia" w:cs="Arial"/>
                <w:sz w:val="18"/>
                <w:szCs w:val="18"/>
                <w:lang w:val="en-US" w:eastAsia="zh-CN"/>
              </w:rPr>
              <w:t>Option 2 or 3</w:t>
            </w:r>
          </w:p>
        </w:tc>
        <w:tc>
          <w:tcPr>
            <w:tcW w:w="6701" w:type="dxa"/>
          </w:tcPr>
          <w:p w14:paraId="37F0015D" w14:textId="099BC0AF" w:rsidR="000932BE" w:rsidRDefault="00ED337B" w:rsidP="00831BB0">
            <w:pPr>
              <w:rPr>
                <w:rFonts w:eastAsiaTheme="minorEastAsia" w:cs="Arial"/>
                <w:sz w:val="18"/>
                <w:szCs w:val="18"/>
                <w:lang w:val="en-US" w:eastAsia="zh-CN"/>
              </w:rPr>
            </w:pPr>
            <w:r>
              <w:rPr>
                <w:rFonts w:eastAsiaTheme="minorEastAsia" w:cs="Arial"/>
                <w:sz w:val="18"/>
                <w:szCs w:val="18"/>
                <w:lang w:val="en-US" w:eastAsia="zh-CN"/>
              </w:rPr>
              <w:t xml:space="preserve">For option 1, the UE can only indicate the same maximum MIMO layers for all serving cells, but in fact the UE may only downgrade the MIMO layers on one serving cell, so this solution will sacrifice UE’s throughput performance. </w:t>
            </w:r>
            <w:r w:rsidR="00831BB0">
              <w:rPr>
                <w:rFonts w:eastAsiaTheme="minorEastAsia" w:cs="Arial"/>
                <w:sz w:val="18"/>
                <w:szCs w:val="18"/>
                <w:lang w:val="en-US" w:eastAsia="zh-CN"/>
              </w:rPr>
              <w:t xml:space="preserve">So, we prefer option 2 and 3. </w:t>
            </w:r>
            <w:r w:rsidR="000932BE">
              <w:rPr>
                <w:rFonts w:eastAsiaTheme="minorEastAsia" w:cs="Arial"/>
                <w:sz w:val="18"/>
                <w:szCs w:val="18"/>
                <w:lang w:val="en-US" w:eastAsia="zh-CN"/>
              </w:rPr>
              <w:t>F</w:t>
            </w:r>
            <w:r w:rsidR="000932BE">
              <w:rPr>
                <w:rFonts w:eastAsiaTheme="minorEastAsia" w:cs="Arial" w:hint="eastAsia"/>
                <w:sz w:val="18"/>
                <w:szCs w:val="18"/>
                <w:lang w:val="en-US" w:eastAsia="zh-CN"/>
              </w:rPr>
              <w:t>or</w:t>
            </w:r>
            <w:r w:rsidR="000932BE">
              <w:rPr>
                <w:rFonts w:eastAsiaTheme="minorEastAsia" w:cs="Arial"/>
                <w:sz w:val="18"/>
                <w:szCs w:val="18"/>
                <w:lang w:val="en-US" w:eastAsia="zh-CN"/>
              </w:rPr>
              <w:t xml:space="preserve"> </w:t>
            </w:r>
            <w:r w:rsidR="00D72BA3">
              <w:rPr>
                <w:rFonts w:eastAsiaTheme="minorEastAsia" w:cs="Arial"/>
                <w:sz w:val="18"/>
                <w:szCs w:val="18"/>
                <w:lang w:val="en-US" w:eastAsia="zh-CN"/>
              </w:rPr>
              <w:t>o</w:t>
            </w:r>
            <w:r w:rsidR="000932BE">
              <w:rPr>
                <w:rFonts w:eastAsiaTheme="minorEastAsia" w:cs="Arial" w:hint="eastAsia"/>
                <w:sz w:val="18"/>
                <w:szCs w:val="18"/>
                <w:lang w:val="en-US" w:eastAsia="zh-CN"/>
              </w:rPr>
              <w:t>ption</w:t>
            </w:r>
            <w:r w:rsidR="000932BE">
              <w:rPr>
                <w:rFonts w:eastAsiaTheme="minorEastAsia" w:cs="Arial"/>
                <w:sz w:val="18"/>
                <w:szCs w:val="18"/>
                <w:lang w:val="en-US" w:eastAsia="zh-CN"/>
              </w:rPr>
              <w:t xml:space="preserve"> 2, </w:t>
            </w:r>
            <w:r w:rsidR="00D72BA3">
              <w:rPr>
                <w:rFonts w:eastAsiaTheme="minorEastAsia" w:cs="Arial"/>
                <w:sz w:val="18"/>
                <w:szCs w:val="18"/>
                <w:lang w:val="en-US" w:eastAsia="zh-CN"/>
              </w:rPr>
              <w:t>the</w:t>
            </w:r>
            <w:r w:rsidR="005F2A05">
              <w:rPr>
                <w:rFonts w:eastAsiaTheme="minorEastAsia" w:cs="Arial"/>
                <w:sz w:val="18"/>
                <w:szCs w:val="18"/>
                <w:lang w:val="en-US" w:eastAsia="zh-CN"/>
              </w:rPr>
              <w:t xml:space="preserve"> optimization can be further discussed to solve signaling overhead </w:t>
            </w:r>
            <w:r w:rsidR="00060344">
              <w:rPr>
                <w:rFonts w:eastAsiaTheme="minorEastAsia" w:cs="Arial"/>
                <w:sz w:val="18"/>
                <w:szCs w:val="18"/>
                <w:lang w:val="en-US" w:eastAsia="zh-CN"/>
              </w:rPr>
              <w:t>issue</w:t>
            </w:r>
            <w:r w:rsidR="005F2A05">
              <w:rPr>
                <w:rFonts w:eastAsiaTheme="minorEastAsia" w:cs="Arial"/>
                <w:sz w:val="18"/>
                <w:szCs w:val="18"/>
                <w:lang w:val="en-US" w:eastAsia="zh-CN"/>
              </w:rPr>
              <w:t xml:space="preserve">. </w:t>
            </w:r>
          </w:p>
        </w:tc>
      </w:tr>
      <w:tr w:rsidR="002E6066" w14:paraId="4FFD1AEC" w14:textId="77777777" w:rsidTr="00F713C8">
        <w:tc>
          <w:tcPr>
            <w:tcW w:w="1567" w:type="dxa"/>
          </w:tcPr>
          <w:p w14:paraId="56BCDAA4" w14:textId="543235AD" w:rsidR="002E6066" w:rsidRDefault="002E6066" w:rsidP="00ED337B">
            <w:pPr>
              <w:rPr>
                <w:rFonts w:eastAsiaTheme="minorEastAsia" w:cs="Arial"/>
                <w:sz w:val="18"/>
                <w:szCs w:val="18"/>
                <w:lang w:val="en-US" w:eastAsia="zh-CN"/>
              </w:rPr>
            </w:pPr>
            <w:r>
              <w:rPr>
                <w:rFonts w:eastAsiaTheme="minorEastAsia" w:cs="Arial"/>
                <w:sz w:val="18"/>
                <w:szCs w:val="18"/>
                <w:lang w:val="en-US" w:eastAsia="zh-CN"/>
              </w:rPr>
              <w:t>Samsung</w:t>
            </w:r>
          </w:p>
        </w:tc>
        <w:tc>
          <w:tcPr>
            <w:tcW w:w="1361" w:type="dxa"/>
          </w:tcPr>
          <w:p w14:paraId="261CAA5C" w14:textId="189F552B" w:rsidR="002E6066" w:rsidRDefault="002E6066" w:rsidP="00ED337B">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34C04AAA" w14:textId="77777777" w:rsidR="002E6066" w:rsidRDefault="002E6066" w:rsidP="00831BB0">
            <w:pPr>
              <w:rPr>
                <w:rFonts w:eastAsiaTheme="minorEastAsia" w:cs="Arial"/>
                <w:sz w:val="18"/>
                <w:szCs w:val="18"/>
                <w:lang w:val="en-US" w:eastAsia="zh-CN"/>
              </w:rPr>
            </w:pPr>
          </w:p>
        </w:tc>
      </w:tr>
    </w:tbl>
    <w:p w14:paraId="316880F2" w14:textId="77777777" w:rsidR="007B4DCD" w:rsidRDefault="007B4DCD">
      <w:pPr>
        <w:pStyle w:val="Doc-text2"/>
        <w:ind w:left="0" w:firstLine="0"/>
        <w:rPr>
          <w:rFonts w:eastAsiaTheme="minorEastAsia"/>
        </w:rPr>
      </w:pPr>
    </w:p>
    <w:p w14:paraId="11278747" w14:textId="77777777" w:rsidR="007B4DCD" w:rsidRDefault="007B4DCD">
      <w:pPr>
        <w:pStyle w:val="Doc-text2"/>
        <w:ind w:left="0" w:firstLine="0"/>
        <w:rPr>
          <w:rFonts w:eastAsiaTheme="minorEastAsia"/>
        </w:rPr>
      </w:pPr>
    </w:p>
    <w:p w14:paraId="347D6D95" w14:textId="77777777" w:rsidR="007B4DCD" w:rsidRDefault="00BC4065">
      <w:pPr>
        <w:pStyle w:val="Heading2"/>
        <w:rPr>
          <w:rFonts w:eastAsia="MS Mincho"/>
        </w:rPr>
      </w:pPr>
      <w:r>
        <w:rPr>
          <w:rFonts w:eastAsia="MS Mincho"/>
        </w:rPr>
        <w:t>Measurement gap capabilities</w:t>
      </w:r>
    </w:p>
    <w:p w14:paraId="4AE1CF36" w14:textId="77777777" w:rsidR="007B4DCD" w:rsidRDefault="007B4DCD">
      <w:pPr>
        <w:pStyle w:val="Doc-text2"/>
      </w:pPr>
    </w:p>
    <w:tbl>
      <w:tblPr>
        <w:tblStyle w:val="TableGrid"/>
        <w:tblW w:w="0" w:type="auto"/>
        <w:tblLook w:val="04A0" w:firstRow="1" w:lastRow="0" w:firstColumn="1" w:lastColumn="0" w:noHBand="0" w:noVBand="1"/>
      </w:tblPr>
      <w:tblGrid>
        <w:gridCol w:w="1725"/>
        <w:gridCol w:w="7904"/>
      </w:tblGrid>
      <w:tr w:rsidR="007B4DCD" w14:paraId="393A54C0" w14:textId="77777777">
        <w:tc>
          <w:tcPr>
            <w:tcW w:w="1725" w:type="dxa"/>
            <w:shd w:val="clear" w:color="auto" w:fill="ACB9CA" w:themeFill="text2" w:themeFillTint="66"/>
          </w:tcPr>
          <w:p w14:paraId="53D71B8A" w14:textId="77777777"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14:paraId="7E485D90" w14:textId="77777777" w:rsidR="007B4DCD" w:rsidRDefault="00BC4065">
            <w:pPr>
              <w:pStyle w:val="BodyText"/>
              <w:jc w:val="center"/>
              <w:rPr>
                <w:rFonts w:eastAsia="DengXian" w:cs="Arial"/>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2630F5B3" w14:textId="77777777">
        <w:tc>
          <w:tcPr>
            <w:tcW w:w="1725" w:type="dxa"/>
          </w:tcPr>
          <w:p w14:paraId="0DD211E9"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F05C8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14:paraId="2BD85B3D" w14:textId="77777777" w:rsidR="007B4DCD" w:rsidRDefault="00BC4065">
            <w:pPr>
              <w:pStyle w:val="BodyText"/>
              <w:rPr>
                <w:rFonts w:eastAsia="DengXian" w:cs="Arial"/>
                <w:sz w:val="18"/>
                <w:szCs w:val="18"/>
              </w:rPr>
            </w:pPr>
            <w:r>
              <w:rPr>
                <w:rFonts w:eastAsia="DengXian" w:cs="Arial"/>
                <w:sz w:val="18"/>
                <w:szCs w:val="18"/>
              </w:rPr>
              <w:t xml:space="preserve">Proposal2: Gap requirements are reported per band/per serving cell </w:t>
            </w:r>
            <w:r>
              <w:rPr>
                <w:rFonts w:cs="Arial"/>
                <w:bCs/>
                <w:sz w:val="18"/>
                <w:szCs w:val="18"/>
              </w:rPr>
              <w:t>for R18 MUSIM.</w:t>
            </w:r>
          </w:p>
        </w:tc>
      </w:tr>
      <w:tr w:rsidR="007B4DCD" w14:paraId="1D3547F1" w14:textId="77777777">
        <w:tc>
          <w:tcPr>
            <w:tcW w:w="1725" w:type="dxa"/>
          </w:tcPr>
          <w:p w14:paraId="3F4E92E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4661DE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14:paraId="1C950D8B" w14:textId="77777777" w:rsidR="007B4DCD" w:rsidRDefault="00BC4065">
            <w:pPr>
              <w:rPr>
                <w:rFonts w:cs="Arial"/>
                <w:sz w:val="18"/>
                <w:szCs w:val="18"/>
                <w:lang w:val="en-US" w:eastAsia="en-US"/>
              </w:rPr>
            </w:pPr>
            <w:r>
              <w:rPr>
                <w:rFonts w:cs="Arial"/>
                <w:bCs/>
                <w:sz w:val="18"/>
                <w:szCs w:val="18"/>
                <w:lang w:val="en-US" w:eastAsia="en-US"/>
              </w:rPr>
              <w:t>Proposal#3:</w:t>
            </w:r>
            <w:r>
              <w:rPr>
                <w:rFonts w:cs="Arial"/>
                <w:sz w:val="18"/>
                <w:szCs w:val="18"/>
                <w:lang w:val="en-US" w:eastAsia="en-US"/>
              </w:rPr>
              <w:t xml:space="preserve"> RAN2 to study extending the existing gap capability request to Rel-18 MUSIM using the UAI. </w:t>
            </w:r>
          </w:p>
        </w:tc>
      </w:tr>
      <w:tr w:rsidR="007B4DCD" w14:paraId="4200C660" w14:textId="77777777">
        <w:tc>
          <w:tcPr>
            <w:tcW w:w="1725" w:type="dxa"/>
          </w:tcPr>
          <w:p w14:paraId="2015B61B"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7BF7DD35"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14:paraId="6EEE2B51" w14:textId="77777777" w:rsidR="007B4DCD" w:rsidRDefault="00BC4065">
            <w:pPr>
              <w:rPr>
                <w:rFonts w:cs="Arial"/>
                <w:sz w:val="18"/>
                <w:szCs w:val="18"/>
                <w:lang w:eastAsia="en-US"/>
              </w:rPr>
            </w:pPr>
            <w:r>
              <w:rPr>
                <w:rFonts w:cs="Arial"/>
                <w:sz w:val="18"/>
                <w:szCs w:val="18"/>
                <w:lang w:eastAsia="en-US"/>
              </w:rPr>
              <w:t xml:space="preserve">Proposal 3: RAN2 to consider measurement capabilities including gaps requirements for the supported NR bands as per configured </w:t>
            </w:r>
            <w:proofErr w:type="spellStart"/>
            <w:r>
              <w:rPr>
                <w:rFonts w:cs="Arial"/>
                <w:i/>
                <w:sz w:val="18"/>
                <w:szCs w:val="18"/>
                <w:lang w:eastAsia="en-US"/>
              </w:rPr>
              <w:t>requestedTargetBandFilterNR</w:t>
            </w:r>
            <w:proofErr w:type="spellEnd"/>
            <w:r>
              <w:rPr>
                <w:rFonts w:cs="Arial"/>
                <w:sz w:val="18"/>
                <w:szCs w:val="18"/>
                <w:lang w:eastAsia="en-US"/>
              </w:rPr>
              <w:t xml:space="preserve">, when a change in gap </w:t>
            </w:r>
            <w:r>
              <w:rPr>
                <w:rFonts w:cs="Arial"/>
                <w:sz w:val="18"/>
                <w:szCs w:val="18"/>
                <w:lang w:eastAsia="en-US"/>
              </w:rPr>
              <w:lastRenderedPageBreak/>
              <w:t xml:space="preserve">requirements is determined due to MUSIM dual-active operation, as candidate MUSIM temporary capability restrictions in UAI.  </w:t>
            </w:r>
          </w:p>
        </w:tc>
      </w:tr>
      <w:tr w:rsidR="007B4DCD" w14:paraId="2405AABB" w14:textId="77777777">
        <w:tc>
          <w:tcPr>
            <w:tcW w:w="1725" w:type="dxa"/>
          </w:tcPr>
          <w:p w14:paraId="32C725C5" w14:textId="7944E0AB" w:rsidR="007B4DCD" w:rsidRDefault="005038DB">
            <w:pPr>
              <w:pStyle w:val="Doc-text2"/>
              <w:ind w:left="0" w:firstLine="0"/>
              <w:jc w:val="center"/>
              <w:rPr>
                <w:rFonts w:eastAsiaTheme="minorEastAsia" w:cs="Arial"/>
                <w:sz w:val="18"/>
                <w:szCs w:val="18"/>
              </w:rPr>
            </w:pPr>
            <w:r>
              <w:rPr>
                <w:rFonts w:eastAsiaTheme="minorEastAsia" w:cs="Arial"/>
                <w:sz w:val="18"/>
                <w:szCs w:val="18"/>
              </w:rPr>
              <w:lastRenderedPageBreak/>
              <w:t>V</w:t>
            </w:r>
            <w:r w:rsidR="00BC4065">
              <w:rPr>
                <w:rFonts w:eastAsiaTheme="minorEastAsia" w:cs="Arial"/>
                <w:sz w:val="18"/>
                <w:szCs w:val="18"/>
              </w:rPr>
              <w:t>ivo</w:t>
            </w:r>
          </w:p>
          <w:p w14:paraId="1D00C8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14:paraId="421FE4C6"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5C985BC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5C0648BF"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7821A49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3DB459EC"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AEA929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09E69CD4" w14:textId="77777777">
        <w:trPr>
          <w:trHeight w:val="1266"/>
        </w:trPr>
        <w:tc>
          <w:tcPr>
            <w:tcW w:w="1725" w:type="dxa"/>
          </w:tcPr>
          <w:p w14:paraId="08738A8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5396E2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14:paraId="5E83853A" w14:textId="62CB73B1"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w:t>
            </w:r>
            <w:r w:rsidR="005038DB">
              <w:rPr>
                <w:rFonts w:cs="Arial"/>
                <w:sz w:val="18"/>
                <w:szCs w:val="18"/>
                <w:lang w:eastAsia="en-US"/>
              </w:rPr>
              <w:t>c</w:t>
            </w:r>
            <w:r>
              <w:rPr>
                <w:rFonts w:cs="Arial"/>
                <w:sz w:val="18"/>
                <w:szCs w:val="18"/>
                <w:lang w:eastAsia="en-US"/>
              </w:rPr>
              <w:t>ells</w:t>
            </w:r>
            <w:proofErr w:type="spellEnd"/>
            <w:r>
              <w:rPr>
                <w:rFonts w:cs="Arial"/>
                <w:sz w:val="18"/>
                <w:szCs w:val="18"/>
                <w:lang w:eastAsia="en-US"/>
              </w:rPr>
              <w:t>/SCG, at least the UE’s capability on maximum UL/DL MIMO layers and measurement gap can be reported to the network due to the temporary UE capability restriction.</w:t>
            </w:r>
          </w:p>
          <w:p w14:paraId="769AF59B"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31CD3EF5" w14:textId="63A8FD39"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w:t>
            </w:r>
            <w:r w:rsidR="005038DB">
              <w:rPr>
                <w:rFonts w:ascii="Arial" w:hAnsi="Arial" w:cs="Arial"/>
                <w:sz w:val="18"/>
                <w:szCs w:val="18"/>
                <w:lang w:val="en-US"/>
              </w:rPr>
              <w:t>c</w:t>
            </w:r>
            <w:r>
              <w:rPr>
                <w:rFonts w:ascii="Arial" w:hAnsi="Arial" w:cs="Arial"/>
                <w:sz w:val="18"/>
                <w:szCs w:val="18"/>
                <w:lang w:val="en-US"/>
              </w:rPr>
              <w:t>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29F51C64"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3B4EE492"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14:paraId="5CA39060"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31752116" w14:textId="77777777">
        <w:trPr>
          <w:trHeight w:val="1266"/>
        </w:trPr>
        <w:tc>
          <w:tcPr>
            <w:tcW w:w="1725" w:type="dxa"/>
          </w:tcPr>
          <w:p w14:paraId="6F1B1E5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7E6812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14:paraId="79894EC4" w14:textId="77777777" w:rsidR="007B4DCD" w:rsidRDefault="00250BA9">
            <w:pPr>
              <w:pStyle w:val="TableofFigures"/>
              <w:tabs>
                <w:tab w:val="right" w:leader="dot" w:pos="9629"/>
              </w:tabs>
              <w:rPr>
                <w:rFonts w:eastAsiaTheme="minorEastAsia" w:cs="Arial"/>
                <w:b w:val="0"/>
                <w:sz w:val="18"/>
                <w:szCs w:val="18"/>
              </w:rPr>
            </w:pPr>
            <w:hyperlink w:anchor="_Toc131700416" w:history="1">
              <w:r w:rsidR="00BC4065">
                <w:rPr>
                  <w:rStyle w:val="Hyperlink"/>
                  <w:rFonts w:cs="Arial"/>
                  <w:b w:val="0"/>
                  <w:color w:val="auto"/>
                  <w:sz w:val="18"/>
                  <w:szCs w:val="18"/>
                  <w:u w:val="none"/>
                </w:rPr>
                <w:t>Proposal 3</w:t>
              </w:r>
              <w:r w:rsidR="00BC4065">
                <w:rPr>
                  <w:rFonts w:eastAsiaTheme="minorEastAsia" w:cs="Arial"/>
                  <w:b w:val="0"/>
                  <w:sz w:val="18"/>
                  <w:szCs w:val="18"/>
                </w:rPr>
                <w:tab/>
              </w:r>
              <w:r w:rsidR="00BC4065">
                <w:rPr>
                  <w:rStyle w:val="Hyperlink"/>
                  <w:rFonts w:cs="Arial"/>
                  <w:b w:val="0"/>
                  <w:color w:val="auto"/>
                  <w:sz w:val="18"/>
                  <w:szCs w:val="18"/>
                  <w:u w:val="none"/>
                </w:rPr>
                <w:t xml:space="preserve">The UE indicates that support of </w:t>
              </w:r>
              <w:r w:rsidR="00BC4065">
                <w:rPr>
                  <w:rStyle w:val="Hyperlink"/>
                  <w:rFonts w:cs="Arial"/>
                  <w:b w:val="0"/>
                  <w:i/>
                  <w:iCs/>
                  <w:color w:val="auto"/>
                  <w:sz w:val="18"/>
                  <w:szCs w:val="18"/>
                  <w:u w:val="none"/>
                </w:rPr>
                <w:t>independentGapConfig</w:t>
              </w:r>
              <w:r w:rsidR="00BC4065">
                <w:rPr>
                  <w:rStyle w:val="Hyperlink"/>
                  <w:rFonts w:cs="Arial"/>
                  <w:b w:val="0"/>
                  <w:color w:val="auto"/>
                  <w:sz w:val="18"/>
                  <w:szCs w:val="18"/>
                  <w:u w:val="none"/>
                </w:rPr>
                <w:t xml:space="preserve"> is restricted in UAI message.</w:t>
              </w:r>
            </w:hyperlink>
          </w:p>
          <w:p w14:paraId="239FB183" w14:textId="77777777" w:rsidR="007B4DCD" w:rsidRDefault="00250BA9">
            <w:pPr>
              <w:pStyle w:val="TableofFigures"/>
              <w:tabs>
                <w:tab w:val="right" w:leader="dot" w:pos="9629"/>
              </w:tabs>
              <w:rPr>
                <w:rFonts w:eastAsiaTheme="minorEastAsia" w:cs="Arial"/>
                <w:b w:val="0"/>
                <w:sz w:val="18"/>
                <w:szCs w:val="18"/>
              </w:rPr>
            </w:pPr>
            <w:hyperlink w:anchor="_Toc131700417" w:history="1">
              <w:r w:rsidR="00BC4065">
                <w:rPr>
                  <w:rStyle w:val="Hyperlink"/>
                  <w:rFonts w:cs="Arial"/>
                  <w:b w:val="0"/>
                  <w:color w:val="auto"/>
                  <w:sz w:val="18"/>
                  <w:szCs w:val="18"/>
                  <w:u w:val="none"/>
                </w:rPr>
                <w:t>Proposal 4</w:t>
              </w:r>
              <w:r w:rsidR="00BC4065">
                <w:rPr>
                  <w:rFonts w:eastAsiaTheme="minorEastAsia" w:cs="Arial"/>
                  <w:b w:val="0"/>
                  <w:sz w:val="18"/>
                  <w:szCs w:val="18"/>
                </w:rPr>
                <w:tab/>
              </w:r>
              <w:r w:rsidR="00BC4065">
                <w:rPr>
                  <w:rStyle w:val="Hyperlink"/>
                  <w:rFonts w:cs="Arial"/>
                  <w:b w:val="0"/>
                  <w:color w:val="auto"/>
                  <w:sz w:val="18"/>
                  <w:szCs w:val="18"/>
                  <w:u w:val="none"/>
                </w:rPr>
                <w:t>Rel-18 MUSIM UE uses existing NeedForGap feature to indicate changes in need for gap caused by MUSIM operation.</w:t>
              </w:r>
            </w:hyperlink>
          </w:p>
          <w:p w14:paraId="4069AF41" w14:textId="77777777" w:rsidR="007B4DCD" w:rsidRDefault="00250BA9">
            <w:pPr>
              <w:pStyle w:val="TableofFigures"/>
              <w:tabs>
                <w:tab w:val="right" w:leader="dot" w:pos="9629"/>
              </w:tabs>
            </w:pPr>
            <w:hyperlink w:anchor="_Toc131700418" w:history="1">
              <w:r w:rsidR="00BC4065">
                <w:rPr>
                  <w:rStyle w:val="Hyperlink"/>
                  <w:rFonts w:cs="Arial"/>
                  <w:b w:val="0"/>
                  <w:color w:val="auto"/>
                  <w:sz w:val="18"/>
                  <w:szCs w:val="18"/>
                  <w:u w:val="none"/>
                </w:rPr>
                <w:t>Proposal 5</w:t>
              </w:r>
              <w:r w:rsidR="00BC4065">
                <w:rPr>
                  <w:rFonts w:eastAsiaTheme="minorEastAsia" w:cs="Arial"/>
                  <w:b w:val="0"/>
                  <w:sz w:val="18"/>
                  <w:szCs w:val="18"/>
                </w:rPr>
                <w:tab/>
              </w:r>
              <w:r w:rsidR="00BC4065">
                <w:rPr>
                  <w:rStyle w:val="Hyperlink"/>
                  <w:rFonts w:cs="Arial"/>
                  <w:b w:val="0"/>
                  <w:color w:val="auto"/>
                  <w:sz w:val="18"/>
                  <w:szCs w:val="18"/>
                  <w:u w:val="none"/>
                </w:rPr>
                <w:t>An indication in UAI message (e.g. same as proposed in Proposal 3 above) indicates a change in UE’s needForGaps, and Nw can trigger a reconfiguration procedure to allow the UE to indicate its new needForGaps.</w:t>
              </w:r>
            </w:hyperlink>
          </w:p>
        </w:tc>
      </w:tr>
      <w:tr w:rsidR="007B4DCD" w14:paraId="4D8422A6" w14:textId="77777777">
        <w:trPr>
          <w:trHeight w:val="1266"/>
        </w:trPr>
        <w:tc>
          <w:tcPr>
            <w:tcW w:w="1725" w:type="dxa"/>
          </w:tcPr>
          <w:p w14:paraId="758325FA"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4354D19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14:paraId="27FA8686"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51077A4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26EAC71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17E49A45"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FF0589" w14:textId="77777777" w:rsidR="007B4DCD" w:rsidRDefault="00BC4065">
            <w:pPr>
              <w:numPr>
                <w:ilvl w:val="1"/>
                <w:numId w:val="19"/>
              </w:numPr>
              <w:spacing w:beforeLines="50" w:before="120" w:after="120"/>
              <w:rPr>
                <w:rFonts w:cs="Arial"/>
                <w:sz w:val="18"/>
                <w:szCs w:val="18"/>
                <w:lang w:eastAsia="en-US"/>
              </w:rPr>
            </w:pPr>
            <w:r>
              <w:rPr>
                <w:rFonts w:eastAsiaTheme="minorEastAsia" w:cs="Arial"/>
                <w:bCs/>
                <w:kern w:val="2"/>
                <w:sz w:val="18"/>
                <w:szCs w:val="18"/>
                <w:lang w:val="en-US" w:eastAsia="zh-CN"/>
              </w:rPr>
              <w:t>Supported bands or band-combinations</w:t>
            </w:r>
          </w:p>
        </w:tc>
      </w:tr>
    </w:tbl>
    <w:p w14:paraId="613217E3" w14:textId="65871666"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r w:rsidR="005038DB">
        <w:rPr>
          <w:rFonts w:eastAsiaTheme="minorEastAsia"/>
          <w:lang w:val="en-US"/>
        </w:rPr>
        <w:pgNum/>
      </w:r>
      <w:proofErr w:type="spellStart"/>
      <w:r w:rsidR="005038DB">
        <w:rPr>
          <w:rFonts w:eastAsiaTheme="minorEastAsia"/>
          <w:lang w:val="en-US"/>
        </w:rPr>
        <w:t>hould</w:t>
      </w:r>
      <w:proofErr w:type="spellEnd"/>
      <w:r>
        <w:rPr>
          <w:rFonts w:eastAsiaTheme="minorEastAsia"/>
          <w:lang w:val="en-US"/>
        </w:rPr>
        <w:t xml:space="preserve"> be indicated to the NW A to enable the NW A updates measurement gap configuration properly. The reason is, after capability switching, the UE may perform some intra/inter frequency measurement from </w:t>
      </w:r>
      <w:r>
        <w:t>non-gap-assisted</w:t>
      </w:r>
      <w:r>
        <w:rPr>
          <w:rFonts w:eastAsiaTheme="minorEastAsia"/>
          <w:lang w:val="en-US"/>
        </w:rPr>
        <w:t xml:space="preserve"> to gap-assisted. So, the companies are requested to provide your answer for the below question. </w:t>
      </w:r>
    </w:p>
    <w:p w14:paraId="59CB5AA5"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4"/>
        <w:gridCol w:w="6708"/>
      </w:tblGrid>
      <w:tr w:rsidR="007B4DCD" w14:paraId="59A2D894" w14:textId="77777777" w:rsidTr="00F713C8">
        <w:tc>
          <w:tcPr>
            <w:tcW w:w="1567" w:type="dxa"/>
            <w:shd w:val="clear" w:color="auto" w:fill="D9D9D9" w:themeFill="background1" w:themeFillShade="D9"/>
          </w:tcPr>
          <w:p w14:paraId="69615D7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574B32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7ADBB45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6CD1297" w14:textId="77777777" w:rsidTr="00F713C8">
        <w:tc>
          <w:tcPr>
            <w:tcW w:w="1567" w:type="dxa"/>
          </w:tcPr>
          <w:p w14:paraId="575B979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FD3059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0D8A8997" w14:textId="77777777" w:rsidR="007B4DCD" w:rsidRDefault="007B4DCD">
            <w:pPr>
              <w:rPr>
                <w:rFonts w:eastAsiaTheme="minorEastAsia" w:cs="Arial"/>
                <w:sz w:val="18"/>
                <w:szCs w:val="18"/>
                <w:lang w:val="en-US" w:eastAsia="zh-CN"/>
              </w:rPr>
            </w:pPr>
          </w:p>
        </w:tc>
      </w:tr>
      <w:tr w:rsidR="007B4DCD" w14:paraId="3B8B7908" w14:textId="77777777" w:rsidTr="00F713C8">
        <w:tc>
          <w:tcPr>
            <w:tcW w:w="1567" w:type="dxa"/>
          </w:tcPr>
          <w:p w14:paraId="544EEF3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733AF77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833F003" w14:textId="77777777" w:rsidR="007B4DCD" w:rsidRDefault="007B4DCD">
            <w:pPr>
              <w:rPr>
                <w:rFonts w:eastAsiaTheme="minorEastAsia" w:cs="Arial"/>
                <w:sz w:val="18"/>
                <w:szCs w:val="18"/>
                <w:lang w:val="en-US" w:eastAsia="zh-CN"/>
              </w:rPr>
            </w:pPr>
          </w:p>
        </w:tc>
      </w:tr>
      <w:tr w:rsidR="007B4DCD" w14:paraId="68902FAF" w14:textId="77777777" w:rsidTr="00F713C8">
        <w:tc>
          <w:tcPr>
            <w:tcW w:w="1567" w:type="dxa"/>
          </w:tcPr>
          <w:p w14:paraId="70AF0ED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6D9D76E"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8" w:type="dxa"/>
          </w:tcPr>
          <w:p w14:paraId="6E2A51C7" w14:textId="77777777" w:rsidR="007B4DCD" w:rsidRDefault="007B4DCD">
            <w:pPr>
              <w:rPr>
                <w:rFonts w:eastAsiaTheme="minorEastAsia" w:cs="Arial"/>
                <w:sz w:val="18"/>
                <w:szCs w:val="18"/>
                <w:lang w:val="en-US" w:eastAsia="zh-CN"/>
              </w:rPr>
            </w:pPr>
          </w:p>
        </w:tc>
      </w:tr>
      <w:tr w:rsidR="001E1D4E" w14:paraId="28787B44" w14:textId="77777777" w:rsidTr="00F713C8">
        <w:tc>
          <w:tcPr>
            <w:tcW w:w="1567" w:type="dxa"/>
          </w:tcPr>
          <w:p w14:paraId="7E82381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64AEE3A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24609673" w14:textId="77777777" w:rsidR="001E1D4E" w:rsidRDefault="001E1D4E">
            <w:pPr>
              <w:rPr>
                <w:rFonts w:eastAsiaTheme="minorEastAsia" w:cs="Arial"/>
                <w:sz w:val="18"/>
                <w:szCs w:val="18"/>
                <w:lang w:val="en-US" w:eastAsia="zh-CN"/>
              </w:rPr>
            </w:pPr>
          </w:p>
        </w:tc>
      </w:tr>
      <w:tr w:rsidR="00D11DC7" w14:paraId="56B7F9C4" w14:textId="77777777" w:rsidTr="00F713C8">
        <w:tc>
          <w:tcPr>
            <w:tcW w:w="1567" w:type="dxa"/>
          </w:tcPr>
          <w:p w14:paraId="311DB01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1354" w:type="dxa"/>
          </w:tcPr>
          <w:p w14:paraId="5AF9AB76"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733BBC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If UE uses full RF chains in NW A, measurement gaps may be not needed for measuring target bands. But if RF chains are shared in both NWs, measurement gaps are needed to measure some target bands.</w:t>
            </w:r>
          </w:p>
        </w:tc>
      </w:tr>
      <w:tr w:rsidR="005038DB" w14:paraId="6768E029" w14:textId="77777777" w:rsidTr="00F713C8">
        <w:tc>
          <w:tcPr>
            <w:tcW w:w="1567" w:type="dxa"/>
          </w:tcPr>
          <w:p w14:paraId="03C8CEB7" w14:textId="0A733102"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9AEFC2D" w14:textId="19F623AC"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90D1EF1" w14:textId="77777777" w:rsidR="005038DB" w:rsidRDefault="005038DB">
            <w:pPr>
              <w:rPr>
                <w:rFonts w:eastAsiaTheme="minorEastAsia" w:cs="Arial"/>
                <w:sz w:val="18"/>
                <w:szCs w:val="18"/>
                <w:lang w:val="en-US" w:eastAsia="zh-CN"/>
              </w:rPr>
            </w:pPr>
          </w:p>
        </w:tc>
      </w:tr>
      <w:tr w:rsidR="00F713C8" w14:paraId="28A88926" w14:textId="77777777" w:rsidTr="00F713C8">
        <w:tc>
          <w:tcPr>
            <w:tcW w:w="1567" w:type="dxa"/>
          </w:tcPr>
          <w:p w14:paraId="2F98CBD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13D1480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EC43816"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See our comments on Q4</w:t>
            </w:r>
          </w:p>
        </w:tc>
      </w:tr>
      <w:tr w:rsidR="0027478A" w14:paraId="0C3C4EE6" w14:textId="77777777" w:rsidTr="00F713C8">
        <w:tc>
          <w:tcPr>
            <w:tcW w:w="1567" w:type="dxa"/>
          </w:tcPr>
          <w:p w14:paraId="31327BB0" w14:textId="35E8221E" w:rsidR="0027478A" w:rsidRDefault="0027478A" w:rsidP="0027478A">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8BFE6FA" w14:textId="517ED8BE" w:rsidR="0027478A" w:rsidRDefault="009B45FE" w:rsidP="0027478A">
            <w:pPr>
              <w:rPr>
                <w:rFonts w:eastAsiaTheme="minorEastAsia" w:cs="Arial"/>
                <w:sz w:val="18"/>
                <w:szCs w:val="18"/>
                <w:lang w:val="en-US" w:eastAsia="zh-CN"/>
              </w:rPr>
            </w:pPr>
            <w:r>
              <w:rPr>
                <w:rFonts w:eastAsiaTheme="minorEastAsia" w:cs="Arial"/>
                <w:sz w:val="18"/>
                <w:szCs w:val="18"/>
                <w:lang w:val="en-US" w:eastAsia="zh-CN"/>
              </w:rPr>
              <w:t>See comment</w:t>
            </w:r>
          </w:p>
        </w:tc>
        <w:tc>
          <w:tcPr>
            <w:tcW w:w="6708" w:type="dxa"/>
          </w:tcPr>
          <w:p w14:paraId="64D12753" w14:textId="77777777" w:rsidR="0027478A" w:rsidRDefault="00E34B19" w:rsidP="0027478A">
            <w:pPr>
              <w:rPr>
                <w:rFonts w:eastAsiaTheme="minorEastAsia" w:cs="Arial"/>
                <w:sz w:val="18"/>
                <w:szCs w:val="18"/>
                <w:lang w:val="en-US" w:eastAsia="zh-CN"/>
              </w:rPr>
            </w:pPr>
            <w:r>
              <w:rPr>
                <w:rFonts w:eastAsiaTheme="minorEastAsia" w:cs="Arial"/>
                <w:sz w:val="18"/>
                <w:szCs w:val="18"/>
                <w:lang w:val="en-US" w:eastAsia="zh-CN"/>
              </w:rPr>
              <w:t xml:space="preserve">NR already support dynamic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reporting in RRC response message. Even if we don’t change anything, the UE is allowed to report the latest gap requirement information in next RRC Reconfiguration cycle. We don’t really see strong need to have this but fine to have this enhancement if majority prefer.</w:t>
            </w:r>
          </w:p>
          <w:p w14:paraId="750CEF11" w14:textId="28539BF2" w:rsidR="009B45FE" w:rsidRDefault="009B45FE" w:rsidP="0027478A">
            <w:pPr>
              <w:rPr>
                <w:rFonts w:eastAsiaTheme="minorEastAsia" w:cs="Arial"/>
                <w:sz w:val="18"/>
                <w:szCs w:val="18"/>
                <w:lang w:val="en-US" w:eastAsia="zh-CN"/>
              </w:rPr>
            </w:pPr>
            <w:r>
              <w:rPr>
                <w:rFonts w:eastAsiaTheme="minorEastAsia" w:cs="Arial"/>
                <w:sz w:val="18"/>
                <w:szCs w:val="18"/>
                <w:lang w:val="en-US" w:eastAsia="zh-CN"/>
              </w:rPr>
              <w:t xml:space="preserve">A clarification question, do company only want to indicate Rel-16 gap requirement information to NW A? What about NCSG capability in Rel-17? Note that RAN4 now request UE to report whether interruption is needed while no gap is reported in Rel-18 (see </w:t>
            </w:r>
            <w:r w:rsidRPr="009B45FE">
              <w:rPr>
                <w:rFonts w:eastAsiaTheme="minorEastAsia" w:cs="Arial"/>
                <w:sz w:val="18"/>
                <w:szCs w:val="18"/>
                <w:lang w:val="en-US" w:eastAsia="zh-CN"/>
              </w:rPr>
              <w:t>R2-2302431</w:t>
            </w:r>
            <w:r>
              <w:rPr>
                <w:rFonts w:eastAsiaTheme="minorEastAsia" w:cs="Arial"/>
                <w:sz w:val="18"/>
                <w:szCs w:val="18"/>
                <w:lang w:val="en-US" w:eastAsia="zh-CN"/>
              </w:rPr>
              <w:t xml:space="preserve"> and </w:t>
            </w:r>
            <w:r w:rsidR="00540149">
              <w:rPr>
                <w:rFonts w:eastAsiaTheme="minorEastAsia" w:cs="Arial"/>
                <w:sz w:val="18"/>
                <w:szCs w:val="18"/>
                <w:lang w:val="en-US" w:eastAsia="zh-CN"/>
              </w:rPr>
              <w:t xml:space="preserve">discussion </w:t>
            </w:r>
            <w:r w:rsidR="00540149" w:rsidRPr="00540149">
              <w:rPr>
                <w:rFonts w:eastAsiaTheme="minorEastAsia" w:cs="Arial"/>
                <w:sz w:val="18"/>
                <w:szCs w:val="18"/>
                <w:lang w:val="en-US" w:eastAsia="zh-CN"/>
              </w:rPr>
              <w:t>[AT121bis-e][023][MGE]</w:t>
            </w:r>
            <w:r>
              <w:rPr>
                <w:rFonts w:eastAsiaTheme="minorEastAsia" w:cs="Arial"/>
                <w:sz w:val="18"/>
                <w:szCs w:val="18"/>
                <w:lang w:val="en-US" w:eastAsia="zh-CN"/>
              </w:rPr>
              <w:t>)</w:t>
            </w:r>
            <w:r w:rsidR="00540149">
              <w:rPr>
                <w:rFonts w:eastAsiaTheme="minorEastAsia" w:cs="Arial"/>
                <w:sz w:val="18"/>
                <w:szCs w:val="18"/>
                <w:lang w:val="en-US" w:eastAsia="zh-CN"/>
              </w:rPr>
              <w:t xml:space="preserve">. Is that also included in the reporting? </w:t>
            </w:r>
            <w:r>
              <w:rPr>
                <w:rFonts w:eastAsiaTheme="minorEastAsia" w:cs="Arial"/>
                <w:sz w:val="18"/>
                <w:szCs w:val="18"/>
                <w:lang w:val="en-US" w:eastAsia="zh-CN"/>
              </w:rPr>
              <w:t xml:space="preserve">   </w:t>
            </w:r>
          </w:p>
        </w:tc>
      </w:tr>
      <w:tr w:rsidR="00950BA9" w14:paraId="61BE64FB" w14:textId="77777777" w:rsidTr="00F713C8">
        <w:tc>
          <w:tcPr>
            <w:tcW w:w="1567" w:type="dxa"/>
          </w:tcPr>
          <w:p w14:paraId="707E2570" w14:textId="1F96ADB1"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326F27D5" w14:textId="605C07B5"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6D57F0D1" w14:textId="77777777" w:rsidR="00950BA9" w:rsidRDefault="00950BA9" w:rsidP="0027478A">
            <w:pPr>
              <w:rPr>
                <w:rFonts w:eastAsiaTheme="minorEastAsia" w:cs="Arial"/>
                <w:sz w:val="18"/>
                <w:szCs w:val="18"/>
                <w:lang w:val="en-US" w:eastAsia="zh-CN"/>
              </w:rPr>
            </w:pPr>
          </w:p>
        </w:tc>
      </w:tr>
      <w:tr w:rsidR="008F19BC" w14:paraId="48DB7776" w14:textId="77777777" w:rsidTr="00F713C8">
        <w:tc>
          <w:tcPr>
            <w:tcW w:w="1567" w:type="dxa"/>
          </w:tcPr>
          <w:p w14:paraId="10832E0C" w14:textId="073FB488" w:rsidR="008F19BC" w:rsidRDefault="008F19BC" w:rsidP="008F19BC">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4" w:type="dxa"/>
          </w:tcPr>
          <w:p w14:paraId="138A3623" w14:textId="31FD8B17" w:rsidR="008F19BC" w:rsidRDefault="008F19BC" w:rsidP="008F19BC">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DA05FA6" w14:textId="7FC41330" w:rsidR="00AE4609" w:rsidRDefault="00AE4609" w:rsidP="008F19BC">
            <w:pPr>
              <w:rPr>
                <w:rFonts w:eastAsiaTheme="minorEastAsia" w:cs="Arial"/>
                <w:sz w:val="18"/>
                <w:szCs w:val="18"/>
                <w:lang w:val="en-US" w:eastAsia="zh-CN"/>
              </w:rPr>
            </w:pPr>
            <w:r>
              <w:rPr>
                <w:rFonts w:eastAsiaTheme="minorEastAsia" w:cs="Arial"/>
                <w:sz w:val="18"/>
                <w:szCs w:val="18"/>
                <w:lang w:val="en-US" w:eastAsia="zh-CN"/>
              </w:rPr>
              <w:t>R</w:t>
            </w:r>
            <w:r>
              <w:rPr>
                <w:rFonts w:eastAsiaTheme="minorEastAsia" w:cs="Arial" w:hint="eastAsia"/>
                <w:sz w:val="18"/>
                <w:szCs w:val="18"/>
                <w:lang w:val="en-US" w:eastAsia="zh-CN"/>
              </w:rPr>
              <w:t>egarding</w:t>
            </w:r>
            <w:r>
              <w:rPr>
                <w:rFonts w:eastAsiaTheme="minorEastAsia" w:cs="Arial"/>
                <w:sz w:val="18"/>
                <w:szCs w:val="18"/>
                <w:lang w:val="en-US" w:eastAsia="zh-CN"/>
              </w:rPr>
              <w:t xml:space="preserve"> </w:t>
            </w:r>
            <w:r>
              <w:rPr>
                <w:rFonts w:eastAsiaTheme="minorEastAsia" w:cs="Arial" w:hint="eastAsia"/>
                <w:sz w:val="18"/>
                <w:szCs w:val="18"/>
                <w:lang w:val="en-US" w:eastAsia="zh-CN"/>
              </w:rPr>
              <w:t>to</w:t>
            </w:r>
            <w:r>
              <w:rPr>
                <w:rFonts w:eastAsiaTheme="minorEastAsia" w:cs="Arial"/>
                <w:sz w:val="18"/>
                <w:szCs w:val="18"/>
                <w:lang w:val="en-US" w:eastAsia="zh-CN"/>
              </w:rPr>
              <w:t xml:space="preserve"> M</w:t>
            </w:r>
            <w:r>
              <w:rPr>
                <w:rFonts w:eastAsiaTheme="minorEastAsia" w:cs="Arial" w:hint="eastAsia"/>
                <w:sz w:val="18"/>
                <w:szCs w:val="18"/>
                <w:lang w:val="en-US" w:eastAsia="zh-CN"/>
              </w:rPr>
              <w:t>edia</w:t>
            </w:r>
            <w:r>
              <w:rPr>
                <w:rFonts w:eastAsiaTheme="minorEastAsia" w:cs="Arial"/>
                <w:sz w:val="18"/>
                <w:szCs w:val="18"/>
                <w:lang w:val="en-US" w:eastAsia="zh-CN"/>
              </w:rPr>
              <w:t>T</w:t>
            </w:r>
            <w:r>
              <w:rPr>
                <w:rFonts w:eastAsiaTheme="minorEastAsia" w:cs="Arial" w:hint="eastAsia"/>
                <w:sz w:val="18"/>
                <w:szCs w:val="18"/>
                <w:lang w:val="en-US" w:eastAsia="zh-CN"/>
              </w:rPr>
              <w:t>ek</w:t>
            </w:r>
            <w:r>
              <w:rPr>
                <w:rFonts w:eastAsiaTheme="minorEastAsia" w:cs="Arial"/>
                <w:sz w:val="18"/>
                <w:szCs w:val="18"/>
                <w:lang w:val="en-US" w:eastAsia="zh-CN"/>
              </w:rPr>
              <w:t xml:space="preserve">’s comments, if we don’t change anything, the network may not request the UE to report its latest gap requirement as the network has already have the gap requirement of the UE and assumes the UE does not change its gap requirement. </w:t>
            </w:r>
          </w:p>
          <w:p w14:paraId="384BA3E6" w14:textId="492A6482" w:rsidR="008F19BC" w:rsidRDefault="00B65017" w:rsidP="008F19BC">
            <w:pPr>
              <w:rPr>
                <w:rFonts w:eastAsiaTheme="minorEastAsia" w:cs="Arial"/>
                <w:sz w:val="18"/>
                <w:szCs w:val="18"/>
                <w:lang w:val="en-US" w:eastAsia="zh-CN"/>
              </w:rPr>
            </w:pPr>
            <w:r>
              <w:rPr>
                <w:rFonts w:eastAsiaTheme="minorEastAsia" w:cs="Arial"/>
                <w:sz w:val="18"/>
                <w:szCs w:val="18"/>
                <w:lang w:val="en-US" w:eastAsia="zh-CN"/>
              </w:rPr>
              <w:t xml:space="preserve">For </w:t>
            </w:r>
            <w:r w:rsidRPr="00B65017">
              <w:rPr>
                <w:rFonts w:eastAsiaTheme="minorEastAsia" w:cs="Arial"/>
                <w:sz w:val="18"/>
                <w:szCs w:val="18"/>
                <w:lang w:val="en-US" w:eastAsia="zh-CN"/>
              </w:rPr>
              <w:t xml:space="preserve">additional Rel-18 UE signalling to </w:t>
            </w:r>
            <w:bookmarkStart w:id="3" w:name="_Hlk132904234"/>
            <w:r w:rsidRPr="00B65017">
              <w:rPr>
                <w:rFonts w:eastAsiaTheme="minorEastAsia" w:cs="Arial"/>
                <w:sz w:val="18"/>
                <w:szCs w:val="18"/>
                <w:lang w:val="en-US" w:eastAsia="zh-CN"/>
              </w:rPr>
              <w:t xml:space="preserve">differentiate </w:t>
            </w:r>
            <w:bookmarkEnd w:id="3"/>
            <w:r w:rsidRPr="00B65017">
              <w:rPr>
                <w:rFonts w:eastAsiaTheme="minorEastAsia" w:cs="Arial"/>
                <w:sz w:val="18"/>
                <w:szCs w:val="18"/>
                <w:lang w:val="en-US" w:eastAsia="zh-CN"/>
              </w:rPr>
              <w:t>UE supporting no gap with interruption</w:t>
            </w:r>
            <w:r w:rsidR="000963A0">
              <w:rPr>
                <w:rFonts w:eastAsiaTheme="minorEastAsia" w:cs="Arial"/>
                <w:sz w:val="18"/>
                <w:szCs w:val="18"/>
                <w:lang w:val="en-US" w:eastAsia="zh-CN"/>
              </w:rPr>
              <w:t xml:space="preserve"> that mentioned MediaTek</w:t>
            </w:r>
            <w:r>
              <w:rPr>
                <w:rFonts w:eastAsiaTheme="minorEastAsia" w:cs="Arial"/>
                <w:sz w:val="18"/>
                <w:szCs w:val="18"/>
                <w:lang w:val="en-US" w:eastAsia="zh-CN"/>
              </w:rPr>
              <w:t>,</w:t>
            </w:r>
            <w:r w:rsidR="00022DA6">
              <w:rPr>
                <w:rFonts w:eastAsiaTheme="minorEastAsia" w:cs="Arial"/>
                <w:sz w:val="18"/>
                <w:szCs w:val="18"/>
                <w:lang w:val="en-US" w:eastAsia="zh-CN"/>
              </w:rPr>
              <w:t xml:space="preserve"> we can further discuss</w:t>
            </w:r>
            <w:r w:rsidR="00F43687">
              <w:rPr>
                <w:rFonts w:eastAsiaTheme="minorEastAsia" w:cs="Arial"/>
                <w:sz w:val="18"/>
                <w:szCs w:val="18"/>
                <w:lang w:val="en-US" w:eastAsia="zh-CN"/>
              </w:rPr>
              <w:t xml:space="preserve">. </w:t>
            </w:r>
          </w:p>
        </w:tc>
      </w:tr>
      <w:tr w:rsidR="007022A8" w14:paraId="1B032371" w14:textId="77777777" w:rsidTr="00F713C8">
        <w:tc>
          <w:tcPr>
            <w:tcW w:w="1567" w:type="dxa"/>
          </w:tcPr>
          <w:p w14:paraId="2088DD3B" w14:textId="6068AEAD" w:rsidR="007022A8" w:rsidRDefault="007022A8" w:rsidP="008F19BC">
            <w:pPr>
              <w:rPr>
                <w:rFonts w:eastAsiaTheme="minorEastAsia" w:cs="Arial"/>
                <w:sz w:val="18"/>
                <w:szCs w:val="18"/>
                <w:lang w:val="en-US" w:eastAsia="zh-CN"/>
              </w:rPr>
            </w:pPr>
            <w:r>
              <w:rPr>
                <w:rFonts w:eastAsiaTheme="minorEastAsia" w:cs="Arial"/>
                <w:sz w:val="18"/>
                <w:szCs w:val="18"/>
                <w:lang w:val="en-US" w:eastAsia="zh-CN"/>
              </w:rPr>
              <w:t>Samsung</w:t>
            </w:r>
          </w:p>
        </w:tc>
        <w:tc>
          <w:tcPr>
            <w:tcW w:w="1354" w:type="dxa"/>
          </w:tcPr>
          <w:p w14:paraId="3D9BEE36" w14:textId="2330D495" w:rsidR="007022A8" w:rsidRDefault="007022A8" w:rsidP="008F19BC">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20E55ED" w14:textId="77777777" w:rsidR="007022A8" w:rsidRDefault="007022A8" w:rsidP="008F19BC">
            <w:pPr>
              <w:rPr>
                <w:rFonts w:eastAsiaTheme="minorEastAsia" w:cs="Arial"/>
                <w:sz w:val="18"/>
                <w:szCs w:val="18"/>
                <w:lang w:val="en-US" w:eastAsia="zh-CN"/>
              </w:rPr>
            </w:pPr>
          </w:p>
        </w:tc>
      </w:tr>
    </w:tbl>
    <w:p w14:paraId="6AF5B5AF" w14:textId="77777777" w:rsidR="007B4DCD" w:rsidRDefault="007B4DCD">
      <w:pPr>
        <w:pStyle w:val="Doc-text2"/>
        <w:ind w:left="0" w:firstLine="0"/>
        <w:rPr>
          <w:rFonts w:eastAsiaTheme="minorEastAsia"/>
        </w:rPr>
      </w:pPr>
    </w:p>
    <w:p w14:paraId="6F47E079" w14:textId="46567D5E"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r w:rsidR="00F864DA">
        <w:rPr>
          <w:rFonts w:eastAsiaTheme="minorEastAsia"/>
          <w:lang w:val="en-US"/>
        </w:rPr>
        <w:pgNum/>
      </w:r>
      <w:proofErr w:type="spellStart"/>
      <w:r w:rsidR="00F864DA">
        <w:rPr>
          <w:rFonts w:eastAsiaTheme="minorEastAsia"/>
          <w:lang w:val="en-US"/>
        </w:rPr>
        <w:t>ignaling</w:t>
      </w:r>
      <w:proofErr w:type="spellEnd"/>
      <w:r w:rsidR="00F864DA">
        <w:rPr>
          <w:rFonts w:eastAsiaTheme="minorEastAsia"/>
          <w:lang w:val="en-US"/>
        </w:rPr>
        <w:pgNum/>
      </w:r>
      <w:r w:rsidR="00F864DA">
        <w:rPr>
          <w:rFonts w:eastAsiaTheme="minorEastAsia"/>
          <w:lang w:val="en-US"/>
        </w:rPr>
        <w:t>t</w:t>
      </w:r>
      <w:r>
        <w:rPr>
          <w:rFonts w:eastAsiaTheme="minorEastAsia"/>
          <w:lang w:val="en-US"/>
        </w:rPr>
        <w:t xml:space="preserve"> reporting is based on UE’s current configuration. </w:t>
      </w:r>
    </w:p>
    <w:tbl>
      <w:tblPr>
        <w:tblStyle w:val="TableGrid"/>
        <w:tblW w:w="0" w:type="auto"/>
        <w:tblLook w:val="04A0" w:firstRow="1" w:lastRow="0" w:firstColumn="1" w:lastColumn="0" w:noHBand="0" w:noVBand="1"/>
      </w:tblPr>
      <w:tblGrid>
        <w:gridCol w:w="9629"/>
      </w:tblGrid>
      <w:tr w:rsidR="007B4DCD" w14:paraId="72CF9777" w14:textId="77777777">
        <w:tc>
          <w:tcPr>
            <w:tcW w:w="9629" w:type="dxa"/>
          </w:tcPr>
          <w:p w14:paraId="337B835C" w14:textId="77777777" w:rsidR="007B4DCD" w:rsidRDefault="00BC4065">
            <w:pPr>
              <w:pStyle w:val="Heading4"/>
              <w:outlineLvl w:val="3"/>
              <w:rPr>
                <w:rFonts w:eastAsia="MS Mincho"/>
                <w:lang w:eastAsia="en-US"/>
              </w:rPr>
            </w:pPr>
            <w:bookmarkStart w:id="4" w:name="_Toc115428465"/>
            <w:bookmarkStart w:id="5" w:name="_Toc60776760"/>
            <w:r>
              <w:rPr>
                <w:rFonts w:eastAsia="MS Mincho"/>
                <w:lang w:eastAsia="en-US"/>
              </w:rPr>
              <w:lastRenderedPageBreak/>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4"/>
            <w:bookmarkEnd w:id="5"/>
          </w:p>
          <w:p w14:paraId="246B2E93" w14:textId="77777777" w:rsidR="007B4DCD" w:rsidRDefault="00BC4065">
            <w:pPr>
              <w:rPr>
                <w:lang w:eastAsia="en-US"/>
              </w:rPr>
            </w:pPr>
            <w:r>
              <w:rPr>
                <w:lang w:eastAsia="en-US"/>
              </w:rPr>
              <w:t xml:space="preserve">The UE shall perform the following actions upon reception of the </w:t>
            </w:r>
            <w:proofErr w:type="spellStart"/>
            <w:r>
              <w:rPr>
                <w:i/>
                <w:lang w:eastAsia="en-US"/>
              </w:rPr>
              <w:t>RRCReconfiguration</w:t>
            </w:r>
            <w:proofErr w:type="spellEnd"/>
            <w:r>
              <w:rPr>
                <w:i/>
                <w:lang w:eastAsia="en-US"/>
              </w:rPr>
              <w:t>,</w:t>
            </w:r>
            <w:r>
              <w:rPr>
                <w:lang w:eastAsia="en-US"/>
              </w:rPr>
              <w:t xml:space="preserve"> or upon execution of the conditional reconfiguration (CHO, CPA or CPC):</w:t>
            </w:r>
          </w:p>
          <w:p w14:paraId="3EE68230" w14:textId="77777777" w:rsidR="007B4DCD" w:rsidRDefault="00BC4065">
            <w:pPr>
              <w:rPr>
                <w:lang w:eastAsia="en-US"/>
              </w:rPr>
            </w:pPr>
            <w:r>
              <w:rPr>
                <w:rFonts w:eastAsiaTheme="minorEastAsia" w:hint="eastAsia"/>
                <w:lang w:val="en-US" w:eastAsia="en-US"/>
              </w:rPr>
              <w:t>&lt;</w:t>
            </w:r>
            <w:r>
              <w:rPr>
                <w:rFonts w:eastAsiaTheme="minorEastAsia"/>
                <w:lang w:val="en-US" w:eastAsia="en-US"/>
              </w:rPr>
              <w:t>Omit&gt;</w:t>
            </w:r>
          </w:p>
          <w:p w14:paraId="2C1D3B8A" w14:textId="77777777" w:rsidR="007B4DCD" w:rsidRDefault="00BC406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7881D746" w14:textId="77777777" w:rsidR="007B4DCD" w:rsidRDefault="00BC4065">
            <w:pPr>
              <w:pStyle w:val="B3"/>
            </w:pPr>
            <w:r>
              <w:t>3&gt;</w:t>
            </w:r>
            <w:r>
              <w:tab/>
            </w:r>
            <w:r>
              <w:rPr>
                <w:lang w:eastAsia="zh-CN"/>
              </w:rPr>
              <w:t>if the UE is configured to provide the measurement gap requirement information of NR target bands</w:t>
            </w:r>
            <w:r>
              <w:t>:</w:t>
            </w:r>
          </w:p>
          <w:p w14:paraId="282C96D6" w14:textId="77777777" w:rsidR="007B4DCD" w:rsidRDefault="00BC406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1A353B4" w14:textId="77777777" w:rsidR="007B4DCD" w:rsidRDefault="00BC4065">
            <w:pPr>
              <w:pStyle w:val="B4"/>
            </w:pPr>
            <w:r>
              <w:t>4&gt;</w:t>
            </w:r>
            <w:r>
              <w:tab/>
            </w:r>
            <w:r>
              <w:rPr>
                <w:highlight w:val="yellow"/>
              </w:rPr>
              <w:t xml:space="preserve">if the </w:t>
            </w:r>
            <w:proofErr w:type="spellStart"/>
            <w:r>
              <w:rPr>
                <w:i/>
                <w:highlight w:val="yellow"/>
              </w:rPr>
              <w:t>NeedForGapsInfoNR</w:t>
            </w:r>
            <w:proofErr w:type="spellEnd"/>
            <w:r>
              <w:rPr>
                <w:highlight w:val="yellow"/>
              </w:rPr>
              <w:t xml:space="preserve"> information is changed compared to last time the UE reported this information:</w:t>
            </w:r>
          </w:p>
          <w:p w14:paraId="01CEF091" w14:textId="77777777" w:rsidR="007B4DCD" w:rsidRDefault="00BC4065">
            <w:pPr>
              <w:pStyle w:val="B5"/>
            </w:pPr>
            <w:r>
              <w:t>5&gt;</w:t>
            </w:r>
            <w:r>
              <w:tab/>
              <w:t xml:space="preserve">include the </w:t>
            </w:r>
            <w:proofErr w:type="spellStart"/>
            <w:r>
              <w:rPr>
                <w:i/>
              </w:rPr>
              <w:t>NeedForGapsInfoNR</w:t>
            </w:r>
            <w:proofErr w:type="spellEnd"/>
            <w:r>
              <w:t xml:space="preserve"> and set the contents as follows:</w:t>
            </w:r>
          </w:p>
          <w:p w14:paraId="7AEFABC9" w14:textId="77777777" w:rsidR="007B4DCD" w:rsidRDefault="00BC4065">
            <w:pPr>
              <w:pStyle w:val="B6"/>
            </w:pPr>
            <w:r>
              <w:t>6&gt;</w:t>
            </w:r>
            <w:r>
              <w:tab/>
            </w:r>
            <w:r>
              <w:rPr>
                <w:highlight w:val="yellow"/>
              </w:rPr>
              <w:t xml:space="preserve">include </w:t>
            </w:r>
            <w:proofErr w:type="spellStart"/>
            <w:r>
              <w:rPr>
                <w:i/>
                <w:highlight w:val="yellow"/>
              </w:rPr>
              <w:t>intraFreq-needForGap</w:t>
            </w:r>
            <w:proofErr w:type="spellEnd"/>
            <w:r>
              <w:rPr>
                <w:highlight w:val="yellow"/>
              </w:rPr>
              <w:t xml:space="preserve"> and set the gap requirement information of intra-frequency measurement for each NR serving cell;</w:t>
            </w:r>
          </w:p>
          <w:p w14:paraId="579E384E" w14:textId="77777777" w:rsidR="007B4DCD" w:rsidRDefault="00BC4065">
            <w:pPr>
              <w:pStyle w:val="B6"/>
              <w:rPr>
                <w:highlight w:val="yellow"/>
              </w:rPr>
            </w:pPr>
            <w:r>
              <w:t>6&gt;</w:t>
            </w:r>
            <w:r>
              <w:tab/>
            </w:r>
            <w:r>
              <w:rPr>
                <w:highlight w:val="yellow"/>
              </w:rPr>
              <w:t xml:space="preserve">if </w:t>
            </w:r>
            <w:proofErr w:type="spellStart"/>
            <w:r>
              <w:rPr>
                <w:i/>
                <w:highlight w:val="yellow"/>
              </w:rPr>
              <w:t>requestedTargetBandFilterNR</w:t>
            </w:r>
            <w:proofErr w:type="spellEnd"/>
            <w:r>
              <w:rPr>
                <w:highlight w:val="yellow"/>
              </w:rPr>
              <w:t xml:space="preserve"> is configured:</w:t>
            </w:r>
          </w:p>
          <w:p w14:paraId="6BE2E3AC" w14:textId="77777777" w:rsidR="007B4DCD" w:rsidRDefault="00BC4065">
            <w:pPr>
              <w:pStyle w:val="B7"/>
              <w:rPr>
                <w:highlight w:val="yellow"/>
              </w:rPr>
            </w:pPr>
            <w:r>
              <w:rPr>
                <w:highlight w:val="yellow"/>
              </w:rPr>
              <w:t>7&gt;</w:t>
            </w:r>
            <w:r>
              <w:rPr>
                <w:highlight w:val="yellow"/>
              </w:rPr>
              <w:tab/>
              <w:t xml:space="preserve">for each supported NR band that is also included in </w:t>
            </w:r>
            <w:proofErr w:type="spellStart"/>
            <w:r>
              <w:rPr>
                <w:i/>
                <w:highlight w:val="yellow"/>
              </w:rPr>
              <w:t>requestedTargetBandFilterNR</w:t>
            </w:r>
            <w:proofErr w:type="spellEnd"/>
            <w:r>
              <w:rPr>
                <w:highlight w:val="yellow"/>
              </w:rPr>
              <w:t xml:space="preserve">, include an entry in </w:t>
            </w:r>
            <w:proofErr w:type="spellStart"/>
            <w:r>
              <w:rPr>
                <w:i/>
                <w:highlight w:val="yellow"/>
              </w:rPr>
              <w:t>interFreq-needForGap</w:t>
            </w:r>
            <w:proofErr w:type="spellEnd"/>
            <w:r>
              <w:rPr>
                <w:highlight w:val="yellow"/>
              </w:rPr>
              <w:t xml:space="preserve"> and set the gap requirement information for that band;</w:t>
            </w:r>
          </w:p>
          <w:p w14:paraId="7A45276E" w14:textId="77777777" w:rsidR="007B4DCD" w:rsidRDefault="00BC4065">
            <w:pPr>
              <w:pStyle w:val="B6"/>
              <w:rPr>
                <w:highlight w:val="yellow"/>
              </w:rPr>
            </w:pPr>
            <w:r>
              <w:rPr>
                <w:highlight w:val="yellow"/>
              </w:rPr>
              <w:t>6&gt;</w:t>
            </w:r>
            <w:r>
              <w:rPr>
                <w:highlight w:val="yellow"/>
              </w:rPr>
              <w:tab/>
              <w:t>else:</w:t>
            </w:r>
          </w:p>
          <w:p w14:paraId="4A06A12B" w14:textId="77777777" w:rsidR="007B4DCD" w:rsidRDefault="00BC4065">
            <w:pPr>
              <w:pStyle w:val="B7"/>
            </w:pPr>
            <w:r>
              <w:rPr>
                <w:highlight w:val="yellow"/>
              </w:rPr>
              <w:t>7&gt;</w:t>
            </w:r>
            <w:r>
              <w:rPr>
                <w:highlight w:val="yellow"/>
              </w:rPr>
              <w:tab/>
              <w:t xml:space="preserve">include an entry in </w:t>
            </w:r>
            <w:proofErr w:type="spellStart"/>
            <w:r>
              <w:rPr>
                <w:i/>
                <w:highlight w:val="yellow"/>
              </w:rPr>
              <w:t>interFreq-needForGap</w:t>
            </w:r>
            <w:proofErr w:type="spellEnd"/>
            <w:r>
              <w:rPr>
                <w:highlight w:val="yellow"/>
              </w:rPr>
              <w:t xml:space="preserve"> and set the corresponding gap requirement information for each supported NR band;</w:t>
            </w:r>
          </w:p>
          <w:p w14:paraId="7B61D259" w14:textId="77777777"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14:paraId="20F2A93E" w14:textId="77777777" w:rsidR="007B4DCD" w:rsidRDefault="007B4DCD">
      <w:pPr>
        <w:pStyle w:val="Doc-text2"/>
        <w:ind w:left="0" w:firstLine="0"/>
        <w:jc w:val="both"/>
        <w:rPr>
          <w:rFonts w:eastAsiaTheme="minorEastAsia"/>
          <w:lang w:val="en-US"/>
        </w:rPr>
      </w:pPr>
    </w:p>
    <w:p w14:paraId="1853707D" w14:textId="77777777"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14:paraId="540F3164" w14:textId="77777777" w:rsidR="007B4DCD" w:rsidRDefault="007B4DCD">
      <w:pPr>
        <w:pStyle w:val="Doc-text2"/>
        <w:ind w:left="0" w:firstLine="0"/>
        <w:rPr>
          <w:rFonts w:eastAsiaTheme="minorEastAsia"/>
        </w:rPr>
      </w:pPr>
    </w:p>
    <w:p w14:paraId="65E6BC31"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TableGrid"/>
        <w:tblW w:w="0" w:type="auto"/>
        <w:tblLook w:val="04A0" w:firstRow="1" w:lastRow="0" w:firstColumn="1" w:lastColumn="0" w:noHBand="0" w:noVBand="1"/>
      </w:tblPr>
      <w:tblGrid>
        <w:gridCol w:w="1567"/>
        <w:gridCol w:w="1348"/>
        <w:gridCol w:w="6714"/>
      </w:tblGrid>
      <w:tr w:rsidR="007B4DCD" w14:paraId="45FECF0C" w14:textId="77777777" w:rsidTr="00F713C8">
        <w:tc>
          <w:tcPr>
            <w:tcW w:w="1567" w:type="dxa"/>
            <w:shd w:val="clear" w:color="auto" w:fill="D9D9D9" w:themeFill="background1" w:themeFillShade="D9"/>
          </w:tcPr>
          <w:p w14:paraId="5FCE8F1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1254901F"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5129A72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55EA7AF1" w14:textId="77777777" w:rsidTr="00F713C8">
        <w:tc>
          <w:tcPr>
            <w:tcW w:w="1567" w:type="dxa"/>
          </w:tcPr>
          <w:p w14:paraId="5B59E29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22559B09" w14:textId="77777777" w:rsidR="007B4DCD" w:rsidRDefault="007B4DCD">
            <w:pPr>
              <w:rPr>
                <w:rFonts w:eastAsiaTheme="minorEastAsia" w:cs="Arial"/>
                <w:sz w:val="18"/>
                <w:szCs w:val="18"/>
                <w:lang w:val="en-US" w:eastAsia="zh-CN"/>
              </w:rPr>
            </w:pPr>
          </w:p>
        </w:tc>
        <w:tc>
          <w:tcPr>
            <w:tcW w:w="6714" w:type="dxa"/>
          </w:tcPr>
          <w:p w14:paraId="4929714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14:paraId="7D7D2AF9" w14:textId="77777777" w:rsidTr="00F713C8">
        <w:tc>
          <w:tcPr>
            <w:tcW w:w="1567" w:type="dxa"/>
          </w:tcPr>
          <w:p w14:paraId="1F7B4F7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58A4288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714" w:type="dxa"/>
          </w:tcPr>
          <w:p w14:paraId="2CB38189" w14:textId="77777777"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14:paraId="70A8C561" w14:textId="77777777" w:rsidTr="00F713C8">
        <w:tc>
          <w:tcPr>
            <w:tcW w:w="1567" w:type="dxa"/>
          </w:tcPr>
          <w:p w14:paraId="45E69A3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AB7820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4" w:type="dxa"/>
          </w:tcPr>
          <w:p w14:paraId="2D033F8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14:paraId="3FCB9581" w14:textId="77777777" w:rsidTr="00F713C8">
        <w:tc>
          <w:tcPr>
            <w:tcW w:w="1567" w:type="dxa"/>
          </w:tcPr>
          <w:p w14:paraId="15A901F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0FBC3D0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437D7A5A"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r w:rsidR="00A73464" w14:paraId="40726435" w14:textId="77777777" w:rsidTr="00F713C8">
        <w:tc>
          <w:tcPr>
            <w:tcW w:w="1567" w:type="dxa"/>
          </w:tcPr>
          <w:p w14:paraId="0033424B"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4982F53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005FAC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We think this principle should be applied for temporary measurement gap capability restriction, no matter if temporary gap capability is reported by RRC Reconfiguration Complete message or UAI message.</w:t>
            </w:r>
          </w:p>
        </w:tc>
      </w:tr>
      <w:tr w:rsidR="005038DB" w14:paraId="4291FFE6" w14:textId="77777777" w:rsidTr="00F713C8">
        <w:tc>
          <w:tcPr>
            <w:tcW w:w="1567" w:type="dxa"/>
          </w:tcPr>
          <w:p w14:paraId="3D7731D3" w14:textId="7CBC6B66"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20BF44BF" w14:textId="5D8B781F"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64BD05BD" w14:textId="23E9A184"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Qualcomm that the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mechanism is introduced into UAI, together with limiting the target bands via </w:t>
            </w:r>
            <w:proofErr w:type="spellStart"/>
            <w:r w:rsidRPr="005038DB">
              <w:rPr>
                <w:rFonts w:eastAsiaTheme="minorEastAsia" w:cs="Arial"/>
                <w:sz w:val="18"/>
                <w:szCs w:val="18"/>
                <w:lang w:val="en-US" w:eastAsia="zh-CN"/>
              </w:rPr>
              <w:t>requestedTargetBandFilterNR</w:t>
            </w:r>
            <w:proofErr w:type="spellEnd"/>
          </w:p>
        </w:tc>
      </w:tr>
      <w:tr w:rsidR="00F713C8" w14:paraId="29AB354C" w14:textId="77777777" w:rsidTr="00F713C8">
        <w:tc>
          <w:tcPr>
            <w:tcW w:w="1567" w:type="dxa"/>
          </w:tcPr>
          <w:p w14:paraId="1E00674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10874FF6" w14:textId="6FAC8CD1"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2134E2F" w14:textId="6787DFC4"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We see no need add any new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in UAI, existing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should be used.</w:t>
            </w:r>
            <w:r>
              <w:rPr>
                <w:rFonts w:eastAsiaTheme="minorEastAsia" w:cs="Arial"/>
                <w:sz w:val="18"/>
                <w:szCs w:val="18"/>
                <w:lang w:val="en-US" w:eastAsia="zh-CN"/>
              </w:rPr>
              <w:br/>
              <w:t xml:space="preserve">Additionally, </w:t>
            </w:r>
            <w:r w:rsidRPr="003313FC">
              <w:rPr>
                <w:rFonts w:eastAsiaTheme="minorEastAsia" w:cs="Arial"/>
                <w:sz w:val="18"/>
                <w:szCs w:val="18"/>
                <w:lang w:val="en-US" w:eastAsia="zh-CN"/>
              </w:rPr>
              <w:t xml:space="preserve">UE </w:t>
            </w:r>
            <w:r>
              <w:rPr>
                <w:rFonts w:eastAsiaTheme="minorEastAsia" w:cs="Arial"/>
                <w:sz w:val="18"/>
                <w:szCs w:val="18"/>
                <w:lang w:val="en-US" w:eastAsia="zh-CN"/>
              </w:rPr>
              <w:t xml:space="preserve">should </w:t>
            </w:r>
            <w:r w:rsidRPr="003313FC">
              <w:rPr>
                <w:rFonts w:eastAsiaTheme="minorEastAsia" w:cs="Arial"/>
                <w:sz w:val="18"/>
                <w:szCs w:val="18"/>
                <w:lang w:val="en-US" w:eastAsia="zh-CN"/>
              </w:rPr>
              <w:t xml:space="preserve">indicate that support of </w:t>
            </w:r>
            <w:proofErr w:type="spellStart"/>
            <w:r w:rsidRPr="003313FC">
              <w:rPr>
                <w:rFonts w:eastAsiaTheme="minorEastAsia" w:cs="Arial"/>
                <w:sz w:val="18"/>
                <w:szCs w:val="18"/>
                <w:lang w:val="en-US" w:eastAsia="zh-CN"/>
              </w:rPr>
              <w:t>independentGapConfig</w:t>
            </w:r>
            <w:proofErr w:type="spellEnd"/>
            <w:r w:rsidRPr="003313FC">
              <w:rPr>
                <w:rFonts w:eastAsiaTheme="minorEastAsia" w:cs="Arial"/>
                <w:sz w:val="18"/>
                <w:szCs w:val="18"/>
                <w:lang w:val="en-US" w:eastAsia="zh-CN"/>
              </w:rPr>
              <w:t xml:space="preserve"> is restricted in UAI message</w:t>
            </w:r>
            <w:r>
              <w:rPr>
                <w:rFonts w:eastAsiaTheme="minorEastAsia" w:cs="Arial"/>
                <w:sz w:val="18"/>
                <w:szCs w:val="18"/>
                <w:lang w:val="en-US" w:eastAsia="zh-CN"/>
              </w:rPr>
              <w:t>.</w:t>
            </w:r>
          </w:p>
        </w:tc>
      </w:tr>
      <w:tr w:rsidR="0027478A" w14:paraId="3763E62F" w14:textId="77777777" w:rsidTr="00F713C8">
        <w:tc>
          <w:tcPr>
            <w:tcW w:w="1567" w:type="dxa"/>
          </w:tcPr>
          <w:p w14:paraId="5F46987C" w14:textId="52DAEA72" w:rsidR="0027478A" w:rsidRDefault="0027478A"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3254C65B" w14:textId="4BE155EA" w:rsidR="0027478A" w:rsidRDefault="0027478A" w:rsidP="000932BE">
            <w:pPr>
              <w:rPr>
                <w:rFonts w:eastAsiaTheme="minorEastAsia" w:cs="Arial"/>
                <w:sz w:val="18"/>
                <w:szCs w:val="18"/>
                <w:lang w:val="en-US" w:eastAsia="zh-CN"/>
              </w:rPr>
            </w:pPr>
          </w:p>
        </w:tc>
        <w:tc>
          <w:tcPr>
            <w:tcW w:w="6714" w:type="dxa"/>
          </w:tcPr>
          <w:p w14:paraId="794A6DD1" w14:textId="7438F190" w:rsidR="0027478A" w:rsidRDefault="00E34B19" w:rsidP="000932BE">
            <w:pPr>
              <w:rPr>
                <w:rFonts w:eastAsiaTheme="minorEastAsia" w:cs="Arial"/>
                <w:sz w:val="18"/>
                <w:szCs w:val="18"/>
                <w:lang w:val="en-US" w:eastAsia="zh-CN"/>
              </w:rPr>
            </w:pPr>
            <w:r>
              <w:rPr>
                <w:rFonts w:eastAsiaTheme="minorEastAsia" w:cs="Arial"/>
                <w:sz w:val="18"/>
                <w:szCs w:val="18"/>
                <w:lang w:val="en-US" w:eastAsia="zh-CN"/>
              </w:rPr>
              <w:t xml:space="preserve">If something is needed. We prefer </w:t>
            </w:r>
            <w:r w:rsidR="0027478A">
              <w:rPr>
                <w:rFonts w:eastAsiaTheme="minorEastAsia" w:cs="Arial"/>
                <w:sz w:val="18"/>
                <w:szCs w:val="18"/>
                <w:lang w:val="en-US" w:eastAsia="zh-CN"/>
              </w:rPr>
              <w:t>Ericsson</w:t>
            </w:r>
            <w:r>
              <w:rPr>
                <w:rFonts w:eastAsiaTheme="minorEastAsia" w:cs="Arial"/>
                <w:sz w:val="18"/>
                <w:szCs w:val="18"/>
                <w:lang w:val="en-US" w:eastAsia="zh-CN"/>
              </w:rPr>
              <w:t>’s approach, which has smallest impact.</w:t>
            </w:r>
          </w:p>
        </w:tc>
      </w:tr>
      <w:tr w:rsidR="00950BA9" w14:paraId="794E581A" w14:textId="77777777" w:rsidTr="00F713C8">
        <w:tc>
          <w:tcPr>
            <w:tcW w:w="1567" w:type="dxa"/>
          </w:tcPr>
          <w:p w14:paraId="46DA45AF" w14:textId="10765643"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lastRenderedPageBreak/>
              <w:t>Apple</w:t>
            </w:r>
          </w:p>
        </w:tc>
        <w:tc>
          <w:tcPr>
            <w:tcW w:w="1348" w:type="dxa"/>
          </w:tcPr>
          <w:p w14:paraId="3EB02E01" w14:textId="440F5919"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07E1B7A1" w14:textId="66AFECBF"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Agree that reusing UAI to indicate is one way to go.</w:t>
            </w:r>
          </w:p>
        </w:tc>
      </w:tr>
      <w:tr w:rsidR="00F864DA" w14:paraId="7FF3C68A" w14:textId="77777777" w:rsidTr="00F713C8">
        <w:tc>
          <w:tcPr>
            <w:tcW w:w="1567" w:type="dxa"/>
          </w:tcPr>
          <w:p w14:paraId="4EE1623D" w14:textId="7F09E0BC" w:rsidR="00F864DA" w:rsidRDefault="00F864DA"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48" w:type="dxa"/>
          </w:tcPr>
          <w:p w14:paraId="3782AF87" w14:textId="71ABB9F0" w:rsidR="00F864DA" w:rsidRDefault="003D1E57"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B94A111" w14:textId="597D1D63" w:rsidR="00F864DA" w:rsidRDefault="004F7A6B" w:rsidP="000932BE">
            <w:pPr>
              <w:rPr>
                <w:rFonts w:eastAsiaTheme="minorEastAsia" w:cs="Arial"/>
                <w:sz w:val="18"/>
                <w:szCs w:val="18"/>
                <w:lang w:val="en-US" w:eastAsia="zh-CN"/>
              </w:rPr>
            </w:pPr>
            <w:r>
              <w:rPr>
                <w:rFonts w:eastAsiaTheme="minorEastAsia" w:cs="Arial"/>
                <w:sz w:val="18"/>
                <w:szCs w:val="18"/>
                <w:lang w:val="en-US" w:eastAsia="zh-CN"/>
              </w:rPr>
              <w:t xml:space="preserve">We can further discuss whether to reuse the RRC reconfiguration complete message or copy all the parameters to UAI. </w:t>
            </w:r>
          </w:p>
        </w:tc>
      </w:tr>
      <w:tr w:rsidR="007022A8" w14:paraId="6A6E3972" w14:textId="77777777" w:rsidTr="00F713C8">
        <w:tc>
          <w:tcPr>
            <w:tcW w:w="1567" w:type="dxa"/>
          </w:tcPr>
          <w:p w14:paraId="28129350" w14:textId="1136079A" w:rsidR="007022A8" w:rsidRDefault="007022A8" w:rsidP="000932BE">
            <w:pPr>
              <w:rPr>
                <w:rFonts w:eastAsiaTheme="minorEastAsia" w:cs="Arial"/>
                <w:sz w:val="18"/>
                <w:szCs w:val="18"/>
                <w:lang w:val="en-US" w:eastAsia="zh-CN"/>
              </w:rPr>
            </w:pPr>
            <w:r>
              <w:rPr>
                <w:rFonts w:eastAsiaTheme="minorEastAsia" w:cs="Arial"/>
                <w:sz w:val="18"/>
                <w:szCs w:val="18"/>
                <w:lang w:val="en-US" w:eastAsia="zh-CN"/>
              </w:rPr>
              <w:t>Samsung</w:t>
            </w:r>
          </w:p>
        </w:tc>
        <w:tc>
          <w:tcPr>
            <w:tcW w:w="1348" w:type="dxa"/>
          </w:tcPr>
          <w:p w14:paraId="6BAA289F" w14:textId="01B9D6B3" w:rsidR="007022A8" w:rsidRDefault="007022A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79E53D51" w14:textId="77777777" w:rsidR="007022A8" w:rsidRDefault="007022A8" w:rsidP="000932BE">
            <w:pPr>
              <w:rPr>
                <w:rFonts w:eastAsiaTheme="minorEastAsia" w:cs="Arial"/>
                <w:sz w:val="18"/>
                <w:szCs w:val="18"/>
                <w:lang w:val="en-US" w:eastAsia="zh-CN"/>
              </w:rPr>
            </w:pPr>
          </w:p>
        </w:tc>
      </w:tr>
    </w:tbl>
    <w:p w14:paraId="7F7B1CC4" w14:textId="77777777" w:rsidR="007B4DCD" w:rsidRDefault="007B4DCD">
      <w:pPr>
        <w:pStyle w:val="Doc-text2"/>
        <w:ind w:left="0" w:firstLine="0"/>
      </w:pPr>
    </w:p>
    <w:p w14:paraId="310B9167" w14:textId="77777777" w:rsidR="007B4DCD" w:rsidRDefault="00BC4065">
      <w:pPr>
        <w:pStyle w:val="Heading2"/>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TableGrid"/>
        <w:tblW w:w="0" w:type="auto"/>
        <w:tblLook w:val="04A0" w:firstRow="1" w:lastRow="0" w:firstColumn="1" w:lastColumn="0" w:noHBand="0" w:noVBand="1"/>
      </w:tblPr>
      <w:tblGrid>
        <w:gridCol w:w="1396"/>
        <w:gridCol w:w="8233"/>
      </w:tblGrid>
      <w:tr w:rsidR="007B4DCD" w14:paraId="0D27AEBF" w14:textId="77777777">
        <w:tc>
          <w:tcPr>
            <w:tcW w:w="1396" w:type="dxa"/>
            <w:shd w:val="clear" w:color="auto" w:fill="ACB9CA" w:themeFill="text2" w:themeFillTint="66"/>
          </w:tcPr>
          <w:p w14:paraId="23D5DC2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14:paraId="5E6CC0A7" w14:textId="77777777" w:rsidR="007B4DCD" w:rsidRDefault="00BC4065">
            <w:pPr>
              <w:jc w:val="center"/>
              <w:rPr>
                <w:rFonts w:cs="Arial"/>
                <w:b/>
                <w:sz w:val="18"/>
                <w:szCs w:val="18"/>
                <w:lang w:eastAsia="ko-KR"/>
              </w:rPr>
            </w:pPr>
            <w:r>
              <w:rPr>
                <w:rFonts w:eastAsia="DengXian" w:cs="Arial"/>
                <w:b/>
                <w:sz w:val="18"/>
                <w:szCs w:val="18"/>
                <w:lang w:eastAsia="en-US"/>
              </w:rPr>
              <w:t>Related proposals</w:t>
            </w:r>
          </w:p>
        </w:tc>
      </w:tr>
      <w:tr w:rsidR="007B4DCD" w14:paraId="3BE27EF1" w14:textId="77777777">
        <w:tc>
          <w:tcPr>
            <w:tcW w:w="1396" w:type="dxa"/>
          </w:tcPr>
          <w:p w14:paraId="4667945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14:paraId="0EB2242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14:paraId="632274AA" w14:textId="77777777" w:rsidR="007B4DCD" w:rsidRDefault="00BC4065">
            <w:pPr>
              <w:rPr>
                <w:rFonts w:cs="Arial"/>
                <w:sz w:val="18"/>
                <w:szCs w:val="18"/>
                <w:lang w:eastAsia="ko-KR"/>
              </w:rPr>
            </w:pPr>
            <w:r>
              <w:rPr>
                <w:rFonts w:cs="Arial"/>
                <w:sz w:val="18"/>
                <w:szCs w:val="18"/>
                <w:lang w:eastAsia="ko-KR"/>
              </w:rPr>
              <w:t xml:space="preserve">Proposal: The UE should be able to indicate its temporary </w:t>
            </w:r>
            <w:proofErr w:type="spellStart"/>
            <w:r>
              <w:rPr>
                <w:rFonts w:cs="Arial"/>
                <w:i/>
                <w:sz w:val="18"/>
                <w:szCs w:val="18"/>
                <w:lang w:eastAsia="en-US"/>
              </w:rPr>
              <w:t>srs-TxSwitch</w:t>
            </w:r>
            <w:proofErr w:type="spellEnd"/>
            <w:r>
              <w:rPr>
                <w:rFonts w:cs="Arial"/>
                <w:sz w:val="18"/>
                <w:szCs w:val="18"/>
                <w:lang w:eastAsia="en-US"/>
              </w:rPr>
              <w:t xml:space="preserve"> capability.</w:t>
            </w:r>
          </w:p>
        </w:tc>
      </w:tr>
      <w:tr w:rsidR="007B4DCD" w14:paraId="4E48B367" w14:textId="77777777">
        <w:tc>
          <w:tcPr>
            <w:tcW w:w="1396" w:type="dxa"/>
          </w:tcPr>
          <w:p w14:paraId="7B2CAD9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C0BF249"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14:paraId="715ACD88"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438BD3B7"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6645F05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4212F4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281FF7E3"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6D7576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453BF6E2" w14:textId="77777777">
        <w:tc>
          <w:tcPr>
            <w:tcW w:w="1396" w:type="dxa"/>
          </w:tcPr>
          <w:p w14:paraId="5617564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5854BB4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14:paraId="45A261F2"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dual-active MUSIM: </w:t>
            </w:r>
          </w:p>
          <w:p w14:paraId="01946D1D"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362AB01A"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1EB2A2A0"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46159683"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14:paraId="287B0708"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14:paraId="12C989F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0EBC3EBD" w14:textId="77777777" w:rsidTr="00304878">
        <w:tc>
          <w:tcPr>
            <w:tcW w:w="1567" w:type="dxa"/>
            <w:shd w:val="clear" w:color="auto" w:fill="D9D9D9" w:themeFill="background1" w:themeFillShade="D9"/>
          </w:tcPr>
          <w:p w14:paraId="58BE63D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1B0998F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7" w:type="dxa"/>
            <w:shd w:val="clear" w:color="auto" w:fill="D9D9D9" w:themeFill="background1" w:themeFillShade="D9"/>
          </w:tcPr>
          <w:p w14:paraId="5A3DC50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367E30BF" w14:textId="77777777" w:rsidTr="00304878">
        <w:tc>
          <w:tcPr>
            <w:tcW w:w="1567" w:type="dxa"/>
          </w:tcPr>
          <w:p w14:paraId="66BF9E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601EED7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1D8947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14:paraId="2407E9E7" w14:textId="77777777" w:rsidTr="00304878">
        <w:tc>
          <w:tcPr>
            <w:tcW w:w="1567" w:type="dxa"/>
          </w:tcPr>
          <w:p w14:paraId="2220DD77"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1DCDC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F28C93" w14:textId="77777777" w:rsidR="007B4DCD" w:rsidRDefault="007B4DCD">
            <w:pPr>
              <w:rPr>
                <w:rFonts w:eastAsiaTheme="minorEastAsia" w:cs="Arial"/>
                <w:sz w:val="18"/>
                <w:szCs w:val="18"/>
                <w:lang w:val="en-US" w:eastAsia="zh-CN"/>
              </w:rPr>
            </w:pPr>
          </w:p>
        </w:tc>
      </w:tr>
      <w:tr w:rsidR="007B4DCD" w14:paraId="304B7884" w14:textId="77777777" w:rsidTr="00304878">
        <w:tc>
          <w:tcPr>
            <w:tcW w:w="1567" w:type="dxa"/>
          </w:tcPr>
          <w:p w14:paraId="5EA4F83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79D24F42"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7" w:type="dxa"/>
          </w:tcPr>
          <w:p w14:paraId="1437808E" w14:textId="77777777" w:rsidR="007B4DCD" w:rsidRDefault="007B4DCD">
            <w:pPr>
              <w:rPr>
                <w:rFonts w:eastAsiaTheme="minorEastAsia" w:cs="Arial"/>
                <w:sz w:val="18"/>
                <w:szCs w:val="18"/>
                <w:lang w:val="en-US" w:eastAsia="zh-CN"/>
              </w:rPr>
            </w:pPr>
          </w:p>
        </w:tc>
      </w:tr>
      <w:tr w:rsidR="001E1D4E" w14:paraId="751A9C5D" w14:textId="77777777" w:rsidTr="00304878">
        <w:tc>
          <w:tcPr>
            <w:tcW w:w="1567" w:type="dxa"/>
          </w:tcPr>
          <w:p w14:paraId="5A5B2AE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7688EC27" w14:textId="77777777" w:rsidR="001E1D4E" w:rsidRDefault="00C6228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DD87C04" w14:textId="77777777" w:rsidR="001E1D4E" w:rsidRDefault="001E1D4E">
            <w:pPr>
              <w:rPr>
                <w:rFonts w:eastAsiaTheme="minorEastAsia" w:cs="Arial"/>
                <w:sz w:val="18"/>
                <w:szCs w:val="18"/>
                <w:lang w:val="en-US" w:eastAsia="zh-CN"/>
              </w:rPr>
            </w:pPr>
          </w:p>
        </w:tc>
      </w:tr>
      <w:tr w:rsidR="008B352B" w14:paraId="78668D30" w14:textId="77777777" w:rsidTr="00304878">
        <w:tc>
          <w:tcPr>
            <w:tcW w:w="1567" w:type="dxa"/>
          </w:tcPr>
          <w:p w14:paraId="18ED7FD1"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A4D3B48"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FE82880"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Agree that SRS switching capability may be changed but the NW A can know this based on the temporary capability restriction of maximum MIMO layers indicated by the UE via UAI message and legacy srs-TxSwitch-v1610 indicated by the UE in the UE capability message. No need to introduce a new indication for indicating the temporary SRS switching capability to the NW A for MUSIM purpose.</w:t>
            </w:r>
          </w:p>
        </w:tc>
      </w:tr>
      <w:tr w:rsidR="005038DB" w14:paraId="0034A748" w14:textId="77777777" w:rsidTr="00304878">
        <w:tc>
          <w:tcPr>
            <w:tcW w:w="1567" w:type="dxa"/>
          </w:tcPr>
          <w:p w14:paraId="7244AB0E" w14:textId="7641A2EF"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4F632E66" w14:textId="67E092A1" w:rsidR="005038DB" w:rsidRDefault="005038D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AF7D1B4" w14:textId="0154F200"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Huawei that it can be derived from reduction in MIMO layer and also the downgraded pattern in srs-TxSwitch-v1610 </w:t>
            </w:r>
          </w:p>
        </w:tc>
      </w:tr>
      <w:tr w:rsidR="00304878" w14:paraId="1D1C1B02" w14:textId="77777777" w:rsidTr="00304878">
        <w:tc>
          <w:tcPr>
            <w:tcW w:w="1567" w:type="dxa"/>
          </w:tcPr>
          <w:p w14:paraId="1D1DD24E"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lastRenderedPageBreak/>
              <w:t>Ericsson</w:t>
            </w:r>
          </w:p>
        </w:tc>
        <w:tc>
          <w:tcPr>
            <w:tcW w:w="1355" w:type="dxa"/>
          </w:tcPr>
          <w:p w14:paraId="1C19B1A3" w14:textId="245ACDE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0C06FA4" w14:textId="7BDDAD3B"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 xml:space="preserve">RAN2 should consider if the restriction on SRS switching capability is implicitly indicated to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when UE indicates restriction on MIMO layers and frequencies that the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should avoid to use.</w:t>
            </w:r>
          </w:p>
          <w:p w14:paraId="1187AD9D"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We understand the problem with reduced SRS switching capability is similar also for e.g. existing IDC feature.</w:t>
            </w:r>
          </w:p>
        </w:tc>
      </w:tr>
      <w:tr w:rsidR="00EF1916" w14:paraId="3DBEAACC" w14:textId="77777777" w:rsidTr="00304878">
        <w:tc>
          <w:tcPr>
            <w:tcW w:w="1567" w:type="dxa"/>
          </w:tcPr>
          <w:p w14:paraId="7366844D" w14:textId="248847F0"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3EEE69B8" w14:textId="7E0CB7CA"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5B5A9979" w14:textId="5204E16E"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Similar view as Huawei</w:t>
            </w:r>
          </w:p>
        </w:tc>
      </w:tr>
      <w:tr w:rsidR="00950BA9" w14:paraId="2584314F" w14:textId="77777777" w:rsidTr="00304878">
        <w:tc>
          <w:tcPr>
            <w:tcW w:w="1567" w:type="dxa"/>
          </w:tcPr>
          <w:p w14:paraId="634D0322" w14:textId="67B781BC"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1C7E158E" w14:textId="72B1693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2C0DB923" w14:textId="77777777" w:rsidR="00950BA9" w:rsidRDefault="00950BA9" w:rsidP="000932BE">
            <w:pPr>
              <w:rPr>
                <w:rFonts w:eastAsiaTheme="minorEastAsia" w:cs="Arial"/>
                <w:sz w:val="18"/>
                <w:szCs w:val="18"/>
                <w:lang w:val="en-US" w:eastAsia="zh-CN"/>
              </w:rPr>
            </w:pPr>
          </w:p>
        </w:tc>
      </w:tr>
      <w:tr w:rsidR="00EC56F2" w14:paraId="607DF083" w14:textId="77777777" w:rsidTr="00304878">
        <w:tc>
          <w:tcPr>
            <w:tcW w:w="1567" w:type="dxa"/>
          </w:tcPr>
          <w:p w14:paraId="59C19A0C" w14:textId="5E775C68" w:rsidR="00EC56F2" w:rsidRDefault="00EC56F2" w:rsidP="00EC56F2">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733FAB14" w14:textId="2420FCD1" w:rsidR="00EC56F2" w:rsidRDefault="00EC56F2" w:rsidP="00EC56F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C930D9B" w14:textId="60FA43EB" w:rsidR="00EC56F2" w:rsidRDefault="00EC56F2" w:rsidP="00A06845">
            <w:pPr>
              <w:rPr>
                <w:rFonts w:eastAsiaTheme="minorEastAsia" w:cs="Arial"/>
                <w:sz w:val="18"/>
                <w:szCs w:val="18"/>
                <w:lang w:val="en-US" w:eastAsia="zh-CN"/>
              </w:rPr>
            </w:pPr>
            <w:r>
              <w:rPr>
                <w:rFonts w:eastAsiaTheme="minorEastAsia" w:cs="Arial" w:hint="eastAsia"/>
                <w:sz w:val="18"/>
                <w:szCs w:val="18"/>
                <w:lang w:val="en-US" w:eastAsia="zh-CN"/>
              </w:rPr>
              <w:t>After</w:t>
            </w:r>
            <w:r>
              <w:rPr>
                <w:rFonts w:eastAsiaTheme="minorEastAsia" w:cs="Arial"/>
                <w:sz w:val="18"/>
                <w:szCs w:val="18"/>
                <w:lang w:val="en-US" w:eastAsia="zh-CN"/>
              </w:rPr>
              <w:t xml:space="preserve"> </w:t>
            </w:r>
            <w:r>
              <w:rPr>
                <w:rFonts w:eastAsiaTheme="minorEastAsia" w:cs="Arial" w:hint="eastAsia"/>
                <w:sz w:val="18"/>
                <w:szCs w:val="18"/>
                <w:lang w:val="en-US" w:eastAsia="zh-CN"/>
              </w:rPr>
              <w:t>checking</w:t>
            </w:r>
            <w:r>
              <w:rPr>
                <w:rFonts w:eastAsiaTheme="minorEastAsia" w:cs="Arial"/>
                <w:sz w:val="18"/>
                <w:szCs w:val="18"/>
                <w:lang w:val="en-US" w:eastAsia="zh-CN"/>
              </w:rPr>
              <w:t xml:space="preserve"> </w:t>
            </w:r>
            <w:r>
              <w:rPr>
                <w:rFonts w:eastAsiaTheme="minorEastAsia" w:cs="Arial" w:hint="eastAsia"/>
                <w:sz w:val="18"/>
                <w:szCs w:val="18"/>
                <w:lang w:val="en-US" w:eastAsia="zh-CN"/>
              </w:rPr>
              <w:t>with</w:t>
            </w:r>
            <w:r>
              <w:rPr>
                <w:rFonts w:eastAsiaTheme="minorEastAsia" w:cs="Arial"/>
                <w:sz w:val="18"/>
                <w:szCs w:val="18"/>
                <w:lang w:val="en-US" w:eastAsia="zh-CN"/>
              </w:rPr>
              <w:t xml:space="preserve"> </w:t>
            </w:r>
            <w:r>
              <w:rPr>
                <w:rFonts w:eastAsiaTheme="minorEastAsia" w:cs="Arial" w:hint="eastAsia"/>
                <w:sz w:val="18"/>
                <w:szCs w:val="18"/>
                <w:lang w:val="en-US" w:eastAsia="zh-CN"/>
              </w:rPr>
              <w:t>our</w:t>
            </w:r>
            <w:r>
              <w:rPr>
                <w:rFonts w:eastAsiaTheme="minorEastAsia" w:cs="Arial"/>
                <w:sz w:val="18"/>
                <w:szCs w:val="18"/>
                <w:lang w:val="en-US" w:eastAsia="zh-CN"/>
              </w:rPr>
              <w:t xml:space="preserve"> RAN1 colleagues, the SRS switching capability restriction cannot be derived by the network from the MIMO layer restriction. Because SRS antenna switching and MIMO layer are different things, and currently they are reported in different granularity. Moreover, the fallback SRS switching capability was introduced from Rel-16, and the UAI for power saving and overheating was introduced in Rel-15, in which the maximum MIMO layers are already supported to be reported to the network. </w:t>
            </w:r>
            <w:r w:rsidR="004E7ECC">
              <w:rPr>
                <w:rFonts w:eastAsiaTheme="minorEastAsia" w:cs="Arial"/>
                <w:sz w:val="18"/>
                <w:szCs w:val="18"/>
                <w:lang w:val="en-US" w:eastAsia="zh-CN"/>
              </w:rPr>
              <w:t>W</w:t>
            </w:r>
            <w:r>
              <w:rPr>
                <w:rFonts w:eastAsiaTheme="minorEastAsia" w:cs="Arial"/>
                <w:sz w:val="18"/>
                <w:szCs w:val="18"/>
                <w:lang w:val="en-US" w:eastAsia="zh-CN"/>
              </w:rPr>
              <w:t>e are not sure whether the current srs-TxSwitch-v1610 can be reused</w:t>
            </w:r>
            <w:r w:rsidR="00DB529F">
              <w:rPr>
                <w:rFonts w:eastAsiaTheme="minorEastAsia" w:cs="Arial"/>
                <w:sz w:val="18"/>
                <w:szCs w:val="18"/>
                <w:lang w:val="en-US" w:eastAsia="zh-CN"/>
              </w:rPr>
              <w:t xml:space="preserve">. </w:t>
            </w:r>
          </w:p>
        </w:tc>
      </w:tr>
      <w:tr w:rsidR="007022A8" w14:paraId="28CAB1F6" w14:textId="77777777" w:rsidTr="00304878">
        <w:tc>
          <w:tcPr>
            <w:tcW w:w="1567" w:type="dxa"/>
          </w:tcPr>
          <w:p w14:paraId="3929E32B" w14:textId="40338C65" w:rsidR="007022A8" w:rsidRDefault="007022A8" w:rsidP="00EC56F2">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16FCC22A" w14:textId="525D453B" w:rsidR="007022A8" w:rsidRDefault="003E2AA7" w:rsidP="00EC56F2">
            <w:pPr>
              <w:rPr>
                <w:rFonts w:eastAsiaTheme="minorEastAsia" w:cs="Arial"/>
                <w:sz w:val="18"/>
                <w:szCs w:val="18"/>
                <w:lang w:val="en-US" w:eastAsia="zh-CN"/>
              </w:rPr>
            </w:pPr>
            <w:r>
              <w:rPr>
                <w:rFonts w:eastAsiaTheme="minorEastAsia" w:cs="Arial"/>
                <w:sz w:val="18"/>
                <w:szCs w:val="18"/>
                <w:lang w:val="en-US" w:eastAsia="zh-CN"/>
              </w:rPr>
              <w:t>See Comments</w:t>
            </w:r>
          </w:p>
        </w:tc>
        <w:tc>
          <w:tcPr>
            <w:tcW w:w="6707" w:type="dxa"/>
          </w:tcPr>
          <w:p w14:paraId="79B17B0E" w14:textId="6D4E8A11" w:rsidR="007022A8" w:rsidRDefault="003E2AA7" w:rsidP="00A06845">
            <w:pPr>
              <w:rPr>
                <w:rFonts w:eastAsiaTheme="minorEastAsia" w:cs="Arial"/>
                <w:sz w:val="18"/>
                <w:szCs w:val="18"/>
                <w:lang w:val="en-US" w:eastAsia="zh-CN"/>
              </w:rPr>
            </w:pPr>
            <w:r>
              <w:t>We agree that SRS switching capability may be changed but we are not sure whether UE needs to indicate to the NW A explicitly as others commented. Thus, we suggest to discuss this aspect first.</w:t>
            </w:r>
            <w:bookmarkStart w:id="6" w:name="_GoBack"/>
            <w:bookmarkEnd w:id="6"/>
          </w:p>
        </w:tc>
      </w:tr>
    </w:tbl>
    <w:p w14:paraId="114370B6"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65F31117" w14:textId="77777777">
        <w:trPr>
          <w:cantSplit/>
          <w:tblHeader/>
        </w:trPr>
        <w:tc>
          <w:tcPr>
            <w:tcW w:w="6917" w:type="dxa"/>
          </w:tcPr>
          <w:p w14:paraId="6347BCC6" w14:textId="4B44A48A" w:rsidR="007B4DCD" w:rsidRDefault="005038DB">
            <w:pPr>
              <w:pStyle w:val="TAL"/>
              <w:rPr>
                <w:b/>
                <w:i/>
                <w:lang w:val="en-US"/>
              </w:rPr>
            </w:pPr>
            <w:proofErr w:type="spellStart"/>
            <w:r>
              <w:rPr>
                <w:b/>
                <w:i/>
                <w:lang w:val="en-US"/>
              </w:rPr>
              <w:lastRenderedPageBreak/>
              <w:t>S</w:t>
            </w:r>
            <w:r w:rsidR="00BC4065">
              <w:rPr>
                <w:b/>
                <w:i/>
                <w:lang w:val="en-US"/>
              </w:rPr>
              <w:t>rs-TxSwitch</w:t>
            </w:r>
            <w:proofErr w:type="spellEnd"/>
            <w:r w:rsidR="00BC4065">
              <w:rPr>
                <w:b/>
                <w:i/>
                <w:lang w:val="en-US"/>
              </w:rPr>
              <w:t>, srs-TxSwitch-v1610</w:t>
            </w:r>
          </w:p>
          <w:p w14:paraId="5221DCC8" w14:textId="77777777" w:rsidR="007B4DCD" w:rsidRDefault="00BC4065">
            <w:pPr>
              <w:pStyle w:val="TAL"/>
              <w:rPr>
                <w:lang w:val="en-US"/>
              </w:rPr>
            </w:pPr>
            <w:r>
              <w:rPr>
                <w:lang w:val="en-US"/>
              </w:rPr>
              <w:t xml:space="preserve">Defines whether UE supports SRS for DL CSI acquisition as defined in clause 6.2.1.2 of TS 38.214 [12]. The capability </w:t>
            </w:r>
            <w:proofErr w:type="spellStart"/>
            <w:r>
              <w:rPr>
                <w:lang w:val="en-US"/>
              </w:rPr>
              <w:t>signalling</w:t>
            </w:r>
            <w:proofErr w:type="spellEnd"/>
            <w:r>
              <w:rPr>
                <w:lang w:val="en-US"/>
              </w:rPr>
              <w:t xml:space="preserve"> comprises of the following parameters:</w:t>
            </w:r>
          </w:p>
          <w:p w14:paraId="781FD139" w14:textId="77777777"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w:t>
            </w:r>
            <w:proofErr w:type="spellStart"/>
            <w:r>
              <w:rPr>
                <w:rFonts w:ascii="Arial" w:hAnsi="Arial" w:cs="Arial"/>
                <w:sz w:val="18"/>
                <w:szCs w:val="18"/>
              </w:rPr>
              <w:t>Tx</w:t>
            </w:r>
            <w:proofErr w:type="spellEnd"/>
            <w:r>
              <w:rPr>
                <w:rFonts w:ascii="Arial" w:hAnsi="Arial" w:cs="Arial"/>
                <w:sz w:val="18"/>
                <w:szCs w:val="18"/>
              </w:rPr>
              <w:t xml:space="preserve">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14:paraId="2AD27ED9" w14:textId="77777777">
              <w:tc>
                <w:tcPr>
                  <w:tcW w:w="2365" w:type="pct"/>
                </w:tcPr>
                <w:p w14:paraId="77AA7F79" w14:textId="77777777" w:rsidR="007B4DCD" w:rsidRDefault="00BC4065">
                  <w:pPr>
                    <w:pStyle w:val="TAH"/>
                    <w:rPr>
                      <w:i/>
                      <w:iCs/>
                    </w:rPr>
                  </w:pPr>
                  <w:r>
                    <w:rPr>
                      <w:i/>
                      <w:iCs/>
                    </w:rPr>
                    <w:t>supportedSRS-TxPortSwitch</w:t>
                  </w:r>
                </w:p>
              </w:tc>
              <w:tc>
                <w:tcPr>
                  <w:tcW w:w="2635" w:type="pct"/>
                </w:tcPr>
                <w:p w14:paraId="62E94A41" w14:textId="77777777" w:rsidR="007B4DCD" w:rsidRDefault="00BC4065">
                  <w:pPr>
                    <w:pStyle w:val="TAH"/>
                    <w:rPr>
                      <w:i/>
                      <w:iCs/>
                    </w:rPr>
                  </w:pPr>
                  <w:r>
                    <w:rPr>
                      <w:i/>
                      <w:iCs/>
                    </w:rPr>
                    <w:t>supportedSRS-TxPortSwitch-v1610</w:t>
                  </w:r>
                </w:p>
              </w:tc>
            </w:tr>
            <w:tr w:rsidR="007B4DCD" w14:paraId="133EC978" w14:textId="77777777">
              <w:tc>
                <w:tcPr>
                  <w:tcW w:w="2365" w:type="pct"/>
                </w:tcPr>
                <w:p w14:paraId="68591F80" w14:textId="77777777" w:rsidR="007B4DCD" w:rsidRDefault="00BC4065">
                  <w:pPr>
                    <w:pStyle w:val="TAL"/>
                    <w:jc w:val="center"/>
                    <w:rPr>
                      <w:i/>
                      <w:iCs/>
                    </w:rPr>
                  </w:pPr>
                  <w:r>
                    <w:rPr>
                      <w:i/>
                      <w:iCs/>
                    </w:rPr>
                    <w:t>t1r2</w:t>
                  </w:r>
                </w:p>
              </w:tc>
              <w:tc>
                <w:tcPr>
                  <w:tcW w:w="2635" w:type="pct"/>
                </w:tcPr>
                <w:p w14:paraId="3E1A5515" w14:textId="77777777" w:rsidR="007B4DCD" w:rsidRDefault="00BC4065">
                  <w:pPr>
                    <w:pStyle w:val="TAL"/>
                    <w:jc w:val="center"/>
                    <w:rPr>
                      <w:i/>
                      <w:iCs/>
                    </w:rPr>
                  </w:pPr>
                  <w:r>
                    <w:rPr>
                      <w:i/>
                      <w:iCs/>
                    </w:rPr>
                    <w:t>t1r1-t1r2</w:t>
                  </w:r>
                </w:p>
              </w:tc>
            </w:tr>
            <w:tr w:rsidR="007B4DCD" w14:paraId="04292FB3" w14:textId="77777777">
              <w:tc>
                <w:tcPr>
                  <w:tcW w:w="2365" w:type="pct"/>
                </w:tcPr>
                <w:p w14:paraId="6AC3B4F7" w14:textId="77777777" w:rsidR="007B4DCD" w:rsidRDefault="00BC4065">
                  <w:pPr>
                    <w:pStyle w:val="TAL"/>
                    <w:jc w:val="center"/>
                    <w:rPr>
                      <w:i/>
                      <w:iCs/>
                    </w:rPr>
                  </w:pPr>
                  <w:r>
                    <w:rPr>
                      <w:i/>
                      <w:iCs/>
                    </w:rPr>
                    <w:t>t1r4</w:t>
                  </w:r>
                </w:p>
              </w:tc>
              <w:tc>
                <w:tcPr>
                  <w:tcW w:w="2635" w:type="pct"/>
                </w:tcPr>
                <w:p w14:paraId="710266A8" w14:textId="77777777" w:rsidR="007B4DCD" w:rsidRDefault="00BC4065">
                  <w:pPr>
                    <w:pStyle w:val="TAL"/>
                    <w:jc w:val="center"/>
                    <w:rPr>
                      <w:i/>
                      <w:iCs/>
                    </w:rPr>
                  </w:pPr>
                  <w:r>
                    <w:rPr>
                      <w:i/>
                      <w:iCs/>
                    </w:rPr>
                    <w:t>t1r1-t1r2-t1r4</w:t>
                  </w:r>
                </w:p>
              </w:tc>
            </w:tr>
            <w:tr w:rsidR="007B4DCD" w14:paraId="36146E70" w14:textId="77777777">
              <w:tc>
                <w:tcPr>
                  <w:tcW w:w="2365" w:type="pct"/>
                </w:tcPr>
                <w:p w14:paraId="3B179276" w14:textId="77777777" w:rsidR="007B4DCD" w:rsidRDefault="00BC4065">
                  <w:pPr>
                    <w:pStyle w:val="TAL"/>
                    <w:jc w:val="center"/>
                    <w:rPr>
                      <w:i/>
                      <w:iCs/>
                    </w:rPr>
                  </w:pPr>
                  <w:r>
                    <w:rPr>
                      <w:i/>
                      <w:iCs/>
                    </w:rPr>
                    <w:t>t2r4</w:t>
                  </w:r>
                </w:p>
              </w:tc>
              <w:tc>
                <w:tcPr>
                  <w:tcW w:w="2635" w:type="pct"/>
                </w:tcPr>
                <w:p w14:paraId="125A87B2" w14:textId="77777777" w:rsidR="007B4DCD" w:rsidRDefault="00BC4065">
                  <w:pPr>
                    <w:pStyle w:val="TAL"/>
                    <w:jc w:val="center"/>
                    <w:rPr>
                      <w:i/>
                      <w:iCs/>
                    </w:rPr>
                  </w:pPr>
                  <w:r>
                    <w:rPr>
                      <w:i/>
                      <w:iCs/>
                    </w:rPr>
                    <w:t>t1r1-t1r2-t2r2-t2r4</w:t>
                  </w:r>
                </w:p>
              </w:tc>
            </w:tr>
            <w:tr w:rsidR="007B4DCD" w14:paraId="68113C39" w14:textId="77777777">
              <w:tc>
                <w:tcPr>
                  <w:tcW w:w="2365" w:type="pct"/>
                </w:tcPr>
                <w:p w14:paraId="48DD900F" w14:textId="77777777" w:rsidR="007B4DCD" w:rsidRDefault="00BC4065">
                  <w:pPr>
                    <w:pStyle w:val="TAL"/>
                    <w:jc w:val="center"/>
                    <w:rPr>
                      <w:i/>
                      <w:iCs/>
                    </w:rPr>
                  </w:pPr>
                  <w:r>
                    <w:rPr>
                      <w:i/>
                      <w:iCs/>
                    </w:rPr>
                    <w:t>t2r2</w:t>
                  </w:r>
                </w:p>
              </w:tc>
              <w:tc>
                <w:tcPr>
                  <w:tcW w:w="2635" w:type="pct"/>
                </w:tcPr>
                <w:p w14:paraId="76EC7353" w14:textId="77777777" w:rsidR="007B4DCD" w:rsidRDefault="00BC4065">
                  <w:pPr>
                    <w:pStyle w:val="TAL"/>
                    <w:jc w:val="center"/>
                    <w:rPr>
                      <w:i/>
                      <w:iCs/>
                    </w:rPr>
                  </w:pPr>
                  <w:r>
                    <w:rPr>
                      <w:i/>
                      <w:iCs/>
                    </w:rPr>
                    <w:t>t1r1-t2r2</w:t>
                  </w:r>
                </w:p>
              </w:tc>
            </w:tr>
            <w:tr w:rsidR="007B4DCD" w14:paraId="0C23C5B6" w14:textId="77777777">
              <w:tc>
                <w:tcPr>
                  <w:tcW w:w="2365" w:type="pct"/>
                </w:tcPr>
                <w:p w14:paraId="78404752" w14:textId="77777777" w:rsidR="007B4DCD" w:rsidRDefault="00BC4065">
                  <w:pPr>
                    <w:pStyle w:val="TAL"/>
                    <w:jc w:val="center"/>
                    <w:rPr>
                      <w:i/>
                      <w:iCs/>
                    </w:rPr>
                  </w:pPr>
                  <w:r>
                    <w:rPr>
                      <w:i/>
                      <w:iCs/>
                    </w:rPr>
                    <w:t>t4r4</w:t>
                  </w:r>
                </w:p>
              </w:tc>
              <w:tc>
                <w:tcPr>
                  <w:tcW w:w="2635" w:type="pct"/>
                </w:tcPr>
                <w:p w14:paraId="54FD1537" w14:textId="77777777" w:rsidR="007B4DCD" w:rsidRDefault="00BC4065">
                  <w:pPr>
                    <w:pStyle w:val="TAL"/>
                    <w:jc w:val="center"/>
                    <w:rPr>
                      <w:i/>
                      <w:iCs/>
                    </w:rPr>
                  </w:pPr>
                  <w:r>
                    <w:rPr>
                      <w:i/>
                      <w:iCs/>
                    </w:rPr>
                    <w:t>t1r1-t2r2-t4r4</w:t>
                  </w:r>
                </w:p>
              </w:tc>
            </w:tr>
            <w:tr w:rsidR="007B4DCD" w14:paraId="5F9FCA93" w14:textId="77777777">
              <w:tc>
                <w:tcPr>
                  <w:tcW w:w="2365" w:type="pct"/>
                </w:tcPr>
                <w:p w14:paraId="53648BB7" w14:textId="77777777" w:rsidR="007B4DCD" w:rsidRDefault="00BC4065">
                  <w:pPr>
                    <w:pStyle w:val="TAL"/>
                    <w:jc w:val="center"/>
                    <w:rPr>
                      <w:i/>
                      <w:iCs/>
                    </w:rPr>
                  </w:pPr>
                  <w:r>
                    <w:rPr>
                      <w:i/>
                      <w:iCs/>
                    </w:rPr>
                    <w:t>t1r4-t2r4</w:t>
                  </w:r>
                </w:p>
              </w:tc>
              <w:tc>
                <w:tcPr>
                  <w:tcW w:w="2635" w:type="pct"/>
                </w:tcPr>
                <w:p w14:paraId="5350D8F3" w14:textId="77777777" w:rsidR="007B4DCD" w:rsidRDefault="00BC4065">
                  <w:pPr>
                    <w:pStyle w:val="TAL"/>
                    <w:jc w:val="center"/>
                    <w:rPr>
                      <w:i/>
                      <w:iCs/>
                      <w:lang w:val="en-US"/>
                    </w:rPr>
                  </w:pPr>
                  <w:r>
                    <w:rPr>
                      <w:i/>
                      <w:iCs/>
                      <w:lang w:val="en-US"/>
                    </w:rPr>
                    <w:t>t1r1-t1r2-t2r2-t1r4-t2r4</w:t>
                  </w:r>
                </w:p>
              </w:tc>
            </w:tr>
          </w:tbl>
          <w:p w14:paraId="102B639D" w14:textId="77777777" w:rsidR="007B4DCD" w:rsidRDefault="007B4DCD">
            <w:pPr>
              <w:pStyle w:val="B1"/>
              <w:rPr>
                <w:rFonts w:ascii="Arial" w:hAnsi="Arial" w:cs="Arial"/>
                <w:sz w:val="18"/>
                <w:szCs w:val="18"/>
              </w:rPr>
            </w:pPr>
          </w:p>
          <w:p w14:paraId="6B993B53"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14:paraId="7085CF51"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586F537B" w14:textId="77777777"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14:paraId="41E275AB" w14:textId="77777777"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14:paraId="27C8EEC0" w14:textId="77777777" w:rsidR="007B4DCD" w:rsidRDefault="007B4DCD">
            <w:pPr>
              <w:pStyle w:val="TAL"/>
              <w:rPr>
                <w:lang w:val="en-US"/>
              </w:rPr>
            </w:pPr>
          </w:p>
          <w:p w14:paraId="627BF61E" w14:textId="77777777" w:rsidR="007B4DCD" w:rsidRDefault="00BC4065">
            <w:pPr>
              <w:pStyle w:val="TAN"/>
              <w:rPr>
                <w:lang w:val="en-US"/>
              </w:rPr>
            </w:pPr>
            <w:r>
              <w:rPr>
                <w:rFonts w:eastAsia="DengXian"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14:paraId="489DC9D8" w14:textId="77777777" w:rsidR="007B4DCD" w:rsidRDefault="00BC4065">
            <w:pPr>
              <w:pStyle w:val="TAL"/>
              <w:jc w:val="center"/>
            </w:pPr>
            <w:r>
              <w:rPr>
                <w:highlight w:val="yellow"/>
              </w:rPr>
              <w:t>BC</w:t>
            </w:r>
          </w:p>
        </w:tc>
        <w:tc>
          <w:tcPr>
            <w:tcW w:w="567" w:type="dxa"/>
          </w:tcPr>
          <w:p w14:paraId="6855415A" w14:textId="77777777" w:rsidR="007B4DCD" w:rsidRDefault="00BC4065">
            <w:pPr>
              <w:pStyle w:val="TAL"/>
              <w:jc w:val="center"/>
            </w:pPr>
            <w:r>
              <w:t>FD</w:t>
            </w:r>
          </w:p>
        </w:tc>
        <w:tc>
          <w:tcPr>
            <w:tcW w:w="709" w:type="dxa"/>
          </w:tcPr>
          <w:p w14:paraId="29B90A64" w14:textId="77777777" w:rsidR="007B4DCD" w:rsidRDefault="00BC4065">
            <w:pPr>
              <w:pStyle w:val="TAL"/>
              <w:jc w:val="center"/>
            </w:pPr>
            <w:r>
              <w:rPr>
                <w:rFonts w:eastAsia="DengXian"/>
              </w:rPr>
              <w:t>N/A</w:t>
            </w:r>
          </w:p>
        </w:tc>
        <w:tc>
          <w:tcPr>
            <w:tcW w:w="728" w:type="dxa"/>
          </w:tcPr>
          <w:p w14:paraId="3AD058FF" w14:textId="77777777" w:rsidR="007B4DCD" w:rsidRDefault="00BC4065">
            <w:pPr>
              <w:pStyle w:val="TAL"/>
              <w:jc w:val="center"/>
            </w:pPr>
            <w:r>
              <w:rPr>
                <w:rFonts w:eastAsia="DengXian"/>
              </w:rPr>
              <w:t>N/A</w:t>
            </w:r>
          </w:p>
        </w:tc>
      </w:tr>
    </w:tbl>
    <w:p w14:paraId="38E3931F" w14:textId="77777777" w:rsidR="007B4DCD" w:rsidRDefault="007B4DCD">
      <w:pPr>
        <w:spacing w:before="180"/>
        <w:jc w:val="both"/>
        <w:rPr>
          <w:rFonts w:eastAsiaTheme="minorEastAsia" w:cs="Arial"/>
          <w:b/>
          <w:sz w:val="18"/>
          <w:szCs w:val="18"/>
          <w:lang w:eastAsia="zh-CN"/>
        </w:rPr>
      </w:pPr>
    </w:p>
    <w:p w14:paraId="0D8FD818" w14:textId="77777777" w:rsidR="007B4DCD" w:rsidRDefault="00BC4065">
      <w:pPr>
        <w:pStyle w:val="TH"/>
      </w:pPr>
      <w:r>
        <w:rPr>
          <w:i/>
        </w:rPr>
        <w:t>BandCombinationList</w:t>
      </w:r>
      <w:r>
        <w:t xml:space="preserve"> information element</w:t>
      </w:r>
    </w:p>
    <w:p w14:paraId="6261BD4D" w14:textId="77777777" w:rsidR="007B4DCD" w:rsidRDefault="00BC4065">
      <w:pPr>
        <w:pStyle w:val="PL"/>
        <w:rPr>
          <w:color w:val="808080"/>
        </w:rPr>
      </w:pPr>
      <w:r>
        <w:rPr>
          <w:color w:val="808080"/>
        </w:rPr>
        <w:t>-- ASN1START</w:t>
      </w:r>
    </w:p>
    <w:p w14:paraId="5AA80FBC" w14:textId="77777777" w:rsidR="007B4DCD" w:rsidRDefault="00BC4065">
      <w:pPr>
        <w:pStyle w:val="PL"/>
        <w:rPr>
          <w:color w:val="808080"/>
        </w:rPr>
      </w:pPr>
      <w:r>
        <w:rPr>
          <w:color w:val="808080"/>
        </w:rPr>
        <w:t>-- TAG-BANDCOMBINATIONLIST-START</w:t>
      </w:r>
    </w:p>
    <w:p w14:paraId="7C707430" w14:textId="77777777" w:rsidR="007B4DCD" w:rsidRDefault="007B4DCD">
      <w:pPr>
        <w:pStyle w:val="PL"/>
      </w:pPr>
    </w:p>
    <w:p w14:paraId="01264DE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35883392" w14:textId="77777777" w:rsidR="007B4DCD" w:rsidRDefault="007B4DCD">
      <w:pPr>
        <w:pStyle w:val="PL"/>
      </w:pPr>
    </w:p>
    <w:p w14:paraId="452F43E7" w14:textId="77777777" w:rsidR="007B4DCD" w:rsidRDefault="00BC4065">
      <w:pPr>
        <w:pStyle w:val="PL"/>
      </w:pPr>
      <w:r>
        <w:rPr>
          <w:highlight w:val="yellow"/>
        </w:rPr>
        <w:t>BandCombination-v1540</w:t>
      </w:r>
      <w:proofErr w:type="gramStart"/>
      <w:r>
        <w:rPr>
          <w:highlight w:val="yellow"/>
        </w:rPr>
        <w:t>::=</w:t>
      </w:r>
      <w:proofErr w:type="gramEnd"/>
      <w:r>
        <w:t xml:space="preserve">            </w:t>
      </w:r>
      <w:r>
        <w:rPr>
          <w:color w:val="993366"/>
        </w:rPr>
        <w:t>SEQUENCE</w:t>
      </w:r>
      <w:r>
        <w:t xml:space="preserve"> {</w:t>
      </w:r>
    </w:p>
    <w:p w14:paraId="414CCE62" w14:textId="77777777" w:rsidR="007B4DCD" w:rsidRDefault="00BC4065">
      <w:pPr>
        <w:pStyle w:val="PL"/>
      </w:pPr>
      <w:r>
        <w:t xml:space="preserve">    </w:t>
      </w:r>
      <w:proofErr w:type="gramStart"/>
      <w:r>
        <w:rPr>
          <w:highlight w:val="yellow"/>
        </w:rPr>
        <w:t>bandList-v1540</w:t>
      </w:r>
      <w:proofErr w:type="gramEnd"/>
      <w:r>
        <w:rPr>
          <w:highlight w:val="yellow"/>
        </w:rPr>
        <w:t xml:space="preserve">                      </w:t>
      </w:r>
      <w:r>
        <w:rPr>
          <w:color w:val="993366"/>
          <w:highlight w:val="yellow"/>
        </w:rPr>
        <w:t>SEQUENCE</w:t>
      </w:r>
      <w:r>
        <w:rPr>
          <w:highlight w:val="yellow"/>
        </w:rPr>
        <w:t xml:space="preserve"> (</w:t>
      </w:r>
      <w:r>
        <w:rPr>
          <w:color w:val="993366"/>
          <w:highlight w:val="yellow"/>
        </w:rPr>
        <w:t>SIZE</w:t>
      </w:r>
      <w:r>
        <w:rPr>
          <w:highlight w:val="yellow"/>
        </w:rPr>
        <w:t xml:space="preserve"> (1..maxSimultaneousBands))</w:t>
      </w:r>
      <w:r>
        <w:rPr>
          <w:color w:val="993366"/>
          <w:highlight w:val="yellow"/>
        </w:rPr>
        <w:t xml:space="preserve"> OF</w:t>
      </w:r>
      <w:r>
        <w:rPr>
          <w:highlight w:val="yellow"/>
        </w:rPr>
        <w:t xml:space="preserve"> BandParameters-v1540,</w:t>
      </w:r>
    </w:p>
    <w:p w14:paraId="3A965ACC" w14:textId="77777777" w:rsidR="007B4DCD" w:rsidRDefault="00BC4065">
      <w:pPr>
        <w:pStyle w:val="PL"/>
      </w:pPr>
      <w:r>
        <w:t xml:space="preserve">    ca-ParametersNR-v1540               </w:t>
      </w:r>
      <w:proofErr w:type="spellStart"/>
      <w:r>
        <w:t>CA-ParametersNR-v1540</w:t>
      </w:r>
      <w:proofErr w:type="spellEnd"/>
      <w:r>
        <w:t xml:space="preserve">                       </w:t>
      </w:r>
      <w:r>
        <w:rPr>
          <w:color w:val="993366"/>
        </w:rPr>
        <w:t>OPTIONAL</w:t>
      </w:r>
    </w:p>
    <w:p w14:paraId="35260BBE" w14:textId="77777777" w:rsidR="007B4DCD" w:rsidRDefault="00BC4065">
      <w:pPr>
        <w:pStyle w:val="PL"/>
      </w:pPr>
      <w:r>
        <w:t>}</w:t>
      </w:r>
    </w:p>
    <w:p w14:paraId="0F9D4461" w14:textId="77777777" w:rsidR="007B4DCD" w:rsidRDefault="007B4DCD">
      <w:pPr>
        <w:pStyle w:val="PL"/>
      </w:pPr>
    </w:p>
    <w:p w14:paraId="1F54F43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192A8814" w14:textId="77777777" w:rsidR="007B4DCD" w:rsidRDefault="007B4DCD">
      <w:pPr>
        <w:pStyle w:val="PL"/>
      </w:pPr>
    </w:p>
    <w:p w14:paraId="0FB3186C" w14:textId="77777777" w:rsidR="007B4DCD" w:rsidRDefault="00BC4065">
      <w:pPr>
        <w:pStyle w:val="PL"/>
      </w:pPr>
      <w:r>
        <w:rPr>
          <w:highlight w:val="cyan"/>
        </w:rPr>
        <w:t>BandCombination-</w:t>
      </w:r>
      <w:proofErr w:type="gramStart"/>
      <w:r>
        <w:rPr>
          <w:highlight w:val="cyan"/>
        </w:rPr>
        <w:t>v1610 :</w:t>
      </w:r>
      <w:proofErr w:type="gramEnd"/>
      <w:r>
        <w:rPr>
          <w:highlight w:val="cyan"/>
        </w:rPr>
        <w:t>:=</w:t>
      </w:r>
      <w:r>
        <w:t xml:space="preserve">          </w:t>
      </w:r>
      <w:r>
        <w:rPr>
          <w:color w:val="993366"/>
        </w:rPr>
        <w:t>SEQUENCE</w:t>
      </w:r>
      <w:r>
        <w:t xml:space="preserve"> {</w:t>
      </w:r>
    </w:p>
    <w:p w14:paraId="64BCA0B4" w14:textId="77777777" w:rsidR="007B4DCD" w:rsidRDefault="00BC4065">
      <w:pPr>
        <w:pStyle w:val="PL"/>
      </w:pPr>
      <w:r>
        <w:t xml:space="preserve">    </w:t>
      </w:r>
      <w:proofErr w:type="gramStart"/>
      <w:r>
        <w:rPr>
          <w:highlight w:val="cyan"/>
        </w:rPr>
        <w:t>bandList-v1610</w:t>
      </w:r>
      <w:proofErr w:type="gramEnd"/>
      <w:r>
        <w:rPr>
          <w:highlight w:val="cyan"/>
        </w:rPr>
        <w:t xml:space="preserve">                      </w:t>
      </w:r>
      <w:r>
        <w:rPr>
          <w:color w:val="993366"/>
          <w:highlight w:val="cyan"/>
        </w:rPr>
        <w:t>SEQUENCE</w:t>
      </w:r>
      <w:r>
        <w:rPr>
          <w:highlight w:val="cyan"/>
        </w:rPr>
        <w:t xml:space="preserve"> (</w:t>
      </w:r>
      <w:r>
        <w:rPr>
          <w:color w:val="993366"/>
          <w:highlight w:val="cyan"/>
        </w:rPr>
        <w:t>SIZE</w:t>
      </w:r>
      <w:r>
        <w:rPr>
          <w:highlight w:val="cyan"/>
        </w:rPr>
        <w:t xml:space="preserve"> (1..maxSimultaneousBands))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14:paraId="336DFF72" w14:textId="77777777"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14:paraId="1DED7B07" w14:textId="77777777"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14:paraId="3A958160" w14:textId="77777777" w:rsidR="007B4DCD" w:rsidRDefault="00BC4065">
      <w:pPr>
        <w:pStyle w:val="PL"/>
      </w:pPr>
      <w:r>
        <w:t xml:space="preserve">    powerClass-v1610                    </w:t>
      </w:r>
      <w:r>
        <w:rPr>
          <w:color w:val="993366"/>
        </w:rPr>
        <w:t>ENUMERATED</w:t>
      </w:r>
      <w:r>
        <w:t xml:space="preserve"> {pc1dot5}                   </w:t>
      </w:r>
      <w:r>
        <w:rPr>
          <w:color w:val="993366"/>
        </w:rPr>
        <w:t>OPTIONAL</w:t>
      </w:r>
      <w:r>
        <w:t>,</w:t>
      </w:r>
    </w:p>
    <w:p w14:paraId="149124CE" w14:textId="77777777" w:rsidR="007B4DCD" w:rsidRDefault="00BC4065">
      <w:pPr>
        <w:pStyle w:val="PL"/>
      </w:pPr>
      <w:r>
        <w:t xml:space="preserve">    powerClassNRPart-r16                </w:t>
      </w:r>
      <w:r>
        <w:rPr>
          <w:color w:val="993366"/>
        </w:rPr>
        <w:t>ENUMERATED</w:t>
      </w:r>
      <w:r>
        <w:t xml:space="preserve"> {pc1, pc2, pc3, pc5}        </w:t>
      </w:r>
      <w:r>
        <w:rPr>
          <w:color w:val="993366"/>
        </w:rPr>
        <w:t>OPTIONAL</w:t>
      </w:r>
      <w:r>
        <w:t>,</w:t>
      </w:r>
    </w:p>
    <w:p w14:paraId="1F3DC004" w14:textId="77777777" w:rsidR="007B4DCD" w:rsidRDefault="00BC4065">
      <w:pPr>
        <w:pStyle w:val="PL"/>
      </w:pPr>
      <w:r>
        <w:t xml:space="preserve">    featureSetCombinationDAPS-r16       </w:t>
      </w:r>
      <w:proofErr w:type="spellStart"/>
      <w:r>
        <w:t>FeatureSetCombinationId</w:t>
      </w:r>
      <w:proofErr w:type="spellEnd"/>
      <w:r>
        <w:t xml:space="preserve">                </w:t>
      </w:r>
      <w:r>
        <w:rPr>
          <w:color w:val="993366"/>
        </w:rPr>
        <w:t>OPTIONAL</w:t>
      </w:r>
      <w:r>
        <w:t>,</w:t>
      </w:r>
    </w:p>
    <w:p w14:paraId="1EFC1061" w14:textId="77777777" w:rsidR="007B4DCD" w:rsidRDefault="00BC4065">
      <w:pPr>
        <w:pStyle w:val="PL"/>
      </w:pPr>
      <w:r>
        <w:t xml:space="preserve">    mrdc-Parameters-v1620               </w:t>
      </w:r>
      <w:proofErr w:type="spellStart"/>
      <w:r>
        <w:t>MRDC-Parameters-v1620</w:t>
      </w:r>
      <w:proofErr w:type="spellEnd"/>
      <w:r>
        <w:t xml:space="preserve">                  </w:t>
      </w:r>
      <w:r>
        <w:rPr>
          <w:color w:val="993366"/>
        </w:rPr>
        <w:t>OPTIONAL</w:t>
      </w:r>
    </w:p>
    <w:p w14:paraId="470D122F" w14:textId="77777777" w:rsidR="007B4DCD" w:rsidRDefault="00BC4065">
      <w:pPr>
        <w:pStyle w:val="PL"/>
      </w:pPr>
      <w:r>
        <w:t>}</w:t>
      </w:r>
    </w:p>
    <w:p w14:paraId="5B7F70B6" w14:textId="77777777" w:rsidR="007B4DCD" w:rsidRDefault="007B4DCD">
      <w:pPr>
        <w:pStyle w:val="PL"/>
      </w:pPr>
    </w:p>
    <w:p w14:paraId="4313D593" w14:textId="77777777" w:rsidR="007B4DCD" w:rsidRDefault="00BC4065">
      <w:pPr>
        <w:pStyle w:val="PL"/>
      </w:pPr>
      <w:r>
        <w:rPr>
          <w:rFonts w:eastAsiaTheme="minorEastAsia" w:hint="eastAsia"/>
          <w:lang w:eastAsia="zh-CN"/>
        </w:rPr>
        <w:t>&lt;</w:t>
      </w:r>
      <w:r>
        <w:rPr>
          <w:rFonts w:eastAsiaTheme="minorEastAsia"/>
          <w:lang w:eastAsia="zh-CN"/>
        </w:rPr>
        <w:t>Omit&gt;</w:t>
      </w:r>
    </w:p>
    <w:p w14:paraId="6AF551F9" w14:textId="77777777" w:rsidR="007B4DCD" w:rsidRDefault="00BC4065">
      <w:pPr>
        <w:pStyle w:val="PL"/>
      </w:pPr>
      <w:r>
        <w:rPr>
          <w:highlight w:val="yellow"/>
        </w:rPr>
        <w:lastRenderedPageBreak/>
        <w:t>BandParameters-</w:t>
      </w:r>
      <w:proofErr w:type="gramStart"/>
      <w:r>
        <w:rPr>
          <w:highlight w:val="yellow"/>
        </w:rPr>
        <w:t>v1540</w:t>
      </w:r>
      <w:r>
        <w:t xml:space="preserve"> :</w:t>
      </w:r>
      <w:proofErr w:type="gramEnd"/>
      <w:r>
        <w:t xml:space="preserve">:=            </w:t>
      </w:r>
      <w:r>
        <w:rPr>
          <w:color w:val="993366"/>
        </w:rPr>
        <w:t>SEQUENCE</w:t>
      </w:r>
      <w:r>
        <w:t xml:space="preserve"> {</w:t>
      </w:r>
    </w:p>
    <w:p w14:paraId="6056BB09" w14:textId="77777777" w:rsidR="007B4DCD" w:rsidRDefault="00BC4065">
      <w:pPr>
        <w:pStyle w:val="PL"/>
      </w:pPr>
      <w:r>
        <w:t xml:space="preserve">    </w:t>
      </w:r>
      <w:proofErr w:type="spellStart"/>
      <w:r>
        <w:t>srs-CarrierSwitch</w:t>
      </w:r>
      <w:proofErr w:type="spellEnd"/>
      <w:r>
        <w:t xml:space="preserve">                   </w:t>
      </w:r>
      <w:r>
        <w:rPr>
          <w:color w:val="993366"/>
        </w:rPr>
        <w:t>CHOICE</w:t>
      </w:r>
      <w:r>
        <w:t xml:space="preserve"> {</w:t>
      </w:r>
    </w:p>
    <w:p w14:paraId="7A523297" w14:textId="77777777" w:rsidR="007B4DCD" w:rsidRDefault="00BC4065">
      <w:pPr>
        <w:pStyle w:val="PL"/>
      </w:pPr>
      <w:r>
        <w:t xml:space="preserve">        nr                                  </w:t>
      </w:r>
      <w:r>
        <w:rPr>
          <w:color w:val="993366"/>
        </w:rPr>
        <w:t>SEQUENCE</w:t>
      </w:r>
      <w:r>
        <w:t xml:space="preserve"> {</w:t>
      </w:r>
    </w:p>
    <w:p w14:paraId="3E6BC164" w14:textId="77777777" w:rsidR="007B4DCD" w:rsidRDefault="00BC4065">
      <w:pPr>
        <w:pStyle w:val="PL"/>
      </w:pPr>
      <w:r>
        <w:t xml:space="preserve">            </w:t>
      </w:r>
      <w:proofErr w:type="spellStart"/>
      <w:proofErr w:type="gramStart"/>
      <w:r>
        <w:t>srs-SwitchingTimesListNR</w:t>
      </w:r>
      <w:proofErr w:type="spellEnd"/>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SwitchingTimeNR</w:t>
      </w:r>
      <w:proofErr w:type="spellEnd"/>
    </w:p>
    <w:p w14:paraId="46E700F4" w14:textId="77777777" w:rsidR="007B4DCD" w:rsidRDefault="00BC4065">
      <w:pPr>
        <w:pStyle w:val="PL"/>
      </w:pPr>
      <w:r>
        <w:t xml:space="preserve">        },</w:t>
      </w:r>
    </w:p>
    <w:p w14:paraId="271C7280" w14:textId="77777777" w:rsidR="007B4DCD" w:rsidRDefault="00BC4065">
      <w:pPr>
        <w:pStyle w:val="PL"/>
      </w:pPr>
      <w:r>
        <w:t xml:space="preserve">        </w:t>
      </w:r>
      <w:proofErr w:type="spellStart"/>
      <w:r>
        <w:t>eutra</w:t>
      </w:r>
      <w:proofErr w:type="spellEnd"/>
      <w:r>
        <w:t xml:space="preserve">                               </w:t>
      </w:r>
      <w:r>
        <w:rPr>
          <w:color w:val="993366"/>
        </w:rPr>
        <w:t>SEQUENCE</w:t>
      </w:r>
      <w:r>
        <w:t xml:space="preserve"> {</w:t>
      </w:r>
    </w:p>
    <w:p w14:paraId="09615485" w14:textId="77777777" w:rsidR="007B4DCD" w:rsidRDefault="00BC4065">
      <w:pPr>
        <w:pStyle w:val="PL"/>
      </w:pPr>
      <w:r>
        <w:t xml:space="preserve">            </w:t>
      </w:r>
      <w:proofErr w:type="spellStart"/>
      <w:proofErr w:type="gramStart"/>
      <w:r>
        <w:t>srs-SwitchingTimesListEUTRA</w:t>
      </w:r>
      <w:proofErr w:type="spellEnd"/>
      <w:proofErr w:type="gramEnd"/>
      <w:r>
        <w:t xml:space="preserve">         </w:t>
      </w:r>
      <w:r>
        <w:rPr>
          <w:color w:val="993366"/>
        </w:rPr>
        <w:t>SEQUENCE</w:t>
      </w:r>
      <w:r>
        <w:t xml:space="preserve"> (</w:t>
      </w:r>
      <w:r>
        <w:rPr>
          <w:color w:val="993366"/>
        </w:rPr>
        <w:t>SIZE</w:t>
      </w:r>
      <w:r>
        <w:t xml:space="preserve"> (1..maxSimultaneousBands))</w:t>
      </w:r>
      <w:r>
        <w:rPr>
          <w:color w:val="993366"/>
        </w:rPr>
        <w:t xml:space="preserve"> OF</w:t>
      </w:r>
      <w:r>
        <w:t xml:space="preserve"> SRS-</w:t>
      </w:r>
      <w:proofErr w:type="spellStart"/>
      <w:r>
        <w:t>SwitchingTimeEUTRA</w:t>
      </w:r>
      <w:proofErr w:type="spellEnd"/>
    </w:p>
    <w:p w14:paraId="75F438BF" w14:textId="77777777" w:rsidR="007B4DCD" w:rsidRDefault="00BC4065">
      <w:pPr>
        <w:pStyle w:val="PL"/>
      </w:pPr>
      <w:r>
        <w:t xml:space="preserve">        }</w:t>
      </w:r>
    </w:p>
    <w:p w14:paraId="3531EDB3" w14:textId="77777777" w:rsidR="007B4DCD" w:rsidRDefault="00BC4065">
      <w:pPr>
        <w:pStyle w:val="PL"/>
      </w:pPr>
      <w:r>
        <w:t xml:space="preserve">    }                                                                              </w:t>
      </w:r>
      <w:r>
        <w:rPr>
          <w:color w:val="993366"/>
        </w:rPr>
        <w:t>OPTIONAL</w:t>
      </w:r>
      <w:r>
        <w:t>,</w:t>
      </w:r>
    </w:p>
    <w:p w14:paraId="5778BEAC" w14:textId="77777777"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14:paraId="4E37B3BC" w14:textId="77777777"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14:paraId="49F718AD" w14:textId="77777777" w:rsidR="007B4DCD" w:rsidRDefault="00BC4065">
      <w:pPr>
        <w:pStyle w:val="PL"/>
      </w:pPr>
      <w:r>
        <w:t xml:space="preserve">        </w:t>
      </w:r>
      <w:proofErr w:type="spellStart"/>
      <w:proofErr w:type="gramStart"/>
      <w:r>
        <w:t>txSwitchImpactToRx</w:t>
      </w:r>
      <w:proofErr w:type="spellEnd"/>
      <w:proofErr w:type="gramEnd"/>
      <w:r>
        <w:t xml:space="preserve">              </w:t>
      </w:r>
      <w:r>
        <w:rPr>
          <w:color w:val="993366"/>
        </w:rPr>
        <w:t>INTEGER</w:t>
      </w:r>
      <w:r>
        <w:t xml:space="preserve"> (1..32)                            </w:t>
      </w:r>
      <w:r>
        <w:rPr>
          <w:color w:val="993366"/>
        </w:rPr>
        <w:t>OPTIONAL</w:t>
      </w:r>
      <w:r>
        <w:t>,</w:t>
      </w:r>
    </w:p>
    <w:p w14:paraId="277A7579" w14:textId="77777777" w:rsidR="007B4DCD" w:rsidRDefault="00BC4065">
      <w:pPr>
        <w:pStyle w:val="PL"/>
      </w:pPr>
      <w:r>
        <w:t xml:space="preserve">        </w:t>
      </w:r>
      <w:proofErr w:type="spellStart"/>
      <w:proofErr w:type="gramStart"/>
      <w:r>
        <w:t>txSwitchWithAnotherBand</w:t>
      </w:r>
      <w:proofErr w:type="spellEnd"/>
      <w:proofErr w:type="gramEnd"/>
      <w:r>
        <w:t xml:space="preserve">         </w:t>
      </w:r>
      <w:r>
        <w:rPr>
          <w:color w:val="993366"/>
        </w:rPr>
        <w:t>INTEGER</w:t>
      </w:r>
      <w:r>
        <w:t xml:space="preserve"> (1..32)                            </w:t>
      </w:r>
      <w:r>
        <w:rPr>
          <w:color w:val="993366"/>
        </w:rPr>
        <w:t>OPTIONAL</w:t>
      </w:r>
    </w:p>
    <w:p w14:paraId="1FF96785" w14:textId="77777777" w:rsidR="007B4DCD" w:rsidRDefault="00BC4065">
      <w:pPr>
        <w:pStyle w:val="PL"/>
      </w:pPr>
      <w:r>
        <w:t xml:space="preserve">    }                                                                              </w:t>
      </w:r>
      <w:r>
        <w:rPr>
          <w:color w:val="993366"/>
        </w:rPr>
        <w:t>OPTIONAL</w:t>
      </w:r>
    </w:p>
    <w:p w14:paraId="3E051483" w14:textId="77777777" w:rsidR="007B4DCD" w:rsidRDefault="00BC4065">
      <w:pPr>
        <w:pStyle w:val="PL"/>
      </w:pPr>
      <w:r>
        <w:t>}</w:t>
      </w:r>
    </w:p>
    <w:p w14:paraId="63F0AC18" w14:textId="77777777" w:rsidR="007B4DCD" w:rsidRDefault="007B4DCD">
      <w:pPr>
        <w:pStyle w:val="PL"/>
      </w:pPr>
    </w:p>
    <w:p w14:paraId="23071200" w14:textId="77777777" w:rsidR="007B4DCD" w:rsidRDefault="00BC4065">
      <w:pPr>
        <w:pStyle w:val="PL"/>
        <w:rPr>
          <w:highlight w:val="cyan"/>
        </w:rPr>
      </w:pPr>
      <w:r>
        <w:rPr>
          <w:highlight w:val="cyan"/>
        </w:rPr>
        <w:t>BandParameters-</w:t>
      </w:r>
      <w:proofErr w:type="gramStart"/>
      <w:r>
        <w:rPr>
          <w:highlight w:val="cyan"/>
        </w:rPr>
        <w:t>v1610 :</w:t>
      </w:r>
      <w:proofErr w:type="gramEnd"/>
      <w:r>
        <w:rPr>
          <w:highlight w:val="cyan"/>
        </w:rPr>
        <w:t xml:space="preserve">:=         </w:t>
      </w:r>
      <w:r>
        <w:rPr>
          <w:color w:val="993366"/>
          <w:highlight w:val="cyan"/>
        </w:rPr>
        <w:t>SEQUENCE</w:t>
      </w:r>
      <w:r>
        <w:rPr>
          <w:highlight w:val="cyan"/>
        </w:rPr>
        <w:t xml:space="preserve"> {</w:t>
      </w:r>
    </w:p>
    <w:p w14:paraId="614A5873" w14:textId="77777777"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14:paraId="7C30146E" w14:textId="77777777" w:rsidR="007B4DCD" w:rsidRDefault="00BC4065">
      <w:pPr>
        <w:pStyle w:val="PL"/>
        <w:rPr>
          <w:highlight w:val="cyan"/>
        </w:rPr>
      </w:pPr>
      <w:r>
        <w:rPr>
          <w:highlight w:val="cyan"/>
        </w:rPr>
        <w:t xml:space="preserve">        supportedSRS-TxPortSwitch-</w:t>
      </w:r>
      <w:proofErr w:type="gramStart"/>
      <w:r>
        <w:rPr>
          <w:highlight w:val="cyan"/>
        </w:rPr>
        <w:t xml:space="preserve">v1610  </w:t>
      </w:r>
      <w:r>
        <w:rPr>
          <w:color w:val="993366"/>
          <w:highlight w:val="cyan"/>
        </w:rPr>
        <w:t>ENUMERATED</w:t>
      </w:r>
      <w:proofErr w:type="gramEnd"/>
      <w:r>
        <w:rPr>
          <w:highlight w:val="cyan"/>
        </w:rPr>
        <w:t xml:space="preserve"> {t1r1-t1r2, t1r1-t1r2-t1r4, t1r1-t1r2-t2r2-t2r4, t1r1-t1r2-t2r2-t1r4-t2r4,</w:t>
      </w:r>
    </w:p>
    <w:p w14:paraId="5B8CCC4D" w14:textId="77777777" w:rsidR="007B4DCD" w:rsidRDefault="00BC4065">
      <w:pPr>
        <w:pStyle w:val="PL"/>
        <w:rPr>
          <w:highlight w:val="cyan"/>
        </w:rPr>
      </w:pPr>
      <w:r>
        <w:rPr>
          <w:highlight w:val="cyan"/>
        </w:rPr>
        <w:t xml:space="preserve">                                                         t1r1-t2r2, t1r1-t2r2-t4r4}</w:t>
      </w:r>
    </w:p>
    <w:p w14:paraId="4386880E" w14:textId="77777777" w:rsidR="007B4DCD" w:rsidRDefault="00BC4065">
      <w:pPr>
        <w:pStyle w:val="PL"/>
        <w:rPr>
          <w:highlight w:val="cyan"/>
        </w:rPr>
      </w:pPr>
      <w:r>
        <w:rPr>
          <w:highlight w:val="cyan"/>
        </w:rPr>
        <w:t xml:space="preserve">    }                                                                              </w:t>
      </w:r>
      <w:r>
        <w:rPr>
          <w:color w:val="993366"/>
          <w:highlight w:val="cyan"/>
        </w:rPr>
        <w:t>OPTIONAL</w:t>
      </w:r>
    </w:p>
    <w:p w14:paraId="1B1E5203" w14:textId="77777777" w:rsidR="007B4DCD" w:rsidRDefault="00BC4065">
      <w:pPr>
        <w:pStyle w:val="PL"/>
      </w:pPr>
      <w:r>
        <w:rPr>
          <w:highlight w:val="cyan"/>
        </w:rPr>
        <w:t>}</w:t>
      </w:r>
    </w:p>
    <w:p w14:paraId="753CF728" w14:textId="77777777" w:rsidR="007B4DCD" w:rsidRDefault="007B4DCD">
      <w:pPr>
        <w:pStyle w:val="PL"/>
      </w:pPr>
    </w:p>
    <w:p w14:paraId="3EE2B0F8" w14:textId="77777777" w:rsidR="007B4DCD" w:rsidRDefault="00BC4065">
      <w:pPr>
        <w:pStyle w:val="PL"/>
      </w:pPr>
      <w:r>
        <w:t>&lt;Omit&gt;</w:t>
      </w:r>
    </w:p>
    <w:p w14:paraId="19ABE241" w14:textId="77777777" w:rsidR="007B4DCD" w:rsidRDefault="007B4DCD">
      <w:pPr>
        <w:pStyle w:val="PL"/>
      </w:pPr>
    </w:p>
    <w:p w14:paraId="72138804" w14:textId="77777777" w:rsidR="007B4DCD" w:rsidRDefault="00BC4065">
      <w:pPr>
        <w:pStyle w:val="PL"/>
        <w:rPr>
          <w:color w:val="808080"/>
        </w:rPr>
      </w:pPr>
      <w:r>
        <w:rPr>
          <w:color w:val="808080"/>
        </w:rPr>
        <w:t>-- TAG-BANDCOMBINATIONLIST-STOP</w:t>
      </w:r>
    </w:p>
    <w:p w14:paraId="7255E854" w14:textId="77777777" w:rsidR="007B4DCD" w:rsidRDefault="00BC4065">
      <w:pPr>
        <w:pStyle w:val="PL"/>
        <w:rPr>
          <w:color w:val="808080"/>
        </w:rPr>
      </w:pPr>
      <w:r>
        <w:rPr>
          <w:color w:val="808080"/>
        </w:rPr>
        <w:t>-- ASN1STOP</w:t>
      </w:r>
    </w:p>
    <w:p w14:paraId="64BEC77D" w14:textId="77777777"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14:paraId="05F7F2AF" w14:textId="77777777"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TableGrid"/>
        <w:tblW w:w="0" w:type="auto"/>
        <w:tblLook w:val="04A0" w:firstRow="1" w:lastRow="0" w:firstColumn="1" w:lastColumn="0" w:noHBand="0" w:noVBand="1"/>
      </w:tblPr>
      <w:tblGrid>
        <w:gridCol w:w="1567"/>
        <w:gridCol w:w="1354"/>
        <w:gridCol w:w="6708"/>
      </w:tblGrid>
      <w:tr w:rsidR="007B4DCD" w14:paraId="417B17B9" w14:textId="77777777" w:rsidTr="00D31B53">
        <w:tc>
          <w:tcPr>
            <w:tcW w:w="1567" w:type="dxa"/>
            <w:shd w:val="clear" w:color="auto" w:fill="D9D9D9" w:themeFill="background1" w:themeFillShade="D9"/>
          </w:tcPr>
          <w:p w14:paraId="1425E91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0D6CA03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1B4BAEB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3A99F16" w14:textId="77777777" w:rsidTr="00D31B53">
        <w:tc>
          <w:tcPr>
            <w:tcW w:w="1567" w:type="dxa"/>
          </w:tcPr>
          <w:p w14:paraId="2A49DB3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E6C947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6897DB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14:paraId="65E65F35" w14:textId="77777777" w:rsidTr="00D31B53">
        <w:tc>
          <w:tcPr>
            <w:tcW w:w="1567" w:type="dxa"/>
          </w:tcPr>
          <w:p w14:paraId="4D49109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070F6088" w14:textId="77777777" w:rsidR="007B4DCD" w:rsidRDefault="00BC4065">
            <w:pPr>
              <w:rPr>
                <w:rFonts w:eastAsiaTheme="minorEastAsia" w:cs="Arial"/>
                <w:sz w:val="18"/>
                <w:szCs w:val="18"/>
                <w:lang w:val="en-US" w:eastAsia="zh-CN"/>
              </w:rPr>
            </w:pPr>
            <w:bookmarkStart w:id="7" w:name="OLE_LINK1"/>
            <w:r>
              <w:rPr>
                <w:rFonts w:eastAsiaTheme="minorEastAsia" w:cs="Arial"/>
                <w:sz w:val="18"/>
                <w:szCs w:val="18"/>
                <w:lang w:val="en-US" w:eastAsia="zh-CN"/>
              </w:rPr>
              <w:t>Yes</w:t>
            </w:r>
            <w:bookmarkEnd w:id="7"/>
          </w:p>
        </w:tc>
        <w:tc>
          <w:tcPr>
            <w:tcW w:w="6708" w:type="dxa"/>
          </w:tcPr>
          <w:p w14:paraId="73F700C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14:paraId="633E808E" w14:textId="77777777" w:rsidTr="00D31B53">
        <w:tc>
          <w:tcPr>
            <w:tcW w:w="1567" w:type="dxa"/>
          </w:tcPr>
          <w:p w14:paraId="51DF7102"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3FF4421"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8" w:type="dxa"/>
          </w:tcPr>
          <w:p w14:paraId="72E556C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14:paraId="078223B1" w14:textId="77777777" w:rsidTr="00D31B53">
        <w:tc>
          <w:tcPr>
            <w:tcW w:w="1567" w:type="dxa"/>
          </w:tcPr>
          <w:p w14:paraId="6FD6C26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1CEC6B5E"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34DFC480" w14:textId="77777777" w:rsidR="001E1D4E" w:rsidRDefault="001E1D4E">
            <w:pPr>
              <w:rPr>
                <w:rFonts w:eastAsiaTheme="minorEastAsia" w:cs="Arial"/>
                <w:sz w:val="18"/>
                <w:szCs w:val="18"/>
                <w:lang w:val="en-US" w:eastAsia="zh-CN"/>
              </w:rPr>
            </w:pPr>
          </w:p>
        </w:tc>
      </w:tr>
      <w:tr w:rsidR="00D555EA" w14:paraId="0199CA54" w14:textId="77777777" w:rsidTr="00D31B53">
        <w:tc>
          <w:tcPr>
            <w:tcW w:w="1567" w:type="dxa"/>
          </w:tcPr>
          <w:p w14:paraId="269FF1D4"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610D122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4D7E4E9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See our comment for Q5</w:t>
            </w:r>
          </w:p>
        </w:tc>
      </w:tr>
      <w:tr w:rsidR="005038DB" w14:paraId="797C4160" w14:textId="77777777" w:rsidTr="00D31B53">
        <w:tc>
          <w:tcPr>
            <w:tcW w:w="1567" w:type="dxa"/>
          </w:tcPr>
          <w:p w14:paraId="5645A12C" w14:textId="6B075839"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844FF62" w14:textId="6350ACF6" w:rsidR="005038DB" w:rsidRDefault="00410F07">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1A0629BF" w14:textId="26221FAB" w:rsidR="005038DB" w:rsidRDefault="005038DB">
            <w:pPr>
              <w:rPr>
                <w:rFonts w:eastAsiaTheme="minorEastAsia" w:cs="Arial"/>
                <w:sz w:val="18"/>
                <w:szCs w:val="18"/>
                <w:lang w:val="en-US" w:eastAsia="zh-CN"/>
              </w:rPr>
            </w:pPr>
          </w:p>
        </w:tc>
      </w:tr>
      <w:tr w:rsidR="00D31B53" w14:paraId="3239EA15" w14:textId="77777777" w:rsidTr="00D31B53">
        <w:tc>
          <w:tcPr>
            <w:tcW w:w="1567" w:type="dxa"/>
          </w:tcPr>
          <w:p w14:paraId="50FACC62"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407FA25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B84D706"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See comment to Q5</w:t>
            </w:r>
          </w:p>
        </w:tc>
      </w:tr>
      <w:tr w:rsidR="00DD2A81" w14:paraId="71C4E9B0" w14:textId="77777777" w:rsidTr="00D31B53">
        <w:tc>
          <w:tcPr>
            <w:tcW w:w="1567" w:type="dxa"/>
          </w:tcPr>
          <w:p w14:paraId="5DF421B2" w14:textId="3824BF81" w:rsidR="00DD2A81" w:rsidRDefault="00DD2A81"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9BD8EE4" w14:textId="72A0A289" w:rsidR="00DD2A81" w:rsidRDefault="00DD2A81"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81FA9E0" w14:textId="77777777" w:rsidR="00DD2A81" w:rsidRDefault="00DD2A81" w:rsidP="000932BE">
            <w:pPr>
              <w:rPr>
                <w:rFonts w:eastAsiaTheme="minorEastAsia" w:cs="Arial"/>
                <w:sz w:val="18"/>
                <w:szCs w:val="18"/>
                <w:lang w:val="en-US" w:eastAsia="zh-CN"/>
              </w:rPr>
            </w:pPr>
          </w:p>
        </w:tc>
      </w:tr>
      <w:tr w:rsidR="00950BA9" w14:paraId="1A86B171" w14:textId="77777777" w:rsidTr="00D31B53">
        <w:tc>
          <w:tcPr>
            <w:tcW w:w="1567" w:type="dxa"/>
          </w:tcPr>
          <w:p w14:paraId="10ACE043" w14:textId="7D80A68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5324362B" w14:textId="0C523152"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F3EE291" w14:textId="77777777" w:rsidR="00950BA9" w:rsidRDefault="00950BA9" w:rsidP="000932BE">
            <w:pPr>
              <w:rPr>
                <w:rFonts w:eastAsiaTheme="minorEastAsia" w:cs="Arial"/>
                <w:sz w:val="18"/>
                <w:szCs w:val="18"/>
                <w:lang w:val="en-US" w:eastAsia="zh-CN"/>
              </w:rPr>
            </w:pPr>
          </w:p>
        </w:tc>
      </w:tr>
      <w:tr w:rsidR="00547B72" w14:paraId="6B5EA62D" w14:textId="77777777" w:rsidTr="00D31B53">
        <w:tc>
          <w:tcPr>
            <w:tcW w:w="1567" w:type="dxa"/>
          </w:tcPr>
          <w:p w14:paraId="6FB59151" w14:textId="015C0E08" w:rsidR="00547B72" w:rsidRDefault="00547B72" w:rsidP="000932BE">
            <w:pPr>
              <w:rPr>
                <w:rFonts w:eastAsiaTheme="minorEastAsia" w:cs="Arial"/>
                <w:sz w:val="18"/>
                <w:szCs w:val="18"/>
                <w:lang w:val="en-US" w:eastAsia="zh-CN"/>
              </w:rPr>
            </w:pPr>
            <w:r>
              <w:rPr>
                <w:rFonts w:eastAsiaTheme="minorEastAsia" w:cs="Arial"/>
                <w:sz w:val="18"/>
                <w:szCs w:val="18"/>
                <w:lang w:val="en-US" w:eastAsia="zh-CN"/>
              </w:rPr>
              <w:t>vivo</w:t>
            </w:r>
          </w:p>
        </w:tc>
        <w:tc>
          <w:tcPr>
            <w:tcW w:w="1354" w:type="dxa"/>
          </w:tcPr>
          <w:p w14:paraId="2394BECC" w14:textId="3D627D13" w:rsidR="00547B72" w:rsidRDefault="004C4B15"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1C686104" w14:textId="77777777" w:rsidR="00547B72" w:rsidRDefault="00547B72" w:rsidP="000932BE">
            <w:pPr>
              <w:rPr>
                <w:rFonts w:eastAsiaTheme="minorEastAsia" w:cs="Arial"/>
                <w:sz w:val="18"/>
                <w:szCs w:val="18"/>
                <w:lang w:val="en-US" w:eastAsia="zh-CN"/>
              </w:rPr>
            </w:pPr>
          </w:p>
        </w:tc>
      </w:tr>
    </w:tbl>
    <w:p w14:paraId="03F3B955" w14:textId="77777777" w:rsidR="007B4DCD" w:rsidRDefault="007B4DCD">
      <w:pPr>
        <w:pStyle w:val="Doc-text2"/>
        <w:ind w:left="0" w:firstLine="0"/>
        <w:rPr>
          <w:rFonts w:eastAsiaTheme="minorEastAsia"/>
        </w:rPr>
      </w:pPr>
    </w:p>
    <w:p w14:paraId="3819A9ED" w14:textId="77777777" w:rsidR="007B4DCD" w:rsidRDefault="007B4DCD">
      <w:pPr>
        <w:pStyle w:val="Doc-text2"/>
        <w:ind w:left="0" w:firstLine="0"/>
        <w:rPr>
          <w:rFonts w:eastAsiaTheme="minorEastAsia"/>
        </w:rPr>
      </w:pPr>
    </w:p>
    <w:p w14:paraId="4B98C957" w14:textId="77777777" w:rsidR="007B4DCD" w:rsidRDefault="00BC4065">
      <w:pPr>
        <w:pStyle w:val="Heading2"/>
        <w:rPr>
          <w:rFonts w:eastAsiaTheme="minorEastAsia"/>
          <w:lang w:eastAsia="zh-CN"/>
        </w:rPr>
      </w:pPr>
      <w:r>
        <w:rPr>
          <w:rFonts w:eastAsiaTheme="minorEastAsia" w:hint="eastAsia"/>
          <w:lang w:eastAsia="zh-CN"/>
        </w:rPr>
        <w:t>D</w:t>
      </w:r>
      <w:r>
        <w:rPr>
          <w:rFonts w:eastAsiaTheme="minorEastAsia"/>
          <w:lang w:eastAsia="zh-CN"/>
        </w:rPr>
        <w:t>C/CA capabilities</w:t>
      </w:r>
    </w:p>
    <w:p w14:paraId="3F70D9D5" w14:textId="77777777" w:rsidR="007B4DCD" w:rsidRDefault="00BC4065">
      <w:pPr>
        <w:rPr>
          <w:lang w:eastAsia="zh-CN"/>
        </w:rPr>
      </w:pPr>
      <w:r>
        <w:rPr>
          <w:lang w:eastAsia="zh-CN"/>
        </w:rPr>
        <w:t>According to the companies’ contributions, there are several options:</w:t>
      </w:r>
    </w:p>
    <w:p w14:paraId="6761A84D" w14:textId="77777777" w:rsidR="007B4DCD" w:rsidRDefault="00BC4065">
      <w:pPr>
        <w:jc w:val="both"/>
        <w:rPr>
          <w:lang w:eastAsia="zh-CN"/>
        </w:rPr>
      </w:pPr>
      <w:r>
        <w:rPr>
          <w:lang w:eastAsia="zh-CN"/>
        </w:rPr>
        <w:t xml:space="preserve">- </w:t>
      </w:r>
      <w:r>
        <w:rPr>
          <w:b/>
          <w:lang w:eastAsia="zh-CN"/>
        </w:rPr>
        <w:t>Option 1:</w:t>
      </w:r>
      <w:r>
        <w:rPr>
          <w:lang w:eastAsia="zh-CN"/>
        </w:rPr>
        <w:t xml:space="preserve"> the UE indicates the maximum CC number to the network A, and it’s up to the network A to decide whether to release or deactivate some SCell/SCG.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14:paraId="28828FB4" w14:textId="77777777" w:rsidR="007B4DCD" w:rsidRDefault="00BC4065">
      <w:pPr>
        <w:jc w:val="both"/>
        <w:rPr>
          <w:lang w:eastAsia="zh-CN"/>
        </w:rPr>
      </w:pPr>
      <w:r>
        <w:rPr>
          <w:lang w:eastAsia="zh-CN"/>
        </w:rPr>
        <w:lastRenderedPageBreak/>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constraint info to restrict the content to be reported by the UE. The bands included in the band filter list can be serving bands or non-serving frequency bands.  </w:t>
      </w:r>
    </w:p>
    <w:p w14:paraId="33CFBE4A" w14:textId="77777777"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14:paraId="43C3E4D0" w14:textId="77777777"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SCell/SCG release. </w:t>
      </w:r>
    </w:p>
    <w:p w14:paraId="4D2DE7CA" w14:textId="77777777"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14:paraId="7521FD4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TableGrid"/>
        <w:tblW w:w="0" w:type="auto"/>
        <w:tblLook w:val="04A0" w:firstRow="1" w:lastRow="0" w:firstColumn="1" w:lastColumn="0" w:noHBand="0" w:noVBand="1"/>
      </w:tblPr>
      <w:tblGrid>
        <w:gridCol w:w="1567"/>
        <w:gridCol w:w="1355"/>
        <w:gridCol w:w="6707"/>
      </w:tblGrid>
      <w:tr w:rsidR="007B4DCD" w14:paraId="2270754A" w14:textId="77777777" w:rsidTr="00D31B53">
        <w:tc>
          <w:tcPr>
            <w:tcW w:w="1567" w:type="dxa"/>
            <w:shd w:val="clear" w:color="auto" w:fill="D9D9D9" w:themeFill="background1" w:themeFillShade="D9"/>
          </w:tcPr>
          <w:p w14:paraId="33FDB4C1"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270C199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707" w:type="dxa"/>
            <w:shd w:val="clear" w:color="auto" w:fill="D9D9D9" w:themeFill="background1" w:themeFillShade="D9"/>
          </w:tcPr>
          <w:p w14:paraId="163FA382"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188A92F" w14:textId="77777777" w:rsidTr="00D31B53">
        <w:tc>
          <w:tcPr>
            <w:tcW w:w="1567" w:type="dxa"/>
          </w:tcPr>
          <w:p w14:paraId="4F50612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59AC547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4331024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14:paraId="4A31BF67" w14:textId="77777777" w:rsidR="007B4DCD" w:rsidRDefault="00BC4065">
            <w:pPr>
              <w:pStyle w:val="ListParagraph"/>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14:paraId="05FB6A59" w14:textId="77777777" w:rsidTr="00D31B53">
        <w:tc>
          <w:tcPr>
            <w:tcW w:w="1567" w:type="dxa"/>
          </w:tcPr>
          <w:p w14:paraId="22CF56F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0747914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5F9C307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14:paraId="5BCE5E61" w14:textId="77777777" w:rsidTr="00D31B53">
        <w:tc>
          <w:tcPr>
            <w:tcW w:w="1567" w:type="dxa"/>
          </w:tcPr>
          <w:p w14:paraId="192B7F2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34B98BB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14:paraId="4D323DE1" w14:textId="77777777" w:rsidR="007B4DCD" w:rsidRDefault="007B4DCD">
            <w:pPr>
              <w:rPr>
                <w:rFonts w:eastAsiaTheme="minorEastAsia" w:cs="Arial"/>
                <w:sz w:val="18"/>
                <w:szCs w:val="18"/>
                <w:lang w:val="en-US" w:eastAsia="zh-CN"/>
              </w:rPr>
            </w:pPr>
          </w:p>
        </w:tc>
        <w:tc>
          <w:tcPr>
            <w:tcW w:w="6707" w:type="dxa"/>
          </w:tcPr>
          <w:p w14:paraId="1B7CBC6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prefer Option 2 and  whether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14:paraId="1B538E5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r>
              <w:rPr>
                <w:rFonts w:eastAsiaTheme="minorEastAsia" w:cs="Arial" w:hint="eastAsia"/>
                <w:sz w:val="18"/>
                <w:szCs w:val="18"/>
                <w:lang w:val="en-US" w:eastAsia="zh-CN"/>
              </w:rPr>
              <w:t>a</w:t>
            </w:r>
            <w:proofErr w:type="spell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14:paraId="6F883C73" w14:textId="77777777" w:rsidR="007B4DCD" w:rsidRDefault="007B4DCD">
            <w:pPr>
              <w:rPr>
                <w:rFonts w:eastAsiaTheme="minorEastAsia" w:cs="Arial"/>
                <w:sz w:val="18"/>
                <w:szCs w:val="18"/>
                <w:lang w:val="en-US" w:eastAsia="zh-CN"/>
              </w:rPr>
            </w:pPr>
          </w:p>
          <w:p w14:paraId="5884055B" w14:textId="77777777" w:rsidR="007B4DCD" w:rsidRDefault="007B4DCD">
            <w:pPr>
              <w:rPr>
                <w:rFonts w:eastAsiaTheme="minorEastAsia" w:cs="Arial"/>
                <w:sz w:val="18"/>
                <w:szCs w:val="18"/>
                <w:lang w:val="en-US" w:eastAsia="zh-CN"/>
              </w:rPr>
            </w:pPr>
          </w:p>
        </w:tc>
      </w:tr>
      <w:tr w:rsidR="00B31963" w14:paraId="6CC47A59" w14:textId="77777777" w:rsidTr="00D31B53">
        <w:tc>
          <w:tcPr>
            <w:tcW w:w="1567" w:type="dxa"/>
          </w:tcPr>
          <w:p w14:paraId="1707A5C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1B6F8469" w14:textId="77777777"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14:paraId="20375DB4" w14:textId="77777777" w:rsidR="00B31963" w:rsidRDefault="00B31963">
            <w:pPr>
              <w:rPr>
                <w:rFonts w:eastAsiaTheme="minorEastAsia" w:cs="Arial"/>
                <w:sz w:val="18"/>
                <w:szCs w:val="18"/>
                <w:lang w:val="en-US" w:eastAsia="zh-CN"/>
              </w:rPr>
            </w:pPr>
          </w:p>
        </w:tc>
        <w:tc>
          <w:tcPr>
            <w:tcW w:w="6707" w:type="dxa"/>
          </w:tcPr>
          <w:p w14:paraId="071286A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the same view as Qualcomm</w:t>
            </w:r>
          </w:p>
        </w:tc>
      </w:tr>
      <w:tr w:rsidR="00237D4B" w14:paraId="362F5DBA" w14:textId="77777777" w:rsidTr="00D31B53">
        <w:tc>
          <w:tcPr>
            <w:tcW w:w="1567" w:type="dxa"/>
          </w:tcPr>
          <w:p w14:paraId="4896A5B0" w14:textId="77777777" w:rsidR="00237D4B" w:rsidRDefault="00237D4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565F266E" w14:textId="77777777" w:rsidR="00237D4B" w:rsidRDefault="00237D4B" w:rsidP="00B31963">
            <w:pPr>
              <w:rPr>
                <w:rFonts w:eastAsiaTheme="minorEastAsia" w:cs="Arial"/>
                <w:sz w:val="18"/>
                <w:szCs w:val="18"/>
                <w:lang w:val="en-US" w:eastAsia="zh-CN"/>
              </w:rPr>
            </w:pPr>
            <w:r>
              <w:rPr>
                <w:rFonts w:eastAsiaTheme="minorEastAsia" w:cs="Arial"/>
                <w:sz w:val="18"/>
                <w:szCs w:val="18"/>
                <w:lang w:val="en-US" w:eastAsia="zh-CN"/>
              </w:rPr>
              <w:t>Option 3 and Option 4</w:t>
            </w:r>
          </w:p>
        </w:tc>
        <w:tc>
          <w:tcPr>
            <w:tcW w:w="6707" w:type="dxa"/>
          </w:tcPr>
          <w:p w14:paraId="1B522D78"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1 is not enough to solve the band conflict issue. The motivation for power saving is different from that for MUSIM. For MUSIM, UE will not be able to support some specific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due to RF resource conflict.</w:t>
            </w:r>
          </w:p>
          <w:p w14:paraId="3AA71076"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2: we doubt how this works as the constrained/effected bands may be different depending on the CA configuration. For example, say there is </w:t>
            </w:r>
            <w:proofErr w:type="spellStart"/>
            <w:r>
              <w:rPr>
                <w:rFonts w:eastAsiaTheme="minorEastAsia" w:cs="Arial"/>
                <w:sz w:val="18"/>
                <w:szCs w:val="18"/>
                <w:lang w:val="en-US" w:eastAsia="zh-CN"/>
              </w:rPr>
              <w:t>PCell</w:t>
            </w:r>
            <w:proofErr w:type="spellEnd"/>
            <w:r>
              <w:rPr>
                <w:rFonts w:eastAsiaTheme="minorEastAsia" w:cs="Arial"/>
                <w:sz w:val="18"/>
                <w:szCs w:val="18"/>
                <w:lang w:val="en-US" w:eastAsia="zh-CN"/>
              </w:rPr>
              <w:t xml:space="preserve"> of band A in SIM A. Due to SIM B, SIM A can support band combination A+B, or A+C but cannot support A+B+C. So here both bands B and C are constrained/effected bands in A+B+C, but A+B can be supported. So, the question</w:t>
            </w:r>
            <w:r w:rsidR="000318FA">
              <w:rPr>
                <w:rFonts w:eastAsiaTheme="minorEastAsia" w:cs="Arial"/>
                <w:sz w:val="18"/>
                <w:szCs w:val="18"/>
                <w:lang w:val="en-US" w:eastAsia="zh-CN"/>
              </w:rPr>
              <w:t xml:space="preserve"> is</w:t>
            </w:r>
            <w:r>
              <w:rPr>
                <w:rFonts w:eastAsiaTheme="minorEastAsia" w:cs="Arial"/>
                <w:sz w:val="18"/>
                <w:szCs w:val="18"/>
                <w:lang w:val="en-US" w:eastAsia="zh-CN"/>
              </w:rPr>
              <w:t xml:space="preserve"> if band B should be indicated as constrained/effected band. If band B is indicated as constrained/effected band, incompatibility can be avoided but the candidate configurable CA combinations are limited and this will degrade the performance in NW A.</w:t>
            </w:r>
          </w:p>
        </w:tc>
      </w:tr>
      <w:tr w:rsidR="00410F07" w14:paraId="41DCA8D1" w14:textId="77777777" w:rsidTr="00D31B53">
        <w:tc>
          <w:tcPr>
            <w:tcW w:w="1567" w:type="dxa"/>
          </w:tcPr>
          <w:p w14:paraId="6D88EEBA" w14:textId="124AC1A5"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393B3BFF" w14:textId="615B28E0" w:rsidR="00410F07" w:rsidRDefault="00410F07" w:rsidP="00B3196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30798B2A" w14:textId="67226EDB" w:rsidR="00410F07" w:rsidRDefault="00410F07" w:rsidP="00237D4B">
            <w:pPr>
              <w:rPr>
                <w:rFonts w:eastAsiaTheme="minorEastAsia" w:cs="Arial"/>
                <w:sz w:val="18"/>
                <w:szCs w:val="18"/>
                <w:lang w:val="en-US" w:eastAsia="zh-CN"/>
              </w:rPr>
            </w:pPr>
            <w:r>
              <w:rPr>
                <w:rFonts w:eastAsiaTheme="minorEastAsia" w:cs="Arial"/>
                <w:sz w:val="18"/>
                <w:szCs w:val="18"/>
                <w:lang w:val="en-US" w:eastAsia="zh-CN"/>
              </w:rPr>
              <w:t>This will allow both proactive (i.e. non-serving CC/bands) and reactive (i.e. serving CC/bands) reporting by the UE to the NW A.  Option 3 and 4 do not allow proactive reporting. We can discuss signalling optimization later (e.g. using SCell Id).</w:t>
            </w:r>
          </w:p>
        </w:tc>
      </w:tr>
      <w:tr w:rsidR="00D31B53" w14:paraId="758FAB21" w14:textId="77777777" w:rsidTr="00D31B53">
        <w:tc>
          <w:tcPr>
            <w:tcW w:w="1567" w:type="dxa"/>
          </w:tcPr>
          <w:p w14:paraId="165EF82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5463BE0C"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Both Opt. 1 and 2</w:t>
            </w:r>
          </w:p>
        </w:tc>
        <w:tc>
          <w:tcPr>
            <w:tcW w:w="6707" w:type="dxa"/>
          </w:tcPr>
          <w:p w14:paraId="117EBB30" w14:textId="20D1A775"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Opt 2: We consider similar/same solution as already existing for IDC feature (option 2) can be used also for UE to indicate HW conflicts, “band conflicts”, and “reduced DC/CA capabilities.</w:t>
            </w:r>
          </w:p>
          <w:p w14:paraId="45DFD855" w14:textId="261205DA"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lastRenderedPageBreak/>
              <w:t xml:space="preserve">A major benefit that we should appreciate in this WI is that it reuses already existing specification and implementation principles in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and UE. On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side, </w:t>
            </w:r>
            <w:r w:rsidRPr="000F6826">
              <w:rPr>
                <w:rFonts w:eastAsiaTheme="minorEastAsia" w:cs="Arial"/>
                <w:sz w:val="18"/>
                <w:szCs w:val="18"/>
                <w:lang w:val="en-US" w:eastAsia="zh-CN"/>
              </w:rPr>
              <w:t xml:space="preserve">this would </w:t>
            </w:r>
            <w:r>
              <w:rPr>
                <w:rFonts w:eastAsiaTheme="minorEastAsia" w:cs="Arial"/>
                <w:sz w:val="18"/>
                <w:szCs w:val="18"/>
                <w:lang w:val="en-US" w:eastAsia="zh-CN"/>
              </w:rPr>
              <w:t>reuse</w:t>
            </w:r>
            <w:r w:rsidRPr="000F6826">
              <w:rPr>
                <w:rFonts w:eastAsiaTheme="minorEastAsia" w:cs="Arial"/>
                <w:sz w:val="18"/>
                <w:szCs w:val="18"/>
                <w:lang w:val="en-US" w:eastAsia="zh-CN"/>
              </w:rPr>
              <w:t xml:space="preserve"> interactions with resource allocation features and UE capability verification.</w:t>
            </w:r>
          </w:p>
          <w:p w14:paraId="09D61927" w14:textId="23A7D08E"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Opt 1: We are fine to allow also max number of CCs, since already exist in UIA framework, e.g. to reduce intra-band CCs.</w:t>
            </w:r>
          </w:p>
        </w:tc>
      </w:tr>
      <w:tr w:rsidR="00DD2A81" w14:paraId="6BB39410" w14:textId="77777777" w:rsidTr="00D31B53">
        <w:tc>
          <w:tcPr>
            <w:tcW w:w="1567" w:type="dxa"/>
          </w:tcPr>
          <w:p w14:paraId="29C99752" w14:textId="087AD60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1355" w:type="dxa"/>
          </w:tcPr>
          <w:p w14:paraId="35BEDDE3" w14:textId="6B718762"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Option 3, Option 1</w:t>
            </w:r>
          </w:p>
        </w:tc>
        <w:tc>
          <w:tcPr>
            <w:tcW w:w="6707" w:type="dxa"/>
          </w:tcPr>
          <w:p w14:paraId="7D63A752" w14:textId="7777777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is simple, with low signaling overhead and low processing time. It should be the baseline on DC/CA capability reduction.</w:t>
            </w:r>
          </w:p>
          <w:p w14:paraId="7316E434" w14:textId="33025E45"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We are okay to have option 1 and option 3 in additional. (Isn’t option 3 already agreed)</w:t>
            </w:r>
          </w:p>
          <w:p w14:paraId="765310AC" w14:textId="503DA2FD"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2 requests high signaling overhead and larger SPEC impact. We don’t see the need to have it while others simpler could have similar functionality.</w:t>
            </w:r>
          </w:p>
        </w:tc>
      </w:tr>
      <w:tr w:rsidR="00950BA9" w14:paraId="60DB0BF9" w14:textId="77777777" w:rsidTr="00D31B53">
        <w:tc>
          <w:tcPr>
            <w:tcW w:w="1567" w:type="dxa"/>
          </w:tcPr>
          <w:p w14:paraId="555A92FC" w14:textId="1CF0358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40415429" w14:textId="7777777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Option 2</w:t>
            </w:r>
          </w:p>
          <w:p w14:paraId="0EC59F99" w14:textId="6DAB0E8A"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Followed by Option 3 and Option 4</w:t>
            </w:r>
          </w:p>
        </w:tc>
        <w:tc>
          <w:tcPr>
            <w:tcW w:w="6707" w:type="dxa"/>
          </w:tcPr>
          <w:p w14:paraId="4E886016" w14:textId="5425621D"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In our view, Option 2 is very proactive approach, while Option 3 and 4 are reactive. If option 2 is implemented correctly on both UE and NW side, we might not have to employ Option 3 and 4. That said, option 3 also helps in this context, and is slightly preferrable compared to Option 4.</w:t>
            </w:r>
          </w:p>
        </w:tc>
      </w:tr>
      <w:tr w:rsidR="00BE1853" w14:paraId="626C5DA6" w14:textId="77777777" w:rsidTr="00D31B53">
        <w:tc>
          <w:tcPr>
            <w:tcW w:w="1567" w:type="dxa"/>
          </w:tcPr>
          <w:p w14:paraId="37BB6AD6" w14:textId="4EA68736"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5" w:type="dxa"/>
          </w:tcPr>
          <w:p w14:paraId="2BFE7753" w14:textId="341D2B32"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 xml:space="preserve">ption 2, </w:t>
            </w:r>
            <w:r w:rsidR="00450C7F">
              <w:rPr>
                <w:rFonts w:eastAsiaTheme="minorEastAsia" w:cs="Arial"/>
                <w:sz w:val="18"/>
                <w:szCs w:val="18"/>
                <w:lang w:val="en-US" w:eastAsia="zh-CN"/>
              </w:rPr>
              <w:t>3,</w:t>
            </w:r>
            <w:r w:rsidR="00836744">
              <w:rPr>
                <w:rFonts w:eastAsiaTheme="minorEastAsia" w:cs="Arial"/>
                <w:sz w:val="18"/>
                <w:szCs w:val="18"/>
                <w:lang w:val="en-US" w:eastAsia="zh-CN"/>
              </w:rPr>
              <w:t xml:space="preserve"> </w:t>
            </w:r>
            <w:r w:rsidR="00450C7F">
              <w:rPr>
                <w:rFonts w:eastAsiaTheme="minorEastAsia" w:cs="Arial"/>
                <w:sz w:val="18"/>
                <w:szCs w:val="18"/>
                <w:lang w:val="en-US" w:eastAsia="zh-CN"/>
              </w:rPr>
              <w:t>4 (</w:t>
            </w:r>
            <w:r w:rsidR="004818F7">
              <w:rPr>
                <w:rFonts w:eastAsiaTheme="minorEastAsia" w:cs="Arial"/>
                <w:sz w:val="18"/>
                <w:szCs w:val="18"/>
                <w:lang w:val="en-US" w:eastAsia="zh-CN"/>
              </w:rPr>
              <w:t>Option 3 maybe covered by option 2</w:t>
            </w:r>
            <w:r w:rsidR="00450C7F">
              <w:rPr>
                <w:rFonts w:eastAsiaTheme="minorEastAsia" w:cs="Arial"/>
                <w:sz w:val="18"/>
                <w:szCs w:val="18"/>
                <w:lang w:val="en-US" w:eastAsia="zh-CN"/>
              </w:rPr>
              <w:t>)</w:t>
            </w:r>
          </w:p>
        </w:tc>
        <w:tc>
          <w:tcPr>
            <w:tcW w:w="6707" w:type="dxa"/>
          </w:tcPr>
          <w:p w14:paraId="78864AB3" w14:textId="6A3AD59B"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1 cannot solve band conflict issue. </w:t>
            </w:r>
          </w:p>
          <w:p w14:paraId="52ECAB90" w14:textId="77777777"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2 basically follows the IDC framework to solve band conflict issue and also DC/CA capability restriction. Since the bands requested by the network can be serving band or non-serving bands, both proactive way and reactive way are supported, as mentioned by Intel. </w:t>
            </w:r>
          </w:p>
          <w:p w14:paraId="5C7E9AF0" w14:textId="09A56F73"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Option 3 can be covered by option 2. If</w:t>
            </w:r>
            <w:r w:rsidR="00424A60">
              <w:rPr>
                <w:rFonts w:eastAsiaTheme="minorEastAsia" w:cs="Arial"/>
                <w:sz w:val="18"/>
                <w:szCs w:val="18"/>
                <w:lang w:val="en-US" w:eastAsia="zh-CN"/>
              </w:rPr>
              <w:t xml:space="preserve"> a</w:t>
            </w:r>
            <w:r w:rsidR="00470E34">
              <w:rPr>
                <w:rFonts w:eastAsiaTheme="minorEastAsia" w:cs="Arial"/>
                <w:sz w:val="18"/>
                <w:szCs w:val="18"/>
                <w:lang w:val="en-US" w:eastAsia="zh-CN"/>
              </w:rPr>
              <w:t xml:space="preserve"> network</w:t>
            </w:r>
            <w:r>
              <w:rPr>
                <w:rFonts w:eastAsiaTheme="minorEastAsia" w:cs="Arial"/>
                <w:sz w:val="18"/>
                <w:szCs w:val="18"/>
                <w:lang w:val="en-US" w:eastAsia="zh-CN"/>
              </w:rPr>
              <w:t xml:space="preserve"> filter can be introduced, then the content the UE can report is under network control. So, we don’t see the benefit to only support option 2. </w:t>
            </w:r>
          </w:p>
          <w:p w14:paraId="5C346DFD" w14:textId="0D376AB4" w:rsidR="006F18B1" w:rsidRDefault="00BE1853" w:rsidP="002709AE">
            <w:pPr>
              <w:rPr>
                <w:rFonts w:eastAsiaTheme="minorEastAsia" w:cs="Arial"/>
                <w:sz w:val="18"/>
                <w:szCs w:val="18"/>
                <w:lang w:val="en-US" w:eastAsia="zh-CN"/>
              </w:rPr>
            </w:pPr>
            <w:r>
              <w:rPr>
                <w:rFonts w:eastAsiaTheme="minorEastAsia" w:cs="Arial"/>
                <w:sz w:val="18"/>
                <w:szCs w:val="18"/>
                <w:lang w:val="en-US" w:eastAsia="zh-CN"/>
              </w:rPr>
              <w:t xml:space="preserve">Option 4 can maintain the CA/DC configuration for fast CA/DC setup. And RLM/BFD is configurable by the network, so we don’t think it is the bottleneck to use SCG deactivation. </w:t>
            </w:r>
          </w:p>
        </w:tc>
      </w:tr>
      <w:tr w:rsidR="007022A8" w14:paraId="7C78C9FB" w14:textId="77777777" w:rsidTr="00D31B53">
        <w:tc>
          <w:tcPr>
            <w:tcW w:w="1567" w:type="dxa"/>
          </w:tcPr>
          <w:p w14:paraId="78DC799C" w14:textId="6B53BB6C" w:rsidR="007022A8" w:rsidRDefault="007022A8" w:rsidP="00BE1853">
            <w:pPr>
              <w:rPr>
                <w:rFonts w:eastAsiaTheme="minorEastAsia" w:cs="Arial"/>
                <w:sz w:val="18"/>
                <w:szCs w:val="18"/>
                <w:lang w:val="en-US" w:eastAsia="zh-CN"/>
              </w:rPr>
            </w:pPr>
            <w:r>
              <w:rPr>
                <w:rFonts w:eastAsiaTheme="minorEastAsia" w:cs="Arial"/>
                <w:sz w:val="18"/>
                <w:szCs w:val="18"/>
                <w:lang w:val="en-US" w:eastAsia="zh-CN"/>
              </w:rPr>
              <w:t>Samsung</w:t>
            </w:r>
          </w:p>
        </w:tc>
        <w:tc>
          <w:tcPr>
            <w:tcW w:w="1355" w:type="dxa"/>
          </w:tcPr>
          <w:p w14:paraId="3D323FB2" w14:textId="049E30E2" w:rsidR="007022A8" w:rsidRDefault="007022A8" w:rsidP="00BE185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4BC26A67" w14:textId="77777777" w:rsidR="007022A8" w:rsidRDefault="007022A8" w:rsidP="00BE1853">
            <w:pPr>
              <w:rPr>
                <w:rFonts w:eastAsiaTheme="minorEastAsia" w:cs="Arial"/>
                <w:sz w:val="18"/>
                <w:szCs w:val="18"/>
                <w:lang w:val="en-US" w:eastAsia="zh-CN"/>
              </w:rPr>
            </w:pPr>
          </w:p>
        </w:tc>
      </w:tr>
    </w:tbl>
    <w:p w14:paraId="522B80C3" w14:textId="77777777" w:rsidR="007B4DCD" w:rsidRDefault="007B4DCD">
      <w:pPr>
        <w:pStyle w:val="Doc-text2"/>
        <w:ind w:left="0" w:firstLine="0"/>
        <w:rPr>
          <w:rFonts w:eastAsiaTheme="minorEastAsia"/>
        </w:rPr>
      </w:pPr>
    </w:p>
    <w:p w14:paraId="69F78AA9" w14:textId="77777777" w:rsidR="007B4DCD" w:rsidRDefault="007B4DCD">
      <w:pPr>
        <w:pStyle w:val="Doc-text2"/>
      </w:pPr>
    </w:p>
    <w:p w14:paraId="588F5CB8" w14:textId="77777777" w:rsidR="007B4DCD" w:rsidRDefault="00BC4065">
      <w:pPr>
        <w:pStyle w:val="Heading2"/>
        <w:rPr>
          <w:rFonts w:eastAsia="MS Mincho"/>
        </w:rPr>
      </w:pPr>
      <w:r>
        <w:rPr>
          <w:rFonts w:eastAsia="MS Mincho"/>
        </w:rPr>
        <w:t>Bandwidth</w:t>
      </w:r>
    </w:p>
    <w:p w14:paraId="0EE4EB32" w14:textId="77777777" w:rsidR="007B4DCD" w:rsidRDefault="007B4DCD">
      <w:pPr>
        <w:pStyle w:val="Doc-text2"/>
        <w:ind w:left="0" w:firstLine="0"/>
        <w:rPr>
          <w:rFonts w:eastAsiaTheme="minorEastAsia"/>
        </w:rPr>
      </w:pPr>
    </w:p>
    <w:tbl>
      <w:tblPr>
        <w:tblStyle w:val="TableGrid"/>
        <w:tblW w:w="0" w:type="auto"/>
        <w:tblLook w:val="04A0" w:firstRow="1" w:lastRow="0" w:firstColumn="1" w:lastColumn="0" w:noHBand="0" w:noVBand="1"/>
      </w:tblPr>
      <w:tblGrid>
        <w:gridCol w:w="1778"/>
        <w:gridCol w:w="7851"/>
      </w:tblGrid>
      <w:tr w:rsidR="007B4DCD" w14:paraId="64CC9119" w14:textId="77777777">
        <w:tc>
          <w:tcPr>
            <w:tcW w:w="1778" w:type="dxa"/>
            <w:shd w:val="clear" w:color="auto" w:fill="ACB9CA" w:themeFill="text2" w:themeFillTint="66"/>
          </w:tcPr>
          <w:p w14:paraId="7F1F834D" w14:textId="77777777" w:rsidR="007B4DCD" w:rsidRDefault="00BC4065">
            <w:pPr>
              <w:pStyle w:val="Doc-text2"/>
              <w:ind w:left="0" w:firstLine="0"/>
              <w:jc w:val="center"/>
              <w:rPr>
                <w:rFonts w:eastAsiaTheme="minorEastAsia"/>
                <w:b/>
                <w:sz w:val="18"/>
                <w:szCs w:val="18"/>
              </w:rPr>
            </w:pPr>
            <w:r>
              <w:rPr>
                <w:rFonts w:eastAsiaTheme="minorEastAsia" w:cs="Arial"/>
                <w:b/>
                <w:sz w:val="18"/>
                <w:szCs w:val="18"/>
              </w:rPr>
              <w:t>C</w:t>
            </w:r>
            <w:r>
              <w:rPr>
                <w:rFonts w:eastAsiaTheme="minorEastAsia" w:cs="Arial" w:hint="eastAsia"/>
                <w:b/>
                <w:sz w:val="18"/>
                <w:szCs w:val="18"/>
              </w:rPr>
              <w:t>ontributions</w:t>
            </w:r>
          </w:p>
        </w:tc>
        <w:tc>
          <w:tcPr>
            <w:tcW w:w="7851" w:type="dxa"/>
            <w:shd w:val="clear" w:color="auto" w:fill="ACB9CA" w:themeFill="text2" w:themeFillTint="66"/>
          </w:tcPr>
          <w:p w14:paraId="76FD0C44" w14:textId="77777777" w:rsidR="007B4DCD" w:rsidRDefault="00BC4065">
            <w:pPr>
              <w:jc w:val="center"/>
              <w:rPr>
                <w:b/>
                <w:bCs/>
                <w:sz w:val="18"/>
                <w:szCs w:val="18"/>
                <w:lang w:val="en-US" w:eastAsia="en-US"/>
              </w:rPr>
            </w:pPr>
            <w:r>
              <w:rPr>
                <w:rFonts w:eastAsia="DengXian" w:cs="Arial" w:hint="eastAsia"/>
                <w:b/>
                <w:sz w:val="18"/>
                <w:szCs w:val="18"/>
                <w:lang w:eastAsia="en-US"/>
              </w:rPr>
              <w:t>Related</w:t>
            </w:r>
            <w:r>
              <w:rPr>
                <w:rFonts w:eastAsia="DengXian" w:cs="Arial"/>
                <w:b/>
                <w:sz w:val="18"/>
                <w:szCs w:val="18"/>
                <w:lang w:eastAsia="en-US"/>
              </w:rPr>
              <w:t xml:space="preserve"> </w:t>
            </w:r>
            <w:r>
              <w:rPr>
                <w:rFonts w:eastAsia="DengXian" w:cs="Arial" w:hint="eastAsia"/>
                <w:b/>
                <w:sz w:val="18"/>
                <w:szCs w:val="18"/>
                <w:lang w:eastAsia="en-US"/>
              </w:rPr>
              <w:t>proposals</w:t>
            </w:r>
          </w:p>
        </w:tc>
      </w:tr>
      <w:tr w:rsidR="007B4DCD" w14:paraId="7F801CF8" w14:textId="77777777">
        <w:tc>
          <w:tcPr>
            <w:tcW w:w="1778" w:type="dxa"/>
          </w:tcPr>
          <w:p w14:paraId="16E76AC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6F880C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14:paraId="46713160" w14:textId="77777777" w:rsidR="007B4DCD" w:rsidRDefault="00BC4065">
            <w:pPr>
              <w:rPr>
                <w:sz w:val="18"/>
                <w:szCs w:val="18"/>
                <w:lang w:eastAsia="en-US"/>
              </w:rPr>
            </w:pPr>
            <w:r>
              <w:rPr>
                <w:bCs/>
                <w:sz w:val="18"/>
                <w:szCs w:val="18"/>
                <w:lang w:val="en-US" w:eastAsia="en-US"/>
              </w:rPr>
              <w:t>Proposal#2:</w:t>
            </w:r>
            <w:r>
              <w:rPr>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sz w:val="18"/>
                <w:szCs w:val="18"/>
                <w:lang w:val="en-US" w:eastAsia="en-US"/>
              </w:rPr>
              <w:t>centre</w:t>
            </w:r>
            <w:proofErr w:type="spellEnd"/>
            <w:r>
              <w:rPr>
                <w:sz w:val="18"/>
                <w:szCs w:val="18"/>
                <w:lang w:val="en-US" w:eastAsia="en-US"/>
              </w:rPr>
              <w:t xml:space="preserve"> frequency and frequency range that are no longer possible/available in NW A due to connectivity in NW B. FFS whether to reuse the Rel-18 IDC request. </w:t>
            </w:r>
          </w:p>
        </w:tc>
      </w:tr>
      <w:tr w:rsidR="007B4DCD" w14:paraId="1FA81C58" w14:textId="77777777">
        <w:tc>
          <w:tcPr>
            <w:tcW w:w="1778" w:type="dxa"/>
          </w:tcPr>
          <w:p w14:paraId="70E441E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7FC1968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14:paraId="40B8C83B" w14:textId="77777777" w:rsidR="007B4DCD" w:rsidRDefault="00BC4065">
            <w:pPr>
              <w:pStyle w:val="BodyText"/>
              <w:rPr>
                <w:rFonts w:eastAsia="DengXian"/>
                <w:sz w:val="18"/>
                <w:szCs w:val="18"/>
              </w:rPr>
            </w:pPr>
            <w:r>
              <w:rPr>
                <w:rFonts w:eastAsia="DengXian" w:hint="eastAsia"/>
                <w:sz w:val="18"/>
                <w:szCs w:val="18"/>
              </w:rPr>
              <w:t>P</w:t>
            </w:r>
            <w:r>
              <w:rPr>
                <w:rFonts w:eastAsia="DengXian"/>
                <w:sz w:val="18"/>
                <w:szCs w:val="18"/>
              </w:rPr>
              <w:t>roposal1:</w:t>
            </w:r>
            <w:r>
              <w:rPr>
                <w:bCs/>
                <w:sz w:val="18"/>
                <w:szCs w:val="18"/>
              </w:rPr>
              <w:t xml:space="preserve"> MIMO layers capability and bandwidth capability should at least be reported per direction (i.e. DL/UL) per FR for R18 MUSIM.</w:t>
            </w:r>
            <w:r>
              <w:rPr>
                <w:rFonts w:eastAsia="DengXian"/>
                <w:sz w:val="18"/>
                <w:szCs w:val="18"/>
              </w:rPr>
              <w:t xml:space="preserve"> </w:t>
            </w:r>
          </w:p>
          <w:p w14:paraId="0BE65DC6" w14:textId="77777777" w:rsidR="007B4DCD" w:rsidRDefault="00BC4065">
            <w:pPr>
              <w:pStyle w:val="BodyText"/>
              <w:rPr>
                <w:sz w:val="18"/>
                <w:szCs w:val="18"/>
              </w:rPr>
            </w:pPr>
            <w:r>
              <w:rPr>
                <w:rFonts w:eastAsia="DengXian" w:hint="eastAsia"/>
                <w:sz w:val="18"/>
                <w:szCs w:val="18"/>
              </w:rPr>
              <w:t>F</w:t>
            </w:r>
            <w:r>
              <w:rPr>
                <w:rFonts w:eastAsia="DengXian"/>
                <w:sz w:val="18"/>
                <w:szCs w:val="18"/>
              </w:rPr>
              <w:t xml:space="preserve">FS: whether </w:t>
            </w:r>
            <w:r>
              <w:rPr>
                <w:bCs/>
                <w:sz w:val="18"/>
                <w:szCs w:val="18"/>
              </w:rPr>
              <w:t xml:space="preserve">MIMO layers capability and bandwidth capability should be further reported per band/per band combination. </w:t>
            </w:r>
          </w:p>
        </w:tc>
      </w:tr>
      <w:tr w:rsidR="007B4DCD" w14:paraId="330D5E52" w14:textId="77777777">
        <w:tc>
          <w:tcPr>
            <w:tcW w:w="1778" w:type="dxa"/>
          </w:tcPr>
          <w:p w14:paraId="0F54244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2A007623"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14:paraId="6EC0D4FC"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76B7B13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0015A98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5A146159"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5AE788F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7F7E80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lastRenderedPageBreak/>
              <w:t>- the maximum DL/UL bandwidth (per band per BC).</w:t>
            </w:r>
          </w:p>
        </w:tc>
      </w:tr>
      <w:tr w:rsidR="007B4DCD" w14:paraId="3B5B1C39" w14:textId="77777777">
        <w:tc>
          <w:tcPr>
            <w:tcW w:w="1778" w:type="dxa"/>
          </w:tcPr>
          <w:p w14:paraId="22E840F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ZTE</w:t>
            </w:r>
          </w:p>
          <w:p w14:paraId="43100629"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14:paraId="58C93DF7" w14:textId="77777777" w:rsidR="007B4DCD" w:rsidRDefault="00BC4065">
            <w:pPr>
              <w:pStyle w:val="BodyText"/>
              <w:rPr>
                <w:rFonts w:eastAsia="DengXian"/>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14:paraId="75BFCB93" w14:textId="77777777">
        <w:tc>
          <w:tcPr>
            <w:tcW w:w="1778" w:type="dxa"/>
          </w:tcPr>
          <w:p w14:paraId="31569B5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629209E8"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14:paraId="1792F70E"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7C1C8B8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6E21CA21"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2154393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23DC1B" w14:textId="77777777"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14:paraId="59F1C973"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Pr>
          <w:rFonts w:eastAsiaTheme="minorEastAsia"/>
        </w:rPr>
        <w:t xml:space="preserve">bandwidth can be indicated to the NW A. </w:t>
      </w:r>
      <w:r>
        <w:rPr>
          <w:rFonts w:eastAsiaTheme="minorEastAsia"/>
          <w:lang w:val="en-US"/>
        </w:rPr>
        <w:t>Thus, the rapporteur requests the companies to provide your view on the below question.</w:t>
      </w:r>
    </w:p>
    <w:p w14:paraId="2BCA3524"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0"/>
        <w:gridCol w:w="6712"/>
      </w:tblGrid>
      <w:tr w:rsidR="007B4DCD" w14:paraId="4E336C50" w14:textId="77777777" w:rsidTr="00D31B53">
        <w:tc>
          <w:tcPr>
            <w:tcW w:w="1567" w:type="dxa"/>
            <w:shd w:val="clear" w:color="auto" w:fill="D9D9D9" w:themeFill="background1" w:themeFillShade="D9"/>
          </w:tcPr>
          <w:p w14:paraId="0765834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0" w:type="dxa"/>
            <w:shd w:val="clear" w:color="auto" w:fill="D9D9D9" w:themeFill="background1" w:themeFillShade="D9"/>
          </w:tcPr>
          <w:p w14:paraId="5C6A863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2" w:type="dxa"/>
            <w:shd w:val="clear" w:color="auto" w:fill="D9D9D9" w:themeFill="background1" w:themeFillShade="D9"/>
          </w:tcPr>
          <w:p w14:paraId="7DAC18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54AE66E" w14:textId="77777777" w:rsidTr="00D31B53">
        <w:tc>
          <w:tcPr>
            <w:tcW w:w="1567" w:type="dxa"/>
          </w:tcPr>
          <w:p w14:paraId="25CF263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0" w:type="dxa"/>
          </w:tcPr>
          <w:p w14:paraId="16FA98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6AEA70A" w14:textId="77777777" w:rsidR="007B4DCD" w:rsidRDefault="007B4DCD">
            <w:pPr>
              <w:rPr>
                <w:rFonts w:eastAsiaTheme="minorEastAsia" w:cs="Arial"/>
                <w:sz w:val="18"/>
                <w:szCs w:val="18"/>
                <w:lang w:val="en-US" w:eastAsia="zh-CN"/>
              </w:rPr>
            </w:pPr>
          </w:p>
        </w:tc>
      </w:tr>
      <w:tr w:rsidR="007B4DCD" w14:paraId="730E4983" w14:textId="77777777" w:rsidTr="00D31B53">
        <w:tc>
          <w:tcPr>
            <w:tcW w:w="1567" w:type="dxa"/>
          </w:tcPr>
          <w:p w14:paraId="7576BB7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0" w:type="dxa"/>
          </w:tcPr>
          <w:p w14:paraId="670386B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0D5438A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14:paraId="17D2217C" w14:textId="77777777" w:rsidTr="00D31B53">
        <w:tc>
          <w:tcPr>
            <w:tcW w:w="1567" w:type="dxa"/>
          </w:tcPr>
          <w:p w14:paraId="0627278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0" w:type="dxa"/>
          </w:tcPr>
          <w:p w14:paraId="2724CA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2" w:type="dxa"/>
          </w:tcPr>
          <w:p w14:paraId="496DE40A" w14:textId="77777777" w:rsidR="007B4DCD" w:rsidRDefault="007B4DCD">
            <w:pPr>
              <w:rPr>
                <w:rFonts w:eastAsiaTheme="minorEastAsia" w:cs="Arial"/>
                <w:sz w:val="18"/>
                <w:szCs w:val="18"/>
                <w:lang w:val="en-US" w:eastAsia="zh-CN"/>
              </w:rPr>
            </w:pPr>
          </w:p>
        </w:tc>
      </w:tr>
      <w:tr w:rsidR="00B31963" w14:paraId="42536251" w14:textId="77777777" w:rsidTr="00D31B53">
        <w:tc>
          <w:tcPr>
            <w:tcW w:w="1567" w:type="dxa"/>
          </w:tcPr>
          <w:p w14:paraId="735B6151"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0" w:type="dxa"/>
          </w:tcPr>
          <w:p w14:paraId="13B16760"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7D78699" w14:textId="77777777" w:rsidR="00B31963" w:rsidRDefault="00B31963">
            <w:pPr>
              <w:rPr>
                <w:rFonts w:eastAsiaTheme="minorEastAsia" w:cs="Arial"/>
                <w:sz w:val="18"/>
                <w:szCs w:val="18"/>
                <w:lang w:val="en-US" w:eastAsia="zh-CN"/>
              </w:rPr>
            </w:pPr>
          </w:p>
        </w:tc>
      </w:tr>
      <w:tr w:rsidR="00A84C09" w14:paraId="43FF18C7" w14:textId="77777777" w:rsidTr="00D31B53">
        <w:tc>
          <w:tcPr>
            <w:tcW w:w="1567" w:type="dxa"/>
          </w:tcPr>
          <w:p w14:paraId="13EF82E3"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0" w:type="dxa"/>
          </w:tcPr>
          <w:p w14:paraId="667D008D"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648B0301" w14:textId="77777777" w:rsidR="00A84C09" w:rsidRDefault="009B4429" w:rsidP="009B4429">
            <w:pPr>
              <w:rPr>
                <w:rFonts w:eastAsiaTheme="minorEastAsia" w:cs="Arial"/>
                <w:sz w:val="18"/>
                <w:szCs w:val="18"/>
                <w:lang w:val="en-US" w:eastAsia="zh-CN"/>
              </w:rPr>
            </w:pPr>
            <w:r>
              <w:rPr>
                <w:rFonts w:eastAsiaTheme="minorEastAsia" w:cs="Arial"/>
                <w:sz w:val="18"/>
                <w:szCs w:val="18"/>
                <w:lang w:val="en-US" w:eastAsia="zh-CN"/>
              </w:rPr>
              <w:t>It is not clear how to understand “maximum bandwidth”. For UE capability, there are several bandwidth concepts, e.g., ca-</w:t>
            </w:r>
            <w:proofErr w:type="spellStart"/>
            <w:r>
              <w:rPr>
                <w:rFonts w:eastAsiaTheme="minorEastAsia" w:cs="Arial"/>
                <w:sz w:val="18"/>
                <w:szCs w:val="18"/>
                <w:lang w:val="en-US" w:eastAsia="zh-CN"/>
              </w:rPr>
              <w:t>BandwidthClassDL</w:t>
            </w:r>
            <w:proofErr w:type="spellEnd"/>
            <w:r>
              <w:rPr>
                <w:rFonts w:eastAsiaTheme="minorEastAsia" w:cs="Arial"/>
                <w:sz w:val="18"/>
                <w:szCs w:val="18"/>
                <w:lang w:val="en-US" w:eastAsia="zh-CN"/>
              </w:rPr>
              <w:t xml:space="preserve">/UL-NR for BC, </w:t>
            </w:r>
            <w:proofErr w:type="spellStart"/>
            <w:r>
              <w:rPr>
                <w:rFonts w:eastAsiaTheme="minorEastAsia" w:cs="Arial"/>
                <w:sz w:val="18"/>
                <w:szCs w:val="18"/>
                <w:lang w:val="en-US" w:eastAsia="zh-CN"/>
              </w:rPr>
              <w:t>channelBWs</w:t>
            </w:r>
            <w:proofErr w:type="spellEnd"/>
            <w:r>
              <w:rPr>
                <w:rFonts w:eastAsiaTheme="minorEastAsia" w:cs="Arial"/>
                <w:sz w:val="18"/>
                <w:szCs w:val="18"/>
                <w:lang w:val="en-US" w:eastAsia="zh-CN"/>
              </w:rPr>
              <w:t xml:space="preserve">-DL/UL for band, </w:t>
            </w:r>
            <w:proofErr w:type="spellStart"/>
            <w:r>
              <w:rPr>
                <w:rFonts w:eastAsiaTheme="minorEastAsia" w:cs="Arial"/>
                <w:sz w:val="18"/>
                <w:szCs w:val="18"/>
                <w:lang w:val="en-US" w:eastAsia="zh-CN"/>
              </w:rPr>
              <w:t>supportedBandwidthDL</w:t>
            </w:r>
            <w:proofErr w:type="spellEnd"/>
            <w:r>
              <w:rPr>
                <w:rFonts w:eastAsiaTheme="minorEastAsia" w:cs="Arial"/>
                <w:sz w:val="18"/>
                <w:szCs w:val="18"/>
                <w:lang w:val="en-US" w:eastAsia="zh-CN"/>
              </w:rPr>
              <w:t>/UL for CC. Currently, the reduced bandwidth is about maximum aggregated bandwidth across all DL/UL carrier(s) per FR, and we are not sure about the use case, and the kind of bandwidth that will be impacted.</w:t>
            </w:r>
          </w:p>
        </w:tc>
      </w:tr>
      <w:tr w:rsidR="00410F07" w14:paraId="3D55BB5A" w14:textId="77777777" w:rsidTr="00D31B53">
        <w:tc>
          <w:tcPr>
            <w:tcW w:w="1567" w:type="dxa"/>
          </w:tcPr>
          <w:p w14:paraId="29F7805F" w14:textId="640E4202"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0" w:type="dxa"/>
          </w:tcPr>
          <w:p w14:paraId="170476F5" w14:textId="1AA1B62E" w:rsidR="00410F07" w:rsidRDefault="00410F0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154628F" w14:textId="77777777" w:rsidR="00410F07" w:rsidRDefault="00410F07" w:rsidP="009B4429">
            <w:pPr>
              <w:rPr>
                <w:rFonts w:eastAsiaTheme="minorEastAsia" w:cs="Arial"/>
                <w:sz w:val="18"/>
                <w:szCs w:val="18"/>
                <w:lang w:val="en-US" w:eastAsia="zh-CN"/>
              </w:rPr>
            </w:pPr>
          </w:p>
        </w:tc>
      </w:tr>
      <w:tr w:rsidR="00D31B53" w14:paraId="2862CB1B" w14:textId="77777777" w:rsidTr="00D31B53">
        <w:tc>
          <w:tcPr>
            <w:tcW w:w="1567" w:type="dxa"/>
          </w:tcPr>
          <w:p w14:paraId="1D63D491"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0" w:type="dxa"/>
          </w:tcPr>
          <w:p w14:paraId="19DE747A" w14:textId="53946B0B"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Maybe</w:t>
            </w:r>
          </w:p>
        </w:tc>
        <w:tc>
          <w:tcPr>
            <w:tcW w:w="6712" w:type="dxa"/>
          </w:tcPr>
          <w:p w14:paraId="06272FD6" w14:textId="6D01D4FE"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 xml:space="preserve">We have not identified the real motivation for the restriction of Supported BW. But since it already exists max </w:t>
            </w:r>
            <w:proofErr w:type="spellStart"/>
            <w:r>
              <w:rPr>
                <w:rFonts w:eastAsiaTheme="minorEastAsia" w:cs="Arial"/>
                <w:sz w:val="18"/>
                <w:szCs w:val="18"/>
                <w:lang w:val="en-US" w:eastAsia="zh-CN"/>
              </w:rPr>
              <w:t>aggr</w:t>
            </w:r>
            <w:proofErr w:type="spellEnd"/>
            <w:r>
              <w:rPr>
                <w:rFonts w:eastAsiaTheme="minorEastAsia" w:cs="Arial"/>
                <w:sz w:val="18"/>
                <w:szCs w:val="18"/>
                <w:lang w:val="en-US" w:eastAsia="zh-CN"/>
              </w:rPr>
              <w:t xml:space="preserve"> BW in the UAI framework, we are ok to reuse also for MUSIM purpose, depending on company preferences.</w:t>
            </w:r>
          </w:p>
        </w:tc>
      </w:tr>
      <w:tr w:rsidR="00AE0239" w14:paraId="7CAC6168" w14:textId="77777777" w:rsidTr="00D31B53">
        <w:tc>
          <w:tcPr>
            <w:tcW w:w="1567" w:type="dxa"/>
          </w:tcPr>
          <w:p w14:paraId="5849A093" w14:textId="0E9F2F76"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MediaTek</w:t>
            </w:r>
          </w:p>
        </w:tc>
        <w:tc>
          <w:tcPr>
            <w:tcW w:w="1350" w:type="dxa"/>
          </w:tcPr>
          <w:p w14:paraId="1BA21C11" w14:textId="08EE67B0"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351B8AE6" w14:textId="3D0C853B"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Reducing DC/CA capability (as in Q7) is also kind of bandwidth reduction and we think that is enough for MUSIM.</w:t>
            </w:r>
          </w:p>
        </w:tc>
      </w:tr>
      <w:tr w:rsidR="00D31B53" w14:paraId="63ED0F54" w14:textId="77777777" w:rsidTr="00D31B53">
        <w:tc>
          <w:tcPr>
            <w:tcW w:w="1567" w:type="dxa"/>
          </w:tcPr>
          <w:p w14:paraId="0871F240" w14:textId="48417111" w:rsidR="00D31B53" w:rsidRDefault="00950BA9">
            <w:pPr>
              <w:rPr>
                <w:rFonts w:eastAsiaTheme="minorEastAsia" w:cs="Arial"/>
                <w:sz w:val="18"/>
                <w:szCs w:val="18"/>
                <w:lang w:val="en-US" w:eastAsia="zh-CN"/>
              </w:rPr>
            </w:pPr>
            <w:r>
              <w:rPr>
                <w:rFonts w:eastAsiaTheme="minorEastAsia" w:cs="Arial"/>
                <w:sz w:val="18"/>
                <w:szCs w:val="18"/>
                <w:lang w:val="en-US" w:eastAsia="zh-CN"/>
              </w:rPr>
              <w:t>Apple</w:t>
            </w:r>
          </w:p>
        </w:tc>
        <w:tc>
          <w:tcPr>
            <w:tcW w:w="1350" w:type="dxa"/>
          </w:tcPr>
          <w:p w14:paraId="16674643" w14:textId="0FD45CFC" w:rsidR="00D31B53" w:rsidRDefault="00950BA9">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12FF36FC" w14:textId="77777777" w:rsidR="00D31B53" w:rsidRDefault="00D31B53" w:rsidP="009B4429">
            <w:pPr>
              <w:rPr>
                <w:rFonts w:eastAsiaTheme="minorEastAsia" w:cs="Arial"/>
                <w:sz w:val="18"/>
                <w:szCs w:val="18"/>
                <w:lang w:val="en-US" w:eastAsia="zh-CN"/>
              </w:rPr>
            </w:pPr>
          </w:p>
        </w:tc>
      </w:tr>
      <w:tr w:rsidR="00272447" w14:paraId="66386ABD" w14:textId="77777777" w:rsidTr="00D31B53">
        <w:tc>
          <w:tcPr>
            <w:tcW w:w="1567" w:type="dxa"/>
          </w:tcPr>
          <w:p w14:paraId="5457F28D" w14:textId="4A2DBF21" w:rsidR="00272447" w:rsidRDefault="00272447" w:rsidP="00272447">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0" w:type="dxa"/>
          </w:tcPr>
          <w:p w14:paraId="4D00F6AB" w14:textId="580A398A"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3903EA18" w14:textId="1B4E5A32"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 xml:space="preserve">The motivation is to solve band conflict issue. The UE can indicate the constrained bandwidth instead of indicating the whole band is constrained. </w:t>
            </w:r>
          </w:p>
        </w:tc>
      </w:tr>
      <w:tr w:rsidR="007022A8" w14:paraId="4C6EE93A" w14:textId="77777777" w:rsidTr="00D31B53">
        <w:tc>
          <w:tcPr>
            <w:tcW w:w="1567" w:type="dxa"/>
          </w:tcPr>
          <w:p w14:paraId="6137744B" w14:textId="669B5210" w:rsidR="007022A8" w:rsidRDefault="007022A8" w:rsidP="00272447">
            <w:pPr>
              <w:rPr>
                <w:rFonts w:eastAsiaTheme="minorEastAsia" w:cs="Arial"/>
                <w:sz w:val="18"/>
                <w:szCs w:val="18"/>
                <w:lang w:val="en-US" w:eastAsia="zh-CN"/>
              </w:rPr>
            </w:pPr>
            <w:r>
              <w:rPr>
                <w:rFonts w:eastAsiaTheme="minorEastAsia" w:cs="Arial"/>
                <w:sz w:val="18"/>
                <w:szCs w:val="18"/>
                <w:lang w:val="en-US" w:eastAsia="zh-CN"/>
              </w:rPr>
              <w:t>Samsung</w:t>
            </w:r>
          </w:p>
        </w:tc>
        <w:tc>
          <w:tcPr>
            <w:tcW w:w="1350" w:type="dxa"/>
          </w:tcPr>
          <w:p w14:paraId="27755A8F" w14:textId="15126FA1" w:rsidR="007022A8" w:rsidRDefault="007022A8" w:rsidP="0027244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5C1FD659" w14:textId="77777777" w:rsidR="007022A8" w:rsidRDefault="007022A8" w:rsidP="00272447">
            <w:pPr>
              <w:rPr>
                <w:rFonts w:eastAsiaTheme="minorEastAsia" w:cs="Arial"/>
                <w:sz w:val="18"/>
                <w:szCs w:val="18"/>
                <w:lang w:val="en-US" w:eastAsia="zh-CN"/>
              </w:rPr>
            </w:pP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3F9BA042" w14:textId="77777777">
        <w:trPr>
          <w:cantSplit/>
          <w:tblHeader/>
        </w:trPr>
        <w:tc>
          <w:tcPr>
            <w:tcW w:w="6917" w:type="dxa"/>
          </w:tcPr>
          <w:p w14:paraId="2C6654D9" w14:textId="77777777" w:rsidR="007B4DCD" w:rsidRDefault="00BC4065">
            <w:pPr>
              <w:pStyle w:val="TAL"/>
              <w:rPr>
                <w:b/>
                <w:i/>
              </w:rPr>
            </w:pPr>
            <w:r>
              <w:rPr>
                <w:b/>
                <w:i/>
              </w:rPr>
              <w:lastRenderedPageBreak/>
              <w:t>ca-BandwidthClassDL-NR</w:t>
            </w:r>
          </w:p>
          <w:p w14:paraId="6CD1D867" w14:textId="272A4559" w:rsidR="007B4DCD" w:rsidRDefault="00BC406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4967E3E0" w14:textId="77777777" w:rsidR="007B4DCD" w:rsidRDefault="00BC4065">
            <w:pPr>
              <w:pStyle w:val="TAL"/>
              <w:jc w:val="center"/>
              <w:rPr>
                <w:highlight w:val="yellow"/>
              </w:rPr>
            </w:pPr>
            <w:r>
              <w:rPr>
                <w:rFonts w:cs="Arial"/>
                <w:szCs w:val="18"/>
                <w:highlight w:val="yellow"/>
              </w:rPr>
              <w:t>Band</w:t>
            </w:r>
          </w:p>
        </w:tc>
        <w:tc>
          <w:tcPr>
            <w:tcW w:w="567" w:type="dxa"/>
          </w:tcPr>
          <w:p w14:paraId="319DD6FA" w14:textId="77777777" w:rsidR="007B4DCD" w:rsidRDefault="00BC4065">
            <w:pPr>
              <w:pStyle w:val="TAL"/>
              <w:jc w:val="center"/>
            </w:pPr>
            <w:r>
              <w:rPr>
                <w:rFonts w:cs="Arial"/>
                <w:szCs w:val="18"/>
              </w:rPr>
              <w:t>No</w:t>
            </w:r>
          </w:p>
        </w:tc>
        <w:tc>
          <w:tcPr>
            <w:tcW w:w="709" w:type="dxa"/>
          </w:tcPr>
          <w:p w14:paraId="0F4CFD0E" w14:textId="77777777" w:rsidR="007B4DCD" w:rsidRDefault="00BC4065">
            <w:pPr>
              <w:pStyle w:val="TAL"/>
              <w:jc w:val="center"/>
            </w:pPr>
            <w:r>
              <w:rPr>
                <w:rFonts w:eastAsia="DengXian"/>
              </w:rPr>
              <w:t>N/A</w:t>
            </w:r>
          </w:p>
        </w:tc>
        <w:tc>
          <w:tcPr>
            <w:tcW w:w="728" w:type="dxa"/>
          </w:tcPr>
          <w:p w14:paraId="1794B976" w14:textId="77777777" w:rsidR="007B4DCD" w:rsidRDefault="00BC4065">
            <w:pPr>
              <w:pStyle w:val="TAL"/>
              <w:jc w:val="center"/>
            </w:pPr>
            <w:r>
              <w:rPr>
                <w:rFonts w:eastAsia="DengXian"/>
              </w:rPr>
              <w:t>N/A</w:t>
            </w:r>
          </w:p>
        </w:tc>
      </w:tr>
      <w:tr w:rsidR="007B4DCD" w14:paraId="3DB12179" w14:textId="77777777">
        <w:trPr>
          <w:cantSplit/>
          <w:tblHeader/>
        </w:trPr>
        <w:tc>
          <w:tcPr>
            <w:tcW w:w="6917" w:type="dxa"/>
          </w:tcPr>
          <w:p w14:paraId="505FED40" w14:textId="77777777" w:rsidR="007B4DCD" w:rsidRDefault="00BC4065">
            <w:pPr>
              <w:pStyle w:val="TAL"/>
              <w:rPr>
                <w:b/>
                <w:i/>
              </w:rPr>
            </w:pPr>
            <w:r>
              <w:rPr>
                <w:b/>
                <w:i/>
              </w:rPr>
              <w:t>ca-BandwidthClassUL-NR</w:t>
            </w:r>
          </w:p>
          <w:p w14:paraId="0B1D91F6" w14:textId="777E3DCF" w:rsidR="007B4DCD" w:rsidRDefault="00BC406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08753874" w14:textId="77777777" w:rsidR="007B4DCD" w:rsidRDefault="00BC4065">
            <w:pPr>
              <w:pStyle w:val="TAL"/>
              <w:jc w:val="center"/>
              <w:rPr>
                <w:highlight w:val="yellow"/>
              </w:rPr>
            </w:pPr>
            <w:r>
              <w:rPr>
                <w:rFonts w:cs="Arial"/>
                <w:szCs w:val="18"/>
                <w:highlight w:val="yellow"/>
              </w:rPr>
              <w:t>Band</w:t>
            </w:r>
          </w:p>
        </w:tc>
        <w:tc>
          <w:tcPr>
            <w:tcW w:w="567" w:type="dxa"/>
          </w:tcPr>
          <w:p w14:paraId="14036274" w14:textId="77777777" w:rsidR="007B4DCD" w:rsidRDefault="00BC4065">
            <w:pPr>
              <w:pStyle w:val="TAL"/>
              <w:jc w:val="center"/>
            </w:pPr>
            <w:r>
              <w:rPr>
                <w:rFonts w:cs="Arial"/>
                <w:szCs w:val="18"/>
              </w:rPr>
              <w:t>No</w:t>
            </w:r>
          </w:p>
        </w:tc>
        <w:tc>
          <w:tcPr>
            <w:tcW w:w="709" w:type="dxa"/>
          </w:tcPr>
          <w:p w14:paraId="60E4CB57" w14:textId="77777777" w:rsidR="007B4DCD" w:rsidRDefault="00BC4065">
            <w:pPr>
              <w:pStyle w:val="TAL"/>
              <w:jc w:val="center"/>
            </w:pPr>
            <w:r>
              <w:rPr>
                <w:rFonts w:eastAsia="DengXian"/>
              </w:rPr>
              <w:t>N/A</w:t>
            </w:r>
          </w:p>
        </w:tc>
        <w:tc>
          <w:tcPr>
            <w:tcW w:w="728" w:type="dxa"/>
          </w:tcPr>
          <w:p w14:paraId="4459A238" w14:textId="77777777" w:rsidR="007B4DCD" w:rsidRDefault="00BC4065">
            <w:pPr>
              <w:pStyle w:val="TAL"/>
              <w:jc w:val="center"/>
            </w:pPr>
            <w:r>
              <w:rPr>
                <w:rFonts w:eastAsia="DengXian"/>
              </w:rPr>
              <w:t>N/A</w:t>
            </w:r>
          </w:p>
        </w:tc>
      </w:tr>
    </w:tbl>
    <w:p w14:paraId="4F5E04B6" w14:textId="77777777"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14:paraId="64E7873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14:paraId="213B45A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14:paraId="79EC47D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TableGrid"/>
        <w:tblW w:w="0" w:type="auto"/>
        <w:tblLook w:val="04A0" w:firstRow="1" w:lastRow="0" w:firstColumn="1" w:lastColumn="0" w:noHBand="0" w:noVBand="1"/>
      </w:tblPr>
      <w:tblGrid>
        <w:gridCol w:w="1567"/>
        <w:gridCol w:w="1353"/>
        <w:gridCol w:w="6709"/>
      </w:tblGrid>
      <w:tr w:rsidR="007B4DCD" w14:paraId="69B8A490" w14:textId="77777777" w:rsidTr="00410F07">
        <w:tc>
          <w:tcPr>
            <w:tcW w:w="1567" w:type="dxa"/>
            <w:shd w:val="clear" w:color="auto" w:fill="D9D9D9" w:themeFill="background1" w:themeFillShade="D9"/>
          </w:tcPr>
          <w:p w14:paraId="788C44E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3" w:type="dxa"/>
            <w:shd w:val="clear" w:color="auto" w:fill="D9D9D9" w:themeFill="background1" w:themeFillShade="D9"/>
          </w:tcPr>
          <w:p w14:paraId="383CA824"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9" w:type="dxa"/>
            <w:shd w:val="clear" w:color="auto" w:fill="D9D9D9" w:themeFill="background1" w:themeFillShade="D9"/>
          </w:tcPr>
          <w:p w14:paraId="0A0B2C8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43FF317F" w14:textId="77777777" w:rsidTr="00410F07">
        <w:tc>
          <w:tcPr>
            <w:tcW w:w="1567" w:type="dxa"/>
          </w:tcPr>
          <w:p w14:paraId="6B8E20D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3" w:type="dxa"/>
          </w:tcPr>
          <w:p w14:paraId="468FEE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1AC99FAB" w14:textId="77777777" w:rsidR="007B4DCD" w:rsidRDefault="007B4DCD">
            <w:pPr>
              <w:rPr>
                <w:rFonts w:eastAsiaTheme="minorEastAsia" w:cs="Arial"/>
                <w:sz w:val="18"/>
                <w:szCs w:val="18"/>
                <w:lang w:val="en-US" w:eastAsia="zh-CN"/>
              </w:rPr>
            </w:pPr>
          </w:p>
        </w:tc>
      </w:tr>
      <w:tr w:rsidR="007B4DCD" w14:paraId="08DB5615" w14:textId="77777777" w:rsidTr="00410F07">
        <w:tc>
          <w:tcPr>
            <w:tcW w:w="1567" w:type="dxa"/>
          </w:tcPr>
          <w:p w14:paraId="301AAED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3" w:type="dxa"/>
          </w:tcPr>
          <w:p w14:paraId="0AB1BEC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FEFAD61" w14:textId="77777777" w:rsidR="007B4DCD" w:rsidRDefault="007B4DCD">
            <w:pPr>
              <w:rPr>
                <w:rFonts w:eastAsiaTheme="minorEastAsia" w:cs="Arial"/>
                <w:sz w:val="18"/>
                <w:szCs w:val="18"/>
                <w:lang w:val="en-US" w:eastAsia="zh-CN"/>
              </w:rPr>
            </w:pPr>
          </w:p>
        </w:tc>
      </w:tr>
      <w:tr w:rsidR="007B4DCD" w14:paraId="1CA5F40F" w14:textId="77777777" w:rsidTr="00410F07">
        <w:tc>
          <w:tcPr>
            <w:tcW w:w="1567" w:type="dxa"/>
          </w:tcPr>
          <w:p w14:paraId="6182100F"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3" w:type="dxa"/>
          </w:tcPr>
          <w:p w14:paraId="55AF04A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709" w:type="dxa"/>
          </w:tcPr>
          <w:p w14:paraId="3651BE5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prefer to take the same granularity as the UE capability, which can also keep aligned with the above mentioned MIMO layer and SRS capability.</w:t>
            </w:r>
          </w:p>
          <w:p w14:paraId="79005410" w14:textId="77777777" w:rsidR="007B4DCD" w:rsidRDefault="00BC4065">
            <w:pPr>
              <w:rPr>
                <w:b/>
                <w:bCs/>
                <w:i/>
                <w:iCs/>
                <w:lang w:val="en-US" w:eastAsia="zh-CN"/>
              </w:rPr>
            </w:pPr>
            <w:r>
              <w:rPr>
                <w:rFonts w:eastAsiaTheme="minorEastAsia" w:cs="Arial" w:hint="eastAsia"/>
                <w:sz w:val="18"/>
                <w:szCs w:val="18"/>
                <w:lang w:val="en-US" w:eastAsia="zh-CN"/>
              </w:rPr>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14:paraId="62ED039C" w14:textId="77777777" w:rsidTr="00410F07">
        <w:tc>
          <w:tcPr>
            <w:tcW w:w="1567" w:type="dxa"/>
          </w:tcPr>
          <w:p w14:paraId="25909BDF"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3" w:type="dxa"/>
          </w:tcPr>
          <w:p w14:paraId="37B88B3C"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p>
        </w:tc>
        <w:tc>
          <w:tcPr>
            <w:tcW w:w="6709" w:type="dxa"/>
          </w:tcPr>
          <w:p w14:paraId="3DC252BD" w14:textId="77777777" w:rsidR="00F04BA9" w:rsidRDefault="00F04BA9">
            <w:pPr>
              <w:rPr>
                <w:rFonts w:eastAsiaTheme="minorEastAsia" w:cs="Arial"/>
                <w:sz w:val="18"/>
                <w:szCs w:val="18"/>
                <w:lang w:val="en-US" w:eastAsia="zh-CN"/>
              </w:rPr>
            </w:pPr>
            <w:r>
              <w:rPr>
                <w:rFonts w:eastAsiaTheme="minorEastAsia" w:cs="Arial"/>
                <w:sz w:val="18"/>
                <w:szCs w:val="18"/>
                <w:lang w:val="en-US" w:eastAsia="zh-CN"/>
              </w:rPr>
              <w:t>We think the proposed Option2 it’s efficient from overhead perspective compared with other options</w:t>
            </w:r>
          </w:p>
        </w:tc>
      </w:tr>
      <w:tr w:rsidR="00D4047E" w14:paraId="52EA46C5" w14:textId="77777777" w:rsidTr="00410F07">
        <w:tc>
          <w:tcPr>
            <w:tcW w:w="1567" w:type="dxa"/>
          </w:tcPr>
          <w:p w14:paraId="39B0678A"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3" w:type="dxa"/>
          </w:tcPr>
          <w:p w14:paraId="3F80FA3D" w14:textId="77777777" w:rsidR="00D4047E" w:rsidRDefault="00D4047E" w:rsidP="00D4047E">
            <w:pPr>
              <w:rPr>
                <w:rFonts w:eastAsiaTheme="minorEastAsia" w:cs="Arial"/>
                <w:sz w:val="18"/>
                <w:szCs w:val="18"/>
                <w:lang w:val="en-US" w:eastAsia="zh-CN"/>
              </w:rPr>
            </w:pPr>
          </w:p>
        </w:tc>
        <w:tc>
          <w:tcPr>
            <w:tcW w:w="6709" w:type="dxa"/>
          </w:tcPr>
          <w:p w14:paraId="520CDF95"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See comment for Q8</w:t>
            </w:r>
          </w:p>
        </w:tc>
      </w:tr>
      <w:tr w:rsidR="00410F07" w14:paraId="0074C07D" w14:textId="77777777" w:rsidTr="00410F07">
        <w:tc>
          <w:tcPr>
            <w:tcW w:w="1567" w:type="dxa"/>
          </w:tcPr>
          <w:p w14:paraId="5CE7D123" w14:textId="05C6487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Intel</w:t>
            </w:r>
          </w:p>
        </w:tc>
        <w:tc>
          <w:tcPr>
            <w:tcW w:w="1353" w:type="dxa"/>
          </w:tcPr>
          <w:p w14:paraId="444F13DD" w14:textId="4B7906EB"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28B9F18F" w14:textId="33B2E39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This can done via indicating the affected center frequency and frequency range similar to IDC.</w:t>
            </w:r>
          </w:p>
        </w:tc>
      </w:tr>
      <w:tr w:rsidR="009E5E62" w14:paraId="15E69014" w14:textId="77777777" w:rsidTr="009E5E62">
        <w:tc>
          <w:tcPr>
            <w:tcW w:w="1567" w:type="dxa"/>
          </w:tcPr>
          <w:p w14:paraId="60757C01"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3" w:type="dxa"/>
          </w:tcPr>
          <w:p w14:paraId="16232A1A" w14:textId="000D8665"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E12E4F6"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Reuse same reporting as in existing UAI framework.</w:t>
            </w:r>
          </w:p>
        </w:tc>
      </w:tr>
      <w:tr w:rsidR="00950BA9" w14:paraId="1450C6D6" w14:textId="77777777" w:rsidTr="009E5E62">
        <w:tc>
          <w:tcPr>
            <w:tcW w:w="1567" w:type="dxa"/>
          </w:tcPr>
          <w:p w14:paraId="7B1300DA" w14:textId="4D581465"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3" w:type="dxa"/>
          </w:tcPr>
          <w:p w14:paraId="2314B032" w14:textId="4F7E2940"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BB83186" w14:textId="77777777" w:rsidR="00950BA9" w:rsidRDefault="00950BA9" w:rsidP="000932BE">
            <w:pPr>
              <w:rPr>
                <w:rFonts w:eastAsiaTheme="minorEastAsia" w:cs="Arial"/>
                <w:sz w:val="18"/>
                <w:szCs w:val="18"/>
                <w:lang w:val="en-US" w:eastAsia="zh-CN"/>
              </w:rPr>
            </w:pPr>
          </w:p>
        </w:tc>
      </w:tr>
      <w:tr w:rsidR="00B27E08" w14:paraId="23E182BE" w14:textId="77777777" w:rsidTr="009E5E62">
        <w:tc>
          <w:tcPr>
            <w:tcW w:w="1567" w:type="dxa"/>
          </w:tcPr>
          <w:p w14:paraId="212A329C" w14:textId="3AE7D030"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3" w:type="dxa"/>
          </w:tcPr>
          <w:p w14:paraId="6AE44BEF" w14:textId="6A2A956E"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Option</w:t>
            </w:r>
            <w:r>
              <w:rPr>
                <w:rFonts w:eastAsiaTheme="minorEastAsia" w:cs="Arial"/>
                <w:sz w:val="18"/>
                <w:szCs w:val="18"/>
                <w:lang w:val="en-US" w:eastAsia="zh-CN"/>
              </w:rPr>
              <w:t xml:space="preserve"> 1</w:t>
            </w:r>
          </w:p>
        </w:tc>
        <w:tc>
          <w:tcPr>
            <w:tcW w:w="6709" w:type="dxa"/>
          </w:tcPr>
          <w:p w14:paraId="5341F1AE" w14:textId="3885CFD0" w:rsidR="00B27E08" w:rsidRDefault="00B27E08" w:rsidP="00B27E08">
            <w:pPr>
              <w:rPr>
                <w:rFonts w:eastAsiaTheme="minorEastAsia" w:cs="Arial"/>
                <w:sz w:val="18"/>
                <w:szCs w:val="18"/>
                <w:lang w:val="en-US" w:eastAsia="zh-CN"/>
              </w:rPr>
            </w:pPr>
          </w:p>
        </w:tc>
      </w:tr>
      <w:tr w:rsidR="007022A8" w14:paraId="3BB430CB" w14:textId="77777777" w:rsidTr="009E5E62">
        <w:tc>
          <w:tcPr>
            <w:tcW w:w="1567" w:type="dxa"/>
          </w:tcPr>
          <w:p w14:paraId="39EF196C" w14:textId="31B9A9BB" w:rsidR="007022A8" w:rsidRDefault="007022A8" w:rsidP="00B27E08">
            <w:pPr>
              <w:rPr>
                <w:rFonts w:eastAsiaTheme="minorEastAsia" w:cs="Arial"/>
                <w:sz w:val="18"/>
                <w:szCs w:val="18"/>
                <w:lang w:val="en-US" w:eastAsia="zh-CN"/>
              </w:rPr>
            </w:pPr>
            <w:r>
              <w:rPr>
                <w:rFonts w:eastAsiaTheme="minorEastAsia" w:cs="Arial"/>
                <w:sz w:val="18"/>
                <w:szCs w:val="18"/>
                <w:lang w:val="en-US" w:eastAsia="zh-CN"/>
              </w:rPr>
              <w:t>Samsung</w:t>
            </w:r>
          </w:p>
        </w:tc>
        <w:tc>
          <w:tcPr>
            <w:tcW w:w="1353" w:type="dxa"/>
          </w:tcPr>
          <w:p w14:paraId="24AF1E13" w14:textId="377A35D9" w:rsidR="007022A8" w:rsidRDefault="007022A8" w:rsidP="00B27E08">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D219092" w14:textId="77777777" w:rsidR="007022A8" w:rsidRDefault="007022A8" w:rsidP="00B27E08">
            <w:pPr>
              <w:rPr>
                <w:rFonts w:eastAsiaTheme="minorEastAsia" w:cs="Arial"/>
                <w:sz w:val="18"/>
                <w:szCs w:val="18"/>
                <w:lang w:val="en-US" w:eastAsia="zh-CN"/>
              </w:rPr>
            </w:pPr>
          </w:p>
        </w:tc>
      </w:tr>
    </w:tbl>
    <w:p w14:paraId="00A9E623" w14:textId="77777777" w:rsidR="007B4DCD" w:rsidRDefault="007B4DCD">
      <w:pPr>
        <w:pStyle w:val="Doc-text2"/>
        <w:ind w:left="0" w:firstLine="0"/>
        <w:rPr>
          <w:rFonts w:eastAsiaTheme="minorEastAsia"/>
        </w:rPr>
      </w:pPr>
    </w:p>
    <w:p w14:paraId="10EE75C7" w14:textId="77777777" w:rsidR="007B4DCD" w:rsidRDefault="007B4DCD">
      <w:pPr>
        <w:pStyle w:val="Doc-text2"/>
        <w:ind w:left="0" w:firstLine="0"/>
        <w:rPr>
          <w:rFonts w:eastAsiaTheme="minorEastAsia"/>
        </w:rPr>
      </w:pPr>
    </w:p>
    <w:p w14:paraId="27291B74" w14:textId="77777777" w:rsidR="007B4DCD" w:rsidRDefault="00BC4065">
      <w:pPr>
        <w:pStyle w:val="Heading2"/>
        <w:rPr>
          <w:rFonts w:eastAsia="MS Mincho"/>
        </w:rPr>
      </w:pPr>
      <w:r>
        <w:rPr>
          <w:rFonts w:eastAsia="MS Mincho"/>
        </w:rPr>
        <w:t>UL power</w:t>
      </w:r>
    </w:p>
    <w:p w14:paraId="6F0EED0B" w14:textId="77777777"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backoff can be done via UE implementation or PHR. Currently, only FR2 P-MPR can be included in PHR. For FR2 case, the dynamic power backoff can be reported via PHR. In FR1 case, the maximum power backoff due to MUSIM dual active transmissions is 3dB, and this can be covered by the current RAN4 requirement. There could large power backoff in FR1 due to interference, from our understanding, the UE should trigger the solution for solving band conflict, instead of performing power backoff. </w:t>
      </w:r>
      <w:r>
        <w:rPr>
          <w:rFonts w:eastAsiaTheme="minorEastAsia"/>
        </w:rPr>
        <w:t xml:space="preserve">Thus, the rapporteur requests the companies to provide your view on the below question. </w:t>
      </w:r>
    </w:p>
    <w:p w14:paraId="2AA8B48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lastRenderedPageBreak/>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TableGrid"/>
        <w:tblW w:w="0" w:type="auto"/>
        <w:tblLook w:val="04A0" w:firstRow="1" w:lastRow="0" w:firstColumn="1" w:lastColumn="0" w:noHBand="0" w:noVBand="1"/>
      </w:tblPr>
      <w:tblGrid>
        <w:gridCol w:w="1567"/>
        <w:gridCol w:w="1348"/>
        <w:gridCol w:w="6714"/>
      </w:tblGrid>
      <w:tr w:rsidR="007B4DCD" w14:paraId="3550828F" w14:textId="77777777" w:rsidTr="009E5E62">
        <w:tc>
          <w:tcPr>
            <w:tcW w:w="1567" w:type="dxa"/>
            <w:shd w:val="clear" w:color="auto" w:fill="D9D9D9" w:themeFill="background1" w:themeFillShade="D9"/>
          </w:tcPr>
          <w:p w14:paraId="25223BB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2D5AB14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0B50C98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6A20646F" w14:textId="77777777" w:rsidTr="009E5E62">
        <w:tc>
          <w:tcPr>
            <w:tcW w:w="1567" w:type="dxa"/>
          </w:tcPr>
          <w:p w14:paraId="6CAD701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54B29293" w14:textId="77777777" w:rsidR="007B4DCD" w:rsidRDefault="007B4DCD">
            <w:pPr>
              <w:rPr>
                <w:rFonts w:eastAsiaTheme="minorEastAsia" w:cs="Arial"/>
                <w:sz w:val="18"/>
                <w:szCs w:val="18"/>
                <w:lang w:val="en-US" w:eastAsia="zh-CN"/>
              </w:rPr>
            </w:pPr>
          </w:p>
        </w:tc>
        <w:tc>
          <w:tcPr>
            <w:tcW w:w="6714" w:type="dxa"/>
          </w:tcPr>
          <w:p w14:paraId="61ADF86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Tx power available for NW A can be changed, and the UE is able to use power backoff and report it via PHR. However, it is unclear to us whether the gNB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14:paraId="6C9244EF" w14:textId="77777777" w:rsidTr="009E5E62">
        <w:tc>
          <w:tcPr>
            <w:tcW w:w="1567" w:type="dxa"/>
          </w:tcPr>
          <w:p w14:paraId="77B9D3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2EEC678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E4B5F4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uplink scheduling, PHR is sufficient information for the gNB.</w:t>
            </w:r>
          </w:p>
        </w:tc>
      </w:tr>
      <w:tr w:rsidR="007B4DCD" w14:paraId="1143FF84" w14:textId="77777777" w:rsidTr="009E5E62">
        <w:tc>
          <w:tcPr>
            <w:tcW w:w="1567" w:type="dxa"/>
          </w:tcPr>
          <w:p w14:paraId="426B7C7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0937E09" w14:textId="77777777" w:rsidR="007B4DCD" w:rsidRDefault="007B4DCD">
            <w:pPr>
              <w:rPr>
                <w:rFonts w:eastAsiaTheme="minorEastAsia" w:cs="Arial"/>
                <w:sz w:val="18"/>
                <w:szCs w:val="18"/>
                <w:lang w:val="de-DE" w:eastAsia="zh-CN"/>
              </w:rPr>
            </w:pPr>
          </w:p>
        </w:tc>
        <w:tc>
          <w:tcPr>
            <w:tcW w:w="6714" w:type="dxa"/>
          </w:tcPr>
          <w:p w14:paraId="2556E2B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On this Issue, on one hand, it seems that there is a need to coordinate the two networks to restrict the maximum output power (e.g. a little similar to the coordination between the MCG and SCG), on the other hand, PHR mechanism seems also works. So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14:paraId="5AA53517" w14:textId="77777777" w:rsidTr="009E5E62">
        <w:tc>
          <w:tcPr>
            <w:tcW w:w="1567" w:type="dxa"/>
          </w:tcPr>
          <w:p w14:paraId="78AE228C" w14:textId="77777777" w:rsidR="00CA09E3" w:rsidRDefault="00CA09E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4B704C85" w14:textId="77777777"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714" w:type="dxa"/>
          </w:tcPr>
          <w:p w14:paraId="2E34674E" w14:textId="77777777"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 xml:space="preserve">PHR 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 as USIM B is still in idle</w:t>
            </w:r>
            <w:r w:rsidR="00810B2F">
              <w:rPr>
                <w:rFonts w:eastAsiaTheme="minorEastAsia" w:cs="Arial"/>
                <w:sz w:val="18"/>
                <w:szCs w:val="18"/>
                <w:lang w:val="en-US" w:eastAsia="zh-CN"/>
              </w:rPr>
              <w:t xml:space="preserve"> or </w:t>
            </w:r>
            <w:r>
              <w:rPr>
                <w:rFonts w:eastAsiaTheme="minorEastAsia" w:cs="Arial"/>
                <w:sz w:val="18"/>
                <w:szCs w:val="18"/>
                <w:lang w:val="en-US" w:eastAsia="zh-CN"/>
              </w:rPr>
              <w:t>inactive, so USIM</w:t>
            </w:r>
            <w:r w:rsidR="00C92239">
              <w:rPr>
                <w:rFonts w:eastAsiaTheme="minorEastAsia" w:cs="Arial"/>
                <w:sz w:val="18"/>
                <w:szCs w:val="18"/>
                <w:lang w:val="en-US" w:eastAsia="zh-CN"/>
              </w:rPr>
              <w:t xml:space="preserve"> </w:t>
            </w:r>
            <w:r>
              <w:rPr>
                <w:rFonts w:eastAsiaTheme="minorEastAsia" w:cs="Arial"/>
                <w:sz w:val="18"/>
                <w:szCs w:val="18"/>
                <w:lang w:val="en-US" w:eastAsia="zh-CN"/>
              </w:rPr>
              <w:t xml:space="preserve">A </w:t>
            </w:r>
            <w:r w:rsidR="00C92239">
              <w:rPr>
                <w:rFonts w:eastAsiaTheme="minorEastAsia" w:cs="Arial"/>
                <w:sz w:val="18"/>
                <w:szCs w:val="18"/>
                <w:lang w:val="en-US" w:eastAsia="zh-CN"/>
              </w:rPr>
              <w:t>will</w:t>
            </w:r>
            <w:r>
              <w:rPr>
                <w:rFonts w:eastAsiaTheme="minorEastAsia" w:cs="Arial"/>
                <w:sz w:val="18"/>
                <w:szCs w:val="18"/>
                <w:lang w:val="en-US" w:eastAsia="zh-CN"/>
              </w:rPr>
              <w:t xml:space="preserve"> not consider USIM B </w:t>
            </w:r>
            <w:r w:rsidR="00D169C0">
              <w:rPr>
                <w:rFonts w:eastAsiaTheme="minorEastAsia" w:cs="Arial"/>
                <w:sz w:val="18"/>
                <w:szCs w:val="18"/>
                <w:lang w:val="en-US" w:eastAsia="zh-CN"/>
              </w:rPr>
              <w:t xml:space="preserve">situation </w:t>
            </w:r>
            <w:r>
              <w:rPr>
                <w:rFonts w:eastAsiaTheme="minorEastAsia" w:cs="Arial"/>
                <w:sz w:val="18"/>
                <w:szCs w:val="18"/>
                <w:lang w:val="en-US" w:eastAsia="zh-CN"/>
              </w:rPr>
              <w:t>when reporting PHR</w:t>
            </w:r>
            <w:r w:rsidR="00D169C0">
              <w:rPr>
                <w:rFonts w:eastAsiaTheme="minorEastAsia" w:cs="Arial"/>
                <w:sz w:val="18"/>
                <w:szCs w:val="18"/>
                <w:lang w:val="en-US" w:eastAsia="zh-CN"/>
              </w:rPr>
              <w:t>, i.e. there is no room to consider the USIM B power requirements in idle or inactive according to the MAC spec</w:t>
            </w:r>
            <w:r w:rsidR="00C92239">
              <w:rPr>
                <w:rFonts w:eastAsiaTheme="minorEastAsia" w:cs="Arial"/>
                <w:sz w:val="18"/>
                <w:szCs w:val="18"/>
                <w:lang w:val="en-US" w:eastAsia="zh-CN"/>
              </w:rPr>
              <w:t>, in this sense, legacy PHR procedure still does not solve the power sharing issue between USIMs.</w:t>
            </w:r>
          </w:p>
          <w:p w14:paraId="2B6BDEC6" w14:textId="77777777" w:rsidR="00EA6D6E" w:rsidRPr="00EA6D6E" w:rsidRDefault="00EA6D6E" w:rsidP="00EA6D6E">
            <w:pPr>
              <w:pStyle w:val="Heading3"/>
              <w:outlineLvl w:val="2"/>
              <w:rPr>
                <w:i/>
                <w:highlight w:val="yellow"/>
                <w:lang w:eastAsia="ko-KR"/>
              </w:rPr>
            </w:pPr>
            <w:bookmarkStart w:id="8" w:name="_Toc37296205"/>
            <w:bookmarkStart w:id="9" w:name="_Toc46490331"/>
            <w:bookmarkStart w:id="10" w:name="_Toc52752026"/>
            <w:bookmarkStart w:id="11" w:name="_Toc52796488"/>
            <w:bookmarkStart w:id="12" w:name="_Toc115557900"/>
            <w:r w:rsidRPr="00EA6D6E">
              <w:rPr>
                <w:i/>
                <w:highlight w:val="yellow"/>
                <w:lang w:eastAsia="ko-KR"/>
              </w:rPr>
              <w:t>5.4.6</w:t>
            </w:r>
            <w:r w:rsidRPr="00EA6D6E">
              <w:rPr>
                <w:i/>
                <w:highlight w:val="yellow"/>
                <w:lang w:eastAsia="ko-KR"/>
              </w:rPr>
              <w:tab/>
              <w:t>Power Headroom Reporting</w:t>
            </w:r>
            <w:bookmarkEnd w:id="8"/>
            <w:bookmarkEnd w:id="9"/>
            <w:bookmarkEnd w:id="10"/>
            <w:bookmarkEnd w:id="11"/>
            <w:bookmarkEnd w:id="12"/>
          </w:p>
          <w:p w14:paraId="644E17B0" w14:textId="77777777"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22EF98E6"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5CC980DA"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3961081B"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5A80D6A3" w14:textId="77777777"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1BB71B76" w14:textId="77777777" w:rsidR="00EA6D6E" w:rsidRDefault="00EA6D6E">
            <w:pPr>
              <w:rPr>
                <w:rFonts w:eastAsiaTheme="minorEastAsia" w:cs="Arial"/>
                <w:sz w:val="18"/>
                <w:szCs w:val="18"/>
                <w:lang w:val="en-US" w:eastAsia="zh-CN"/>
              </w:rPr>
            </w:pPr>
          </w:p>
        </w:tc>
      </w:tr>
      <w:tr w:rsidR="00930A05" w14:paraId="7A760FFD" w14:textId="77777777" w:rsidTr="009E5E62">
        <w:tc>
          <w:tcPr>
            <w:tcW w:w="1567" w:type="dxa"/>
          </w:tcPr>
          <w:p w14:paraId="0EF2882D" w14:textId="77777777" w:rsidR="00930A05" w:rsidRDefault="00930A05">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095EF181" w14:textId="77777777" w:rsidR="00930A05" w:rsidRDefault="00930A05">
            <w:pPr>
              <w:rPr>
                <w:rFonts w:eastAsiaTheme="minorEastAsia" w:cs="Arial"/>
                <w:sz w:val="18"/>
                <w:szCs w:val="18"/>
                <w:lang w:val="de-DE" w:eastAsia="zh-CN"/>
              </w:rPr>
            </w:pPr>
            <w:r>
              <w:rPr>
                <w:rFonts w:eastAsiaTheme="minorEastAsia" w:cs="Arial"/>
                <w:sz w:val="18"/>
                <w:szCs w:val="18"/>
                <w:lang w:val="de-DE" w:eastAsia="zh-CN"/>
              </w:rPr>
              <w:t>Yes</w:t>
            </w:r>
          </w:p>
        </w:tc>
        <w:tc>
          <w:tcPr>
            <w:tcW w:w="6714" w:type="dxa"/>
          </w:tcPr>
          <w:p w14:paraId="1A639C76" w14:textId="77777777" w:rsidR="00930A05" w:rsidRDefault="00194E4D">
            <w:pPr>
              <w:rPr>
                <w:rFonts w:eastAsiaTheme="minorEastAsia" w:cs="Arial"/>
                <w:sz w:val="18"/>
                <w:szCs w:val="18"/>
                <w:lang w:val="en-US" w:eastAsia="zh-CN"/>
              </w:rPr>
            </w:pPr>
            <w:r>
              <w:rPr>
                <w:rFonts w:eastAsiaTheme="minorEastAsia" w:cs="Arial"/>
                <w:sz w:val="18"/>
                <w:szCs w:val="18"/>
                <w:lang w:val="en-US" w:eastAsia="zh-CN"/>
              </w:rPr>
              <w:t>Agree with QC</w:t>
            </w:r>
          </w:p>
        </w:tc>
      </w:tr>
      <w:tr w:rsidR="00410F07" w14:paraId="2E60AFBF" w14:textId="77777777" w:rsidTr="009E5E62">
        <w:tc>
          <w:tcPr>
            <w:tcW w:w="1567" w:type="dxa"/>
          </w:tcPr>
          <w:p w14:paraId="4A322BAF" w14:textId="4FF46A47"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01C2B14B" w14:textId="52CA69AB" w:rsidR="00410F07" w:rsidRDefault="00410F07">
            <w:pPr>
              <w:rPr>
                <w:rFonts w:eastAsiaTheme="minorEastAsia" w:cs="Arial"/>
                <w:sz w:val="18"/>
                <w:szCs w:val="18"/>
                <w:lang w:val="de-DE" w:eastAsia="zh-CN"/>
              </w:rPr>
            </w:pPr>
          </w:p>
        </w:tc>
        <w:tc>
          <w:tcPr>
            <w:tcW w:w="6714" w:type="dxa"/>
          </w:tcPr>
          <w:p w14:paraId="2518401F" w14:textId="342EB881" w:rsidR="00410F07" w:rsidRDefault="00410F07">
            <w:pPr>
              <w:rPr>
                <w:rFonts w:eastAsiaTheme="minorEastAsia" w:cs="Arial"/>
                <w:sz w:val="18"/>
                <w:szCs w:val="18"/>
                <w:lang w:val="en-US" w:eastAsia="zh-CN"/>
              </w:rPr>
            </w:pPr>
            <w:r>
              <w:rPr>
                <w:rFonts w:eastAsiaTheme="minorEastAsia" w:cs="Arial"/>
                <w:sz w:val="18"/>
                <w:szCs w:val="18"/>
                <w:lang w:val="en-US" w:eastAsia="zh-CN"/>
              </w:rPr>
              <w:t>This is not something that can be reconfigured by the network via RRC configuration.</w:t>
            </w:r>
            <w:r w:rsidR="004E42CF">
              <w:rPr>
                <w:rFonts w:eastAsiaTheme="minorEastAsia" w:cs="Arial"/>
                <w:sz w:val="18"/>
                <w:szCs w:val="18"/>
                <w:lang w:val="en-US" w:eastAsia="zh-CN"/>
              </w:rPr>
              <w:t xml:space="preserve"> Hence it is not clear to us what NW A can do.</w:t>
            </w:r>
          </w:p>
        </w:tc>
      </w:tr>
      <w:tr w:rsidR="009E5E62" w14:paraId="63BCE33F" w14:textId="77777777" w:rsidTr="009E5E62">
        <w:tc>
          <w:tcPr>
            <w:tcW w:w="1567" w:type="dxa"/>
          </w:tcPr>
          <w:p w14:paraId="41CD75ED"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0231DC3E"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DDAF384"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 xml:space="preserve">We can leave to UE </w:t>
            </w:r>
            <w:proofErr w:type="spellStart"/>
            <w:r>
              <w:rPr>
                <w:rFonts w:eastAsiaTheme="minorEastAsia" w:cs="Arial"/>
                <w:sz w:val="18"/>
                <w:szCs w:val="18"/>
                <w:lang w:val="en-US" w:eastAsia="zh-CN"/>
              </w:rPr>
              <w:t>impl</w:t>
            </w:r>
            <w:proofErr w:type="spellEnd"/>
            <w:r>
              <w:rPr>
                <w:rFonts w:eastAsiaTheme="minorEastAsia" w:cs="Arial"/>
                <w:sz w:val="18"/>
                <w:szCs w:val="18"/>
                <w:lang w:val="en-US" w:eastAsia="zh-CN"/>
              </w:rPr>
              <w:t xml:space="preserve"> to handle by existing PHR.</w:t>
            </w:r>
          </w:p>
        </w:tc>
      </w:tr>
      <w:tr w:rsidR="00AE0239" w14:paraId="148BBA1B" w14:textId="77777777" w:rsidTr="009E5E62">
        <w:tc>
          <w:tcPr>
            <w:tcW w:w="1567" w:type="dxa"/>
          </w:tcPr>
          <w:p w14:paraId="4BD0B7D1" w14:textId="7E835279"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21289DA0" w14:textId="36C4B91C"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E33CEA7" w14:textId="77777777" w:rsidR="00AE0239" w:rsidRDefault="00AE0239" w:rsidP="000932BE">
            <w:pPr>
              <w:rPr>
                <w:rFonts w:eastAsiaTheme="minorEastAsia" w:cs="Arial"/>
                <w:sz w:val="18"/>
                <w:szCs w:val="18"/>
                <w:lang w:val="en-US" w:eastAsia="zh-CN"/>
              </w:rPr>
            </w:pPr>
          </w:p>
        </w:tc>
      </w:tr>
      <w:tr w:rsidR="00E62B12" w14:paraId="2B22CD91" w14:textId="77777777" w:rsidTr="009E5E62">
        <w:tc>
          <w:tcPr>
            <w:tcW w:w="1567" w:type="dxa"/>
          </w:tcPr>
          <w:p w14:paraId="44E1A11F" w14:textId="38DBCCA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48" w:type="dxa"/>
          </w:tcPr>
          <w:p w14:paraId="1EEEF50F" w14:textId="0EF0F3D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503C0F46" w14:textId="0230D03F"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We prefer to use the existing PHR mechanism for this purpose. Open to any other suggestions as well.</w:t>
            </w:r>
          </w:p>
        </w:tc>
      </w:tr>
      <w:tr w:rsidR="00A468FE" w14:paraId="076C3DE4" w14:textId="77777777" w:rsidTr="009E5E62">
        <w:tc>
          <w:tcPr>
            <w:tcW w:w="1567" w:type="dxa"/>
          </w:tcPr>
          <w:p w14:paraId="011C6B2C" w14:textId="30948456" w:rsidR="00A468FE" w:rsidRDefault="00A468FE" w:rsidP="00A468F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48" w:type="dxa"/>
          </w:tcPr>
          <w:p w14:paraId="3A48219F" w14:textId="4CA59CDA" w:rsidR="00A468FE" w:rsidRDefault="00A468FE" w:rsidP="00A468F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7C3E91CC" w14:textId="514E026D" w:rsidR="00A468FE" w:rsidRDefault="008E29FF" w:rsidP="00A16317">
            <w:pPr>
              <w:rPr>
                <w:rFonts w:eastAsiaTheme="minorEastAsia" w:cs="Arial"/>
                <w:sz w:val="18"/>
                <w:szCs w:val="18"/>
                <w:lang w:val="en-US" w:eastAsia="zh-CN"/>
              </w:rPr>
            </w:pPr>
            <w:r>
              <w:rPr>
                <w:rFonts w:eastAsiaTheme="minorEastAsia" w:cs="Arial"/>
                <w:sz w:val="18"/>
                <w:szCs w:val="18"/>
                <w:lang w:val="en-US" w:eastAsia="zh-CN"/>
              </w:rPr>
              <w:t xml:space="preserve">Actually, there is no need to the UE’s power </w:t>
            </w:r>
            <w:proofErr w:type="spellStart"/>
            <w:r>
              <w:rPr>
                <w:rFonts w:eastAsiaTheme="minorEastAsia" w:cs="Arial"/>
                <w:sz w:val="18"/>
                <w:szCs w:val="18"/>
                <w:lang w:val="en-US" w:eastAsia="zh-CN"/>
              </w:rPr>
              <w:t>backoff</w:t>
            </w:r>
            <w:proofErr w:type="spellEnd"/>
            <w:r>
              <w:rPr>
                <w:rFonts w:eastAsiaTheme="minorEastAsia" w:cs="Arial"/>
                <w:sz w:val="18"/>
                <w:szCs w:val="18"/>
                <w:lang w:val="en-US" w:eastAsia="zh-CN"/>
              </w:rPr>
              <w:t xml:space="preserve"> </w:t>
            </w:r>
            <w:r w:rsidR="00213478">
              <w:rPr>
                <w:rFonts w:eastAsiaTheme="minorEastAsia" w:cs="Arial"/>
                <w:sz w:val="18"/>
                <w:szCs w:val="18"/>
                <w:lang w:val="en-US" w:eastAsia="zh-CN"/>
              </w:rPr>
              <w:t>to the network, as there is nothing that the network can do.</w:t>
            </w:r>
            <w:r w:rsidR="002679B5">
              <w:rPr>
                <w:rFonts w:eastAsiaTheme="minorEastAsia" w:cs="Arial"/>
                <w:sz w:val="18"/>
                <w:szCs w:val="18"/>
                <w:lang w:val="en-US" w:eastAsia="zh-CN"/>
              </w:rPr>
              <w:t xml:space="preserve"> In </w:t>
            </w:r>
            <w:r w:rsidR="00336E03">
              <w:rPr>
                <w:rFonts w:eastAsiaTheme="minorEastAsia" w:cs="Arial"/>
                <w:sz w:val="18"/>
                <w:szCs w:val="18"/>
                <w:lang w:val="en-US" w:eastAsia="zh-CN"/>
              </w:rPr>
              <w:t xml:space="preserve">FR1, </w:t>
            </w:r>
            <w:r w:rsidR="001A60B8">
              <w:rPr>
                <w:rFonts w:eastAsiaTheme="minorEastAsia" w:cs="Arial"/>
                <w:sz w:val="18"/>
                <w:szCs w:val="18"/>
                <w:lang w:val="en-US" w:eastAsia="zh-CN"/>
              </w:rPr>
              <w:t xml:space="preserve">the power </w:t>
            </w:r>
            <w:proofErr w:type="spellStart"/>
            <w:r w:rsidR="001A60B8">
              <w:rPr>
                <w:rFonts w:eastAsiaTheme="minorEastAsia" w:cs="Arial"/>
                <w:sz w:val="18"/>
                <w:szCs w:val="18"/>
                <w:lang w:val="en-US" w:eastAsia="zh-CN"/>
              </w:rPr>
              <w:t>backoff</w:t>
            </w:r>
            <w:proofErr w:type="spellEnd"/>
            <w:r w:rsidR="009B4259">
              <w:rPr>
                <w:rFonts w:eastAsiaTheme="minorEastAsia" w:cs="Arial"/>
                <w:sz w:val="18"/>
                <w:szCs w:val="18"/>
                <w:lang w:val="en-US" w:eastAsia="zh-CN"/>
              </w:rPr>
              <w:t xml:space="preserve"> due to MUSIM dual transmission</w:t>
            </w:r>
            <w:r w:rsidR="001A60B8">
              <w:rPr>
                <w:rFonts w:eastAsiaTheme="minorEastAsia" w:cs="Arial"/>
                <w:sz w:val="18"/>
                <w:szCs w:val="18"/>
                <w:lang w:val="en-US" w:eastAsia="zh-CN"/>
              </w:rPr>
              <w:t xml:space="preserve"> is under the </w:t>
            </w:r>
            <w:r w:rsidR="00DA09A0">
              <w:rPr>
                <w:rFonts w:eastAsiaTheme="minorEastAsia" w:cs="Arial"/>
                <w:sz w:val="18"/>
                <w:szCs w:val="18"/>
                <w:lang w:val="en-US" w:eastAsia="zh-CN"/>
              </w:rPr>
              <w:t xml:space="preserve">current RAN4 requirement. </w:t>
            </w:r>
            <w:r w:rsidR="001C3209">
              <w:rPr>
                <w:rFonts w:eastAsiaTheme="minorEastAsia" w:cs="Arial"/>
                <w:sz w:val="18"/>
                <w:szCs w:val="18"/>
                <w:lang w:val="en-US" w:eastAsia="zh-CN"/>
              </w:rPr>
              <w:t xml:space="preserve">For FR2, </w:t>
            </w:r>
            <w:r w:rsidR="00681996">
              <w:rPr>
                <w:rFonts w:eastAsiaTheme="minorEastAsia" w:cs="Arial"/>
                <w:sz w:val="18"/>
                <w:szCs w:val="18"/>
                <w:lang w:val="en-US" w:eastAsia="zh-CN"/>
              </w:rPr>
              <w:t xml:space="preserve">MPE P-MPR </w:t>
            </w:r>
            <w:r w:rsidR="002679B5">
              <w:rPr>
                <w:rFonts w:eastAsiaTheme="minorEastAsia" w:cs="Arial"/>
                <w:sz w:val="18"/>
                <w:szCs w:val="18"/>
                <w:lang w:val="en-US" w:eastAsia="zh-CN"/>
              </w:rPr>
              <w:t xml:space="preserve">was introduced </w:t>
            </w:r>
            <w:r w:rsidR="00681996">
              <w:rPr>
                <w:rFonts w:eastAsiaTheme="minorEastAsia" w:cs="Arial"/>
                <w:sz w:val="18"/>
                <w:szCs w:val="18"/>
                <w:lang w:val="en-US" w:eastAsia="zh-CN"/>
              </w:rPr>
              <w:t>in the PHR</w:t>
            </w:r>
            <w:r w:rsidR="002679B5">
              <w:rPr>
                <w:rFonts w:eastAsiaTheme="minorEastAsia" w:cs="Arial"/>
                <w:sz w:val="18"/>
                <w:szCs w:val="18"/>
                <w:lang w:val="en-US" w:eastAsia="zh-CN"/>
              </w:rPr>
              <w:t xml:space="preserve">, and the reason is that there </w:t>
            </w:r>
            <w:proofErr w:type="spellStart"/>
            <w:r w:rsidR="002679B5">
              <w:rPr>
                <w:rFonts w:eastAsiaTheme="minorEastAsia" w:cs="Arial"/>
                <w:sz w:val="18"/>
                <w:szCs w:val="18"/>
                <w:lang w:val="en-US" w:eastAsia="zh-CN"/>
              </w:rPr>
              <w:t>maybe</w:t>
            </w:r>
            <w:proofErr w:type="spellEnd"/>
            <w:r w:rsidR="002679B5">
              <w:rPr>
                <w:rFonts w:eastAsiaTheme="minorEastAsia" w:cs="Arial"/>
                <w:sz w:val="18"/>
                <w:szCs w:val="18"/>
                <w:lang w:val="en-US" w:eastAsia="zh-CN"/>
              </w:rPr>
              <w:t xml:space="preserve"> higher power </w:t>
            </w:r>
            <w:proofErr w:type="spellStart"/>
            <w:r w:rsidR="002679B5">
              <w:rPr>
                <w:rFonts w:eastAsiaTheme="minorEastAsia" w:cs="Arial"/>
                <w:sz w:val="18"/>
                <w:szCs w:val="18"/>
                <w:lang w:val="en-US" w:eastAsia="zh-CN"/>
              </w:rPr>
              <w:t>backoff</w:t>
            </w:r>
            <w:proofErr w:type="spellEnd"/>
            <w:r w:rsidR="002679B5">
              <w:rPr>
                <w:rFonts w:eastAsiaTheme="minorEastAsia" w:cs="Arial"/>
                <w:sz w:val="18"/>
                <w:szCs w:val="18"/>
                <w:lang w:val="en-US" w:eastAsia="zh-CN"/>
              </w:rPr>
              <w:t xml:space="preserve"> </w:t>
            </w:r>
            <w:r w:rsidR="004131D8">
              <w:rPr>
                <w:rFonts w:eastAsiaTheme="minorEastAsia" w:cs="Arial"/>
                <w:sz w:val="18"/>
                <w:szCs w:val="18"/>
                <w:lang w:val="en-US" w:eastAsia="zh-CN"/>
              </w:rPr>
              <w:t xml:space="preserve">in FR2 than FR1. </w:t>
            </w:r>
            <w:r w:rsidR="00A16317">
              <w:rPr>
                <w:rFonts w:eastAsiaTheme="minorEastAsia" w:cs="Arial"/>
                <w:sz w:val="18"/>
                <w:szCs w:val="18"/>
                <w:lang w:val="en-US" w:eastAsia="zh-CN"/>
              </w:rPr>
              <w:t xml:space="preserve">In MUSIM dual active transmission, </w:t>
            </w:r>
            <w:r w:rsidR="00681996">
              <w:rPr>
                <w:rFonts w:eastAsiaTheme="minorEastAsia" w:cs="Arial"/>
                <w:sz w:val="18"/>
                <w:szCs w:val="18"/>
                <w:lang w:val="en-US" w:eastAsia="zh-CN"/>
              </w:rPr>
              <w:t>the MUSIM UE can reuse</w:t>
            </w:r>
            <w:r w:rsidR="006906E6">
              <w:rPr>
                <w:rFonts w:eastAsiaTheme="minorEastAsia" w:cs="Arial"/>
                <w:sz w:val="18"/>
                <w:szCs w:val="18"/>
                <w:lang w:val="en-US" w:eastAsia="zh-CN"/>
              </w:rPr>
              <w:t xml:space="preserve"> MPE P-MPR IE to report its power reduction. So, we think no spec effort is needed on this. </w:t>
            </w:r>
            <w:r w:rsidR="006160FC">
              <w:rPr>
                <w:rFonts w:eastAsiaTheme="minorEastAsia" w:cs="Arial"/>
                <w:sz w:val="18"/>
                <w:szCs w:val="18"/>
                <w:lang w:val="en-US" w:eastAsia="zh-CN"/>
              </w:rPr>
              <w:t xml:space="preserve"> </w:t>
            </w:r>
          </w:p>
        </w:tc>
      </w:tr>
      <w:tr w:rsidR="007022A8" w14:paraId="03FDE81C" w14:textId="77777777" w:rsidTr="009E5E62">
        <w:tc>
          <w:tcPr>
            <w:tcW w:w="1567" w:type="dxa"/>
          </w:tcPr>
          <w:p w14:paraId="1EABBD40" w14:textId="59341231" w:rsidR="007022A8" w:rsidRDefault="007022A8" w:rsidP="00A468FE">
            <w:pPr>
              <w:rPr>
                <w:rFonts w:eastAsiaTheme="minorEastAsia" w:cs="Arial"/>
                <w:sz w:val="18"/>
                <w:szCs w:val="18"/>
                <w:lang w:val="en-US" w:eastAsia="zh-CN"/>
              </w:rPr>
            </w:pPr>
            <w:r>
              <w:rPr>
                <w:rFonts w:eastAsiaTheme="minorEastAsia" w:cs="Arial"/>
                <w:sz w:val="18"/>
                <w:szCs w:val="18"/>
                <w:lang w:val="en-US" w:eastAsia="zh-CN"/>
              </w:rPr>
              <w:lastRenderedPageBreak/>
              <w:t>Samsung</w:t>
            </w:r>
          </w:p>
        </w:tc>
        <w:tc>
          <w:tcPr>
            <w:tcW w:w="1348" w:type="dxa"/>
          </w:tcPr>
          <w:p w14:paraId="3D87FBD2" w14:textId="62D13D69" w:rsidR="007022A8" w:rsidRDefault="007022A8" w:rsidP="00A468F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4D46A47" w14:textId="0068911C" w:rsidR="007022A8" w:rsidRDefault="007022A8" w:rsidP="00A16317">
            <w:pPr>
              <w:rPr>
                <w:rFonts w:eastAsiaTheme="minorEastAsia" w:cs="Arial"/>
                <w:sz w:val="18"/>
                <w:szCs w:val="18"/>
                <w:lang w:val="en-US" w:eastAsia="zh-CN"/>
              </w:rPr>
            </w:pPr>
            <w:r>
              <w:rPr>
                <w:rFonts w:eastAsiaTheme="minorEastAsia" w:cs="Arial"/>
                <w:sz w:val="18"/>
                <w:szCs w:val="18"/>
                <w:lang w:val="en-US" w:eastAsia="zh-CN"/>
              </w:rPr>
              <w:t>Existing PHR is sufficient.</w:t>
            </w:r>
          </w:p>
        </w:tc>
      </w:tr>
    </w:tbl>
    <w:p w14:paraId="1E5054CC" w14:textId="77777777" w:rsidR="007B4DCD" w:rsidRDefault="007B4DCD">
      <w:pPr>
        <w:pStyle w:val="Doc-text2"/>
        <w:ind w:left="0" w:firstLine="0"/>
      </w:pPr>
    </w:p>
    <w:p w14:paraId="0AD1E191" w14:textId="77777777" w:rsidR="007B4DCD" w:rsidRDefault="00BC4065">
      <w:pPr>
        <w:pStyle w:val="Heading2"/>
        <w:rPr>
          <w:rFonts w:eastAsia="MS Mincho"/>
        </w:rPr>
      </w:pPr>
      <w:r>
        <w:rPr>
          <w:rFonts w:eastAsia="MS Mincho"/>
        </w:rPr>
        <w:t>Other</w:t>
      </w:r>
    </w:p>
    <w:p w14:paraId="30C727C8" w14:textId="77777777"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is any other impacted capabilities are not covered by the content of this email discussion, please provide the comments in the below tables. </w:t>
      </w:r>
    </w:p>
    <w:p w14:paraId="634DEEA8" w14:textId="77777777" w:rsidR="007B4DCD" w:rsidRDefault="007B4DCD">
      <w:pPr>
        <w:pStyle w:val="Doc-text2"/>
        <w:ind w:left="0" w:firstLine="0"/>
        <w:rPr>
          <w:rFonts w:eastAsiaTheme="minorEastAsia"/>
          <w:lang w:val="en-US"/>
        </w:rPr>
      </w:pPr>
    </w:p>
    <w:p w14:paraId="3FC99C6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TableGrid"/>
        <w:tblW w:w="9776" w:type="dxa"/>
        <w:tblLook w:val="04A0" w:firstRow="1" w:lastRow="0" w:firstColumn="1" w:lastColumn="0" w:noHBand="0" w:noVBand="1"/>
      </w:tblPr>
      <w:tblGrid>
        <w:gridCol w:w="1567"/>
        <w:gridCol w:w="8209"/>
      </w:tblGrid>
      <w:tr w:rsidR="007B4DCD" w14:paraId="4AF7C952" w14:textId="77777777" w:rsidTr="009E5E62">
        <w:tc>
          <w:tcPr>
            <w:tcW w:w="1567" w:type="dxa"/>
            <w:shd w:val="clear" w:color="auto" w:fill="D9D9D9" w:themeFill="background1" w:themeFillShade="D9"/>
          </w:tcPr>
          <w:p w14:paraId="3482723D"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209" w:type="dxa"/>
            <w:shd w:val="clear" w:color="auto" w:fill="D9D9D9" w:themeFill="background1" w:themeFillShade="D9"/>
          </w:tcPr>
          <w:p w14:paraId="0B655EF0"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8F06B0D" w14:textId="77777777" w:rsidTr="009E5E62">
        <w:tc>
          <w:tcPr>
            <w:tcW w:w="1567" w:type="dxa"/>
          </w:tcPr>
          <w:p w14:paraId="1EF3281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209" w:type="dxa"/>
          </w:tcPr>
          <w:p w14:paraId="71565B1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r>
              <w:rPr>
                <w:rFonts w:eastAsiaTheme="minorEastAsia" w:cs="Arial"/>
                <w:i/>
                <w:iCs/>
                <w:sz w:val="18"/>
                <w:szCs w:val="18"/>
                <w:lang w:val="en-US" w:eastAsia="zh-CN"/>
              </w:rPr>
              <w:t>UEAssistanceInformation</w:t>
            </w:r>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considers that reusing the framework as the overheating indication is preferable.  </w:t>
            </w:r>
          </w:p>
        </w:tc>
      </w:tr>
      <w:tr w:rsidR="007B4DCD" w14:paraId="767DCD7D" w14:textId="77777777" w:rsidTr="009E5E62">
        <w:tc>
          <w:tcPr>
            <w:tcW w:w="1567" w:type="dxa"/>
          </w:tcPr>
          <w:p w14:paraId="5A479D7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209" w:type="dxa"/>
          </w:tcPr>
          <w:p w14:paraId="08711D4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14:paraId="36CAAC45" w14:textId="77777777" w:rsidTr="009E5E62">
        <w:tc>
          <w:tcPr>
            <w:tcW w:w="1567" w:type="dxa"/>
          </w:tcPr>
          <w:p w14:paraId="53412F4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209" w:type="dxa"/>
          </w:tcPr>
          <w:p w14:paraId="06C025E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14:paraId="147A66E9"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r w:rsidR="000A0A5F" w14:paraId="16C0709D" w14:textId="77777777" w:rsidTr="009E5E62">
        <w:tc>
          <w:tcPr>
            <w:tcW w:w="1567" w:type="dxa"/>
          </w:tcPr>
          <w:p w14:paraId="183FB2AD" w14:textId="77777777" w:rsidR="000A0A5F" w:rsidRDefault="000A0A5F">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8209" w:type="dxa"/>
          </w:tcPr>
          <w:p w14:paraId="5EB667FE" w14:textId="77777777" w:rsidR="000A0A5F" w:rsidRDefault="009002E2">
            <w:pPr>
              <w:rPr>
                <w:rFonts w:eastAsiaTheme="minorEastAsia" w:cs="Arial"/>
                <w:sz w:val="18"/>
                <w:szCs w:val="18"/>
                <w:lang w:val="en-US" w:eastAsia="zh-CN"/>
              </w:rPr>
            </w:pPr>
            <w:r>
              <w:rPr>
                <w:rFonts w:eastAsiaTheme="minorEastAsia" w:cs="Arial"/>
                <w:sz w:val="18"/>
                <w:szCs w:val="18"/>
                <w:lang w:val="en-US" w:eastAsia="zh-CN"/>
              </w:rPr>
              <w:t xml:space="preserve">No. We should focus on the </w:t>
            </w:r>
            <w:r w:rsidR="00202531">
              <w:rPr>
                <w:rFonts w:eastAsiaTheme="minorEastAsia" w:cs="Arial"/>
                <w:sz w:val="18"/>
                <w:szCs w:val="18"/>
                <w:lang w:val="en-US" w:eastAsia="zh-CN"/>
              </w:rPr>
              <w:t xml:space="preserve">real </w:t>
            </w:r>
            <w:r w:rsidR="004B2CB6">
              <w:rPr>
                <w:rFonts w:eastAsiaTheme="minorEastAsia" w:cs="Arial"/>
                <w:sz w:val="18"/>
                <w:szCs w:val="18"/>
                <w:lang w:val="en-US" w:eastAsia="zh-CN"/>
              </w:rPr>
              <w:t>i</w:t>
            </w:r>
            <w:r>
              <w:rPr>
                <w:rFonts w:eastAsiaTheme="minorEastAsia" w:cs="Arial"/>
                <w:sz w:val="18"/>
                <w:szCs w:val="18"/>
                <w:lang w:val="en-US" w:eastAsia="zh-CN"/>
              </w:rPr>
              <w:t xml:space="preserve">ssues </w:t>
            </w:r>
            <w:r w:rsidR="004B2CB6">
              <w:rPr>
                <w:rFonts w:eastAsiaTheme="minorEastAsia" w:cs="Arial"/>
                <w:sz w:val="18"/>
                <w:szCs w:val="18"/>
                <w:lang w:val="en-US" w:eastAsia="zh-CN"/>
              </w:rPr>
              <w:t xml:space="preserve">that </w:t>
            </w:r>
            <w:r>
              <w:rPr>
                <w:rFonts w:eastAsiaTheme="minorEastAsia" w:cs="Arial"/>
                <w:sz w:val="18"/>
                <w:szCs w:val="18"/>
                <w:lang w:val="en-US" w:eastAsia="zh-CN"/>
              </w:rPr>
              <w:t>impact</w:t>
            </w:r>
            <w:r w:rsidR="004B2CB6">
              <w:rPr>
                <w:rFonts w:eastAsiaTheme="minorEastAsia" w:cs="Arial"/>
                <w:sz w:val="18"/>
                <w:szCs w:val="18"/>
                <w:lang w:val="en-US" w:eastAsia="zh-CN"/>
              </w:rPr>
              <w:t xml:space="preserve"> </w:t>
            </w:r>
            <w:r>
              <w:rPr>
                <w:rFonts w:eastAsiaTheme="minorEastAsia" w:cs="Arial"/>
                <w:sz w:val="18"/>
                <w:szCs w:val="18"/>
                <w:lang w:val="en-US" w:eastAsia="zh-CN"/>
              </w:rPr>
              <w:t>performance. We don’t think a heavy solution like UE capability reporting should be introduced for MUSIM. There will be a big impact on spec, and brings much complexity for both the UE and the NW. We understand the UE capability is still semi-static, only some resources may be suspended temporarily during dual-active mode. The temporary limitation may last for a short time, or change frequently based on NW configuration. Eve</w:t>
            </w:r>
            <w:r w:rsidR="0077233C">
              <w:rPr>
                <w:rFonts w:eastAsiaTheme="minorEastAsia" w:cs="Arial"/>
                <w:sz w:val="18"/>
                <w:szCs w:val="18"/>
                <w:lang w:val="en-US" w:eastAsia="zh-CN"/>
              </w:rPr>
              <w:t>n</w:t>
            </w:r>
            <w:r>
              <w:rPr>
                <w:rFonts w:eastAsiaTheme="minorEastAsia" w:cs="Arial"/>
                <w:sz w:val="18"/>
                <w:szCs w:val="18"/>
                <w:lang w:val="en-US" w:eastAsia="zh-CN"/>
              </w:rPr>
              <w:t xml:space="preserve"> for delta capability reporting mechanism, it is still unclear how to understand the capabilities which are not included, e.g. supported with same value, or not supported?</w:t>
            </w:r>
          </w:p>
        </w:tc>
      </w:tr>
      <w:tr w:rsidR="004E42CF" w14:paraId="01404827" w14:textId="77777777" w:rsidTr="009E5E62">
        <w:tc>
          <w:tcPr>
            <w:tcW w:w="1567" w:type="dxa"/>
          </w:tcPr>
          <w:p w14:paraId="7F818499" w14:textId="7965968D" w:rsidR="004E42CF" w:rsidRDefault="004E42CF">
            <w:pPr>
              <w:rPr>
                <w:rFonts w:eastAsiaTheme="minorEastAsia" w:cs="Arial"/>
                <w:sz w:val="18"/>
                <w:szCs w:val="18"/>
                <w:lang w:val="en-US" w:eastAsia="zh-CN"/>
              </w:rPr>
            </w:pPr>
            <w:r>
              <w:rPr>
                <w:rFonts w:eastAsiaTheme="minorEastAsia" w:cs="Arial"/>
                <w:sz w:val="18"/>
                <w:szCs w:val="18"/>
                <w:lang w:val="en-US" w:eastAsia="zh-CN"/>
              </w:rPr>
              <w:t>Intel</w:t>
            </w:r>
          </w:p>
        </w:tc>
        <w:tc>
          <w:tcPr>
            <w:tcW w:w="8209" w:type="dxa"/>
          </w:tcPr>
          <w:p w14:paraId="26C8D280" w14:textId="7AD7A954" w:rsidR="004E42CF" w:rsidRDefault="004E42CF">
            <w:pPr>
              <w:rPr>
                <w:rFonts w:eastAsiaTheme="minorEastAsia" w:cs="Arial"/>
                <w:sz w:val="18"/>
                <w:szCs w:val="18"/>
                <w:lang w:val="en-US" w:eastAsia="zh-CN"/>
              </w:rPr>
            </w:pPr>
            <w:r>
              <w:rPr>
                <w:rFonts w:eastAsiaTheme="minorEastAsia" w:cs="Arial"/>
                <w:sz w:val="18"/>
                <w:szCs w:val="18"/>
                <w:lang w:val="en-US" w:eastAsia="zh-CN"/>
              </w:rPr>
              <w:t xml:space="preserve">Agree with Huawei’s view. We should avoid porting the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w:t>
            </w:r>
          </w:p>
        </w:tc>
      </w:tr>
      <w:tr w:rsidR="009E5E62" w14:paraId="07A007B6" w14:textId="77777777" w:rsidTr="009E5E62">
        <w:tc>
          <w:tcPr>
            <w:tcW w:w="1567" w:type="dxa"/>
          </w:tcPr>
          <w:p w14:paraId="5AC15769"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8209" w:type="dxa"/>
          </w:tcPr>
          <w:p w14:paraId="46433E05" w14:textId="036BA12D"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We agree with Huawei.</w:t>
            </w:r>
            <w:r>
              <w:rPr>
                <w:rFonts w:eastAsiaTheme="minorEastAsia" w:cs="Arial"/>
                <w:sz w:val="18"/>
                <w:szCs w:val="18"/>
                <w:lang w:val="en-US" w:eastAsia="zh-CN"/>
              </w:rPr>
              <w:br/>
              <w:t xml:space="preserve">The UE capability structure and its use is one of the most complex features in NR. We agreed on using the UIA framework as baseline for the solution developed for Dual RX/TX MUSIM WI. Main reason for this is that introducing some more advanced replica of the existing UE capabilities for temporary use would require considerable standardization effort in this very limited WI, as well as implementation impact on </w:t>
            </w:r>
            <w:proofErr w:type="spellStart"/>
            <w:r>
              <w:rPr>
                <w:rFonts w:eastAsiaTheme="minorEastAsia" w:cs="Arial"/>
                <w:sz w:val="18"/>
                <w:szCs w:val="18"/>
                <w:lang w:val="en-US" w:eastAsia="zh-CN"/>
              </w:rPr>
              <w:t>U</w:t>
            </w:r>
            <w:r w:rsidR="009A1D0B">
              <w:rPr>
                <w:rFonts w:eastAsiaTheme="minorEastAsia" w:cs="Arial"/>
                <w:sz w:val="18"/>
                <w:szCs w:val="18"/>
                <w:lang w:val="en-US" w:eastAsia="zh-CN"/>
              </w:rPr>
              <w:t>e</w:t>
            </w:r>
            <w:r>
              <w:rPr>
                <w:rFonts w:eastAsiaTheme="minorEastAsia" w:cs="Arial"/>
                <w:sz w:val="18"/>
                <w:szCs w:val="18"/>
                <w:lang w:val="en-US" w:eastAsia="zh-CN"/>
              </w:rPr>
              <w:t>s</w:t>
            </w:r>
            <w:proofErr w:type="spellEnd"/>
            <w:r>
              <w:rPr>
                <w:rFonts w:eastAsiaTheme="minorEastAsia" w:cs="Arial"/>
                <w:sz w:val="18"/>
                <w:szCs w:val="18"/>
                <w:lang w:val="en-US" w:eastAsia="zh-CN"/>
              </w:rPr>
              <w:t xml:space="preserve"> and </w:t>
            </w:r>
            <w:proofErr w:type="spellStart"/>
            <w:r>
              <w:rPr>
                <w:rFonts w:eastAsiaTheme="minorEastAsia" w:cs="Arial"/>
                <w:sz w:val="18"/>
                <w:szCs w:val="18"/>
                <w:lang w:val="en-US" w:eastAsia="zh-CN"/>
              </w:rPr>
              <w:t>Nws</w:t>
            </w:r>
            <w:proofErr w:type="spellEnd"/>
            <w:r>
              <w:rPr>
                <w:rFonts w:eastAsiaTheme="minorEastAsia" w:cs="Arial"/>
                <w:sz w:val="18"/>
                <w:szCs w:val="18"/>
                <w:lang w:val="en-US" w:eastAsia="zh-CN"/>
              </w:rPr>
              <w:t>.</w:t>
            </w:r>
          </w:p>
          <w:p w14:paraId="1CAF2EB8"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Therefore we expect the solution should be built on principles that already exist in UAI, and complemented with the capabilities/parameters we find are essential.</w:t>
            </w:r>
          </w:p>
        </w:tc>
      </w:tr>
      <w:tr w:rsidR="00AE0239" w14:paraId="4DF135EE" w14:textId="77777777" w:rsidTr="009E5E62">
        <w:tc>
          <w:tcPr>
            <w:tcW w:w="1567" w:type="dxa"/>
          </w:tcPr>
          <w:p w14:paraId="082612B4" w14:textId="2731A1BD"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8209" w:type="dxa"/>
          </w:tcPr>
          <w:p w14:paraId="37A8487A" w14:textId="29DDB018"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Agree with Huawei</w:t>
            </w:r>
            <w:r w:rsidR="005A3258">
              <w:rPr>
                <w:rFonts w:eastAsiaTheme="minorEastAsia" w:cs="Arial"/>
                <w:sz w:val="18"/>
                <w:szCs w:val="18"/>
                <w:lang w:val="en-US" w:eastAsia="zh-CN"/>
              </w:rPr>
              <w:t>.</w:t>
            </w:r>
          </w:p>
        </w:tc>
      </w:tr>
      <w:tr w:rsidR="00E62B12" w14:paraId="2D5F16F5" w14:textId="77777777" w:rsidTr="009E5E62">
        <w:tc>
          <w:tcPr>
            <w:tcW w:w="1567" w:type="dxa"/>
          </w:tcPr>
          <w:p w14:paraId="166846F7" w14:textId="5961DD0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8209" w:type="dxa"/>
          </w:tcPr>
          <w:p w14:paraId="397735FE" w14:textId="185286F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 xml:space="preserve">We do not want to port the entire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 At a very minimum we prefer the UE should be capable of indicating the conflicting bands and allow the NW to derive the set of band combinations to avoid.</w:t>
            </w:r>
          </w:p>
        </w:tc>
      </w:tr>
      <w:tr w:rsidR="009A1D0B" w14:paraId="23790204" w14:textId="77777777" w:rsidTr="009E5E62">
        <w:tc>
          <w:tcPr>
            <w:tcW w:w="1567" w:type="dxa"/>
          </w:tcPr>
          <w:p w14:paraId="157DF012" w14:textId="16DE90F9" w:rsidR="00C63D5C" w:rsidRDefault="009A1D0B"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p w14:paraId="7937747E" w14:textId="77777777" w:rsidR="00C63D5C" w:rsidRPr="00C63D5C" w:rsidRDefault="00C63D5C" w:rsidP="00C63D5C">
            <w:pPr>
              <w:rPr>
                <w:rFonts w:eastAsiaTheme="minorEastAsia" w:cs="Arial"/>
                <w:sz w:val="18"/>
                <w:szCs w:val="18"/>
                <w:lang w:val="en-US" w:eastAsia="zh-CN"/>
              </w:rPr>
            </w:pPr>
          </w:p>
          <w:p w14:paraId="736C5295" w14:textId="3DB848CD" w:rsidR="00C63D5C" w:rsidRDefault="00C63D5C" w:rsidP="00C63D5C">
            <w:pPr>
              <w:rPr>
                <w:rFonts w:eastAsiaTheme="minorEastAsia" w:cs="Arial"/>
                <w:sz w:val="18"/>
                <w:szCs w:val="18"/>
                <w:lang w:val="en-US" w:eastAsia="zh-CN"/>
              </w:rPr>
            </w:pPr>
          </w:p>
          <w:p w14:paraId="61CDBC1C" w14:textId="77777777" w:rsidR="009A1D0B" w:rsidRPr="00C63D5C" w:rsidRDefault="009A1D0B" w:rsidP="00C63D5C">
            <w:pPr>
              <w:jc w:val="center"/>
              <w:rPr>
                <w:rFonts w:eastAsiaTheme="minorEastAsia" w:cs="Arial"/>
                <w:sz w:val="18"/>
                <w:szCs w:val="18"/>
                <w:lang w:val="en-US" w:eastAsia="zh-CN"/>
              </w:rPr>
            </w:pPr>
          </w:p>
        </w:tc>
        <w:tc>
          <w:tcPr>
            <w:tcW w:w="8209" w:type="dxa"/>
          </w:tcPr>
          <w:p w14:paraId="1B6F9A23" w14:textId="0ACEA58C" w:rsidR="009A1D0B" w:rsidRDefault="00767C12" w:rsidP="000932BE">
            <w:pPr>
              <w:rPr>
                <w:rFonts w:eastAsiaTheme="minorEastAsia" w:cs="Arial"/>
                <w:sz w:val="18"/>
                <w:szCs w:val="18"/>
                <w:lang w:val="en-US" w:eastAsia="zh-CN"/>
              </w:rPr>
            </w:pPr>
            <w:r>
              <w:rPr>
                <w:rFonts w:eastAsiaTheme="minorEastAsia" w:cs="Arial"/>
                <w:sz w:val="18"/>
                <w:szCs w:val="18"/>
                <w:lang w:val="en-US" w:eastAsia="zh-CN"/>
              </w:rPr>
              <w:t xml:space="preserve">Agree that we </w:t>
            </w:r>
            <w:r w:rsidR="006E5935">
              <w:rPr>
                <w:rFonts w:eastAsiaTheme="minorEastAsia" w:cs="Arial"/>
                <w:sz w:val="18"/>
                <w:szCs w:val="18"/>
                <w:lang w:val="en-US" w:eastAsia="zh-CN"/>
              </w:rPr>
              <w:t xml:space="preserve">should focus on the essential capabilities </w:t>
            </w:r>
            <w:r w:rsidR="008E6B80">
              <w:rPr>
                <w:rFonts w:eastAsiaTheme="minorEastAsia" w:cs="Arial"/>
                <w:sz w:val="18"/>
                <w:szCs w:val="18"/>
                <w:lang w:val="en-US" w:eastAsia="zh-CN"/>
              </w:rPr>
              <w:t xml:space="preserve">(i.e., not each capability and each feature set) </w:t>
            </w:r>
            <w:r w:rsidR="006E5935">
              <w:rPr>
                <w:rFonts w:eastAsiaTheme="minorEastAsia" w:cs="Arial"/>
                <w:sz w:val="18"/>
                <w:szCs w:val="18"/>
                <w:lang w:val="en-US" w:eastAsia="zh-CN"/>
              </w:rPr>
              <w:t>that their dynamic change can really help the MUSIM device improve performance</w:t>
            </w:r>
            <w:r w:rsidR="00A65EA3">
              <w:rPr>
                <w:rFonts w:eastAsiaTheme="minorEastAsia" w:cs="Arial"/>
                <w:sz w:val="18"/>
                <w:szCs w:val="18"/>
                <w:lang w:val="en-US" w:eastAsia="zh-CN"/>
              </w:rPr>
              <w:t xml:space="preserve"> and cost. </w:t>
            </w:r>
            <w:r w:rsidR="009E50E7">
              <w:rPr>
                <w:rFonts w:eastAsiaTheme="minorEastAsia" w:cs="Arial"/>
                <w:sz w:val="18"/>
                <w:szCs w:val="18"/>
                <w:lang w:val="en-US" w:eastAsia="zh-CN"/>
              </w:rPr>
              <w:t>We see there are some signaling overhead concerns on the finer granularity on the essential capabilities, but in our understanding,</w:t>
            </w:r>
            <w:r w:rsidR="00FD43D4">
              <w:rPr>
                <w:rFonts w:eastAsiaTheme="minorEastAsia" w:cs="Arial"/>
                <w:sz w:val="18"/>
                <w:szCs w:val="18"/>
                <w:lang w:val="en-US" w:eastAsia="zh-CN"/>
              </w:rPr>
              <w:t xml:space="preserve"> MUSIM case is different with the power saving and overheating cases. So, the finer granularity is beneficial and the signaling overhead can be under NW control, </w:t>
            </w:r>
            <w:r w:rsidR="004C7C48">
              <w:rPr>
                <w:rFonts w:eastAsiaTheme="minorEastAsia" w:cs="Arial"/>
                <w:sz w:val="18"/>
                <w:szCs w:val="18"/>
                <w:lang w:val="en-US" w:eastAsia="zh-CN"/>
              </w:rPr>
              <w:t>as in the current specification there already have some methods for the network to control the content of the UE</w:t>
            </w:r>
            <w:r w:rsidR="008924DD">
              <w:rPr>
                <w:rFonts w:eastAsiaTheme="minorEastAsia" w:cs="Arial"/>
                <w:sz w:val="18"/>
                <w:szCs w:val="18"/>
                <w:lang w:val="en-US" w:eastAsia="zh-CN"/>
              </w:rPr>
              <w:t xml:space="preserve">’s </w:t>
            </w:r>
            <w:r w:rsidR="004C7C48">
              <w:rPr>
                <w:rFonts w:eastAsiaTheme="minorEastAsia" w:cs="Arial"/>
                <w:sz w:val="18"/>
                <w:szCs w:val="18"/>
                <w:lang w:val="en-US" w:eastAsia="zh-CN"/>
              </w:rPr>
              <w:t>reporting</w:t>
            </w:r>
            <w:r w:rsidR="0087611C">
              <w:rPr>
                <w:rFonts w:eastAsiaTheme="minorEastAsia" w:cs="Arial"/>
                <w:sz w:val="18"/>
                <w:szCs w:val="18"/>
                <w:lang w:val="en-US" w:eastAsia="zh-CN"/>
              </w:rPr>
              <w:t>, e.g.,</w:t>
            </w:r>
            <w:r w:rsidR="00E67F6F">
              <w:rPr>
                <w:rFonts w:eastAsiaTheme="minorEastAsia" w:cs="Arial"/>
                <w:sz w:val="18"/>
                <w:szCs w:val="18"/>
                <w:lang w:val="en-US" w:eastAsia="zh-CN"/>
              </w:rPr>
              <w:t xml:space="preserve"> for capabilities </w:t>
            </w:r>
            <w:r w:rsidR="00FF5E1A">
              <w:rPr>
                <w:rFonts w:eastAsiaTheme="minorEastAsia" w:cs="Arial"/>
                <w:sz w:val="18"/>
                <w:szCs w:val="18"/>
                <w:lang w:val="en-US" w:eastAsia="zh-CN"/>
              </w:rPr>
              <w:t>or</w:t>
            </w:r>
            <w:r w:rsidR="00E67F6F">
              <w:rPr>
                <w:rFonts w:eastAsiaTheme="minorEastAsia" w:cs="Arial"/>
                <w:sz w:val="18"/>
                <w:szCs w:val="18"/>
                <w:lang w:val="en-US" w:eastAsia="zh-CN"/>
              </w:rPr>
              <w:t xml:space="preserve"> UAI</w:t>
            </w:r>
            <w:r w:rsidR="004C7C48">
              <w:rPr>
                <w:rFonts w:eastAsiaTheme="minorEastAsia" w:cs="Arial"/>
                <w:sz w:val="18"/>
                <w:szCs w:val="18"/>
                <w:lang w:val="en-US" w:eastAsia="zh-CN"/>
              </w:rPr>
              <w:t xml:space="preserve">. </w:t>
            </w:r>
          </w:p>
        </w:tc>
      </w:tr>
      <w:tr w:rsidR="00C63D5C" w14:paraId="5CDCA8E7" w14:textId="77777777" w:rsidTr="009E5E62">
        <w:tc>
          <w:tcPr>
            <w:tcW w:w="1567" w:type="dxa"/>
          </w:tcPr>
          <w:p w14:paraId="028CF240" w14:textId="026D0D99" w:rsidR="00C63D5C" w:rsidRDefault="00C63D5C" w:rsidP="000932BE">
            <w:pPr>
              <w:rPr>
                <w:rFonts w:eastAsiaTheme="minorEastAsia" w:cs="Arial"/>
                <w:sz w:val="18"/>
                <w:szCs w:val="18"/>
                <w:lang w:val="en-US" w:eastAsia="zh-CN"/>
              </w:rPr>
            </w:pPr>
            <w:r>
              <w:rPr>
                <w:rFonts w:eastAsiaTheme="minorEastAsia" w:cs="Arial"/>
                <w:sz w:val="18"/>
                <w:szCs w:val="18"/>
                <w:lang w:val="en-US" w:eastAsia="zh-CN"/>
              </w:rPr>
              <w:t>Samsung</w:t>
            </w:r>
          </w:p>
        </w:tc>
        <w:tc>
          <w:tcPr>
            <w:tcW w:w="8209" w:type="dxa"/>
          </w:tcPr>
          <w:p w14:paraId="74362955" w14:textId="110C4501" w:rsidR="00C63D5C" w:rsidRDefault="00C63D5C" w:rsidP="00C63D5C">
            <w:pPr>
              <w:rPr>
                <w:rFonts w:eastAsiaTheme="minorEastAsia" w:cs="Arial"/>
                <w:sz w:val="18"/>
                <w:szCs w:val="18"/>
                <w:lang w:val="en-US" w:eastAsia="zh-CN"/>
              </w:rPr>
            </w:pPr>
            <w:r>
              <w:rPr>
                <w:rFonts w:eastAsiaTheme="minorEastAsia" w:cs="Arial"/>
                <w:sz w:val="18"/>
                <w:szCs w:val="18"/>
                <w:lang w:val="en-US" w:eastAsia="zh-CN"/>
              </w:rPr>
              <w:t xml:space="preserve">Agree to focus on essential capabilities. </w:t>
            </w:r>
          </w:p>
        </w:tc>
      </w:tr>
    </w:tbl>
    <w:p w14:paraId="6FACFBBE" w14:textId="77777777" w:rsidR="007B4DCD" w:rsidRDefault="007B4DCD">
      <w:pPr>
        <w:pStyle w:val="Doc-text2"/>
        <w:ind w:left="0" w:firstLine="0"/>
      </w:pPr>
    </w:p>
    <w:p w14:paraId="5A429784" w14:textId="77777777" w:rsidR="007B4DCD" w:rsidRDefault="00BC4065">
      <w:pPr>
        <w:pStyle w:val="Heading1"/>
        <w:rPr>
          <w:rFonts w:cs="Arial"/>
        </w:rPr>
      </w:pPr>
      <w:r>
        <w:rPr>
          <w:rFonts w:cs="Arial"/>
          <w:lang w:eastAsia="zh-CN"/>
        </w:rPr>
        <w:lastRenderedPageBreak/>
        <w:t>4</w:t>
      </w:r>
      <w:r>
        <w:rPr>
          <w:rFonts w:cs="Arial"/>
        </w:rPr>
        <w:tab/>
        <w:t>References</w:t>
      </w:r>
    </w:p>
    <w:p w14:paraId="47BB8795" w14:textId="77777777"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14:paraId="004D36CD" w14:textId="77777777"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14:paraId="2D3BF784" w14:textId="77777777" w:rsidR="007B4DCD" w:rsidRDefault="00BC4065">
      <w:pPr>
        <w:pStyle w:val="Doc-title"/>
      </w:pPr>
      <w:r>
        <w:t>R2-2302966</w:t>
      </w:r>
      <w:r>
        <w:tab/>
        <w:t>Allowed MUSIM temporary capability restrictions</w:t>
      </w:r>
      <w:r>
        <w:tab/>
        <w:t>Samsung R&amp;D Institute India</w:t>
      </w:r>
      <w:r>
        <w:tab/>
        <w:t>discussion</w:t>
      </w:r>
      <w:r>
        <w:tab/>
        <w:t>Rel-18</w:t>
      </w:r>
    </w:p>
    <w:p w14:paraId="709360C3" w14:textId="77777777"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14:paraId="60F410F3" w14:textId="77777777" w:rsidR="007B4DCD" w:rsidRDefault="00BC4065">
      <w:pPr>
        <w:pStyle w:val="Doc-title"/>
      </w:pPr>
      <w:r>
        <w:t>R2-2303350</w:t>
      </w:r>
      <w:r>
        <w:tab/>
        <w:t xml:space="preserve">Capability sharing issue for SRS </w:t>
      </w:r>
      <w:proofErr w:type="spellStart"/>
      <w:r>
        <w:t>Tx</w:t>
      </w:r>
      <w:proofErr w:type="spellEnd"/>
      <w:r>
        <w:t xml:space="preserve"> switching capability</w:t>
      </w:r>
      <w:r>
        <w:tab/>
        <w:t>Xiaomi</w:t>
      </w:r>
      <w:r>
        <w:tab/>
        <w:t>discussion</w:t>
      </w:r>
      <w:r>
        <w:tab/>
        <w:t>Rel-18</w:t>
      </w:r>
      <w:r>
        <w:tab/>
      </w:r>
      <w:proofErr w:type="spellStart"/>
      <w:r>
        <w:t>NR_DualTxRx_MUSIM</w:t>
      </w:r>
      <w:proofErr w:type="spellEnd"/>
      <w:r>
        <w:t>-Core</w:t>
      </w:r>
      <w:r>
        <w:tab/>
        <w:t>R2-2301116</w:t>
      </w:r>
    </w:p>
    <w:p w14:paraId="0E3B1AB7" w14:textId="77777777" w:rsidR="007B4DCD" w:rsidRDefault="00BC4065">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14:paraId="0C7C8931" w14:textId="77777777" w:rsidR="007B4DCD" w:rsidRDefault="00BC4065">
      <w:pPr>
        <w:pStyle w:val="Doc-title"/>
      </w:pPr>
      <w:r>
        <w:t>R2-2303268</w:t>
      </w:r>
      <w:r>
        <w:tab/>
        <w:t>Discussion on temporary capability restriction for Rel-18 Multi-SIM</w:t>
      </w:r>
      <w:r>
        <w:tab/>
        <w:t>vivo</w:t>
      </w:r>
      <w:r>
        <w:tab/>
        <w:t>discussion</w:t>
      </w:r>
      <w:r>
        <w:tab/>
        <w:t>Rel-18</w:t>
      </w:r>
    </w:p>
    <w:p w14:paraId="20A7E4CF" w14:textId="77777777" w:rsidR="007B4DCD" w:rsidRDefault="00BC4065">
      <w:pPr>
        <w:pStyle w:val="Doc-title"/>
      </w:pPr>
      <w:r>
        <w:t>R2-2303455</w:t>
      </w:r>
      <w:r>
        <w:tab/>
        <w:t>Further discussion on the UE-initiated SCell/SCG deactivation and activation for MUSIM</w:t>
      </w:r>
      <w:r>
        <w:tab/>
        <w:t xml:space="preserve">Huawei, </w:t>
      </w:r>
      <w:proofErr w:type="spellStart"/>
      <w:r>
        <w:t>HiSilicon</w:t>
      </w:r>
      <w:proofErr w:type="spellEnd"/>
      <w:r>
        <w:t>, Vodafone, Vivo</w:t>
      </w:r>
      <w:r>
        <w:tab/>
        <w:t>discussion</w:t>
      </w:r>
      <w:r>
        <w:tab/>
        <w:t>Rel-18</w:t>
      </w:r>
    </w:p>
    <w:p w14:paraId="6401A207" w14:textId="77777777"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14:paraId="2DB1D5AA" w14:textId="77777777"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1A5E9C8C" w14:textId="77777777" w:rsidR="007B4DCD" w:rsidRDefault="00BC4065">
      <w:pPr>
        <w:pStyle w:val="Doc-title"/>
      </w:pPr>
      <w:r>
        <w:t>R2-2303623</w:t>
      </w:r>
      <w:r>
        <w:tab/>
        <w:t>Discussion on temporary UE capability restriction for MUSIM</w:t>
      </w:r>
      <w:r>
        <w:tab/>
        <w:t>MediaTek Inc.</w:t>
      </w:r>
      <w:r>
        <w:tab/>
        <w:t>discussion</w:t>
      </w:r>
      <w:r>
        <w:tab/>
        <w:t>R2-2300816</w:t>
      </w:r>
    </w:p>
    <w:p w14:paraId="3AA86CC5" w14:textId="77777777" w:rsidR="007B4DCD" w:rsidRDefault="00BC4065">
      <w:pPr>
        <w:pStyle w:val="Doc-title"/>
      </w:pPr>
      <w:r>
        <w:t>R2-2303624</w:t>
      </w:r>
      <w:r>
        <w:tab/>
      </w:r>
      <w:proofErr w:type="spellStart"/>
      <w:r>
        <w:t>Disucssion</w:t>
      </w:r>
      <w:proofErr w:type="spellEnd"/>
      <w:r>
        <w:t xml:space="preserve"> on UE capability restriction signaling</w:t>
      </w:r>
      <w:r>
        <w:tab/>
        <w:t>China Telecommunications</w:t>
      </w:r>
      <w:r>
        <w:tab/>
        <w:t>discussion</w:t>
      </w:r>
    </w:p>
    <w:p w14:paraId="6A618719" w14:textId="77777777"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14:paraId="3A88B980" w14:textId="77777777" w:rsidR="007B4DCD" w:rsidRDefault="00BC4065">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14:paraId="2A414129" w14:textId="77777777" w:rsidR="007B4DCD" w:rsidRDefault="00BC4065">
      <w:pPr>
        <w:pStyle w:val="Doc-title"/>
      </w:pPr>
      <w:r>
        <w:t>R2-2303938</w:t>
      </w:r>
      <w:r>
        <w:tab/>
        <w:t xml:space="preserve">Discussion on temporary capability restriction for Dual </w:t>
      </w:r>
      <w:proofErr w:type="spellStart"/>
      <w:r>
        <w:t>Tx</w:t>
      </w:r>
      <w:proofErr w:type="spellEnd"/>
      <w:r>
        <w:t>/Rx Multi-SIM</w:t>
      </w:r>
      <w:r>
        <w:tab/>
      </w:r>
      <w:proofErr w:type="spellStart"/>
      <w:r>
        <w:t>ASUSTeK</w:t>
      </w:r>
      <w:proofErr w:type="spellEnd"/>
      <w:r>
        <w:tab/>
        <w:t>discussion</w:t>
      </w:r>
      <w:r>
        <w:tab/>
        <w:t>Rel-18</w:t>
      </w:r>
      <w:r>
        <w:tab/>
      </w:r>
      <w:proofErr w:type="spellStart"/>
      <w:r>
        <w:t>NR_DualTxRx_MUSIM</w:t>
      </w:r>
      <w:proofErr w:type="spellEnd"/>
      <w:r>
        <w:t>-Core</w:t>
      </w:r>
    </w:p>
    <w:p w14:paraId="246D9DAF" w14:textId="77777777" w:rsidR="007B4DCD" w:rsidRDefault="00BC4065">
      <w:pPr>
        <w:pStyle w:val="Doc-title"/>
      </w:pPr>
      <w:r>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1C47099C" w14:textId="77777777"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C4860A3" w14:textId="77777777" w:rsidR="007B4DCD" w:rsidRDefault="00BC4065">
      <w:pPr>
        <w:pStyle w:val="Doc-title"/>
      </w:pPr>
      <w:r>
        <w:t>R2-2302721</w:t>
      </w:r>
      <w:r>
        <w:tab/>
        <w:t>UE Capability restrictions for Dual-Active MUSIM</w:t>
      </w:r>
      <w:r>
        <w:tab/>
        <w:t>Qualcomm Incorporated</w:t>
      </w:r>
      <w:r>
        <w:tab/>
        <w:t>discussion</w:t>
      </w:r>
    </w:p>
    <w:p w14:paraId="2FB04B8C" w14:textId="77777777" w:rsidR="007B4DCD" w:rsidRDefault="007B4DCD">
      <w:pPr>
        <w:jc w:val="both"/>
        <w:rPr>
          <w:rFonts w:eastAsiaTheme="minorEastAsia" w:cs="Arial"/>
          <w:b/>
          <w:lang w:eastAsia="zh-CN"/>
        </w:rPr>
      </w:pPr>
    </w:p>
    <w:sectPr w:rsidR="007B4DC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04753" w14:textId="77777777" w:rsidR="00250BA9" w:rsidRDefault="00250BA9">
      <w:pPr>
        <w:spacing w:after="0"/>
      </w:pPr>
      <w:r>
        <w:separator/>
      </w:r>
    </w:p>
  </w:endnote>
  <w:endnote w:type="continuationSeparator" w:id="0">
    <w:p w14:paraId="10BF5BC0" w14:textId="77777777" w:rsidR="00250BA9" w:rsidRDefault="00250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7C5E6" w14:textId="61065B3B" w:rsidR="000932BE" w:rsidRDefault="000932B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E2AA7">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2AA7">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E70C4" w14:textId="77777777" w:rsidR="00250BA9" w:rsidRDefault="00250BA9">
      <w:pPr>
        <w:spacing w:after="0"/>
      </w:pPr>
      <w:r>
        <w:separator/>
      </w:r>
    </w:p>
  </w:footnote>
  <w:footnote w:type="continuationSeparator" w:id="0">
    <w:p w14:paraId="244BEAD0" w14:textId="77777777" w:rsidR="00250BA9" w:rsidRDefault="00250B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7DA3" w14:textId="77777777" w:rsidR="000932BE" w:rsidRDefault="000932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2"/>
  </w:num>
  <w:num w:numId="4">
    <w:abstractNumId w:val="5"/>
  </w:num>
  <w:num w:numId="5">
    <w:abstractNumId w:val="4"/>
  </w:num>
  <w:num w:numId="6">
    <w:abstractNumId w:val="15"/>
  </w:num>
  <w:num w:numId="7">
    <w:abstractNumId w:val="0"/>
  </w:num>
  <w:num w:numId="8">
    <w:abstractNumId w:val="20"/>
  </w:num>
  <w:num w:numId="9">
    <w:abstractNumId w:val="11"/>
  </w:num>
  <w:num w:numId="10">
    <w:abstractNumId w:val="7"/>
  </w:num>
  <w:num w:numId="11">
    <w:abstractNumId w:val="13"/>
  </w:num>
  <w:num w:numId="12">
    <w:abstractNumId w:val="14"/>
  </w:num>
  <w:num w:numId="13">
    <w:abstractNumId w:val="10"/>
  </w:num>
  <w:num w:numId="14">
    <w:abstractNumId w:val="18"/>
  </w:num>
  <w:num w:numId="15">
    <w:abstractNumId w:val="8"/>
  </w:num>
  <w:num w:numId="16">
    <w:abstractNumId w:val="19"/>
  </w:num>
  <w:num w:numId="17">
    <w:abstractNumId w:val="3"/>
  </w:num>
  <w:num w:numId="18">
    <w:abstractNumId w:val="1"/>
  </w:num>
  <w:num w:numId="19">
    <w:abstractNumId w:val="1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AgJjS0tLEzNDA0MjUyUdpeDU4uLM/DyQAqNaAMWzOaE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2DA6"/>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8FA"/>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344"/>
    <w:rsid w:val="0006090D"/>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7C"/>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2BE"/>
    <w:rsid w:val="00093474"/>
    <w:rsid w:val="00094100"/>
    <w:rsid w:val="0009510F"/>
    <w:rsid w:val="00095B6A"/>
    <w:rsid w:val="000960E1"/>
    <w:rsid w:val="0009623D"/>
    <w:rsid w:val="000963A0"/>
    <w:rsid w:val="000969DB"/>
    <w:rsid w:val="00096FE8"/>
    <w:rsid w:val="000974D0"/>
    <w:rsid w:val="00097AC9"/>
    <w:rsid w:val="000A0665"/>
    <w:rsid w:val="000A0990"/>
    <w:rsid w:val="000A0A5F"/>
    <w:rsid w:val="000A10D8"/>
    <w:rsid w:val="000A157A"/>
    <w:rsid w:val="000A18A8"/>
    <w:rsid w:val="000A19F9"/>
    <w:rsid w:val="000A1A24"/>
    <w:rsid w:val="000A1B7B"/>
    <w:rsid w:val="000A26A5"/>
    <w:rsid w:val="000A3F69"/>
    <w:rsid w:val="000A416B"/>
    <w:rsid w:val="000A4730"/>
    <w:rsid w:val="000A47AA"/>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35C"/>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82A"/>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C4A"/>
    <w:rsid w:val="00173FB0"/>
    <w:rsid w:val="001743D7"/>
    <w:rsid w:val="001743F1"/>
    <w:rsid w:val="0017445F"/>
    <w:rsid w:val="0017502C"/>
    <w:rsid w:val="001757CC"/>
    <w:rsid w:val="00175F5A"/>
    <w:rsid w:val="001771FC"/>
    <w:rsid w:val="00177654"/>
    <w:rsid w:val="001803CE"/>
    <w:rsid w:val="00180488"/>
    <w:rsid w:val="001808D4"/>
    <w:rsid w:val="0018143F"/>
    <w:rsid w:val="0018195B"/>
    <w:rsid w:val="00181CC8"/>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E4D"/>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0B8"/>
    <w:rsid w:val="001A6173"/>
    <w:rsid w:val="001A66FB"/>
    <w:rsid w:val="001A672A"/>
    <w:rsid w:val="001A69E0"/>
    <w:rsid w:val="001A6B09"/>
    <w:rsid w:val="001A6C9F"/>
    <w:rsid w:val="001A6CBA"/>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209"/>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5CE"/>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531"/>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478"/>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2BE9"/>
    <w:rsid w:val="00233388"/>
    <w:rsid w:val="0023382C"/>
    <w:rsid w:val="00233E7D"/>
    <w:rsid w:val="002340CD"/>
    <w:rsid w:val="002342CC"/>
    <w:rsid w:val="00235632"/>
    <w:rsid w:val="00235872"/>
    <w:rsid w:val="00235F46"/>
    <w:rsid w:val="00236A1E"/>
    <w:rsid w:val="00236A63"/>
    <w:rsid w:val="00237D4B"/>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0BA9"/>
    <w:rsid w:val="0025127A"/>
    <w:rsid w:val="00251C8C"/>
    <w:rsid w:val="0025214B"/>
    <w:rsid w:val="00252651"/>
    <w:rsid w:val="002538BD"/>
    <w:rsid w:val="00253BCB"/>
    <w:rsid w:val="00253BD0"/>
    <w:rsid w:val="002548D5"/>
    <w:rsid w:val="002549BD"/>
    <w:rsid w:val="00254E54"/>
    <w:rsid w:val="00254F91"/>
    <w:rsid w:val="002553BE"/>
    <w:rsid w:val="00255878"/>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9B5"/>
    <w:rsid w:val="00267AB5"/>
    <w:rsid w:val="00267C03"/>
    <w:rsid w:val="00267C83"/>
    <w:rsid w:val="00267D4D"/>
    <w:rsid w:val="00270253"/>
    <w:rsid w:val="00270463"/>
    <w:rsid w:val="002709AE"/>
    <w:rsid w:val="0027144F"/>
    <w:rsid w:val="002716C6"/>
    <w:rsid w:val="00271813"/>
    <w:rsid w:val="002719E1"/>
    <w:rsid w:val="00271F3A"/>
    <w:rsid w:val="00272447"/>
    <w:rsid w:val="0027266E"/>
    <w:rsid w:val="0027313C"/>
    <w:rsid w:val="00273278"/>
    <w:rsid w:val="002737F4"/>
    <w:rsid w:val="00273D8A"/>
    <w:rsid w:val="0027478A"/>
    <w:rsid w:val="002760F7"/>
    <w:rsid w:val="0027663E"/>
    <w:rsid w:val="0027666D"/>
    <w:rsid w:val="00276BA5"/>
    <w:rsid w:val="00276F08"/>
    <w:rsid w:val="00276F26"/>
    <w:rsid w:val="002770B5"/>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025"/>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84A"/>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349"/>
    <w:rsid w:val="002E15F0"/>
    <w:rsid w:val="002E17F2"/>
    <w:rsid w:val="002E311E"/>
    <w:rsid w:val="002E39BC"/>
    <w:rsid w:val="002E3AA0"/>
    <w:rsid w:val="002E40E2"/>
    <w:rsid w:val="002E4317"/>
    <w:rsid w:val="002E50F6"/>
    <w:rsid w:val="002E5B93"/>
    <w:rsid w:val="002E6066"/>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4878"/>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887"/>
    <w:rsid w:val="00326BD3"/>
    <w:rsid w:val="00327798"/>
    <w:rsid w:val="00327A1F"/>
    <w:rsid w:val="0033042B"/>
    <w:rsid w:val="003313D5"/>
    <w:rsid w:val="00331751"/>
    <w:rsid w:val="003327AD"/>
    <w:rsid w:val="00332CBD"/>
    <w:rsid w:val="00333089"/>
    <w:rsid w:val="00333674"/>
    <w:rsid w:val="00333C29"/>
    <w:rsid w:val="00333FEF"/>
    <w:rsid w:val="00334579"/>
    <w:rsid w:val="00335858"/>
    <w:rsid w:val="0033593F"/>
    <w:rsid w:val="00335D9C"/>
    <w:rsid w:val="0033637C"/>
    <w:rsid w:val="003367CF"/>
    <w:rsid w:val="003368B0"/>
    <w:rsid w:val="00336BDA"/>
    <w:rsid w:val="00336E03"/>
    <w:rsid w:val="00337781"/>
    <w:rsid w:val="00337FA9"/>
    <w:rsid w:val="00340E12"/>
    <w:rsid w:val="003412B0"/>
    <w:rsid w:val="0034178C"/>
    <w:rsid w:val="003418E7"/>
    <w:rsid w:val="00342BD7"/>
    <w:rsid w:val="00344297"/>
    <w:rsid w:val="003452D6"/>
    <w:rsid w:val="00345AAB"/>
    <w:rsid w:val="0034621C"/>
    <w:rsid w:val="00346532"/>
    <w:rsid w:val="00346DB5"/>
    <w:rsid w:val="003477B1"/>
    <w:rsid w:val="00347E7D"/>
    <w:rsid w:val="00350E41"/>
    <w:rsid w:val="00351CEF"/>
    <w:rsid w:val="0035346C"/>
    <w:rsid w:val="00354483"/>
    <w:rsid w:val="00355AEA"/>
    <w:rsid w:val="00356836"/>
    <w:rsid w:val="00356849"/>
    <w:rsid w:val="00357380"/>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232"/>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19E2"/>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1E57"/>
    <w:rsid w:val="003D2478"/>
    <w:rsid w:val="003D3704"/>
    <w:rsid w:val="003D37A3"/>
    <w:rsid w:val="003D3ABB"/>
    <w:rsid w:val="003D3C45"/>
    <w:rsid w:val="003D48A2"/>
    <w:rsid w:val="003D5723"/>
    <w:rsid w:val="003D5B1F"/>
    <w:rsid w:val="003D5E65"/>
    <w:rsid w:val="003D684F"/>
    <w:rsid w:val="003D6BA4"/>
    <w:rsid w:val="003D6E87"/>
    <w:rsid w:val="003D75DF"/>
    <w:rsid w:val="003D75FF"/>
    <w:rsid w:val="003D781F"/>
    <w:rsid w:val="003E15FA"/>
    <w:rsid w:val="003E19F2"/>
    <w:rsid w:val="003E2090"/>
    <w:rsid w:val="003E20E4"/>
    <w:rsid w:val="003E2259"/>
    <w:rsid w:val="003E227A"/>
    <w:rsid w:val="003E27AD"/>
    <w:rsid w:val="003E2AA7"/>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07"/>
    <w:rsid w:val="00410F18"/>
    <w:rsid w:val="00411E94"/>
    <w:rsid w:val="0041256B"/>
    <w:rsid w:val="0041263E"/>
    <w:rsid w:val="004131D8"/>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60D"/>
    <w:rsid w:val="004227C1"/>
    <w:rsid w:val="00422AA4"/>
    <w:rsid w:val="00422CAC"/>
    <w:rsid w:val="00422FDA"/>
    <w:rsid w:val="004236D5"/>
    <w:rsid w:val="004238FF"/>
    <w:rsid w:val="004242F4"/>
    <w:rsid w:val="004247DC"/>
    <w:rsid w:val="00424A60"/>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6FC"/>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0C7F"/>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0E3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18F7"/>
    <w:rsid w:val="00482562"/>
    <w:rsid w:val="00482E4C"/>
    <w:rsid w:val="004837C0"/>
    <w:rsid w:val="004850B7"/>
    <w:rsid w:val="00485770"/>
    <w:rsid w:val="00487649"/>
    <w:rsid w:val="00487C91"/>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807"/>
    <w:rsid w:val="004A3D0B"/>
    <w:rsid w:val="004A40C1"/>
    <w:rsid w:val="004A6DCF"/>
    <w:rsid w:val="004A6E91"/>
    <w:rsid w:val="004A77A0"/>
    <w:rsid w:val="004B00A8"/>
    <w:rsid w:val="004B2240"/>
    <w:rsid w:val="004B2335"/>
    <w:rsid w:val="004B2382"/>
    <w:rsid w:val="004B29EE"/>
    <w:rsid w:val="004B2CB6"/>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4B15"/>
    <w:rsid w:val="004C54B1"/>
    <w:rsid w:val="004C59F0"/>
    <w:rsid w:val="004C6335"/>
    <w:rsid w:val="004C680F"/>
    <w:rsid w:val="004C6F31"/>
    <w:rsid w:val="004C76D9"/>
    <w:rsid w:val="004C7C48"/>
    <w:rsid w:val="004D018A"/>
    <w:rsid w:val="004D17E4"/>
    <w:rsid w:val="004D1DD8"/>
    <w:rsid w:val="004D1EF6"/>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2CF"/>
    <w:rsid w:val="004E4450"/>
    <w:rsid w:val="004E462E"/>
    <w:rsid w:val="004E4694"/>
    <w:rsid w:val="004E5215"/>
    <w:rsid w:val="004E56DC"/>
    <w:rsid w:val="004E6BC6"/>
    <w:rsid w:val="004E702B"/>
    <w:rsid w:val="004E76F4"/>
    <w:rsid w:val="004E7ECC"/>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712"/>
    <w:rsid w:val="004F58CD"/>
    <w:rsid w:val="004F6C7A"/>
    <w:rsid w:val="004F711C"/>
    <w:rsid w:val="004F765A"/>
    <w:rsid w:val="004F7703"/>
    <w:rsid w:val="004F77FC"/>
    <w:rsid w:val="004F7A6B"/>
    <w:rsid w:val="00501091"/>
    <w:rsid w:val="00501486"/>
    <w:rsid w:val="00501532"/>
    <w:rsid w:val="005024B0"/>
    <w:rsid w:val="00502BD9"/>
    <w:rsid w:val="005038DB"/>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32A8"/>
    <w:rsid w:val="00524807"/>
    <w:rsid w:val="0052560B"/>
    <w:rsid w:val="00525E39"/>
    <w:rsid w:val="00525FA0"/>
    <w:rsid w:val="00526987"/>
    <w:rsid w:val="00527EF6"/>
    <w:rsid w:val="00530D96"/>
    <w:rsid w:val="0053266F"/>
    <w:rsid w:val="00532835"/>
    <w:rsid w:val="00534B59"/>
    <w:rsid w:val="00535230"/>
    <w:rsid w:val="00535617"/>
    <w:rsid w:val="00536759"/>
    <w:rsid w:val="00537C62"/>
    <w:rsid w:val="00540149"/>
    <w:rsid w:val="005415DF"/>
    <w:rsid w:val="00542455"/>
    <w:rsid w:val="00543417"/>
    <w:rsid w:val="0054358A"/>
    <w:rsid w:val="00544B18"/>
    <w:rsid w:val="00544D2C"/>
    <w:rsid w:val="0054549D"/>
    <w:rsid w:val="00545AB0"/>
    <w:rsid w:val="00546970"/>
    <w:rsid w:val="005474E0"/>
    <w:rsid w:val="005477E6"/>
    <w:rsid w:val="00547B72"/>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3258"/>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A05"/>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42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4223"/>
    <w:rsid w:val="0061525F"/>
    <w:rsid w:val="006153A7"/>
    <w:rsid w:val="006160FC"/>
    <w:rsid w:val="0061626A"/>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9C6"/>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996"/>
    <w:rsid w:val="00681ECC"/>
    <w:rsid w:val="00682A71"/>
    <w:rsid w:val="006832EC"/>
    <w:rsid w:val="00683776"/>
    <w:rsid w:val="006839E0"/>
    <w:rsid w:val="00683ECE"/>
    <w:rsid w:val="006842FB"/>
    <w:rsid w:val="0068444F"/>
    <w:rsid w:val="006853D7"/>
    <w:rsid w:val="00685AC0"/>
    <w:rsid w:val="00687D84"/>
    <w:rsid w:val="00687D94"/>
    <w:rsid w:val="006906E6"/>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4B4"/>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5935"/>
    <w:rsid w:val="006E634A"/>
    <w:rsid w:val="006E66E9"/>
    <w:rsid w:val="006E673D"/>
    <w:rsid w:val="006E7D3B"/>
    <w:rsid w:val="006F18B1"/>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2A8"/>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2686"/>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67C12"/>
    <w:rsid w:val="007708EE"/>
    <w:rsid w:val="00770AA0"/>
    <w:rsid w:val="00771D16"/>
    <w:rsid w:val="0077233C"/>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3E6"/>
    <w:rsid w:val="007A273D"/>
    <w:rsid w:val="007A28EA"/>
    <w:rsid w:val="007A2CBC"/>
    <w:rsid w:val="007A2DCA"/>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1BC5"/>
    <w:rsid w:val="007C1DAD"/>
    <w:rsid w:val="007C2241"/>
    <w:rsid w:val="007C2363"/>
    <w:rsid w:val="007C3D18"/>
    <w:rsid w:val="007C3FB3"/>
    <w:rsid w:val="007C4419"/>
    <w:rsid w:val="007C4752"/>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D7E09"/>
    <w:rsid w:val="007E0741"/>
    <w:rsid w:val="007E07E1"/>
    <w:rsid w:val="007E1527"/>
    <w:rsid w:val="007E218C"/>
    <w:rsid w:val="007E2D20"/>
    <w:rsid w:val="007E4610"/>
    <w:rsid w:val="007E46C7"/>
    <w:rsid w:val="007E4715"/>
    <w:rsid w:val="007E505B"/>
    <w:rsid w:val="007E620C"/>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0B2F"/>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B0"/>
    <w:rsid w:val="00831BDC"/>
    <w:rsid w:val="00831F80"/>
    <w:rsid w:val="00832418"/>
    <w:rsid w:val="008334B5"/>
    <w:rsid w:val="008335AA"/>
    <w:rsid w:val="008342B9"/>
    <w:rsid w:val="00834BD2"/>
    <w:rsid w:val="00835C52"/>
    <w:rsid w:val="00836744"/>
    <w:rsid w:val="00836D64"/>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11C"/>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508"/>
    <w:rsid w:val="00891BB3"/>
    <w:rsid w:val="008924DD"/>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372A"/>
    <w:rsid w:val="008A407B"/>
    <w:rsid w:val="008A44B8"/>
    <w:rsid w:val="008A4500"/>
    <w:rsid w:val="008A4D22"/>
    <w:rsid w:val="008A4FCF"/>
    <w:rsid w:val="008A51A8"/>
    <w:rsid w:val="008A54C7"/>
    <w:rsid w:val="008A77D8"/>
    <w:rsid w:val="008B0418"/>
    <w:rsid w:val="008B0483"/>
    <w:rsid w:val="008B120C"/>
    <w:rsid w:val="008B2DFA"/>
    <w:rsid w:val="008B352B"/>
    <w:rsid w:val="008B51A0"/>
    <w:rsid w:val="008B51E0"/>
    <w:rsid w:val="008B592A"/>
    <w:rsid w:val="008B5CB8"/>
    <w:rsid w:val="008B6117"/>
    <w:rsid w:val="008B6C08"/>
    <w:rsid w:val="008B6F65"/>
    <w:rsid w:val="008B776A"/>
    <w:rsid w:val="008B7860"/>
    <w:rsid w:val="008B7B5C"/>
    <w:rsid w:val="008B7E88"/>
    <w:rsid w:val="008C0098"/>
    <w:rsid w:val="008C03A1"/>
    <w:rsid w:val="008C05B2"/>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0F"/>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29FF"/>
    <w:rsid w:val="008E345A"/>
    <w:rsid w:val="008E4A58"/>
    <w:rsid w:val="008E60FD"/>
    <w:rsid w:val="008E6B80"/>
    <w:rsid w:val="008F0073"/>
    <w:rsid w:val="008F03F2"/>
    <w:rsid w:val="008F0D8E"/>
    <w:rsid w:val="008F10F2"/>
    <w:rsid w:val="008F1203"/>
    <w:rsid w:val="008F19BC"/>
    <w:rsid w:val="008F1D02"/>
    <w:rsid w:val="008F1EAB"/>
    <w:rsid w:val="008F33DC"/>
    <w:rsid w:val="008F3442"/>
    <w:rsid w:val="008F34C4"/>
    <w:rsid w:val="008F45A0"/>
    <w:rsid w:val="008F477F"/>
    <w:rsid w:val="008F5045"/>
    <w:rsid w:val="008F566B"/>
    <w:rsid w:val="008F583F"/>
    <w:rsid w:val="008F5862"/>
    <w:rsid w:val="008F7115"/>
    <w:rsid w:val="00900160"/>
    <w:rsid w:val="009002E2"/>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0A05"/>
    <w:rsid w:val="0093183D"/>
    <w:rsid w:val="00931BD9"/>
    <w:rsid w:val="00931C3F"/>
    <w:rsid w:val="00932170"/>
    <w:rsid w:val="00932FBC"/>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BA9"/>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0B"/>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259"/>
    <w:rsid w:val="009B43F1"/>
    <w:rsid w:val="009B4429"/>
    <w:rsid w:val="009B4456"/>
    <w:rsid w:val="009B45FE"/>
    <w:rsid w:val="009B4DF4"/>
    <w:rsid w:val="009B5357"/>
    <w:rsid w:val="009B564E"/>
    <w:rsid w:val="009B5AF9"/>
    <w:rsid w:val="009B6852"/>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07E"/>
    <w:rsid w:val="009D718F"/>
    <w:rsid w:val="009D7379"/>
    <w:rsid w:val="009D7A45"/>
    <w:rsid w:val="009D7A68"/>
    <w:rsid w:val="009E068F"/>
    <w:rsid w:val="009E14E0"/>
    <w:rsid w:val="009E169A"/>
    <w:rsid w:val="009E186D"/>
    <w:rsid w:val="009E1A95"/>
    <w:rsid w:val="009E1AD6"/>
    <w:rsid w:val="009E35DB"/>
    <w:rsid w:val="009E3C12"/>
    <w:rsid w:val="009E47A3"/>
    <w:rsid w:val="009E50E7"/>
    <w:rsid w:val="009E5277"/>
    <w:rsid w:val="009E5E62"/>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25"/>
    <w:rsid w:val="00A057F9"/>
    <w:rsid w:val="00A05E1E"/>
    <w:rsid w:val="00A05FBC"/>
    <w:rsid w:val="00A06845"/>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317"/>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8FE"/>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5EA3"/>
    <w:rsid w:val="00A660AC"/>
    <w:rsid w:val="00A66699"/>
    <w:rsid w:val="00A666E4"/>
    <w:rsid w:val="00A67E6C"/>
    <w:rsid w:val="00A70E0D"/>
    <w:rsid w:val="00A716CD"/>
    <w:rsid w:val="00A71B99"/>
    <w:rsid w:val="00A72524"/>
    <w:rsid w:val="00A7346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4C09"/>
    <w:rsid w:val="00A85016"/>
    <w:rsid w:val="00A8623A"/>
    <w:rsid w:val="00A8738C"/>
    <w:rsid w:val="00A87A70"/>
    <w:rsid w:val="00A90667"/>
    <w:rsid w:val="00A9081A"/>
    <w:rsid w:val="00A90C82"/>
    <w:rsid w:val="00A90C93"/>
    <w:rsid w:val="00A922F8"/>
    <w:rsid w:val="00A92879"/>
    <w:rsid w:val="00A9305D"/>
    <w:rsid w:val="00A9324C"/>
    <w:rsid w:val="00A93916"/>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5E45"/>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39"/>
    <w:rsid w:val="00AE0260"/>
    <w:rsid w:val="00AE0A56"/>
    <w:rsid w:val="00AE1B07"/>
    <w:rsid w:val="00AE27AC"/>
    <w:rsid w:val="00AE286C"/>
    <w:rsid w:val="00AE33B5"/>
    <w:rsid w:val="00AE365E"/>
    <w:rsid w:val="00AE40E0"/>
    <w:rsid w:val="00AE4609"/>
    <w:rsid w:val="00AE4DBA"/>
    <w:rsid w:val="00AE4F07"/>
    <w:rsid w:val="00AE4F2A"/>
    <w:rsid w:val="00AE5991"/>
    <w:rsid w:val="00AE5B33"/>
    <w:rsid w:val="00AE654B"/>
    <w:rsid w:val="00AF0432"/>
    <w:rsid w:val="00AF052A"/>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0A59"/>
    <w:rsid w:val="00B013D7"/>
    <w:rsid w:val="00B01589"/>
    <w:rsid w:val="00B02931"/>
    <w:rsid w:val="00B02A49"/>
    <w:rsid w:val="00B02AA9"/>
    <w:rsid w:val="00B02B1F"/>
    <w:rsid w:val="00B02FA3"/>
    <w:rsid w:val="00B038E3"/>
    <w:rsid w:val="00B04661"/>
    <w:rsid w:val="00B05084"/>
    <w:rsid w:val="00B06651"/>
    <w:rsid w:val="00B06987"/>
    <w:rsid w:val="00B06AE2"/>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E08"/>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42D"/>
    <w:rsid w:val="00B37FAB"/>
    <w:rsid w:val="00B403C3"/>
    <w:rsid w:val="00B40445"/>
    <w:rsid w:val="00B409E0"/>
    <w:rsid w:val="00B40E67"/>
    <w:rsid w:val="00B41888"/>
    <w:rsid w:val="00B41F2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017"/>
    <w:rsid w:val="00B65498"/>
    <w:rsid w:val="00B65730"/>
    <w:rsid w:val="00B664C7"/>
    <w:rsid w:val="00B665CF"/>
    <w:rsid w:val="00B6687F"/>
    <w:rsid w:val="00B6692B"/>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B1D"/>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853"/>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280"/>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3D5C"/>
    <w:rsid w:val="00C63F81"/>
    <w:rsid w:val="00C64672"/>
    <w:rsid w:val="00C64888"/>
    <w:rsid w:val="00C64E46"/>
    <w:rsid w:val="00C653F8"/>
    <w:rsid w:val="00C65AA0"/>
    <w:rsid w:val="00C66989"/>
    <w:rsid w:val="00C67049"/>
    <w:rsid w:val="00C67B40"/>
    <w:rsid w:val="00C703F7"/>
    <w:rsid w:val="00C70697"/>
    <w:rsid w:val="00C70925"/>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239"/>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6581"/>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F30"/>
    <w:rsid w:val="00CC69B4"/>
    <w:rsid w:val="00CC6DA3"/>
    <w:rsid w:val="00CC7B45"/>
    <w:rsid w:val="00CC7C1B"/>
    <w:rsid w:val="00CD002F"/>
    <w:rsid w:val="00CD031F"/>
    <w:rsid w:val="00CD09B9"/>
    <w:rsid w:val="00CD0BAD"/>
    <w:rsid w:val="00CD1188"/>
    <w:rsid w:val="00CD12E3"/>
    <w:rsid w:val="00CD13B9"/>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497"/>
    <w:rsid w:val="00CE2743"/>
    <w:rsid w:val="00CE313F"/>
    <w:rsid w:val="00CE342B"/>
    <w:rsid w:val="00CE3BFA"/>
    <w:rsid w:val="00CE4C4F"/>
    <w:rsid w:val="00CE4EDD"/>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4916"/>
    <w:rsid w:val="00D0558D"/>
    <w:rsid w:val="00D05B82"/>
    <w:rsid w:val="00D06A27"/>
    <w:rsid w:val="00D07928"/>
    <w:rsid w:val="00D07F5D"/>
    <w:rsid w:val="00D10249"/>
    <w:rsid w:val="00D1063F"/>
    <w:rsid w:val="00D10658"/>
    <w:rsid w:val="00D108A7"/>
    <w:rsid w:val="00D115C3"/>
    <w:rsid w:val="00D11897"/>
    <w:rsid w:val="00D11DC7"/>
    <w:rsid w:val="00D12144"/>
    <w:rsid w:val="00D1293A"/>
    <w:rsid w:val="00D129E3"/>
    <w:rsid w:val="00D12B3B"/>
    <w:rsid w:val="00D13135"/>
    <w:rsid w:val="00D13E4E"/>
    <w:rsid w:val="00D1552B"/>
    <w:rsid w:val="00D1615C"/>
    <w:rsid w:val="00D167A1"/>
    <w:rsid w:val="00D169C0"/>
    <w:rsid w:val="00D17A4E"/>
    <w:rsid w:val="00D17C3A"/>
    <w:rsid w:val="00D20160"/>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9F2"/>
    <w:rsid w:val="00D25B5F"/>
    <w:rsid w:val="00D27191"/>
    <w:rsid w:val="00D2743C"/>
    <w:rsid w:val="00D30144"/>
    <w:rsid w:val="00D30160"/>
    <w:rsid w:val="00D312FA"/>
    <w:rsid w:val="00D31B53"/>
    <w:rsid w:val="00D3529C"/>
    <w:rsid w:val="00D35442"/>
    <w:rsid w:val="00D357A1"/>
    <w:rsid w:val="00D357DC"/>
    <w:rsid w:val="00D360E1"/>
    <w:rsid w:val="00D36ABB"/>
    <w:rsid w:val="00D36BD2"/>
    <w:rsid w:val="00D36E71"/>
    <w:rsid w:val="00D373F5"/>
    <w:rsid w:val="00D37D87"/>
    <w:rsid w:val="00D4039A"/>
    <w:rsid w:val="00D4047E"/>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5E8A"/>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5EA"/>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6B56"/>
    <w:rsid w:val="00D67343"/>
    <w:rsid w:val="00D67376"/>
    <w:rsid w:val="00D708B0"/>
    <w:rsid w:val="00D712FA"/>
    <w:rsid w:val="00D716B4"/>
    <w:rsid w:val="00D71B22"/>
    <w:rsid w:val="00D71CA0"/>
    <w:rsid w:val="00D72BA3"/>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4D6"/>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09A0"/>
    <w:rsid w:val="00DA19A9"/>
    <w:rsid w:val="00DA1F9E"/>
    <w:rsid w:val="00DA305E"/>
    <w:rsid w:val="00DA3CE2"/>
    <w:rsid w:val="00DA4241"/>
    <w:rsid w:val="00DA458D"/>
    <w:rsid w:val="00DA5417"/>
    <w:rsid w:val="00DA56E8"/>
    <w:rsid w:val="00DA636D"/>
    <w:rsid w:val="00DA653A"/>
    <w:rsid w:val="00DA6943"/>
    <w:rsid w:val="00DA6994"/>
    <w:rsid w:val="00DA7F1C"/>
    <w:rsid w:val="00DB0A9F"/>
    <w:rsid w:val="00DB0E34"/>
    <w:rsid w:val="00DB1356"/>
    <w:rsid w:val="00DB1A64"/>
    <w:rsid w:val="00DB1B54"/>
    <w:rsid w:val="00DB1BF3"/>
    <w:rsid w:val="00DB21D6"/>
    <w:rsid w:val="00DB3289"/>
    <w:rsid w:val="00DB3396"/>
    <w:rsid w:val="00DB377D"/>
    <w:rsid w:val="00DB3FB4"/>
    <w:rsid w:val="00DB4630"/>
    <w:rsid w:val="00DB50F4"/>
    <w:rsid w:val="00DB529F"/>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A81"/>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19"/>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2B12"/>
    <w:rsid w:val="00E63838"/>
    <w:rsid w:val="00E63927"/>
    <w:rsid w:val="00E641A8"/>
    <w:rsid w:val="00E64434"/>
    <w:rsid w:val="00E64DE0"/>
    <w:rsid w:val="00E65147"/>
    <w:rsid w:val="00E6535B"/>
    <w:rsid w:val="00E6541D"/>
    <w:rsid w:val="00E657CB"/>
    <w:rsid w:val="00E65D1C"/>
    <w:rsid w:val="00E66663"/>
    <w:rsid w:val="00E66FC6"/>
    <w:rsid w:val="00E67C51"/>
    <w:rsid w:val="00E67F6F"/>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0279"/>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5E25"/>
    <w:rsid w:val="00E96505"/>
    <w:rsid w:val="00EA04C2"/>
    <w:rsid w:val="00EA06E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A7EBA"/>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6F2"/>
    <w:rsid w:val="00EC5729"/>
    <w:rsid w:val="00EC594A"/>
    <w:rsid w:val="00EC6116"/>
    <w:rsid w:val="00EC62C9"/>
    <w:rsid w:val="00EC6421"/>
    <w:rsid w:val="00EC71CE"/>
    <w:rsid w:val="00EC72F7"/>
    <w:rsid w:val="00EC74EF"/>
    <w:rsid w:val="00ED0020"/>
    <w:rsid w:val="00ED0A1A"/>
    <w:rsid w:val="00ED1006"/>
    <w:rsid w:val="00ED17AC"/>
    <w:rsid w:val="00ED1952"/>
    <w:rsid w:val="00ED337B"/>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E74E9"/>
    <w:rsid w:val="00EF0A56"/>
    <w:rsid w:val="00EF18FE"/>
    <w:rsid w:val="00EF1916"/>
    <w:rsid w:val="00EF1BAE"/>
    <w:rsid w:val="00EF1BD4"/>
    <w:rsid w:val="00EF1F3E"/>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1715F"/>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687"/>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8"/>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210"/>
    <w:rsid w:val="00F8456C"/>
    <w:rsid w:val="00F859D8"/>
    <w:rsid w:val="00F862E2"/>
    <w:rsid w:val="00F864DA"/>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CE7"/>
    <w:rsid w:val="00FC4C0A"/>
    <w:rsid w:val="00FC53B0"/>
    <w:rsid w:val="00FC5BE4"/>
    <w:rsid w:val="00FC5E7D"/>
    <w:rsid w:val="00FC7429"/>
    <w:rsid w:val="00FC75B4"/>
    <w:rsid w:val="00FC7EA6"/>
    <w:rsid w:val="00FD07F6"/>
    <w:rsid w:val="00FD0CF4"/>
    <w:rsid w:val="00FD0D3A"/>
    <w:rsid w:val="00FD1EC8"/>
    <w:rsid w:val="00FD2ABE"/>
    <w:rsid w:val="00FD2F8A"/>
    <w:rsid w:val="00FD2FD9"/>
    <w:rsid w:val="00FD3085"/>
    <w:rsid w:val="00FD418E"/>
    <w:rsid w:val="00FD43D4"/>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E7E2F"/>
    <w:rsid w:val="00FF001F"/>
    <w:rsid w:val="00FF0176"/>
    <w:rsid w:val="00FF0416"/>
    <w:rsid w:val="00FF0D6B"/>
    <w:rsid w:val="00FF22A4"/>
    <w:rsid w:val="00FF27A7"/>
    <w:rsid w:val="00FF4309"/>
    <w:rsid w:val="00FF45A5"/>
    <w:rsid w:val="00FF4FAF"/>
    <w:rsid w:val="00FF5247"/>
    <w:rsid w:val="00FF5B28"/>
    <w:rsid w:val="00FF5C91"/>
    <w:rsid w:val="00FF5E1A"/>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66153"/>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Normal"/>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272211">
      <w:bodyDiv w:val="1"/>
      <w:marLeft w:val="0"/>
      <w:marRight w:val="0"/>
      <w:marTop w:val="0"/>
      <w:marBottom w:val="0"/>
      <w:divBdr>
        <w:top w:val="none" w:sz="0" w:space="0" w:color="auto"/>
        <w:left w:val="none" w:sz="0" w:space="0" w:color="auto"/>
        <w:bottom w:val="none" w:sz="0" w:space="0" w:color="auto"/>
        <w:right w:val="none" w:sz="0" w:space="0" w:color="auto"/>
      </w:divBdr>
    </w:div>
    <w:div w:id="1840270513">
      <w:bodyDiv w:val="1"/>
      <w:marLeft w:val="0"/>
      <w:marRight w:val="0"/>
      <w:marTop w:val="0"/>
      <w:marBottom w:val="0"/>
      <w:divBdr>
        <w:top w:val="none" w:sz="0" w:space="0" w:color="auto"/>
        <w:left w:val="none" w:sz="0" w:space="0" w:color="auto"/>
        <w:bottom w:val="none" w:sz="0" w:space="0" w:color="auto"/>
        <w:right w:val="none" w:sz="0" w:space="0" w:color="auto"/>
      </w:divBdr>
    </w:div>
    <w:div w:id="1865436800">
      <w:bodyDiv w:val="1"/>
      <w:marLeft w:val="0"/>
      <w:marRight w:val="0"/>
      <w:marTop w:val="0"/>
      <w:marBottom w:val="0"/>
      <w:divBdr>
        <w:top w:val="none" w:sz="0" w:space="0" w:color="auto"/>
        <w:left w:val="none" w:sz="0" w:space="0" w:color="auto"/>
        <w:bottom w:val="none" w:sz="0" w:space="0" w:color="auto"/>
        <w:right w:val="none" w:sz="0" w:space="0" w:color="auto"/>
      </w:divBdr>
    </w:div>
    <w:div w:id="192237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C264A40-EAC9-4DE5-8EA6-43E23DCA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5.xml><?xml version="1.0" encoding="utf-8"?>
<ds:datastoreItem xmlns:ds="http://schemas.openxmlformats.org/officeDocument/2006/customXml" ds:itemID="{32D67BC4-38D4-46D1-8D2D-BCA99575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7258</Words>
  <Characters>41371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Samsung (Aby)</cp:lastModifiedBy>
  <cp:revision>39</cp:revision>
  <cp:lastPrinted>2008-01-31T07:09:00Z</cp:lastPrinted>
  <dcterms:created xsi:type="dcterms:W3CDTF">2023-04-21T02:30:00Z</dcterms:created>
  <dcterms:modified xsi:type="dcterms:W3CDTF">2023-04-21T06:39:00Z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1681976514</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2023-04-20T15:44:51Z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65fbddcd-5e7a-4293-93d0-4d6d4b201c28</vt:lpwstr>
  </property>
  <property fmtid="{D5CDD505-2E9C-101B-9397-08002B2CF9AE}" pid="15" name="MSIP_Label_83bcef13-7cac-433f-ba1d-47a323951816_ContentBits">
    <vt:lpwstr>0</vt:lpwstr>
  </property>
</Properties>
</file>