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A29F" w14:textId="77777777" w:rsidR="00551BC0" w:rsidRDefault="00551BC0">
      <w:pPr>
        <w:pStyle w:val="Header"/>
        <w:rPr>
          <w:lang w:eastAsia="zh-CN"/>
        </w:rPr>
      </w:pPr>
    </w:p>
    <w:p w14:paraId="1F4F624A" w14:textId="77777777" w:rsidR="00551BC0" w:rsidRDefault="00407DAA">
      <w:pPr>
        <w:pStyle w:val="Header"/>
      </w:pPr>
      <w:r>
        <w:t>3GPP TSG-RAN WG2 Meeting #121-bis electronic</w:t>
      </w:r>
      <w:r>
        <w:tab/>
        <w:t>R2-2xxxxxx</w:t>
      </w:r>
    </w:p>
    <w:p w14:paraId="437A7106" w14:textId="1CE3266F" w:rsidR="00551BC0" w:rsidRDefault="00C00BE1">
      <w:pPr>
        <w:pStyle w:val="Header"/>
      </w:pPr>
      <w:r>
        <w:t xml:space="preserve">Online, </w:t>
      </w:r>
      <w:r w:rsidR="00407DAA">
        <w:t>April 17-26, 2023</w:t>
      </w:r>
    </w:p>
    <w:p w14:paraId="4B4EB93D" w14:textId="77777777" w:rsidR="00551BC0" w:rsidRDefault="00551BC0">
      <w:pPr>
        <w:pStyle w:val="Comments"/>
      </w:pPr>
    </w:p>
    <w:p w14:paraId="1141B649" w14:textId="77777777" w:rsidR="00C00BE1" w:rsidRDefault="00C00BE1">
      <w:pPr>
        <w:pStyle w:val="Header"/>
      </w:pPr>
      <w:r w:rsidRPr="00C00BE1">
        <w:t>Agenda item:</w:t>
      </w:r>
      <w:r w:rsidRPr="00C00BE1">
        <w:tab/>
        <w:t>8.10</w:t>
      </w:r>
    </w:p>
    <w:p w14:paraId="26252CA2" w14:textId="4534AF9B" w:rsidR="00551BC0" w:rsidRDefault="00407DAA">
      <w:pPr>
        <w:pStyle w:val="Header"/>
      </w:pPr>
      <w:r>
        <w:t xml:space="preserve">Source: </w:t>
      </w:r>
      <w:r>
        <w:tab/>
      </w:r>
      <w:r w:rsidR="00C00BE1">
        <w:t xml:space="preserve">Session </w:t>
      </w:r>
      <w:r>
        <w:t>Chair (</w:t>
      </w:r>
      <w:r w:rsidR="00C00BE1">
        <w:t>Ericsson</w:t>
      </w:r>
      <w:r>
        <w:t>)</w:t>
      </w:r>
    </w:p>
    <w:p w14:paraId="7B2E03A9" w14:textId="4ED15EFE" w:rsidR="00551BC0" w:rsidRDefault="00407DAA">
      <w:pPr>
        <w:pStyle w:val="Header"/>
      </w:pPr>
      <w:r>
        <w:t>Title:</w:t>
      </w:r>
      <w:r>
        <w:tab/>
      </w:r>
      <w:r w:rsidR="00C00BE1" w:rsidRPr="00C00BE1">
        <w:t>Report from eRedCap breakout session</w:t>
      </w:r>
    </w:p>
    <w:p w14:paraId="2F4F6F2B" w14:textId="77777777" w:rsidR="00551BC0" w:rsidRDefault="00407DAA">
      <w:pPr>
        <w:pStyle w:val="Comments"/>
      </w:pPr>
      <w:r>
        <w:t xml:space="preserve"> </w:t>
      </w:r>
    </w:p>
    <w:p w14:paraId="4B5B60F0" w14:textId="77777777" w:rsidR="00C00BE1" w:rsidRPr="00403FA3" w:rsidRDefault="00C00BE1" w:rsidP="00C00BE1">
      <w:pPr>
        <w:pStyle w:val="Heading1"/>
      </w:pPr>
      <w:r w:rsidRPr="00403FA3">
        <w:t>Organizational</w:t>
      </w:r>
    </w:p>
    <w:p w14:paraId="63250B4C" w14:textId="33549DB6" w:rsidR="00C00BE1" w:rsidRDefault="00C00BE1" w:rsidP="00C00BE1">
      <w:pPr>
        <w:pStyle w:val="Heading2"/>
      </w:pPr>
      <w:r w:rsidRPr="00C00BE1">
        <w:t>At meeting email discussions</w:t>
      </w:r>
      <w:r w:rsidR="0012442D">
        <w:t>:</w:t>
      </w:r>
    </w:p>
    <w:p w14:paraId="23A00AB5" w14:textId="569C6196" w:rsidR="00C00BE1" w:rsidRDefault="00C00BE1" w:rsidP="00C00BE1">
      <w:pPr>
        <w:pStyle w:val="Doc-title"/>
      </w:pPr>
    </w:p>
    <w:p w14:paraId="0C33345E" w14:textId="2D36EAE4" w:rsidR="00C00BE1" w:rsidRPr="005C3F3F" w:rsidRDefault="00C00BE1" w:rsidP="00C00BE1">
      <w:pPr>
        <w:pStyle w:val="EmailDiscussion"/>
        <w:rPr>
          <w:rFonts w:eastAsia="Times New Roman"/>
          <w:szCs w:val="20"/>
        </w:rPr>
      </w:pPr>
      <w:bookmarkStart w:id="0" w:name="_Hlk41901868"/>
      <w:bookmarkStart w:id="1" w:name="_Hlk93314208"/>
      <w:r w:rsidRPr="005C3F3F">
        <w:t>[</w:t>
      </w:r>
      <w:bookmarkStart w:id="2" w:name="_Hlk93314176"/>
      <w:r w:rsidRPr="005C3F3F">
        <w:t>AT1</w:t>
      </w:r>
      <w:r>
        <w:t>21bis</w:t>
      </w:r>
      <w:r w:rsidRPr="005C3F3F">
        <w:t>-e][</w:t>
      </w:r>
      <w:r>
        <w:t>750</w:t>
      </w:r>
      <w:r w:rsidRPr="005C3F3F">
        <w:t>] Organizational –</w:t>
      </w:r>
      <w:bookmarkEnd w:id="2"/>
      <w:r>
        <w:t xml:space="preserve"> eRedCap (Ericsson)</w:t>
      </w:r>
    </w:p>
    <w:bookmarkEnd w:id="0"/>
    <w:p w14:paraId="236CBE7C" w14:textId="47ACBFF9" w:rsidR="00C00BE1" w:rsidRPr="005C3F3F" w:rsidRDefault="00C00BE1" w:rsidP="00C00BE1">
      <w:pPr>
        <w:pStyle w:val="EmailDiscussion2"/>
        <w:ind w:left="1619" w:firstLine="0"/>
        <w:rPr>
          <w:rFonts w:eastAsiaTheme="minorEastAsia"/>
          <w:szCs w:val="20"/>
          <w:u w:val="single"/>
        </w:rPr>
      </w:pPr>
      <w:r w:rsidRPr="005C3F3F">
        <w:rPr>
          <w:u w:val="single"/>
        </w:rPr>
        <w:t>Scope:</w:t>
      </w:r>
    </w:p>
    <w:p w14:paraId="1DD467B3" w14:textId="13D9535F" w:rsidR="00C00BE1" w:rsidRPr="005C3F3F" w:rsidRDefault="00C00BE1" w:rsidP="00C00BE1">
      <w:pPr>
        <w:pStyle w:val="EmailDiscussion2"/>
        <w:numPr>
          <w:ilvl w:val="2"/>
          <w:numId w:val="4"/>
        </w:numPr>
        <w:tabs>
          <w:tab w:val="clear" w:pos="1622"/>
        </w:tabs>
      </w:pPr>
      <w:r w:rsidRPr="005C3F3F">
        <w:t>Share plans for the meeting and list of ongoing email discussions</w:t>
      </w:r>
    </w:p>
    <w:p w14:paraId="789B10E5" w14:textId="77777777" w:rsidR="00C00BE1" w:rsidRPr="005C3F3F" w:rsidRDefault="00C00BE1" w:rsidP="00C00BE1">
      <w:pPr>
        <w:pStyle w:val="EmailDiscussion2"/>
        <w:numPr>
          <w:ilvl w:val="2"/>
          <w:numId w:val="4"/>
        </w:numPr>
        <w:tabs>
          <w:tab w:val="clear" w:pos="1622"/>
        </w:tabs>
      </w:pPr>
      <w:r w:rsidRPr="005C3F3F">
        <w:t xml:space="preserve">Share meetings notes and agreements for review and endorsement </w:t>
      </w:r>
    </w:p>
    <w:p w14:paraId="1D46B86D" w14:textId="71180F26" w:rsidR="00C00BE1" w:rsidRPr="005C3F3F" w:rsidRDefault="00C00BE1" w:rsidP="00C00BE1">
      <w:pPr>
        <w:pStyle w:val="EmailDiscussion2"/>
        <w:rPr>
          <w:u w:val="single"/>
        </w:rPr>
      </w:pPr>
      <w:r w:rsidRPr="005C3F3F">
        <w:t xml:space="preserve">      </w:t>
      </w:r>
      <w:r w:rsidRPr="005C3F3F">
        <w:rPr>
          <w:u w:val="single"/>
        </w:rPr>
        <w:t xml:space="preserve">Intended outcome: </w:t>
      </w:r>
    </w:p>
    <w:p w14:paraId="3D1DE006" w14:textId="77777777" w:rsidR="00C00BE1" w:rsidRPr="005C3F3F" w:rsidRDefault="00C00BE1" w:rsidP="00C00BE1">
      <w:pPr>
        <w:pStyle w:val="EmailDiscussion2"/>
        <w:numPr>
          <w:ilvl w:val="2"/>
          <w:numId w:val="9"/>
        </w:numPr>
        <w:tabs>
          <w:tab w:val="clear" w:pos="1622"/>
        </w:tabs>
        <w:ind w:left="1980"/>
      </w:pPr>
      <w:r w:rsidRPr="005C3F3F">
        <w:t>General information sharing about the sessions</w:t>
      </w:r>
    </w:p>
    <w:p w14:paraId="3E282963" w14:textId="430A247C" w:rsidR="00C00BE1" w:rsidRPr="005C3F3F" w:rsidRDefault="00C00BE1" w:rsidP="00C00BE1">
      <w:pPr>
        <w:pStyle w:val="EmailDiscussion2"/>
        <w:rPr>
          <w:u w:val="single"/>
        </w:rPr>
      </w:pPr>
      <w:r w:rsidRPr="005C3F3F">
        <w:t xml:space="preserve">      </w:t>
      </w:r>
      <w:r w:rsidRPr="005C3F3F">
        <w:rPr>
          <w:u w:val="single"/>
        </w:rPr>
        <w:t xml:space="preserve">Deadline:  </w:t>
      </w:r>
    </w:p>
    <w:p w14:paraId="4858A809" w14:textId="50CE200D" w:rsidR="00C00BE1" w:rsidRPr="00C00BE1" w:rsidRDefault="00C00BE1" w:rsidP="00C00BE1">
      <w:pPr>
        <w:pStyle w:val="EmailDiscussion2"/>
        <w:numPr>
          <w:ilvl w:val="2"/>
          <w:numId w:val="9"/>
        </w:numPr>
        <w:ind w:left="1980"/>
      </w:pPr>
      <w:r w:rsidRPr="005C3F3F">
        <w:rPr>
          <w:color w:val="000000" w:themeColor="text1"/>
        </w:rPr>
        <w:t xml:space="preserve">Deadline: </w:t>
      </w:r>
      <w:bookmarkEnd w:id="1"/>
      <w:r>
        <w:rPr>
          <w:color w:val="000000" w:themeColor="text1"/>
        </w:rPr>
        <w:t>EOM</w:t>
      </w:r>
    </w:p>
    <w:p w14:paraId="0EB08225" w14:textId="247D7CBE" w:rsidR="00C00BE1" w:rsidRDefault="00C00BE1" w:rsidP="00C00BE1">
      <w:pPr>
        <w:pStyle w:val="EmailDiscussion2"/>
        <w:rPr>
          <w:color w:val="000000" w:themeColor="text1"/>
        </w:rPr>
      </w:pPr>
    </w:p>
    <w:p w14:paraId="7D273A72" w14:textId="64FA14CF" w:rsidR="00C00BE1" w:rsidRDefault="00C00BE1" w:rsidP="00C00BE1">
      <w:pPr>
        <w:pStyle w:val="EmailDiscussion2"/>
        <w:rPr>
          <w:color w:val="000000" w:themeColor="text1"/>
        </w:rPr>
      </w:pPr>
    </w:p>
    <w:p w14:paraId="53557B5F" w14:textId="472958CB" w:rsidR="00C00BE1" w:rsidRPr="005C3F3F" w:rsidRDefault="00C00BE1" w:rsidP="00C00BE1">
      <w:pPr>
        <w:pStyle w:val="EmailDiscussion"/>
        <w:rPr>
          <w:rFonts w:eastAsia="Times New Roman"/>
          <w:szCs w:val="20"/>
        </w:rPr>
      </w:pPr>
      <w:r w:rsidRPr="005C3F3F">
        <w:t>[AT1</w:t>
      </w:r>
      <w:r>
        <w:t>21bis</w:t>
      </w:r>
      <w:r w:rsidRPr="005C3F3F">
        <w:t>-e][</w:t>
      </w:r>
      <w:r>
        <w:t>751</w:t>
      </w:r>
      <w:r w:rsidRPr="005C3F3F">
        <w:t xml:space="preserve">] </w:t>
      </w:r>
      <w:r w:rsidR="0012442D">
        <w:t xml:space="preserve">eDRX for RRC_INACTIVE </w:t>
      </w:r>
      <w:r>
        <w:t>(</w:t>
      </w:r>
      <w:r w:rsidR="0012442D">
        <w:t>OPPO</w:t>
      </w:r>
      <w:r>
        <w:t>)</w:t>
      </w:r>
    </w:p>
    <w:p w14:paraId="116ACECB" w14:textId="71C70956" w:rsidR="00C00BE1" w:rsidRPr="005C3F3F" w:rsidRDefault="00C00BE1" w:rsidP="00C00BE1">
      <w:pPr>
        <w:pStyle w:val="EmailDiscussion2"/>
        <w:ind w:left="1619" w:firstLine="0"/>
        <w:rPr>
          <w:rFonts w:eastAsiaTheme="minorEastAsia"/>
          <w:szCs w:val="20"/>
          <w:u w:val="single"/>
        </w:rPr>
      </w:pPr>
      <w:r w:rsidRPr="005C3F3F">
        <w:rPr>
          <w:u w:val="single"/>
        </w:rPr>
        <w:t>Scope:</w:t>
      </w:r>
    </w:p>
    <w:p w14:paraId="182EDFE9" w14:textId="50DA120C" w:rsidR="00C00BE1" w:rsidRPr="005C3F3F" w:rsidRDefault="0012442D" w:rsidP="0012442D">
      <w:pPr>
        <w:pStyle w:val="EmailDiscussion2"/>
        <w:numPr>
          <w:ilvl w:val="2"/>
          <w:numId w:val="4"/>
        </w:numPr>
        <w:tabs>
          <w:tab w:val="clear" w:pos="1622"/>
        </w:tabs>
      </w:pPr>
      <w:r>
        <w:t>Summarize and identify agreeable proposals for agenda item 7.19.2</w:t>
      </w:r>
    </w:p>
    <w:p w14:paraId="5950A3AB" w14:textId="06B0A451" w:rsidR="00C00BE1" w:rsidRPr="005C3F3F" w:rsidRDefault="00C00BE1" w:rsidP="00C00BE1">
      <w:pPr>
        <w:pStyle w:val="EmailDiscussion2"/>
        <w:rPr>
          <w:u w:val="single"/>
        </w:rPr>
      </w:pPr>
      <w:r w:rsidRPr="005C3F3F">
        <w:t xml:space="preserve">      </w:t>
      </w:r>
      <w:r w:rsidRPr="005C3F3F">
        <w:rPr>
          <w:u w:val="single"/>
        </w:rPr>
        <w:t xml:space="preserve">Intended outcome: </w:t>
      </w:r>
    </w:p>
    <w:p w14:paraId="7317F59A" w14:textId="5E865AF1" w:rsidR="009935D9" w:rsidRDefault="0012442D" w:rsidP="009935D9">
      <w:pPr>
        <w:pStyle w:val="EmailDiscussion2"/>
        <w:numPr>
          <w:ilvl w:val="2"/>
          <w:numId w:val="9"/>
        </w:numPr>
        <w:tabs>
          <w:tab w:val="clear" w:pos="1622"/>
        </w:tabs>
        <w:ind w:left="1980"/>
      </w:pPr>
      <w:r>
        <w:t xml:space="preserve">Report with agreeable proposals in </w:t>
      </w:r>
      <w:hyperlink r:id="rId8" w:history="1">
        <w:r w:rsidRPr="00D677BA">
          <w:rPr>
            <w:rStyle w:val="Hyperlink"/>
          </w:rPr>
          <w:t>R2-2304361</w:t>
        </w:r>
      </w:hyperlink>
    </w:p>
    <w:p w14:paraId="4A4ECB17" w14:textId="79360A81" w:rsidR="009935D9" w:rsidRPr="009935D9" w:rsidRDefault="009935D9" w:rsidP="009935D9">
      <w:pPr>
        <w:pStyle w:val="EmailDiscussion2"/>
        <w:tabs>
          <w:tab w:val="clear" w:pos="1622"/>
        </w:tabs>
        <w:ind w:left="1620" w:firstLine="0"/>
      </w:pPr>
      <w:r w:rsidRPr="009935D9">
        <w:rPr>
          <w:u w:val="single"/>
        </w:rPr>
        <w:t>Deadline:</w:t>
      </w:r>
    </w:p>
    <w:p w14:paraId="4BD20B0B" w14:textId="77777777" w:rsidR="009935D9" w:rsidRPr="009935D9" w:rsidRDefault="009935D9" w:rsidP="009935D9">
      <w:pPr>
        <w:pStyle w:val="EmailDiscussion2"/>
        <w:numPr>
          <w:ilvl w:val="2"/>
          <w:numId w:val="9"/>
        </w:numPr>
        <w:ind w:left="1980"/>
      </w:pPr>
      <w:r w:rsidRPr="005C3F3F">
        <w:rPr>
          <w:color w:val="000000" w:themeColor="text1"/>
        </w:rPr>
        <w:t>Deadline</w:t>
      </w:r>
      <w:r>
        <w:rPr>
          <w:color w:val="000000" w:themeColor="text1"/>
        </w:rPr>
        <w:t xml:space="preserve"> for comments: Wednesday 23:59 UTC</w:t>
      </w:r>
    </w:p>
    <w:p w14:paraId="53FE8F18" w14:textId="77777777" w:rsidR="009935D9" w:rsidRPr="009935D9" w:rsidRDefault="009935D9" w:rsidP="009935D9">
      <w:pPr>
        <w:pStyle w:val="EmailDiscussion2"/>
        <w:numPr>
          <w:ilvl w:val="2"/>
          <w:numId w:val="9"/>
        </w:numPr>
        <w:ind w:left="1980"/>
      </w:pPr>
      <w:r>
        <w:rPr>
          <w:color w:val="000000" w:themeColor="text1"/>
        </w:rPr>
        <w:t>Rapporteur proposals: Thursday 10:00 UTC</w:t>
      </w:r>
    </w:p>
    <w:p w14:paraId="67C46D59" w14:textId="1F229207" w:rsidR="009935D9" w:rsidRPr="00011D50" w:rsidRDefault="009935D9" w:rsidP="009935D9">
      <w:pPr>
        <w:pStyle w:val="EmailDiscussion2"/>
        <w:numPr>
          <w:ilvl w:val="2"/>
          <w:numId w:val="9"/>
        </w:numPr>
        <w:ind w:left="1980"/>
      </w:pPr>
      <w:r>
        <w:rPr>
          <w:color w:val="000000" w:themeColor="text1"/>
        </w:rPr>
        <w:t>Document deadline: 1h before session</w:t>
      </w:r>
    </w:p>
    <w:p w14:paraId="0C48D230" w14:textId="4F31B8E7" w:rsidR="00011D50" w:rsidRPr="00C00BE1" w:rsidRDefault="00011D50" w:rsidP="00011D50">
      <w:pPr>
        <w:pStyle w:val="EmailDiscussion2"/>
        <w:ind w:left="1440" w:firstLine="0"/>
      </w:pPr>
      <w:r>
        <w:rPr>
          <w:color w:val="000000" w:themeColor="text1"/>
        </w:rPr>
        <w:t>Closed</w:t>
      </w:r>
    </w:p>
    <w:p w14:paraId="68FD2A87" w14:textId="75A3E32B" w:rsidR="00C00BE1" w:rsidRDefault="00C00BE1" w:rsidP="009935D9">
      <w:pPr>
        <w:pStyle w:val="EmailDiscussion2"/>
      </w:pPr>
    </w:p>
    <w:p w14:paraId="5EB32C8A" w14:textId="6BD4BCC0" w:rsidR="007512E5" w:rsidRPr="005C3F3F" w:rsidRDefault="007512E5" w:rsidP="007512E5">
      <w:pPr>
        <w:pStyle w:val="EmailDiscussion"/>
        <w:rPr>
          <w:rFonts w:eastAsia="Times New Roman"/>
          <w:szCs w:val="20"/>
        </w:rPr>
      </w:pPr>
      <w:r w:rsidRPr="005C3F3F">
        <w:t>[AT1</w:t>
      </w:r>
      <w:r>
        <w:t>21bis</w:t>
      </w:r>
      <w:r w:rsidRPr="005C3F3F">
        <w:t>-e][</w:t>
      </w:r>
      <w:r>
        <w:t>752</w:t>
      </w:r>
      <w:r w:rsidRPr="005C3F3F">
        <w:t xml:space="preserve">] </w:t>
      </w:r>
      <w:r w:rsidRPr="007512E5">
        <w:t>Further reduced UE complexity in FR1</w:t>
      </w:r>
      <w:r>
        <w:t xml:space="preserve"> (Huawei)</w:t>
      </w:r>
    </w:p>
    <w:p w14:paraId="1AC0A398" w14:textId="77777777" w:rsidR="007512E5" w:rsidRPr="005C3F3F" w:rsidRDefault="007512E5" w:rsidP="007512E5">
      <w:pPr>
        <w:pStyle w:val="EmailDiscussion2"/>
        <w:ind w:left="1619" w:firstLine="0"/>
        <w:rPr>
          <w:rFonts w:eastAsiaTheme="minorEastAsia"/>
          <w:szCs w:val="20"/>
          <w:u w:val="single"/>
        </w:rPr>
      </w:pPr>
      <w:r w:rsidRPr="005C3F3F">
        <w:rPr>
          <w:u w:val="single"/>
        </w:rPr>
        <w:t>Scope:</w:t>
      </w:r>
    </w:p>
    <w:p w14:paraId="6B50C28D" w14:textId="264213EA" w:rsidR="007512E5" w:rsidRPr="005C3F3F" w:rsidRDefault="007512E5" w:rsidP="007512E5">
      <w:pPr>
        <w:pStyle w:val="EmailDiscussion2"/>
        <w:numPr>
          <w:ilvl w:val="2"/>
          <w:numId w:val="4"/>
        </w:numPr>
        <w:tabs>
          <w:tab w:val="clear" w:pos="1622"/>
        </w:tabs>
      </w:pPr>
      <w:r>
        <w:t>Summarize and identify agreeable proposals for agenda item 7.19.3</w:t>
      </w:r>
    </w:p>
    <w:p w14:paraId="14448E3E" w14:textId="77777777" w:rsidR="007512E5" w:rsidRPr="005C3F3F" w:rsidRDefault="007512E5" w:rsidP="007512E5">
      <w:pPr>
        <w:pStyle w:val="EmailDiscussion2"/>
        <w:rPr>
          <w:u w:val="single"/>
        </w:rPr>
      </w:pPr>
      <w:r w:rsidRPr="005C3F3F">
        <w:t xml:space="preserve">      </w:t>
      </w:r>
      <w:r w:rsidRPr="005C3F3F">
        <w:rPr>
          <w:u w:val="single"/>
        </w:rPr>
        <w:t xml:space="preserve">Intended outcome: </w:t>
      </w:r>
    </w:p>
    <w:p w14:paraId="25118D1C" w14:textId="1F2959B3" w:rsidR="007512E5" w:rsidRPr="005C3F3F" w:rsidRDefault="007512E5" w:rsidP="007512E5">
      <w:pPr>
        <w:pStyle w:val="EmailDiscussion2"/>
        <w:numPr>
          <w:ilvl w:val="2"/>
          <w:numId w:val="9"/>
        </w:numPr>
        <w:tabs>
          <w:tab w:val="clear" w:pos="1622"/>
        </w:tabs>
        <w:ind w:left="1980"/>
      </w:pPr>
      <w:r>
        <w:t xml:space="preserve">Report with agreeable proposals in </w:t>
      </w:r>
      <w:hyperlink r:id="rId9" w:history="1">
        <w:r w:rsidRPr="00D677BA">
          <w:rPr>
            <w:rStyle w:val="Hyperlink"/>
          </w:rPr>
          <w:t>R2-2304362</w:t>
        </w:r>
      </w:hyperlink>
    </w:p>
    <w:p w14:paraId="2D5F2192" w14:textId="293DF6EB" w:rsidR="007512E5" w:rsidRPr="005C3F3F" w:rsidRDefault="007512E5" w:rsidP="007512E5">
      <w:pPr>
        <w:pStyle w:val="EmailDiscussion2"/>
        <w:rPr>
          <w:u w:val="single"/>
        </w:rPr>
      </w:pPr>
      <w:r w:rsidRPr="005C3F3F">
        <w:t xml:space="preserve">      </w:t>
      </w:r>
      <w:r w:rsidRPr="005C3F3F">
        <w:rPr>
          <w:u w:val="single"/>
        </w:rPr>
        <w:t>Deadline:</w:t>
      </w:r>
    </w:p>
    <w:p w14:paraId="50977D6A" w14:textId="45AE169D" w:rsidR="007512E5" w:rsidRPr="009935D9" w:rsidRDefault="007512E5" w:rsidP="009935D9">
      <w:pPr>
        <w:pStyle w:val="EmailDiscussion2"/>
        <w:numPr>
          <w:ilvl w:val="2"/>
          <w:numId w:val="9"/>
        </w:numPr>
        <w:ind w:left="1980"/>
      </w:pPr>
      <w:r w:rsidRPr="005C3F3F">
        <w:rPr>
          <w:color w:val="000000" w:themeColor="text1"/>
        </w:rPr>
        <w:t>Deadline</w:t>
      </w:r>
      <w:r w:rsidR="009935D9">
        <w:rPr>
          <w:color w:val="000000" w:themeColor="text1"/>
        </w:rPr>
        <w:t xml:space="preserve"> for comments: Wednesday 23:59 UTC</w:t>
      </w:r>
    </w:p>
    <w:p w14:paraId="42A66265" w14:textId="427F398E" w:rsidR="009935D9" w:rsidRPr="009935D9" w:rsidRDefault="009935D9" w:rsidP="009935D9">
      <w:pPr>
        <w:pStyle w:val="EmailDiscussion2"/>
        <w:numPr>
          <w:ilvl w:val="2"/>
          <w:numId w:val="9"/>
        </w:numPr>
        <w:ind w:left="1980"/>
      </w:pPr>
      <w:r>
        <w:rPr>
          <w:color w:val="000000" w:themeColor="text1"/>
        </w:rPr>
        <w:t>Rapporteur proposals: Thursday 10:00 UTC</w:t>
      </w:r>
    </w:p>
    <w:p w14:paraId="25CFE543" w14:textId="302A8BB6" w:rsidR="009935D9" w:rsidRPr="00011D50" w:rsidRDefault="009935D9" w:rsidP="009935D9">
      <w:pPr>
        <w:pStyle w:val="EmailDiscussion2"/>
        <w:numPr>
          <w:ilvl w:val="2"/>
          <w:numId w:val="9"/>
        </w:numPr>
        <w:ind w:left="1980"/>
      </w:pPr>
      <w:r>
        <w:rPr>
          <w:color w:val="000000" w:themeColor="text1"/>
        </w:rPr>
        <w:t>Document deadline: 1h before session</w:t>
      </w:r>
    </w:p>
    <w:p w14:paraId="6B3EA194" w14:textId="35EB1615" w:rsidR="00011D50" w:rsidRPr="00C00BE1" w:rsidRDefault="00011D50" w:rsidP="00011D50">
      <w:pPr>
        <w:pStyle w:val="EmailDiscussion2"/>
        <w:ind w:left="1440" w:firstLine="0"/>
      </w:pPr>
      <w:r w:rsidRPr="00011D50">
        <w:t>Closed</w:t>
      </w:r>
    </w:p>
    <w:p w14:paraId="00AB02B4" w14:textId="3B9372B2" w:rsidR="00C00BE1" w:rsidRDefault="00C00BE1" w:rsidP="00C00BE1">
      <w:pPr>
        <w:pStyle w:val="Doc-text2"/>
      </w:pPr>
    </w:p>
    <w:p w14:paraId="22A3F3E8" w14:textId="77777777" w:rsidR="00C00BE1" w:rsidRPr="00C00BE1" w:rsidRDefault="00C00BE1" w:rsidP="00C00BE1">
      <w:pPr>
        <w:pStyle w:val="Doc-text2"/>
      </w:pPr>
    </w:p>
    <w:p w14:paraId="339AFA8A" w14:textId="50330C1C" w:rsidR="00C00BE1" w:rsidRPr="0012442D" w:rsidRDefault="0012442D">
      <w:pPr>
        <w:pStyle w:val="Heading2"/>
      </w:pPr>
      <w:r w:rsidRPr="0012442D">
        <w:t>Schedule</w:t>
      </w:r>
      <w:r>
        <w:t>:</w:t>
      </w:r>
    </w:p>
    <w:p w14:paraId="460C5BDB" w14:textId="77777777" w:rsidR="0012442D" w:rsidRPr="0012442D" w:rsidRDefault="0012442D" w:rsidP="0012442D">
      <w:pPr>
        <w:pStyle w:val="Doc-title"/>
      </w:pPr>
    </w:p>
    <w:p w14:paraId="1A22BA9E" w14:textId="7DB16DFC" w:rsidR="0012442D" w:rsidRDefault="0012442D" w:rsidP="0012442D">
      <w:pPr>
        <w:rPr>
          <w:b/>
          <w:u w:val="single"/>
        </w:rPr>
      </w:pPr>
      <w:r w:rsidRPr="00E77A02">
        <w:rPr>
          <w:b/>
          <w:u w:val="single"/>
        </w:rPr>
        <w:t>Date</w:t>
      </w:r>
      <w:r>
        <w:rPr>
          <w:b/>
          <w:u w:val="single"/>
        </w:rPr>
        <w:t xml:space="preserve">s and deadlines (see also </w:t>
      </w:r>
      <w:hyperlink r:id="rId10" w:history="1">
        <w:r w:rsidRPr="00D677BA">
          <w:rPr>
            <w:rStyle w:val="Hyperlink"/>
            <w:b/>
          </w:rPr>
          <w:t>RP-230050</w:t>
        </w:r>
      </w:hyperlink>
      <w:r>
        <w:rPr>
          <w:b/>
          <w:u w:val="single"/>
        </w:rPr>
        <w:t>)</w:t>
      </w:r>
    </w:p>
    <w:p w14:paraId="415DF809" w14:textId="77777777" w:rsidR="0012442D" w:rsidRDefault="0012442D" w:rsidP="0012442D">
      <w:pPr>
        <w:ind w:left="4046" w:hanging="4046"/>
      </w:pPr>
      <w:r>
        <w:t>March 31</w:t>
      </w:r>
      <w:r w:rsidRPr="008C0BFD">
        <w:rPr>
          <w:vertAlign w:val="superscript"/>
        </w:rPr>
        <w:t>st</w:t>
      </w:r>
      <w:r>
        <w:t xml:space="preserve"> </w:t>
      </w:r>
      <w:r>
        <w:tab/>
        <w:t xml:space="preserve">Deadline for Long email discussions into R2 121. </w:t>
      </w:r>
    </w:p>
    <w:p w14:paraId="4D014826" w14:textId="77777777" w:rsidR="0012442D" w:rsidRDefault="0012442D" w:rsidP="0012442D">
      <w:pPr>
        <w:ind w:left="4046" w:hanging="4046"/>
      </w:pPr>
      <w:r>
        <w:t>April 3</w:t>
      </w:r>
      <w:r w:rsidRPr="008C0BFD">
        <w:rPr>
          <w:vertAlign w:val="superscript"/>
        </w:rPr>
        <w:t>rd</w:t>
      </w:r>
      <w:r>
        <w:t xml:space="preserve"> – 7</w:t>
      </w:r>
      <w:r w:rsidRPr="008C0BFD">
        <w:rPr>
          <w:vertAlign w:val="superscript"/>
        </w:rPr>
        <w:t>th</w:t>
      </w:r>
      <w:r>
        <w:rPr>
          <w:vertAlign w:val="superscript"/>
        </w:rPr>
        <w:tab/>
      </w:r>
      <w:bookmarkStart w:id="3" w:name="OLE_LINK58"/>
      <w:r>
        <w:t xml:space="preserve">Inactive period, no email discussions.  </w:t>
      </w:r>
      <w:bookmarkEnd w:id="3"/>
    </w:p>
    <w:p w14:paraId="4539B7EA" w14:textId="77777777" w:rsidR="0012442D" w:rsidRDefault="0012442D" w:rsidP="0012442D">
      <w:pPr>
        <w:ind w:left="4046" w:hanging="4046"/>
      </w:pPr>
      <w:r>
        <w:t>April 7</w:t>
      </w:r>
      <w:r w:rsidRPr="00090E94">
        <w:rPr>
          <w:vertAlign w:val="superscript"/>
        </w:rPr>
        <w:t>th</w:t>
      </w:r>
      <w:proofErr w:type="gramStart"/>
      <w:r>
        <w:t xml:space="preserve"> </w:t>
      </w:r>
      <w:bookmarkStart w:id="4" w:name="OLE_LINK59"/>
      <w:bookmarkStart w:id="5" w:name="OLE_LINK60"/>
      <w:r>
        <w:t>1000</w:t>
      </w:r>
      <w:proofErr w:type="gramEnd"/>
      <w:r>
        <w:t xml:space="preserve"> UTC</w:t>
      </w:r>
      <w:r>
        <w:tab/>
      </w:r>
      <w:proofErr w:type="spellStart"/>
      <w:r w:rsidRPr="00803407">
        <w:rPr>
          <w:b/>
          <w:bCs/>
        </w:rPr>
        <w:t>Tdoc</w:t>
      </w:r>
      <w:proofErr w:type="spellEnd"/>
      <w:r w:rsidRPr="00803407">
        <w:rPr>
          <w:b/>
          <w:bCs/>
        </w:rPr>
        <w:t xml:space="preserve"> Submission Deadline</w:t>
      </w:r>
      <w:r>
        <w:t>.</w:t>
      </w:r>
      <w:bookmarkEnd w:id="4"/>
      <w:bookmarkEnd w:id="5"/>
    </w:p>
    <w:p w14:paraId="52516B3E" w14:textId="77777777" w:rsidR="0012442D" w:rsidRPr="00C86E81" w:rsidRDefault="0012442D" w:rsidP="0012442D">
      <w:pPr>
        <w:pStyle w:val="Doc-title"/>
        <w:ind w:left="4046" w:hanging="4046"/>
      </w:pPr>
      <w:r>
        <w:lastRenderedPageBreak/>
        <w:t>April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188BFE32" w14:textId="77777777" w:rsidR="0012442D" w:rsidRPr="00C21668" w:rsidRDefault="0012442D" w:rsidP="0012442D">
      <w:pPr>
        <w:pStyle w:val="Doc-title"/>
        <w:ind w:left="4046" w:hanging="4046"/>
      </w:pPr>
      <w:r>
        <w:t>April 21</w:t>
      </w:r>
      <w:r>
        <w:rPr>
          <w:vertAlign w:val="superscript"/>
        </w:rPr>
        <w:t>st</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4DA38161" w14:textId="77777777" w:rsidR="0012442D" w:rsidRDefault="0012442D" w:rsidP="0012442D">
      <w:pPr>
        <w:pStyle w:val="Doc-title"/>
        <w:ind w:left="4046" w:hanging="4046"/>
      </w:pPr>
      <w:r>
        <w:t>April 24</w:t>
      </w:r>
      <w:r>
        <w:rPr>
          <w:vertAlign w:val="superscript"/>
        </w:rPr>
        <w:t>th</w:t>
      </w:r>
      <w:r>
        <w:t xml:space="preserve"> 1000 UTC </w:t>
      </w:r>
      <w:r>
        <w:tab/>
      </w:r>
      <w:r w:rsidRPr="008C0BFD">
        <w:rPr>
          <w:b/>
          <w:bCs/>
        </w:rPr>
        <w:t>Resume after weekend</w:t>
      </w:r>
      <w:r>
        <w:t>. Resume decision making in email discussions, Week 2.</w:t>
      </w:r>
    </w:p>
    <w:p w14:paraId="14A74F71" w14:textId="77777777" w:rsidR="0012442D" w:rsidRDefault="0012442D" w:rsidP="0012442D">
      <w:pPr>
        <w:pStyle w:val="Doc-title"/>
        <w:ind w:left="4046" w:hanging="4046"/>
      </w:pPr>
      <w:r>
        <w:t>April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19F566C" w14:textId="77777777" w:rsidR="0012442D" w:rsidRPr="008C0BFD" w:rsidRDefault="0012442D" w:rsidP="0012442D">
      <w:pPr>
        <w:pStyle w:val="Doc-title"/>
        <w:ind w:left="4046" w:hanging="4046"/>
      </w:pPr>
      <w:r>
        <w:t>April 28</w:t>
      </w:r>
      <w:r w:rsidRPr="008C0BFD">
        <w:rPr>
          <w:vertAlign w:val="superscript"/>
        </w:rPr>
        <w:t>th</w:t>
      </w:r>
      <w:r>
        <w:t xml:space="preserve"> 1000 UTC</w:t>
      </w:r>
      <w:r>
        <w:tab/>
        <w:t>Deadline Short Email Discussions (</w:t>
      </w:r>
      <w:r w:rsidRPr="005A6CD4">
        <w:rPr>
          <w:b/>
          <w:bCs/>
          <w:i/>
          <w:iCs/>
        </w:rPr>
        <w:t>limited possibility</w:t>
      </w:r>
      <w:r>
        <w:t xml:space="preserve"> - for very short email discussions, if needed short email discussion can be started before e-meeting Stop). E.g. for LS outs, or other priority topics e.g. conclusion of R17 CRs.</w:t>
      </w:r>
    </w:p>
    <w:p w14:paraId="08C36C2B" w14:textId="77777777" w:rsidR="0012442D" w:rsidRPr="008C0BFD" w:rsidRDefault="0012442D" w:rsidP="0012442D">
      <w:pPr>
        <w:pStyle w:val="Doc-text2"/>
        <w:ind w:left="0" w:firstLine="0"/>
      </w:pPr>
    </w:p>
    <w:p w14:paraId="4C1955B5" w14:textId="77777777" w:rsidR="0012442D" w:rsidRDefault="0012442D" w:rsidP="0012442D">
      <w:pPr>
        <w:pStyle w:val="Doc-text2"/>
        <w:ind w:left="4046" w:hanging="4046"/>
      </w:pPr>
      <w:r>
        <w:t>May 1</w:t>
      </w:r>
      <w:r w:rsidRPr="008C0BFD">
        <w:rPr>
          <w:vertAlign w:val="superscript"/>
        </w:rPr>
        <w:t>st</w:t>
      </w:r>
      <w:r>
        <w:t xml:space="preserve"> – 5</w:t>
      </w:r>
      <w:r w:rsidRPr="008C0BFD">
        <w:rPr>
          <w:vertAlign w:val="superscript"/>
        </w:rPr>
        <w:t>th</w:t>
      </w:r>
      <w:r>
        <w:tab/>
      </w:r>
      <w:r>
        <w:tab/>
        <w:t xml:space="preserve">Inactive period, no email discussions.  </w:t>
      </w:r>
    </w:p>
    <w:p w14:paraId="02F9E16A" w14:textId="77777777" w:rsidR="0012442D" w:rsidRDefault="0012442D" w:rsidP="0012442D">
      <w:pPr>
        <w:pStyle w:val="Doc-text2"/>
        <w:ind w:left="4046" w:hanging="4046"/>
      </w:pPr>
      <w:r>
        <w:t>May 12</w:t>
      </w:r>
      <w:r w:rsidRPr="008C0BFD">
        <w:rPr>
          <w:vertAlign w:val="superscript"/>
        </w:rPr>
        <w:t>th</w:t>
      </w:r>
      <w:proofErr w:type="gramStart"/>
      <w:r>
        <w:t xml:space="preserve"> 1000</w:t>
      </w:r>
      <w:proofErr w:type="gramEnd"/>
      <w:r>
        <w:t xml:space="preserve"> UTC</w:t>
      </w:r>
      <w:r>
        <w:tab/>
      </w:r>
      <w:proofErr w:type="spellStart"/>
      <w:r w:rsidRPr="008C0BFD">
        <w:t>Td</w:t>
      </w:r>
      <w:r>
        <w:t>oc</w:t>
      </w:r>
      <w:proofErr w:type="spellEnd"/>
      <w:r>
        <w:t xml:space="preserve"> submission deadline RAN2 122 (next meeting)</w:t>
      </w:r>
      <w:r w:rsidRPr="008C0BFD">
        <w:t>.</w:t>
      </w:r>
      <w:r>
        <w:t xml:space="preserve"> </w:t>
      </w:r>
    </w:p>
    <w:p w14:paraId="47495F1F" w14:textId="77777777" w:rsidR="0012442D" w:rsidRPr="008C0BFD" w:rsidRDefault="0012442D" w:rsidP="0012442D">
      <w:pPr>
        <w:pStyle w:val="Doc-text2"/>
        <w:ind w:left="4046" w:hanging="4046"/>
      </w:pPr>
      <w:r>
        <w:tab/>
      </w:r>
      <w:r>
        <w:tab/>
        <w:t xml:space="preserve">Very limited possibility for long email discussions. </w:t>
      </w:r>
    </w:p>
    <w:p w14:paraId="64D30A45" w14:textId="77777777" w:rsidR="0012442D" w:rsidRDefault="0012442D" w:rsidP="0012442D">
      <w:pPr>
        <w:pStyle w:val="Doc-text2"/>
        <w:ind w:left="4046" w:hanging="4046"/>
      </w:pPr>
    </w:p>
    <w:p w14:paraId="0F3DDA07" w14:textId="77777777" w:rsidR="0012442D" w:rsidRDefault="0012442D" w:rsidP="0012442D">
      <w:pPr>
        <w:ind w:left="4046" w:hanging="4046"/>
      </w:pPr>
    </w:p>
    <w:p w14:paraId="52E1F3AB" w14:textId="77777777" w:rsidR="0012442D" w:rsidRDefault="0012442D" w:rsidP="0012442D">
      <w:r w:rsidRPr="00FB38C7">
        <w:rPr>
          <w:b/>
          <w:u w:val="single"/>
        </w:rPr>
        <w:t>Web Conference Schedule</w:t>
      </w:r>
      <w:r>
        <w:t xml:space="preserve"> </w:t>
      </w:r>
    </w:p>
    <w:p w14:paraId="414DB8A5" w14:textId="77777777" w:rsidR="0012442D" w:rsidRDefault="0012442D" w:rsidP="0012442D">
      <w:pPr>
        <w:pStyle w:val="Doc-text2"/>
        <w:ind w:left="0" w:firstLine="0"/>
      </w:pPr>
      <w:r>
        <w:t xml:space="preserve">Note that this schedule is indicative and can change. After Week 1 the schedule for Week 2 will be updated. </w:t>
      </w:r>
    </w:p>
    <w:p w14:paraId="5DB15D65" w14:textId="77777777" w:rsidR="0012442D" w:rsidRDefault="0012442D" w:rsidP="0012442D"/>
    <w:p w14:paraId="7858C228" w14:textId="77777777" w:rsidR="0012442D" w:rsidRPr="00485CEB" w:rsidRDefault="0012442D" w:rsidP="0012442D">
      <w:pPr>
        <w:rPr>
          <w:b/>
        </w:rPr>
      </w:pPr>
      <w:r w:rsidRPr="00485CEB">
        <w:rPr>
          <w:b/>
        </w:rPr>
        <w:t>WEEK 1:</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2048"/>
        <w:gridCol w:w="2631"/>
        <w:gridCol w:w="2664"/>
        <w:gridCol w:w="1756"/>
      </w:tblGrid>
      <w:tr w:rsidR="0012442D" w:rsidRPr="008B027B" w14:paraId="2DB937AF" w14:textId="77777777" w:rsidTr="0012442D">
        <w:trPr>
          <w:trHeight w:val="834"/>
        </w:trPr>
        <w:tc>
          <w:tcPr>
            <w:tcW w:w="918" w:type="dxa"/>
            <w:tcBorders>
              <w:top w:val="single" w:sz="4" w:space="0" w:color="auto"/>
              <w:left w:val="single" w:sz="4" w:space="0" w:color="auto"/>
              <w:bottom w:val="single" w:sz="4" w:space="0" w:color="auto"/>
              <w:right w:val="single" w:sz="4" w:space="0" w:color="auto"/>
            </w:tcBorders>
            <w:hideMark/>
          </w:tcPr>
          <w:p w14:paraId="001D69E7" w14:textId="77777777" w:rsidR="0012442D" w:rsidRPr="00FB38C7" w:rsidRDefault="0012442D" w:rsidP="001E4FB3">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2048" w:type="dxa"/>
            <w:tcBorders>
              <w:top w:val="single" w:sz="4" w:space="0" w:color="auto"/>
              <w:left w:val="single" w:sz="4" w:space="0" w:color="auto"/>
              <w:bottom w:val="single" w:sz="4" w:space="0" w:color="auto"/>
              <w:right w:val="single" w:sz="4" w:space="0" w:color="auto"/>
            </w:tcBorders>
            <w:hideMark/>
          </w:tcPr>
          <w:p w14:paraId="03746FA7" w14:textId="77777777" w:rsidR="0012442D" w:rsidRPr="0046246B" w:rsidRDefault="0012442D" w:rsidP="001E4FB3">
            <w:pPr>
              <w:tabs>
                <w:tab w:val="left" w:pos="720"/>
                <w:tab w:val="left" w:pos="1622"/>
              </w:tabs>
              <w:spacing w:before="20" w:after="20"/>
              <w:jc w:val="center"/>
              <w:rPr>
                <w:rFonts w:cs="Arial"/>
                <w:b/>
                <w:sz w:val="16"/>
                <w:szCs w:val="16"/>
              </w:rPr>
            </w:pPr>
            <w:r>
              <w:rPr>
                <w:rFonts w:cs="Arial"/>
                <w:b/>
                <w:sz w:val="16"/>
                <w:szCs w:val="16"/>
              </w:rPr>
              <w:t>Web Conference R2 - Main</w:t>
            </w:r>
          </w:p>
          <w:p w14:paraId="24EC1E02" w14:textId="77777777" w:rsidR="0012442D" w:rsidRPr="008B027B" w:rsidRDefault="0012442D" w:rsidP="001E4FB3">
            <w:pPr>
              <w:tabs>
                <w:tab w:val="left" w:pos="720"/>
                <w:tab w:val="left" w:pos="1622"/>
              </w:tabs>
              <w:spacing w:before="20" w:after="20"/>
              <w:jc w:val="center"/>
              <w:rPr>
                <w:rFonts w:cs="Arial"/>
                <w:b/>
                <w:sz w:val="16"/>
                <w:szCs w:val="16"/>
              </w:rPr>
            </w:pPr>
          </w:p>
        </w:tc>
        <w:tc>
          <w:tcPr>
            <w:tcW w:w="2631" w:type="dxa"/>
            <w:tcBorders>
              <w:top w:val="single" w:sz="4" w:space="0" w:color="auto"/>
              <w:left w:val="single" w:sz="4" w:space="0" w:color="auto"/>
              <w:bottom w:val="single" w:sz="4" w:space="0" w:color="auto"/>
              <w:right w:val="single" w:sz="4" w:space="0" w:color="auto"/>
            </w:tcBorders>
            <w:hideMark/>
          </w:tcPr>
          <w:p w14:paraId="1147E764" w14:textId="77777777" w:rsidR="0012442D" w:rsidRPr="0046246B" w:rsidRDefault="0012442D" w:rsidP="001E4FB3">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0E849E84" w14:textId="77777777" w:rsidR="0012442D" w:rsidRPr="008B027B" w:rsidRDefault="0012442D" w:rsidP="001E4FB3">
            <w:pPr>
              <w:tabs>
                <w:tab w:val="left" w:pos="720"/>
                <w:tab w:val="left" w:pos="1622"/>
              </w:tabs>
              <w:spacing w:before="20" w:after="20"/>
              <w:jc w:val="center"/>
              <w:rPr>
                <w:rFonts w:cs="Arial"/>
                <w:b/>
                <w:sz w:val="16"/>
                <w:szCs w:val="16"/>
              </w:rPr>
            </w:pPr>
          </w:p>
        </w:tc>
        <w:tc>
          <w:tcPr>
            <w:tcW w:w="2664" w:type="dxa"/>
            <w:tcBorders>
              <w:top w:val="single" w:sz="4" w:space="0" w:color="auto"/>
              <w:left w:val="single" w:sz="4" w:space="0" w:color="auto"/>
              <w:bottom w:val="single" w:sz="4" w:space="0" w:color="auto"/>
              <w:right w:val="single" w:sz="4" w:space="0" w:color="auto"/>
            </w:tcBorders>
          </w:tcPr>
          <w:p w14:paraId="10C1EC1C" w14:textId="77777777" w:rsidR="0012442D" w:rsidRPr="0046246B" w:rsidRDefault="0012442D" w:rsidP="001E4FB3">
            <w:pPr>
              <w:tabs>
                <w:tab w:val="left" w:pos="720"/>
                <w:tab w:val="left" w:pos="1622"/>
              </w:tabs>
              <w:spacing w:before="20" w:after="20"/>
              <w:jc w:val="center"/>
              <w:rPr>
                <w:rFonts w:cs="Arial"/>
                <w:b/>
                <w:sz w:val="16"/>
                <w:szCs w:val="16"/>
              </w:rPr>
            </w:pPr>
            <w:r>
              <w:rPr>
                <w:rFonts w:cs="Arial"/>
                <w:b/>
                <w:sz w:val="16"/>
                <w:szCs w:val="16"/>
              </w:rPr>
              <w:t>Web Conference R2 - BO2</w:t>
            </w:r>
          </w:p>
        </w:tc>
        <w:tc>
          <w:tcPr>
            <w:tcW w:w="1756" w:type="dxa"/>
            <w:tcBorders>
              <w:top w:val="single" w:sz="4" w:space="0" w:color="auto"/>
              <w:left w:val="single" w:sz="4" w:space="0" w:color="auto"/>
              <w:bottom w:val="single" w:sz="4" w:space="0" w:color="auto"/>
              <w:right w:val="single" w:sz="4" w:space="0" w:color="auto"/>
            </w:tcBorders>
          </w:tcPr>
          <w:p w14:paraId="7A8BA833" w14:textId="77777777" w:rsidR="0012442D" w:rsidRDefault="0012442D" w:rsidP="001E4FB3">
            <w:pPr>
              <w:tabs>
                <w:tab w:val="left" w:pos="720"/>
                <w:tab w:val="left" w:pos="1622"/>
              </w:tabs>
              <w:spacing w:before="20" w:after="20"/>
              <w:jc w:val="center"/>
              <w:rPr>
                <w:rFonts w:cs="Arial"/>
                <w:b/>
                <w:sz w:val="16"/>
                <w:szCs w:val="16"/>
              </w:rPr>
            </w:pPr>
            <w:bookmarkStart w:id="6" w:name="OLE_LINK7"/>
            <w:bookmarkStart w:id="7" w:name="OLE_LINK8"/>
            <w:r>
              <w:rPr>
                <w:rFonts w:cs="Arial"/>
                <w:b/>
                <w:sz w:val="16"/>
                <w:szCs w:val="16"/>
              </w:rPr>
              <w:t xml:space="preserve">Offline GTW Session </w:t>
            </w:r>
            <w:bookmarkEnd w:id="6"/>
            <w:bookmarkEnd w:id="7"/>
          </w:p>
          <w:p w14:paraId="5AC0B3A9" w14:textId="77777777" w:rsidR="0012442D" w:rsidRPr="008B027B" w:rsidRDefault="0012442D" w:rsidP="001E4FB3">
            <w:pPr>
              <w:tabs>
                <w:tab w:val="left" w:pos="720"/>
                <w:tab w:val="left" w:pos="1622"/>
              </w:tabs>
              <w:spacing w:before="20" w:after="20"/>
              <w:jc w:val="center"/>
              <w:rPr>
                <w:rFonts w:cs="Arial"/>
                <w:b/>
                <w:sz w:val="16"/>
                <w:szCs w:val="16"/>
              </w:rPr>
            </w:pPr>
            <w:bookmarkStart w:id="8" w:name="OLE_LINK13"/>
            <w:r>
              <w:rPr>
                <w:rFonts w:cs="Arial"/>
                <w:b/>
                <w:sz w:val="16"/>
                <w:szCs w:val="16"/>
              </w:rPr>
              <w:t>(</w:t>
            </w:r>
            <w:proofErr w:type="gramStart"/>
            <w:r>
              <w:rPr>
                <w:rFonts w:cs="Arial"/>
                <w:b/>
                <w:sz w:val="16"/>
                <w:szCs w:val="16"/>
              </w:rPr>
              <w:t>limited</w:t>
            </w:r>
            <w:proofErr w:type="gramEnd"/>
            <w:r>
              <w:rPr>
                <w:rFonts w:cs="Arial"/>
                <w:b/>
                <w:sz w:val="16"/>
                <w:szCs w:val="16"/>
              </w:rPr>
              <w:t xml:space="preserve"> use, only specific issues if needed, need approval by session chair)</w:t>
            </w:r>
            <w:bookmarkEnd w:id="8"/>
          </w:p>
        </w:tc>
      </w:tr>
      <w:tr w:rsidR="0012442D" w:rsidRPr="008B027B" w14:paraId="0ACD3D25" w14:textId="77777777" w:rsidTr="0012442D">
        <w:trPr>
          <w:trHeight w:val="244"/>
        </w:trPr>
        <w:tc>
          <w:tcPr>
            <w:tcW w:w="918" w:type="dxa"/>
            <w:tcBorders>
              <w:top w:val="single" w:sz="4" w:space="0" w:color="auto"/>
              <w:left w:val="single" w:sz="4" w:space="0" w:color="auto"/>
              <w:bottom w:val="single" w:sz="4" w:space="0" w:color="auto"/>
              <w:right w:val="single" w:sz="4" w:space="0" w:color="auto"/>
            </w:tcBorders>
            <w:shd w:val="clear" w:color="auto" w:fill="7F7F7F"/>
          </w:tcPr>
          <w:p w14:paraId="3599ED85" w14:textId="77777777" w:rsidR="0012442D" w:rsidRPr="008B027B" w:rsidRDefault="0012442D" w:rsidP="001E4FB3">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2048" w:type="dxa"/>
            <w:tcBorders>
              <w:top w:val="single" w:sz="4" w:space="0" w:color="auto"/>
              <w:left w:val="single" w:sz="4" w:space="0" w:color="auto"/>
              <w:bottom w:val="single" w:sz="4" w:space="0" w:color="auto"/>
              <w:right w:val="single" w:sz="4" w:space="0" w:color="auto"/>
            </w:tcBorders>
            <w:shd w:val="clear" w:color="auto" w:fill="7F7F7F"/>
          </w:tcPr>
          <w:p w14:paraId="6D39E2F4" w14:textId="77777777" w:rsidR="0012442D" w:rsidRPr="008B027B" w:rsidRDefault="0012442D" w:rsidP="001E4FB3">
            <w:pPr>
              <w:tabs>
                <w:tab w:val="left" w:pos="720"/>
                <w:tab w:val="left" w:pos="1622"/>
              </w:tabs>
              <w:spacing w:before="20" w:after="20"/>
              <w:rPr>
                <w:rFonts w:cs="Arial"/>
                <w:sz w:val="16"/>
                <w:szCs w:val="16"/>
              </w:rPr>
            </w:pPr>
          </w:p>
        </w:tc>
        <w:tc>
          <w:tcPr>
            <w:tcW w:w="2631" w:type="dxa"/>
            <w:tcBorders>
              <w:top w:val="single" w:sz="4" w:space="0" w:color="auto"/>
              <w:left w:val="single" w:sz="4" w:space="0" w:color="auto"/>
              <w:right w:val="single" w:sz="4" w:space="0" w:color="auto"/>
            </w:tcBorders>
            <w:shd w:val="clear" w:color="auto" w:fill="7F7F7F"/>
          </w:tcPr>
          <w:p w14:paraId="60C48A19" w14:textId="77777777" w:rsidR="0012442D" w:rsidRPr="008B027B" w:rsidRDefault="0012442D" w:rsidP="001E4FB3">
            <w:pPr>
              <w:tabs>
                <w:tab w:val="left" w:pos="720"/>
                <w:tab w:val="left" w:pos="1622"/>
              </w:tabs>
              <w:spacing w:before="20" w:after="20"/>
              <w:rPr>
                <w:rFonts w:cs="Arial"/>
                <w:sz w:val="16"/>
                <w:szCs w:val="16"/>
              </w:rPr>
            </w:pPr>
          </w:p>
        </w:tc>
        <w:tc>
          <w:tcPr>
            <w:tcW w:w="2664" w:type="dxa"/>
            <w:tcBorders>
              <w:top w:val="single" w:sz="4" w:space="0" w:color="auto"/>
              <w:left w:val="single" w:sz="4" w:space="0" w:color="auto"/>
              <w:right w:val="single" w:sz="4" w:space="0" w:color="auto"/>
            </w:tcBorders>
            <w:shd w:val="clear" w:color="auto" w:fill="7F7F7F"/>
          </w:tcPr>
          <w:p w14:paraId="6EF2CACE" w14:textId="77777777" w:rsidR="0012442D" w:rsidRPr="008B027B" w:rsidRDefault="0012442D" w:rsidP="001E4FB3">
            <w:pPr>
              <w:tabs>
                <w:tab w:val="left" w:pos="720"/>
                <w:tab w:val="left" w:pos="1622"/>
              </w:tabs>
              <w:spacing w:before="20" w:after="20"/>
              <w:rPr>
                <w:rFonts w:cs="Arial"/>
                <w:sz w:val="16"/>
                <w:szCs w:val="16"/>
              </w:rPr>
            </w:pPr>
          </w:p>
        </w:tc>
        <w:tc>
          <w:tcPr>
            <w:tcW w:w="1756" w:type="dxa"/>
            <w:tcBorders>
              <w:top w:val="single" w:sz="4" w:space="0" w:color="auto"/>
              <w:left w:val="single" w:sz="4" w:space="0" w:color="auto"/>
              <w:right w:val="single" w:sz="4" w:space="0" w:color="auto"/>
            </w:tcBorders>
            <w:shd w:val="clear" w:color="auto" w:fill="7F7F7F"/>
          </w:tcPr>
          <w:p w14:paraId="735B25FD" w14:textId="77777777" w:rsidR="0012442D" w:rsidRPr="008B027B" w:rsidRDefault="0012442D" w:rsidP="001E4FB3">
            <w:pPr>
              <w:tabs>
                <w:tab w:val="left" w:pos="720"/>
                <w:tab w:val="left" w:pos="1622"/>
              </w:tabs>
              <w:spacing w:before="20" w:after="20"/>
              <w:rPr>
                <w:rFonts w:cs="Arial"/>
                <w:sz w:val="16"/>
                <w:szCs w:val="16"/>
              </w:rPr>
            </w:pPr>
          </w:p>
        </w:tc>
      </w:tr>
      <w:tr w:rsidR="0012442D" w14:paraId="0F3ED770" w14:textId="77777777" w:rsidTr="0012442D">
        <w:trPr>
          <w:trHeight w:val="229"/>
        </w:trPr>
        <w:tc>
          <w:tcPr>
            <w:tcW w:w="918" w:type="dxa"/>
            <w:vMerge w:val="restart"/>
            <w:tcBorders>
              <w:top w:val="single" w:sz="4" w:space="0" w:color="auto"/>
              <w:left w:val="single" w:sz="4" w:space="0" w:color="auto"/>
              <w:right w:val="single" w:sz="4" w:space="0" w:color="auto"/>
            </w:tcBorders>
            <w:hideMark/>
          </w:tcPr>
          <w:p w14:paraId="7EAF6D02" w14:textId="77777777" w:rsidR="0012442D" w:rsidRDefault="0012442D" w:rsidP="001E4FB3">
            <w:pPr>
              <w:rPr>
                <w:rFonts w:cs="Arial"/>
                <w:sz w:val="16"/>
                <w:szCs w:val="16"/>
              </w:rPr>
            </w:pPr>
            <w:r>
              <w:rPr>
                <w:rFonts w:cs="Arial"/>
                <w:sz w:val="16"/>
                <w:szCs w:val="16"/>
              </w:rPr>
              <w:t>12:30-13</w:t>
            </w:r>
            <w:r>
              <w:rPr>
                <w:rFonts w:cs="Arial"/>
                <w:sz w:val="16"/>
                <w:szCs w:val="16"/>
                <w:lang w:val="en-US"/>
              </w:rPr>
              <w:t>:30</w:t>
            </w:r>
          </w:p>
        </w:tc>
        <w:tc>
          <w:tcPr>
            <w:tcW w:w="2048" w:type="dxa"/>
            <w:vMerge w:val="restart"/>
            <w:tcBorders>
              <w:top w:val="single" w:sz="4" w:space="0" w:color="auto"/>
              <w:left w:val="single" w:sz="4" w:space="0" w:color="auto"/>
              <w:right w:val="single" w:sz="4" w:space="0" w:color="auto"/>
            </w:tcBorders>
          </w:tcPr>
          <w:p w14:paraId="2AF5EB40" w14:textId="77777777" w:rsidR="0012442D" w:rsidRPr="000C476D" w:rsidRDefault="0012442D" w:rsidP="001E4FB3">
            <w:pPr>
              <w:tabs>
                <w:tab w:val="left" w:pos="720"/>
                <w:tab w:val="left" w:pos="1622"/>
              </w:tabs>
              <w:spacing w:before="20" w:after="20"/>
              <w:rPr>
                <w:rFonts w:cs="Arial"/>
                <w:sz w:val="16"/>
                <w:szCs w:val="16"/>
              </w:rPr>
            </w:pPr>
            <w:bookmarkStart w:id="9" w:name="OLE_LINK25"/>
            <w:bookmarkStart w:id="10" w:name="OLE_LINK26"/>
            <w:r w:rsidRPr="000C476D">
              <w:rPr>
                <w:rFonts w:cs="Arial"/>
                <w:sz w:val="16"/>
                <w:szCs w:val="16"/>
              </w:rPr>
              <w:t xml:space="preserve">NR18 Mobility </w:t>
            </w:r>
            <w:proofErr w:type="spellStart"/>
            <w:r w:rsidRPr="000C476D">
              <w:rPr>
                <w:rFonts w:cs="Arial"/>
                <w:sz w:val="16"/>
                <w:szCs w:val="16"/>
              </w:rPr>
              <w:t>Enh</w:t>
            </w:r>
            <w:proofErr w:type="spellEnd"/>
            <w:r w:rsidRPr="000C476D">
              <w:rPr>
                <w:rFonts w:cs="Arial"/>
                <w:sz w:val="16"/>
                <w:szCs w:val="16"/>
              </w:rPr>
              <w:t xml:space="preserve"> [2] (Johan)</w:t>
            </w:r>
          </w:p>
          <w:bookmarkEnd w:id="9"/>
          <w:bookmarkEnd w:id="10"/>
          <w:p w14:paraId="374EC41A" w14:textId="77777777" w:rsidR="0012442D" w:rsidRPr="00DC5742" w:rsidRDefault="0012442D" w:rsidP="001E4FB3">
            <w:pPr>
              <w:tabs>
                <w:tab w:val="left" w:pos="720"/>
                <w:tab w:val="left" w:pos="1622"/>
              </w:tabs>
              <w:spacing w:before="20" w:after="20"/>
              <w:rPr>
                <w:rFonts w:cs="Arial"/>
                <w:sz w:val="16"/>
                <w:szCs w:val="16"/>
              </w:rPr>
            </w:pPr>
          </w:p>
        </w:tc>
        <w:tc>
          <w:tcPr>
            <w:tcW w:w="2631" w:type="dxa"/>
            <w:vMerge w:val="restart"/>
            <w:tcBorders>
              <w:top w:val="single" w:sz="4" w:space="0" w:color="auto"/>
              <w:left w:val="single" w:sz="4" w:space="0" w:color="auto"/>
              <w:right w:val="single" w:sz="4" w:space="0" w:color="auto"/>
            </w:tcBorders>
          </w:tcPr>
          <w:p w14:paraId="63C5E8B8" w14:textId="77777777" w:rsidR="0012442D" w:rsidRDefault="0012442D" w:rsidP="001E4FB3">
            <w:pPr>
              <w:tabs>
                <w:tab w:val="left" w:pos="720"/>
                <w:tab w:val="left" w:pos="1622"/>
              </w:tabs>
              <w:spacing w:before="20" w:after="20"/>
              <w:rPr>
                <w:rFonts w:cs="Arial"/>
                <w:sz w:val="16"/>
                <w:szCs w:val="16"/>
              </w:rPr>
            </w:pPr>
            <w:r>
              <w:rPr>
                <w:rFonts w:cs="Arial"/>
                <w:sz w:val="16"/>
                <w:szCs w:val="16"/>
              </w:rPr>
              <w:t>NR18 XR [2] (</w:t>
            </w:r>
            <w:proofErr w:type="spellStart"/>
            <w:r>
              <w:rPr>
                <w:rFonts w:cs="Arial"/>
                <w:sz w:val="16"/>
                <w:szCs w:val="16"/>
              </w:rPr>
              <w:t>Tero</w:t>
            </w:r>
            <w:proofErr w:type="spellEnd"/>
            <w:r>
              <w:rPr>
                <w:rFonts w:cs="Arial"/>
                <w:sz w:val="16"/>
                <w:szCs w:val="16"/>
              </w:rPr>
              <w:t>)</w:t>
            </w:r>
          </w:p>
        </w:tc>
        <w:tc>
          <w:tcPr>
            <w:tcW w:w="2664" w:type="dxa"/>
            <w:vMerge w:val="restart"/>
            <w:tcBorders>
              <w:top w:val="single" w:sz="4" w:space="0" w:color="auto"/>
              <w:left w:val="single" w:sz="4" w:space="0" w:color="auto"/>
              <w:right w:val="single" w:sz="4" w:space="0" w:color="auto"/>
            </w:tcBorders>
          </w:tcPr>
          <w:p w14:paraId="3A7DBB6D" w14:textId="77777777" w:rsidR="0012442D" w:rsidRDefault="0012442D" w:rsidP="001E4FB3">
            <w:pPr>
              <w:tabs>
                <w:tab w:val="left" w:pos="720"/>
                <w:tab w:val="left" w:pos="1622"/>
              </w:tabs>
              <w:spacing w:before="20" w:after="20"/>
              <w:rPr>
                <w:rFonts w:cs="Arial"/>
                <w:sz w:val="16"/>
                <w:szCs w:val="16"/>
              </w:rPr>
            </w:pPr>
            <w:r>
              <w:rPr>
                <w:rFonts w:cs="Arial"/>
                <w:sz w:val="16"/>
                <w:szCs w:val="16"/>
              </w:rPr>
              <w:t>NR18 SL Relay [1.5] (Nathan)</w:t>
            </w:r>
          </w:p>
        </w:tc>
        <w:tc>
          <w:tcPr>
            <w:tcW w:w="1756" w:type="dxa"/>
            <w:tcBorders>
              <w:top w:val="single" w:sz="4" w:space="0" w:color="auto"/>
              <w:left w:val="single" w:sz="4" w:space="0" w:color="auto"/>
              <w:bottom w:val="single" w:sz="4" w:space="0" w:color="auto"/>
              <w:right w:val="single" w:sz="4" w:space="0" w:color="auto"/>
            </w:tcBorders>
          </w:tcPr>
          <w:p w14:paraId="048C239C" w14:textId="77777777" w:rsidR="0012442D" w:rsidRDefault="0012442D" w:rsidP="001E4FB3">
            <w:pPr>
              <w:tabs>
                <w:tab w:val="left" w:pos="720"/>
                <w:tab w:val="left" w:pos="1622"/>
              </w:tabs>
              <w:spacing w:before="20" w:after="20"/>
              <w:rPr>
                <w:rFonts w:cs="Arial"/>
                <w:sz w:val="16"/>
                <w:szCs w:val="16"/>
              </w:rPr>
            </w:pPr>
          </w:p>
        </w:tc>
      </w:tr>
      <w:tr w:rsidR="0012442D" w14:paraId="5D59287D" w14:textId="77777777" w:rsidTr="0012442D">
        <w:trPr>
          <w:trHeight w:val="228"/>
        </w:trPr>
        <w:tc>
          <w:tcPr>
            <w:tcW w:w="918" w:type="dxa"/>
            <w:vMerge/>
            <w:tcBorders>
              <w:left w:val="single" w:sz="4" w:space="0" w:color="auto"/>
              <w:bottom w:val="single" w:sz="4" w:space="0" w:color="auto"/>
              <w:right w:val="single" w:sz="4" w:space="0" w:color="auto"/>
            </w:tcBorders>
          </w:tcPr>
          <w:p w14:paraId="78DBAD44" w14:textId="77777777" w:rsidR="0012442D" w:rsidRDefault="0012442D" w:rsidP="001E4FB3">
            <w:pPr>
              <w:rPr>
                <w:rFonts w:cs="Arial"/>
                <w:sz w:val="16"/>
                <w:szCs w:val="16"/>
              </w:rPr>
            </w:pPr>
          </w:p>
        </w:tc>
        <w:tc>
          <w:tcPr>
            <w:tcW w:w="2048" w:type="dxa"/>
            <w:vMerge/>
            <w:tcBorders>
              <w:left w:val="single" w:sz="4" w:space="0" w:color="auto"/>
              <w:bottom w:val="single" w:sz="4" w:space="0" w:color="auto"/>
              <w:right w:val="single" w:sz="4" w:space="0" w:color="auto"/>
            </w:tcBorders>
          </w:tcPr>
          <w:p w14:paraId="1E92F1C8" w14:textId="77777777" w:rsidR="0012442D" w:rsidRPr="000C476D" w:rsidRDefault="0012442D" w:rsidP="001E4FB3">
            <w:pPr>
              <w:tabs>
                <w:tab w:val="left" w:pos="720"/>
                <w:tab w:val="left" w:pos="1622"/>
              </w:tabs>
              <w:spacing w:before="20" w:after="20"/>
              <w:rPr>
                <w:rFonts w:cs="Arial"/>
                <w:sz w:val="16"/>
                <w:szCs w:val="16"/>
              </w:rPr>
            </w:pPr>
          </w:p>
        </w:tc>
        <w:tc>
          <w:tcPr>
            <w:tcW w:w="2631" w:type="dxa"/>
            <w:vMerge/>
            <w:tcBorders>
              <w:left w:val="single" w:sz="4" w:space="0" w:color="auto"/>
              <w:bottom w:val="single" w:sz="4" w:space="0" w:color="auto"/>
              <w:right w:val="single" w:sz="4" w:space="0" w:color="auto"/>
            </w:tcBorders>
          </w:tcPr>
          <w:p w14:paraId="065244AD" w14:textId="77777777" w:rsidR="0012442D" w:rsidRDefault="0012442D" w:rsidP="001E4FB3">
            <w:pPr>
              <w:tabs>
                <w:tab w:val="left" w:pos="720"/>
                <w:tab w:val="left" w:pos="1622"/>
              </w:tabs>
              <w:spacing w:before="20" w:after="20"/>
              <w:rPr>
                <w:rFonts w:cs="Arial"/>
                <w:sz w:val="16"/>
                <w:szCs w:val="16"/>
              </w:rPr>
            </w:pPr>
          </w:p>
        </w:tc>
        <w:tc>
          <w:tcPr>
            <w:tcW w:w="2664" w:type="dxa"/>
            <w:vMerge/>
            <w:tcBorders>
              <w:left w:val="single" w:sz="4" w:space="0" w:color="auto"/>
              <w:bottom w:val="single" w:sz="4" w:space="0" w:color="auto"/>
              <w:right w:val="single" w:sz="4" w:space="0" w:color="auto"/>
            </w:tcBorders>
          </w:tcPr>
          <w:p w14:paraId="1D214B1C" w14:textId="77777777" w:rsidR="0012442D" w:rsidRDefault="0012442D" w:rsidP="001E4FB3">
            <w:pPr>
              <w:tabs>
                <w:tab w:val="left" w:pos="720"/>
                <w:tab w:val="left" w:pos="1622"/>
              </w:tabs>
              <w:spacing w:before="20" w:after="20"/>
              <w:rPr>
                <w:rFonts w:cs="Arial"/>
                <w:sz w:val="16"/>
                <w:szCs w:val="16"/>
              </w:rPr>
            </w:pPr>
          </w:p>
        </w:tc>
        <w:tc>
          <w:tcPr>
            <w:tcW w:w="1756" w:type="dxa"/>
            <w:tcBorders>
              <w:top w:val="single" w:sz="4" w:space="0" w:color="auto"/>
              <w:left w:val="single" w:sz="4" w:space="0" w:color="auto"/>
              <w:bottom w:val="single" w:sz="4" w:space="0" w:color="auto"/>
              <w:right w:val="single" w:sz="4" w:space="0" w:color="auto"/>
            </w:tcBorders>
          </w:tcPr>
          <w:p w14:paraId="214B35BC" w14:textId="77777777" w:rsidR="0012442D" w:rsidRDefault="0012442D" w:rsidP="001E4FB3">
            <w:pPr>
              <w:tabs>
                <w:tab w:val="left" w:pos="720"/>
                <w:tab w:val="left" w:pos="1622"/>
              </w:tabs>
              <w:spacing w:before="20" w:after="20"/>
              <w:rPr>
                <w:rFonts w:cs="Arial"/>
                <w:sz w:val="16"/>
                <w:szCs w:val="16"/>
              </w:rPr>
            </w:pPr>
          </w:p>
        </w:tc>
      </w:tr>
      <w:tr w:rsidR="0012442D" w14:paraId="085F6B7F" w14:textId="77777777" w:rsidTr="0012442D">
        <w:trPr>
          <w:trHeight w:val="330"/>
        </w:trPr>
        <w:tc>
          <w:tcPr>
            <w:tcW w:w="918" w:type="dxa"/>
            <w:vMerge w:val="restart"/>
            <w:tcBorders>
              <w:top w:val="single" w:sz="4" w:space="0" w:color="auto"/>
              <w:left w:val="single" w:sz="4" w:space="0" w:color="auto"/>
              <w:right w:val="single" w:sz="4" w:space="0" w:color="auto"/>
            </w:tcBorders>
            <w:hideMark/>
          </w:tcPr>
          <w:p w14:paraId="40733048" w14:textId="77777777" w:rsidR="0012442D" w:rsidRDefault="0012442D" w:rsidP="001E4FB3">
            <w:pPr>
              <w:rPr>
                <w:rFonts w:cs="Arial"/>
                <w:sz w:val="16"/>
                <w:szCs w:val="16"/>
              </w:rPr>
            </w:pPr>
            <w:bookmarkStart w:id="11" w:name="_Hlk130228421"/>
            <w:r>
              <w:rPr>
                <w:rFonts w:cs="Arial"/>
                <w:sz w:val="16"/>
                <w:szCs w:val="16"/>
              </w:rPr>
              <w:t>13:30-14:30</w:t>
            </w:r>
          </w:p>
        </w:tc>
        <w:tc>
          <w:tcPr>
            <w:tcW w:w="2048" w:type="dxa"/>
            <w:vMerge w:val="restart"/>
            <w:tcBorders>
              <w:top w:val="single" w:sz="4" w:space="0" w:color="auto"/>
              <w:left w:val="single" w:sz="4" w:space="0" w:color="auto"/>
              <w:right w:val="single" w:sz="4" w:space="0" w:color="auto"/>
            </w:tcBorders>
          </w:tcPr>
          <w:p w14:paraId="1E101113" w14:textId="77777777" w:rsidR="0012442D" w:rsidRPr="000C476D" w:rsidRDefault="0012442D" w:rsidP="001E4FB3">
            <w:pPr>
              <w:tabs>
                <w:tab w:val="left" w:pos="720"/>
                <w:tab w:val="left" w:pos="1622"/>
              </w:tabs>
              <w:spacing w:before="20" w:after="20"/>
              <w:rPr>
                <w:rFonts w:cs="Arial"/>
                <w:sz w:val="16"/>
                <w:szCs w:val="16"/>
              </w:rPr>
            </w:pPr>
            <w:bookmarkStart w:id="12" w:name="OLE_LINK21"/>
            <w:bookmarkStart w:id="13" w:name="OLE_LINK22"/>
            <w:r w:rsidRPr="000C476D">
              <w:rPr>
                <w:rFonts w:cs="Arial"/>
                <w:sz w:val="16"/>
                <w:szCs w:val="16"/>
              </w:rPr>
              <w:t>NR18 Mobile IAB [0.5]</w:t>
            </w:r>
            <w:bookmarkEnd w:id="12"/>
            <w:bookmarkEnd w:id="13"/>
            <w:r w:rsidRPr="000C476D">
              <w:rPr>
                <w:rFonts w:cs="Arial"/>
                <w:sz w:val="16"/>
                <w:szCs w:val="16"/>
              </w:rPr>
              <w:t xml:space="preserve"> (Johan)</w:t>
            </w:r>
          </w:p>
        </w:tc>
        <w:tc>
          <w:tcPr>
            <w:tcW w:w="2631" w:type="dxa"/>
            <w:vMerge w:val="restart"/>
            <w:tcBorders>
              <w:top w:val="single" w:sz="4" w:space="0" w:color="auto"/>
              <w:left w:val="single" w:sz="4" w:space="0" w:color="auto"/>
              <w:right w:val="single" w:sz="4" w:space="0" w:color="auto"/>
            </w:tcBorders>
          </w:tcPr>
          <w:p w14:paraId="696BD45A" w14:textId="77777777" w:rsidR="0012442D" w:rsidRDefault="0012442D" w:rsidP="001E4FB3">
            <w:pPr>
              <w:tabs>
                <w:tab w:val="left" w:pos="720"/>
                <w:tab w:val="left" w:pos="1622"/>
              </w:tabs>
              <w:spacing w:before="20" w:after="20"/>
              <w:rPr>
                <w:rFonts w:cs="Arial"/>
                <w:sz w:val="16"/>
                <w:szCs w:val="16"/>
              </w:rPr>
            </w:pPr>
            <w:bookmarkStart w:id="14" w:name="OLE_LINK51"/>
            <w:bookmarkStart w:id="15" w:name="OLE_LINK52"/>
            <w:r>
              <w:rPr>
                <w:rFonts w:cs="Arial"/>
                <w:sz w:val="16"/>
                <w:szCs w:val="16"/>
              </w:rPr>
              <w:t>NR18 UAV [1] (Diana)</w:t>
            </w:r>
            <w:bookmarkEnd w:id="14"/>
            <w:bookmarkEnd w:id="15"/>
          </w:p>
        </w:tc>
        <w:tc>
          <w:tcPr>
            <w:tcW w:w="2664" w:type="dxa"/>
            <w:vMerge w:val="restart"/>
            <w:tcBorders>
              <w:top w:val="single" w:sz="4" w:space="0" w:color="auto"/>
              <w:left w:val="single" w:sz="4" w:space="0" w:color="auto"/>
              <w:right w:val="single" w:sz="4" w:space="0" w:color="auto"/>
            </w:tcBorders>
          </w:tcPr>
          <w:p w14:paraId="68BE615A" w14:textId="77777777" w:rsidR="0012442D" w:rsidRDefault="0012442D" w:rsidP="001E4FB3">
            <w:pPr>
              <w:rPr>
                <w:rFonts w:cs="Arial"/>
                <w:sz w:val="16"/>
                <w:szCs w:val="16"/>
              </w:rPr>
            </w:pPr>
            <w:r>
              <w:rPr>
                <w:rFonts w:cs="Arial"/>
                <w:sz w:val="16"/>
                <w:szCs w:val="16"/>
              </w:rPr>
              <w:t xml:space="preserve">NR18 </w:t>
            </w:r>
            <w:proofErr w:type="spellStart"/>
            <w:r>
              <w:rPr>
                <w:rFonts w:cs="Arial"/>
                <w:sz w:val="16"/>
                <w:szCs w:val="16"/>
              </w:rPr>
              <w:t>Pos</w:t>
            </w:r>
            <w:proofErr w:type="spellEnd"/>
            <w:r>
              <w:rPr>
                <w:rFonts w:cs="Arial"/>
                <w:sz w:val="16"/>
                <w:szCs w:val="16"/>
              </w:rPr>
              <w:t xml:space="preserve"> [2] (Nathan)</w:t>
            </w:r>
          </w:p>
        </w:tc>
        <w:tc>
          <w:tcPr>
            <w:tcW w:w="1756" w:type="dxa"/>
            <w:tcBorders>
              <w:top w:val="single" w:sz="4" w:space="0" w:color="auto"/>
              <w:left w:val="single" w:sz="4" w:space="0" w:color="auto"/>
              <w:bottom w:val="single" w:sz="4" w:space="0" w:color="auto"/>
              <w:right w:val="single" w:sz="4" w:space="0" w:color="auto"/>
            </w:tcBorders>
          </w:tcPr>
          <w:p w14:paraId="6AA99FAC" w14:textId="77777777" w:rsidR="0012442D" w:rsidRDefault="0012442D" w:rsidP="001E4FB3">
            <w:pPr>
              <w:tabs>
                <w:tab w:val="left" w:pos="720"/>
                <w:tab w:val="left" w:pos="1622"/>
              </w:tabs>
              <w:spacing w:before="20" w:after="20"/>
              <w:rPr>
                <w:rFonts w:cs="Arial"/>
                <w:sz w:val="16"/>
                <w:szCs w:val="16"/>
              </w:rPr>
            </w:pPr>
          </w:p>
        </w:tc>
      </w:tr>
      <w:tr w:rsidR="0012442D" w14:paraId="273E747C" w14:textId="77777777" w:rsidTr="0012442D">
        <w:trPr>
          <w:trHeight w:val="329"/>
        </w:trPr>
        <w:tc>
          <w:tcPr>
            <w:tcW w:w="918" w:type="dxa"/>
            <w:vMerge/>
            <w:tcBorders>
              <w:left w:val="single" w:sz="4" w:space="0" w:color="auto"/>
              <w:bottom w:val="single" w:sz="4" w:space="0" w:color="auto"/>
              <w:right w:val="single" w:sz="4" w:space="0" w:color="auto"/>
            </w:tcBorders>
          </w:tcPr>
          <w:p w14:paraId="4FAB8ABA" w14:textId="77777777" w:rsidR="0012442D" w:rsidRDefault="0012442D" w:rsidP="001E4FB3">
            <w:pPr>
              <w:rPr>
                <w:rFonts w:cs="Arial"/>
                <w:sz w:val="16"/>
                <w:szCs w:val="16"/>
              </w:rPr>
            </w:pPr>
          </w:p>
        </w:tc>
        <w:tc>
          <w:tcPr>
            <w:tcW w:w="2048" w:type="dxa"/>
            <w:vMerge/>
            <w:tcBorders>
              <w:left w:val="single" w:sz="4" w:space="0" w:color="auto"/>
              <w:bottom w:val="single" w:sz="4" w:space="0" w:color="auto"/>
              <w:right w:val="single" w:sz="4" w:space="0" w:color="auto"/>
            </w:tcBorders>
          </w:tcPr>
          <w:p w14:paraId="02F5E621" w14:textId="77777777" w:rsidR="0012442D" w:rsidRPr="000C476D" w:rsidRDefault="0012442D" w:rsidP="001E4FB3">
            <w:pPr>
              <w:tabs>
                <w:tab w:val="left" w:pos="720"/>
                <w:tab w:val="left" w:pos="1622"/>
              </w:tabs>
              <w:spacing w:before="20" w:after="20"/>
              <w:rPr>
                <w:rFonts w:cs="Arial"/>
                <w:sz w:val="16"/>
                <w:szCs w:val="16"/>
              </w:rPr>
            </w:pPr>
          </w:p>
        </w:tc>
        <w:tc>
          <w:tcPr>
            <w:tcW w:w="2631" w:type="dxa"/>
            <w:vMerge/>
            <w:tcBorders>
              <w:left w:val="single" w:sz="4" w:space="0" w:color="auto"/>
              <w:bottom w:val="single" w:sz="4" w:space="0" w:color="auto"/>
              <w:right w:val="single" w:sz="4" w:space="0" w:color="auto"/>
            </w:tcBorders>
          </w:tcPr>
          <w:p w14:paraId="2E8A2A53" w14:textId="77777777" w:rsidR="0012442D" w:rsidDel="002A6335" w:rsidRDefault="0012442D" w:rsidP="001E4FB3">
            <w:pPr>
              <w:tabs>
                <w:tab w:val="left" w:pos="720"/>
                <w:tab w:val="left" w:pos="1622"/>
              </w:tabs>
              <w:spacing w:before="20" w:after="20"/>
              <w:rPr>
                <w:rFonts w:cs="Arial"/>
                <w:sz w:val="16"/>
                <w:szCs w:val="16"/>
              </w:rPr>
            </w:pPr>
          </w:p>
        </w:tc>
        <w:tc>
          <w:tcPr>
            <w:tcW w:w="2664" w:type="dxa"/>
            <w:vMerge/>
            <w:tcBorders>
              <w:left w:val="single" w:sz="4" w:space="0" w:color="auto"/>
              <w:bottom w:val="single" w:sz="4" w:space="0" w:color="auto"/>
              <w:right w:val="single" w:sz="4" w:space="0" w:color="auto"/>
            </w:tcBorders>
          </w:tcPr>
          <w:p w14:paraId="05867DB0" w14:textId="77777777" w:rsidR="0012442D" w:rsidRDefault="0012442D" w:rsidP="001E4FB3">
            <w:pPr>
              <w:rPr>
                <w:rFonts w:cs="Arial"/>
                <w:sz w:val="16"/>
                <w:szCs w:val="16"/>
              </w:rPr>
            </w:pPr>
          </w:p>
        </w:tc>
        <w:tc>
          <w:tcPr>
            <w:tcW w:w="1756" w:type="dxa"/>
            <w:tcBorders>
              <w:top w:val="single" w:sz="4" w:space="0" w:color="auto"/>
              <w:left w:val="single" w:sz="4" w:space="0" w:color="auto"/>
              <w:bottom w:val="single" w:sz="4" w:space="0" w:color="auto"/>
              <w:right w:val="single" w:sz="4" w:space="0" w:color="auto"/>
            </w:tcBorders>
          </w:tcPr>
          <w:p w14:paraId="139070A7" w14:textId="77777777" w:rsidR="0012442D" w:rsidRDefault="0012442D" w:rsidP="001E4FB3">
            <w:pPr>
              <w:tabs>
                <w:tab w:val="left" w:pos="720"/>
                <w:tab w:val="left" w:pos="1622"/>
              </w:tabs>
              <w:spacing w:before="20" w:after="20"/>
              <w:rPr>
                <w:rFonts w:cs="Arial"/>
                <w:sz w:val="16"/>
                <w:szCs w:val="16"/>
              </w:rPr>
            </w:pPr>
          </w:p>
        </w:tc>
      </w:tr>
      <w:tr w:rsidR="0012442D" w14:paraId="4AC384D4" w14:textId="77777777" w:rsidTr="0012442D">
        <w:trPr>
          <w:trHeight w:val="229"/>
        </w:trPr>
        <w:tc>
          <w:tcPr>
            <w:tcW w:w="918" w:type="dxa"/>
            <w:vMerge w:val="restart"/>
            <w:tcBorders>
              <w:top w:val="single" w:sz="4" w:space="0" w:color="auto"/>
              <w:left w:val="single" w:sz="4" w:space="0" w:color="auto"/>
              <w:right w:val="single" w:sz="4" w:space="0" w:color="auto"/>
            </w:tcBorders>
            <w:hideMark/>
          </w:tcPr>
          <w:p w14:paraId="22078D45" w14:textId="77777777" w:rsidR="0012442D" w:rsidRDefault="0012442D" w:rsidP="001E4FB3">
            <w:pPr>
              <w:rPr>
                <w:rFonts w:cs="Arial"/>
                <w:sz w:val="16"/>
                <w:szCs w:val="16"/>
              </w:rPr>
            </w:pPr>
            <w:r>
              <w:rPr>
                <w:rFonts w:cs="Arial"/>
                <w:sz w:val="16"/>
                <w:szCs w:val="16"/>
              </w:rPr>
              <w:t>14:30-15:30</w:t>
            </w:r>
          </w:p>
        </w:tc>
        <w:tc>
          <w:tcPr>
            <w:tcW w:w="2048" w:type="dxa"/>
            <w:vMerge w:val="restart"/>
            <w:tcBorders>
              <w:top w:val="single" w:sz="4" w:space="0" w:color="auto"/>
              <w:left w:val="single" w:sz="4" w:space="0" w:color="auto"/>
              <w:right w:val="single" w:sz="4" w:space="0" w:color="auto"/>
            </w:tcBorders>
          </w:tcPr>
          <w:p w14:paraId="16C349D7" w14:textId="77777777" w:rsidR="0012442D" w:rsidRPr="000C476D" w:rsidRDefault="0012442D" w:rsidP="001E4FB3">
            <w:pPr>
              <w:tabs>
                <w:tab w:val="left" w:pos="720"/>
                <w:tab w:val="left" w:pos="1622"/>
              </w:tabs>
              <w:spacing w:before="20" w:after="20"/>
              <w:rPr>
                <w:rFonts w:cs="Arial"/>
                <w:sz w:val="16"/>
                <w:szCs w:val="16"/>
              </w:rPr>
            </w:pPr>
            <w:bookmarkStart w:id="16" w:name="OLE_LINK23"/>
            <w:bookmarkStart w:id="17" w:name="OLE_LINK24"/>
            <w:r w:rsidRPr="000C476D">
              <w:rPr>
                <w:rFonts w:cs="Arial"/>
                <w:sz w:val="16"/>
                <w:szCs w:val="16"/>
              </w:rPr>
              <w:t>NR18 AIML [1] (Johan)</w:t>
            </w:r>
          </w:p>
          <w:bookmarkEnd w:id="16"/>
          <w:bookmarkEnd w:id="17"/>
          <w:p w14:paraId="5CF4724E" w14:textId="77777777" w:rsidR="0012442D" w:rsidRPr="00DC5742" w:rsidRDefault="0012442D" w:rsidP="001E4FB3">
            <w:pPr>
              <w:tabs>
                <w:tab w:val="left" w:pos="720"/>
                <w:tab w:val="left" w:pos="1622"/>
              </w:tabs>
              <w:spacing w:before="20" w:after="20"/>
              <w:rPr>
                <w:rFonts w:cs="Arial"/>
                <w:sz w:val="16"/>
                <w:szCs w:val="16"/>
              </w:rPr>
            </w:pPr>
          </w:p>
        </w:tc>
        <w:tc>
          <w:tcPr>
            <w:tcW w:w="2631" w:type="dxa"/>
            <w:vMerge w:val="restart"/>
            <w:tcBorders>
              <w:top w:val="single" w:sz="4" w:space="0" w:color="auto"/>
              <w:left w:val="single" w:sz="4" w:space="0" w:color="auto"/>
              <w:right w:val="single" w:sz="4" w:space="0" w:color="auto"/>
            </w:tcBorders>
          </w:tcPr>
          <w:p w14:paraId="28D1F2D4" w14:textId="77777777" w:rsidR="0012442D" w:rsidRDefault="0012442D" w:rsidP="001E4FB3">
            <w:pPr>
              <w:tabs>
                <w:tab w:val="left" w:pos="720"/>
                <w:tab w:val="left" w:pos="1622"/>
              </w:tabs>
              <w:spacing w:before="20" w:after="20"/>
              <w:rPr>
                <w:rFonts w:cs="Arial"/>
                <w:sz w:val="16"/>
                <w:szCs w:val="16"/>
              </w:rPr>
            </w:pPr>
            <w:r>
              <w:rPr>
                <w:rFonts w:cs="Arial"/>
                <w:sz w:val="16"/>
                <w:szCs w:val="16"/>
              </w:rPr>
              <w:t>NR18 NCR [0.5] (Sasha)</w:t>
            </w:r>
          </w:p>
        </w:tc>
        <w:tc>
          <w:tcPr>
            <w:tcW w:w="2664" w:type="dxa"/>
            <w:vMerge w:val="restart"/>
            <w:tcBorders>
              <w:top w:val="single" w:sz="4" w:space="0" w:color="auto"/>
              <w:left w:val="single" w:sz="4" w:space="0" w:color="auto"/>
              <w:right w:val="single" w:sz="4" w:space="0" w:color="auto"/>
            </w:tcBorders>
          </w:tcPr>
          <w:p w14:paraId="195D765A" w14:textId="77777777" w:rsidR="0012442D" w:rsidRDefault="0012442D" w:rsidP="001E4FB3">
            <w:pPr>
              <w:rPr>
                <w:rFonts w:cs="Arial"/>
                <w:sz w:val="16"/>
                <w:szCs w:val="16"/>
              </w:rPr>
            </w:pPr>
            <w:bookmarkStart w:id="18" w:name="OLE_LINK38"/>
            <w:bookmarkStart w:id="19" w:name="OLE_LINK39"/>
            <w:r>
              <w:rPr>
                <w:rFonts w:cs="Arial"/>
                <w:sz w:val="16"/>
                <w:szCs w:val="16"/>
              </w:rPr>
              <w:t xml:space="preserve">Maintenance Early items (Nathan </w:t>
            </w:r>
            <w:proofErr w:type="spellStart"/>
            <w:r>
              <w:rPr>
                <w:rFonts w:cs="Arial"/>
                <w:sz w:val="16"/>
                <w:szCs w:val="16"/>
              </w:rPr>
              <w:t>Kyeongin</w:t>
            </w:r>
            <w:bookmarkStart w:id="20" w:name="OLE_LINK12"/>
            <w:proofErr w:type="spellEnd"/>
            <w:r>
              <w:rPr>
                <w:rFonts w:cs="Arial"/>
                <w:sz w:val="16"/>
                <w:szCs w:val="16"/>
              </w:rPr>
              <w:t>/Qianxi</w:t>
            </w:r>
            <w:bookmarkEnd w:id="20"/>
            <w:r>
              <w:rPr>
                <w:rFonts w:cs="Arial"/>
                <w:sz w:val="16"/>
                <w:szCs w:val="16"/>
              </w:rPr>
              <w:t>)</w:t>
            </w:r>
            <w:bookmarkEnd w:id="18"/>
            <w:bookmarkEnd w:id="19"/>
          </w:p>
        </w:tc>
        <w:tc>
          <w:tcPr>
            <w:tcW w:w="1756" w:type="dxa"/>
            <w:tcBorders>
              <w:top w:val="single" w:sz="4" w:space="0" w:color="auto"/>
              <w:left w:val="single" w:sz="4" w:space="0" w:color="auto"/>
              <w:bottom w:val="single" w:sz="4" w:space="0" w:color="auto"/>
              <w:right w:val="single" w:sz="4" w:space="0" w:color="auto"/>
            </w:tcBorders>
          </w:tcPr>
          <w:p w14:paraId="31920B2D" w14:textId="77777777" w:rsidR="0012442D" w:rsidRDefault="0012442D" w:rsidP="001E4FB3">
            <w:pPr>
              <w:tabs>
                <w:tab w:val="left" w:pos="720"/>
                <w:tab w:val="left" w:pos="1622"/>
              </w:tabs>
              <w:spacing w:before="20" w:after="20"/>
              <w:rPr>
                <w:rFonts w:cs="Arial"/>
                <w:sz w:val="16"/>
                <w:szCs w:val="16"/>
              </w:rPr>
            </w:pPr>
          </w:p>
        </w:tc>
      </w:tr>
      <w:tr w:rsidR="0012442D" w14:paraId="64D7E617" w14:textId="77777777" w:rsidTr="0012442D">
        <w:trPr>
          <w:trHeight w:val="228"/>
        </w:trPr>
        <w:tc>
          <w:tcPr>
            <w:tcW w:w="918" w:type="dxa"/>
            <w:vMerge/>
            <w:tcBorders>
              <w:left w:val="single" w:sz="4" w:space="0" w:color="auto"/>
              <w:bottom w:val="single" w:sz="4" w:space="0" w:color="auto"/>
              <w:right w:val="single" w:sz="4" w:space="0" w:color="auto"/>
            </w:tcBorders>
          </w:tcPr>
          <w:p w14:paraId="49CB9DCB" w14:textId="77777777" w:rsidR="0012442D" w:rsidRDefault="0012442D" w:rsidP="001E4FB3">
            <w:pPr>
              <w:rPr>
                <w:rFonts w:cs="Arial"/>
                <w:sz w:val="16"/>
                <w:szCs w:val="16"/>
              </w:rPr>
            </w:pPr>
          </w:p>
        </w:tc>
        <w:tc>
          <w:tcPr>
            <w:tcW w:w="2048" w:type="dxa"/>
            <w:vMerge/>
            <w:tcBorders>
              <w:left w:val="single" w:sz="4" w:space="0" w:color="auto"/>
              <w:bottom w:val="single" w:sz="4" w:space="0" w:color="auto"/>
              <w:right w:val="single" w:sz="4" w:space="0" w:color="auto"/>
            </w:tcBorders>
          </w:tcPr>
          <w:p w14:paraId="23715A5A" w14:textId="77777777" w:rsidR="0012442D" w:rsidRPr="000C476D" w:rsidRDefault="0012442D" w:rsidP="001E4FB3">
            <w:pPr>
              <w:tabs>
                <w:tab w:val="left" w:pos="720"/>
                <w:tab w:val="left" w:pos="1622"/>
              </w:tabs>
              <w:spacing w:before="20" w:after="20"/>
              <w:rPr>
                <w:rFonts w:cs="Arial"/>
                <w:sz w:val="16"/>
                <w:szCs w:val="16"/>
              </w:rPr>
            </w:pPr>
          </w:p>
        </w:tc>
        <w:tc>
          <w:tcPr>
            <w:tcW w:w="2631" w:type="dxa"/>
            <w:vMerge/>
            <w:tcBorders>
              <w:left w:val="single" w:sz="4" w:space="0" w:color="auto"/>
              <w:bottom w:val="single" w:sz="4" w:space="0" w:color="auto"/>
              <w:right w:val="single" w:sz="4" w:space="0" w:color="auto"/>
            </w:tcBorders>
          </w:tcPr>
          <w:p w14:paraId="4EA3EDDC" w14:textId="77777777" w:rsidR="0012442D" w:rsidRDefault="0012442D" w:rsidP="001E4FB3">
            <w:pPr>
              <w:tabs>
                <w:tab w:val="left" w:pos="720"/>
                <w:tab w:val="left" w:pos="1622"/>
              </w:tabs>
              <w:spacing w:before="20" w:after="20"/>
              <w:rPr>
                <w:rFonts w:cs="Arial"/>
                <w:sz w:val="16"/>
                <w:szCs w:val="16"/>
              </w:rPr>
            </w:pPr>
          </w:p>
        </w:tc>
        <w:tc>
          <w:tcPr>
            <w:tcW w:w="2664" w:type="dxa"/>
            <w:vMerge/>
            <w:tcBorders>
              <w:left w:val="single" w:sz="4" w:space="0" w:color="auto"/>
              <w:bottom w:val="single" w:sz="4" w:space="0" w:color="auto"/>
              <w:right w:val="single" w:sz="4" w:space="0" w:color="auto"/>
            </w:tcBorders>
          </w:tcPr>
          <w:p w14:paraId="01E8EF7C" w14:textId="77777777" w:rsidR="0012442D" w:rsidRDefault="0012442D" w:rsidP="001E4FB3">
            <w:pPr>
              <w:rPr>
                <w:rFonts w:cs="Arial"/>
                <w:sz w:val="16"/>
                <w:szCs w:val="16"/>
              </w:rPr>
            </w:pPr>
          </w:p>
        </w:tc>
        <w:tc>
          <w:tcPr>
            <w:tcW w:w="1756" w:type="dxa"/>
            <w:tcBorders>
              <w:top w:val="single" w:sz="4" w:space="0" w:color="auto"/>
              <w:left w:val="single" w:sz="4" w:space="0" w:color="auto"/>
              <w:bottom w:val="single" w:sz="4" w:space="0" w:color="auto"/>
              <w:right w:val="single" w:sz="4" w:space="0" w:color="auto"/>
            </w:tcBorders>
          </w:tcPr>
          <w:p w14:paraId="6038245D" w14:textId="77777777" w:rsidR="0012442D" w:rsidRDefault="0012442D" w:rsidP="001E4FB3">
            <w:pPr>
              <w:tabs>
                <w:tab w:val="left" w:pos="720"/>
                <w:tab w:val="left" w:pos="1622"/>
              </w:tabs>
              <w:spacing w:before="20" w:after="20"/>
              <w:rPr>
                <w:rFonts w:cs="Arial"/>
                <w:sz w:val="16"/>
                <w:szCs w:val="16"/>
              </w:rPr>
            </w:pPr>
          </w:p>
        </w:tc>
      </w:tr>
      <w:tr w:rsidR="0012442D" w:rsidRPr="000F4FAD" w14:paraId="33E4BA9A" w14:textId="77777777" w:rsidTr="0012442D">
        <w:trPr>
          <w:trHeight w:val="235"/>
        </w:trPr>
        <w:tc>
          <w:tcPr>
            <w:tcW w:w="918" w:type="dxa"/>
            <w:tcBorders>
              <w:top w:val="single" w:sz="4" w:space="0" w:color="auto"/>
              <w:left w:val="single" w:sz="4" w:space="0" w:color="auto"/>
              <w:bottom w:val="single" w:sz="4" w:space="0" w:color="auto"/>
              <w:right w:val="single" w:sz="4" w:space="0" w:color="auto"/>
            </w:tcBorders>
            <w:shd w:val="clear" w:color="auto" w:fill="7F7F7F"/>
          </w:tcPr>
          <w:p w14:paraId="49A2FD30" w14:textId="77777777" w:rsidR="0012442D" w:rsidRPr="000F4FAD" w:rsidRDefault="0012442D" w:rsidP="001E4FB3">
            <w:pPr>
              <w:tabs>
                <w:tab w:val="left" w:pos="720"/>
                <w:tab w:val="left" w:pos="1622"/>
              </w:tabs>
              <w:spacing w:before="20" w:after="20"/>
              <w:rPr>
                <w:rFonts w:cs="Arial"/>
                <w:b/>
                <w:sz w:val="16"/>
                <w:szCs w:val="16"/>
              </w:rPr>
            </w:pPr>
            <w:bookmarkStart w:id="21" w:name="OLE_LINK1"/>
            <w:bookmarkStart w:id="22" w:name="OLE_LINK2"/>
            <w:bookmarkEnd w:id="11"/>
            <w:r w:rsidRPr="000F4FAD">
              <w:rPr>
                <w:rFonts w:cs="Arial"/>
                <w:b/>
                <w:sz w:val="16"/>
                <w:szCs w:val="16"/>
              </w:rPr>
              <w:t>Tuesday</w:t>
            </w:r>
          </w:p>
        </w:tc>
        <w:tc>
          <w:tcPr>
            <w:tcW w:w="2048" w:type="dxa"/>
            <w:tcBorders>
              <w:top w:val="single" w:sz="4" w:space="0" w:color="auto"/>
              <w:left w:val="single" w:sz="4" w:space="0" w:color="auto"/>
              <w:bottom w:val="single" w:sz="4" w:space="0" w:color="auto"/>
              <w:right w:val="single" w:sz="4" w:space="0" w:color="auto"/>
            </w:tcBorders>
            <w:shd w:val="clear" w:color="auto" w:fill="7F7F7F"/>
          </w:tcPr>
          <w:p w14:paraId="0CD7E572" w14:textId="77777777" w:rsidR="0012442D" w:rsidRPr="000F4FAD" w:rsidRDefault="0012442D" w:rsidP="001E4FB3">
            <w:pPr>
              <w:tabs>
                <w:tab w:val="left" w:pos="720"/>
                <w:tab w:val="left" w:pos="1622"/>
              </w:tabs>
              <w:spacing w:before="20" w:after="20"/>
              <w:rPr>
                <w:rFonts w:cs="Arial"/>
                <w:sz w:val="16"/>
                <w:szCs w:val="16"/>
              </w:rPr>
            </w:pPr>
          </w:p>
        </w:tc>
        <w:tc>
          <w:tcPr>
            <w:tcW w:w="2631" w:type="dxa"/>
            <w:tcBorders>
              <w:top w:val="single" w:sz="4" w:space="0" w:color="auto"/>
              <w:left w:val="single" w:sz="4" w:space="0" w:color="auto"/>
              <w:bottom w:val="single" w:sz="4" w:space="0" w:color="auto"/>
              <w:right w:val="single" w:sz="4" w:space="0" w:color="auto"/>
            </w:tcBorders>
            <w:shd w:val="clear" w:color="auto" w:fill="7F7F7F"/>
          </w:tcPr>
          <w:p w14:paraId="5189F312" w14:textId="77777777" w:rsidR="0012442D" w:rsidRPr="000F4FAD" w:rsidRDefault="0012442D" w:rsidP="001E4FB3">
            <w:pPr>
              <w:tabs>
                <w:tab w:val="left" w:pos="720"/>
                <w:tab w:val="left" w:pos="1622"/>
              </w:tabs>
              <w:spacing w:before="20" w:after="20"/>
              <w:rPr>
                <w:rFonts w:cs="Arial"/>
                <w:sz w:val="16"/>
                <w:szCs w:val="16"/>
              </w:rPr>
            </w:pPr>
          </w:p>
        </w:tc>
        <w:tc>
          <w:tcPr>
            <w:tcW w:w="2664" w:type="dxa"/>
            <w:tcBorders>
              <w:top w:val="single" w:sz="4" w:space="0" w:color="auto"/>
              <w:left w:val="single" w:sz="4" w:space="0" w:color="auto"/>
              <w:bottom w:val="single" w:sz="4" w:space="0" w:color="auto"/>
              <w:right w:val="single" w:sz="4" w:space="0" w:color="auto"/>
            </w:tcBorders>
            <w:shd w:val="clear" w:color="auto" w:fill="7F7F7F"/>
          </w:tcPr>
          <w:p w14:paraId="343EDD45" w14:textId="77777777" w:rsidR="0012442D" w:rsidRPr="000F4FAD" w:rsidRDefault="0012442D" w:rsidP="001E4FB3">
            <w:pPr>
              <w:tabs>
                <w:tab w:val="left" w:pos="18"/>
                <w:tab w:val="left" w:pos="1622"/>
              </w:tabs>
              <w:spacing w:before="20" w:after="20"/>
              <w:ind w:left="18"/>
              <w:rPr>
                <w:rFonts w:cs="Arial"/>
                <w:sz w:val="16"/>
                <w:szCs w:val="16"/>
              </w:rPr>
            </w:pPr>
          </w:p>
        </w:tc>
        <w:tc>
          <w:tcPr>
            <w:tcW w:w="1756" w:type="dxa"/>
            <w:tcBorders>
              <w:top w:val="single" w:sz="4" w:space="0" w:color="auto"/>
              <w:left w:val="single" w:sz="4" w:space="0" w:color="auto"/>
              <w:bottom w:val="single" w:sz="4" w:space="0" w:color="auto"/>
              <w:right w:val="single" w:sz="4" w:space="0" w:color="auto"/>
            </w:tcBorders>
            <w:shd w:val="clear" w:color="auto" w:fill="7F7F7F"/>
          </w:tcPr>
          <w:p w14:paraId="6ABB70D6" w14:textId="77777777" w:rsidR="0012442D" w:rsidRPr="000F4FAD" w:rsidRDefault="0012442D" w:rsidP="001E4FB3">
            <w:pPr>
              <w:tabs>
                <w:tab w:val="left" w:pos="18"/>
                <w:tab w:val="left" w:pos="1622"/>
              </w:tabs>
              <w:spacing w:before="20" w:after="20"/>
              <w:ind w:left="18"/>
              <w:rPr>
                <w:rFonts w:cs="Arial"/>
                <w:sz w:val="16"/>
                <w:szCs w:val="16"/>
              </w:rPr>
            </w:pPr>
          </w:p>
        </w:tc>
      </w:tr>
      <w:tr w:rsidR="0012442D" w:rsidRPr="000F4FAD" w14:paraId="17871821" w14:textId="77777777" w:rsidTr="0012442D">
        <w:trPr>
          <w:trHeight w:val="219"/>
        </w:trPr>
        <w:tc>
          <w:tcPr>
            <w:tcW w:w="918" w:type="dxa"/>
            <w:vMerge w:val="restart"/>
            <w:tcBorders>
              <w:top w:val="single" w:sz="4" w:space="0" w:color="auto"/>
              <w:left w:val="single" w:sz="4" w:space="0" w:color="auto"/>
              <w:right w:val="single" w:sz="4" w:space="0" w:color="auto"/>
            </w:tcBorders>
            <w:shd w:val="clear" w:color="auto" w:fill="auto"/>
          </w:tcPr>
          <w:p w14:paraId="68D77F42" w14:textId="77777777" w:rsidR="0012442D" w:rsidRPr="000F4FAD" w:rsidRDefault="0012442D" w:rsidP="001E4FB3">
            <w:pPr>
              <w:rPr>
                <w:rFonts w:cs="Arial"/>
                <w:sz w:val="16"/>
                <w:szCs w:val="16"/>
              </w:rPr>
            </w:pPr>
            <w:bookmarkStart w:id="23" w:name="OLE_LINK3"/>
            <w:bookmarkStart w:id="24" w:name="OLE_LINK4"/>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2048" w:type="dxa"/>
            <w:vMerge w:val="restart"/>
            <w:tcBorders>
              <w:top w:val="single" w:sz="4" w:space="0" w:color="auto"/>
              <w:left w:val="single" w:sz="4" w:space="0" w:color="auto"/>
              <w:right w:val="single" w:sz="4" w:space="0" w:color="auto"/>
            </w:tcBorders>
            <w:shd w:val="clear" w:color="auto" w:fill="auto"/>
          </w:tcPr>
          <w:p w14:paraId="2E39F499" w14:textId="77777777" w:rsidR="0012442D" w:rsidRPr="000F4FAD" w:rsidRDefault="0012442D" w:rsidP="001E4FB3">
            <w:pPr>
              <w:tabs>
                <w:tab w:val="left" w:pos="720"/>
                <w:tab w:val="left" w:pos="1622"/>
              </w:tabs>
              <w:spacing w:before="20" w:after="20"/>
              <w:rPr>
                <w:rFonts w:cs="Arial"/>
                <w:sz w:val="16"/>
                <w:szCs w:val="16"/>
              </w:rPr>
            </w:pPr>
            <w:r>
              <w:rPr>
                <w:rFonts w:cs="Arial"/>
                <w:sz w:val="16"/>
                <w:szCs w:val="16"/>
              </w:rPr>
              <w:t>NR18 LP WUS [0.5] (Johan)</w:t>
            </w:r>
            <w:r w:rsidDel="00A8391B">
              <w:rPr>
                <w:rFonts w:cs="Arial"/>
                <w:sz w:val="16"/>
                <w:szCs w:val="16"/>
              </w:rPr>
              <w:t xml:space="preserve"> </w:t>
            </w:r>
          </w:p>
        </w:tc>
        <w:tc>
          <w:tcPr>
            <w:tcW w:w="2631" w:type="dxa"/>
            <w:vMerge w:val="restart"/>
            <w:tcBorders>
              <w:top w:val="single" w:sz="4" w:space="0" w:color="auto"/>
              <w:left w:val="single" w:sz="4" w:space="0" w:color="auto"/>
              <w:right w:val="single" w:sz="4" w:space="0" w:color="auto"/>
            </w:tcBorders>
            <w:shd w:val="clear" w:color="auto" w:fill="auto"/>
          </w:tcPr>
          <w:p w14:paraId="00696176" w14:textId="77777777" w:rsidR="0012442D" w:rsidRPr="000F4FAD" w:rsidRDefault="0012442D" w:rsidP="001E4FB3">
            <w:pPr>
              <w:tabs>
                <w:tab w:val="left" w:pos="720"/>
                <w:tab w:val="left" w:pos="1622"/>
              </w:tabs>
              <w:spacing w:before="20" w:after="20"/>
              <w:rPr>
                <w:rFonts w:cs="Arial"/>
                <w:sz w:val="16"/>
                <w:szCs w:val="16"/>
              </w:rPr>
            </w:pPr>
            <w:r>
              <w:rPr>
                <w:rFonts w:cs="Arial"/>
                <w:sz w:val="16"/>
                <w:szCs w:val="16"/>
              </w:rPr>
              <w:t xml:space="preserve">NR18 NTN </w:t>
            </w:r>
            <w:proofErr w:type="spellStart"/>
            <w:r>
              <w:rPr>
                <w:rFonts w:cs="Arial"/>
                <w:sz w:val="16"/>
                <w:szCs w:val="16"/>
              </w:rPr>
              <w:t>enh</w:t>
            </w:r>
            <w:proofErr w:type="spellEnd"/>
            <w:r>
              <w:rPr>
                <w:rFonts w:cs="Arial"/>
                <w:sz w:val="16"/>
                <w:szCs w:val="16"/>
              </w:rPr>
              <w:t xml:space="preserve"> [1] (Sergio)</w:t>
            </w:r>
          </w:p>
        </w:tc>
        <w:tc>
          <w:tcPr>
            <w:tcW w:w="2664" w:type="dxa"/>
            <w:vMerge w:val="restart"/>
            <w:tcBorders>
              <w:top w:val="single" w:sz="4" w:space="0" w:color="auto"/>
              <w:left w:val="single" w:sz="4" w:space="0" w:color="auto"/>
              <w:right w:val="single" w:sz="4" w:space="0" w:color="auto"/>
            </w:tcBorders>
          </w:tcPr>
          <w:p w14:paraId="65CC911B" w14:textId="77777777" w:rsidR="0012442D" w:rsidRPr="000F4FAD" w:rsidRDefault="0012442D" w:rsidP="001E4FB3">
            <w:pPr>
              <w:tabs>
                <w:tab w:val="left" w:pos="720"/>
                <w:tab w:val="left" w:pos="1622"/>
              </w:tabs>
              <w:spacing w:before="20" w:after="20"/>
              <w:rPr>
                <w:rFonts w:cs="Arial"/>
                <w:sz w:val="16"/>
                <w:szCs w:val="16"/>
              </w:rPr>
            </w:pPr>
            <w:bookmarkStart w:id="25" w:name="OLE_LINK11"/>
            <w:r>
              <w:rPr>
                <w:rFonts w:cs="Arial"/>
                <w:sz w:val="16"/>
                <w:szCs w:val="16"/>
              </w:rPr>
              <w:t>NR18 SL evolution [1] (</w:t>
            </w:r>
            <w:proofErr w:type="spellStart"/>
            <w:r>
              <w:rPr>
                <w:rFonts w:cs="Arial"/>
                <w:sz w:val="16"/>
                <w:szCs w:val="16"/>
              </w:rPr>
              <w:t>Kyeongin</w:t>
            </w:r>
            <w:proofErr w:type="spellEnd"/>
            <w:r>
              <w:rPr>
                <w:rFonts w:cs="Arial"/>
                <w:sz w:val="16"/>
                <w:szCs w:val="16"/>
              </w:rPr>
              <w:t>/Qianxi)</w:t>
            </w:r>
            <w:bookmarkEnd w:id="25"/>
          </w:p>
        </w:tc>
        <w:tc>
          <w:tcPr>
            <w:tcW w:w="1756" w:type="dxa"/>
            <w:tcBorders>
              <w:top w:val="single" w:sz="4" w:space="0" w:color="auto"/>
              <w:left w:val="single" w:sz="4" w:space="0" w:color="auto"/>
              <w:right w:val="single" w:sz="4" w:space="0" w:color="auto"/>
            </w:tcBorders>
          </w:tcPr>
          <w:p w14:paraId="73E79D36" w14:textId="77777777" w:rsidR="0012442D" w:rsidRPr="000F4FAD" w:rsidRDefault="0012442D" w:rsidP="001E4FB3">
            <w:pPr>
              <w:tabs>
                <w:tab w:val="left" w:pos="720"/>
                <w:tab w:val="left" w:pos="1622"/>
              </w:tabs>
              <w:spacing w:before="20" w:after="20"/>
              <w:rPr>
                <w:rFonts w:cs="Arial"/>
                <w:sz w:val="16"/>
                <w:szCs w:val="16"/>
              </w:rPr>
            </w:pPr>
          </w:p>
        </w:tc>
      </w:tr>
      <w:tr w:rsidR="0012442D" w:rsidRPr="000F4FAD" w14:paraId="2AC90DBF" w14:textId="77777777" w:rsidTr="0012442D">
        <w:trPr>
          <w:trHeight w:val="218"/>
        </w:trPr>
        <w:tc>
          <w:tcPr>
            <w:tcW w:w="918" w:type="dxa"/>
            <w:vMerge/>
            <w:tcBorders>
              <w:left w:val="single" w:sz="4" w:space="0" w:color="auto"/>
              <w:right w:val="single" w:sz="4" w:space="0" w:color="auto"/>
            </w:tcBorders>
            <w:shd w:val="clear" w:color="auto" w:fill="auto"/>
          </w:tcPr>
          <w:p w14:paraId="34B5790A" w14:textId="77777777" w:rsidR="0012442D" w:rsidRPr="000F4FAD" w:rsidRDefault="0012442D" w:rsidP="001E4FB3">
            <w:pPr>
              <w:rPr>
                <w:rFonts w:cs="Arial"/>
                <w:sz w:val="16"/>
                <w:szCs w:val="16"/>
              </w:rPr>
            </w:pPr>
          </w:p>
        </w:tc>
        <w:tc>
          <w:tcPr>
            <w:tcW w:w="2048" w:type="dxa"/>
            <w:vMerge/>
            <w:tcBorders>
              <w:left w:val="single" w:sz="4" w:space="0" w:color="auto"/>
              <w:right w:val="single" w:sz="4" w:space="0" w:color="auto"/>
            </w:tcBorders>
            <w:shd w:val="clear" w:color="auto" w:fill="auto"/>
          </w:tcPr>
          <w:p w14:paraId="30F14050" w14:textId="77777777" w:rsidR="0012442D" w:rsidRDefault="0012442D" w:rsidP="001E4FB3">
            <w:pPr>
              <w:tabs>
                <w:tab w:val="left" w:pos="720"/>
                <w:tab w:val="left" w:pos="1622"/>
              </w:tabs>
              <w:spacing w:before="20" w:after="20"/>
              <w:rPr>
                <w:rFonts w:cs="Arial"/>
                <w:sz w:val="16"/>
                <w:szCs w:val="16"/>
              </w:rPr>
            </w:pPr>
          </w:p>
        </w:tc>
        <w:tc>
          <w:tcPr>
            <w:tcW w:w="2631" w:type="dxa"/>
            <w:vMerge/>
            <w:tcBorders>
              <w:left w:val="single" w:sz="4" w:space="0" w:color="auto"/>
              <w:right w:val="single" w:sz="4" w:space="0" w:color="auto"/>
            </w:tcBorders>
            <w:shd w:val="clear" w:color="auto" w:fill="auto"/>
          </w:tcPr>
          <w:p w14:paraId="323D0213" w14:textId="77777777" w:rsidR="0012442D" w:rsidRDefault="0012442D" w:rsidP="001E4FB3">
            <w:pPr>
              <w:tabs>
                <w:tab w:val="left" w:pos="720"/>
                <w:tab w:val="left" w:pos="1622"/>
              </w:tabs>
              <w:spacing w:before="20" w:after="20"/>
              <w:rPr>
                <w:rFonts w:cs="Arial"/>
                <w:sz w:val="16"/>
                <w:szCs w:val="16"/>
              </w:rPr>
            </w:pPr>
          </w:p>
        </w:tc>
        <w:tc>
          <w:tcPr>
            <w:tcW w:w="2664" w:type="dxa"/>
            <w:vMerge/>
            <w:tcBorders>
              <w:left w:val="single" w:sz="4" w:space="0" w:color="auto"/>
              <w:right w:val="single" w:sz="4" w:space="0" w:color="auto"/>
            </w:tcBorders>
          </w:tcPr>
          <w:p w14:paraId="6985518A" w14:textId="77777777" w:rsidR="0012442D" w:rsidRDefault="0012442D" w:rsidP="001E4FB3">
            <w:pPr>
              <w:tabs>
                <w:tab w:val="left" w:pos="720"/>
                <w:tab w:val="left" w:pos="1622"/>
              </w:tabs>
              <w:spacing w:before="20" w:after="20"/>
              <w:rPr>
                <w:rFonts w:cs="Arial"/>
                <w:sz w:val="16"/>
                <w:szCs w:val="16"/>
              </w:rPr>
            </w:pPr>
          </w:p>
        </w:tc>
        <w:tc>
          <w:tcPr>
            <w:tcW w:w="1756" w:type="dxa"/>
            <w:tcBorders>
              <w:top w:val="single" w:sz="4" w:space="0" w:color="auto"/>
              <w:left w:val="single" w:sz="4" w:space="0" w:color="auto"/>
              <w:right w:val="single" w:sz="4" w:space="0" w:color="auto"/>
            </w:tcBorders>
          </w:tcPr>
          <w:p w14:paraId="3A9615A4" w14:textId="77777777" w:rsidR="0012442D" w:rsidRPr="000F4FAD" w:rsidRDefault="0012442D" w:rsidP="001E4FB3">
            <w:pPr>
              <w:tabs>
                <w:tab w:val="left" w:pos="720"/>
                <w:tab w:val="left" w:pos="1622"/>
              </w:tabs>
              <w:spacing w:before="20" w:after="20"/>
              <w:rPr>
                <w:rFonts w:cs="Arial"/>
                <w:sz w:val="16"/>
                <w:szCs w:val="16"/>
              </w:rPr>
            </w:pPr>
          </w:p>
        </w:tc>
      </w:tr>
      <w:tr w:rsidR="0012442D" w:rsidRPr="000F4FAD" w14:paraId="23089F4F" w14:textId="77777777" w:rsidTr="0012442D">
        <w:trPr>
          <w:trHeight w:val="119"/>
        </w:trPr>
        <w:tc>
          <w:tcPr>
            <w:tcW w:w="918" w:type="dxa"/>
            <w:vMerge w:val="restart"/>
            <w:tcBorders>
              <w:top w:val="single" w:sz="4" w:space="0" w:color="auto"/>
              <w:left w:val="single" w:sz="4" w:space="0" w:color="auto"/>
              <w:right w:val="single" w:sz="4" w:space="0" w:color="auto"/>
            </w:tcBorders>
            <w:shd w:val="clear" w:color="auto" w:fill="auto"/>
          </w:tcPr>
          <w:p w14:paraId="7E2111B4" w14:textId="77777777" w:rsidR="0012442D" w:rsidRPr="000F4FAD" w:rsidRDefault="0012442D" w:rsidP="001E4FB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2048" w:type="dxa"/>
            <w:vMerge w:val="restart"/>
            <w:tcBorders>
              <w:left w:val="single" w:sz="4" w:space="0" w:color="auto"/>
              <w:right w:val="single" w:sz="4" w:space="0" w:color="auto"/>
            </w:tcBorders>
            <w:shd w:val="clear" w:color="auto" w:fill="auto"/>
          </w:tcPr>
          <w:p w14:paraId="55B124DE" w14:textId="77777777" w:rsidR="0012442D" w:rsidRPr="000F4FAD" w:rsidRDefault="0012442D" w:rsidP="001E4FB3">
            <w:pPr>
              <w:tabs>
                <w:tab w:val="left" w:pos="720"/>
                <w:tab w:val="left" w:pos="1622"/>
              </w:tabs>
              <w:spacing w:before="20" w:after="20"/>
              <w:rPr>
                <w:rFonts w:cs="Arial"/>
                <w:sz w:val="16"/>
                <w:szCs w:val="16"/>
              </w:rPr>
            </w:pPr>
            <w:r>
              <w:rPr>
                <w:rFonts w:cs="Arial"/>
                <w:sz w:val="16"/>
                <w:szCs w:val="16"/>
              </w:rPr>
              <w:t>NR18 Other [2] (Johan)</w:t>
            </w:r>
          </w:p>
        </w:tc>
        <w:tc>
          <w:tcPr>
            <w:tcW w:w="2631" w:type="dxa"/>
            <w:vMerge w:val="restart"/>
            <w:tcBorders>
              <w:left w:val="single" w:sz="4" w:space="0" w:color="auto"/>
              <w:right w:val="single" w:sz="4" w:space="0" w:color="auto"/>
            </w:tcBorders>
            <w:shd w:val="clear" w:color="auto" w:fill="auto"/>
          </w:tcPr>
          <w:p w14:paraId="07E049DE" w14:textId="77777777" w:rsidR="0012442D" w:rsidRPr="000F4FAD" w:rsidRDefault="0012442D" w:rsidP="001E4FB3">
            <w:pPr>
              <w:tabs>
                <w:tab w:val="left" w:pos="720"/>
                <w:tab w:val="left" w:pos="1622"/>
              </w:tabs>
              <w:spacing w:before="20" w:after="20"/>
              <w:rPr>
                <w:rFonts w:cs="Arial"/>
                <w:sz w:val="16"/>
                <w:szCs w:val="16"/>
              </w:rPr>
            </w:pPr>
            <w:r>
              <w:rPr>
                <w:rFonts w:cs="Arial"/>
                <w:sz w:val="16"/>
                <w:szCs w:val="16"/>
              </w:rPr>
              <w:t xml:space="preserve">NR18 NTN </w:t>
            </w:r>
            <w:proofErr w:type="spellStart"/>
            <w:r>
              <w:rPr>
                <w:rFonts w:cs="Arial"/>
                <w:sz w:val="16"/>
                <w:szCs w:val="16"/>
              </w:rPr>
              <w:t>enh</w:t>
            </w:r>
            <w:proofErr w:type="spellEnd"/>
            <w:r>
              <w:rPr>
                <w:rFonts w:cs="Arial"/>
                <w:sz w:val="16"/>
                <w:szCs w:val="16"/>
              </w:rPr>
              <w:t xml:space="preserve"> [1] (Sergio)</w:t>
            </w:r>
          </w:p>
        </w:tc>
        <w:tc>
          <w:tcPr>
            <w:tcW w:w="2664" w:type="dxa"/>
            <w:vMerge w:val="restart"/>
            <w:tcBorders>
              <w:left w:val="single" w:sz="4" w:space="0" w:color="auto"/>
              <w:right w:val="single" w:sz="4" w:space="0" w:color="auto"/>
            </w:tcBorders>
          </w:tcPr>
          <w:p w14:paraId="427E8EBC" w14:textId="77777777" w:rsidR="0012442D" w:rsidRPr="000F4FAD" w:rsidRDefault="0012442D" w:rsidP="001E4FB3">
            <w:pPr>
              <w:tabs>
                <w:tab w:val="left" w:pos="720"/>
                <w:tab w:val="left" w:pos="1622"/>
              </w:tabs>
              <w:spacing w:before="20" w:after="20"/>
              <w:rPr>
                <w:rFonts w:cs="Arial"/>
                <w:sz w:val="16"/>
                <w:szCs w:val="16"/>
              </w:rPr>
            </w:pPr>
            <w:r>
              <w:rPr>
                <w:rFonts w:cs="Arial"/>
                <w:sz w:val="16"/>
                <w:szCs w:val="16"/>
              </w:rPr>
              <w:t>NR18 SL evolution [1] (</w:t>
            </w:r>
            <w:proofErr w:type="spellStart"/>
            <w:r>
              <w:rPr>
                <w:rFonts w:cs="Arial"/>
                <w:sz w:val="16"/>
                <w:szCs w:val="16"/>
              </w:rPr>
              <w:t>Kyeongin</w:t>
            </w:r>
            <w:proofErr w:type="spellEnd"/>
            <w:r>
              <w:rPr>
                <w:rFonts w:cs="Arial"/>
                <w:sz w:val="16"/>
                <w:szCs w:val="16"/>
              </w:rPr>
              <w:t>/Qianxi)</w:t>
            </w:r>
          </w:p>
        </w:tc>
        <w:tc>
          <w:tcPr>
            <w:tcW w:w="1756" w:type="dxa"/>
            <w:tcBorders>
              <w:left w:val="single" w:sz="4" w:space="0" w:color="auto"/>
              <w:right w:val="single" w:sz="4" w:space="0" w:color="auto"/>
            </w:tcBorders>
          </w:tcPr>
          <w:p w14:paraId="0C3687E9" w14:textId="77777777" w:rsidR="0012442D" w:rsidRPr="000F4FAD" w:rsidRDefault="0012442D" w:rsidP="001E4FB3">
            <w:pPr>
              <w:tabs>
                <w:tab w:val="left" w:pos="720"/>
                <w:tab w:val="left" w:pos="1622"/>
              </w:tabs>
              <w:spacing w:before="20" w:after="20"/>
              <w:rPr>
                <w:rFonts w:cs="Arial"/>
                <w:sz w:val="16"/>
                <w:szCs w:val="16"/>
              </w:rPr>
            </w:pPr>
          </w:p>
        </w:tc>
      </w:tr>
      <w:tr w:rsidR="0012442D" w:rsidRPr="000F4FAD" w14:paraId="3691681D" w14:textId="77777777" w:rsidTr="0012442D">
        <w:trPr>
          <w:trHeight w:val="119"/>
        </w:trPr>
        <w:tc>
          <w:tcPr>
            <w:tcW w:w="918" w:type="dxa"/>
            <w:vMerge/>
            <w:tcBorders>
              <w:left w:val="single" w:sz="4" w:space="0" w:color="auto"/>
              <w:right w:val="single" w:sz="4" w:space="0" w:color="auto"/>
            </w:tcBorders>
            <w:shd w:val="clear" w:color="auto" w:fill="auto"/>
          </w:tcPr>
          <w:p w14:paraId="1CD44CE1" w14:textId="77777777" w:rsidR="0012442D" w:rsidRPr="000F4FAD" w:rsidRDefault="0012442D" w:rsidP="001E4FB3">
            <w:pPr>
              <w:rPr>
                <w:rFonts w:cs="Arial"/>
                <w:sz w:val="16"/>
                <w:szCs w:val="16"/>
              </w:rPr>
            </w:pPr>
          </w:p>
        </w:tc>
        <w:tc>
          <w:tcPr>
            <w:tcW w:w="2048" w:type="dxa"/>
            <w:vMerge/>
            <w:tcBorders>
              <w:left w:val="single" w:sz="4" w:space="0" w:color="auto"/>
              <w:right w:val="single" w:sz="4" w:space="0" w:color="auto"/>
            </w:tcBorders>
            <w:shd w:val="clear" w:color="auto" w:fill="auto"/>
          </w:tcPr>
          <w:p w14:paraId="1796098A" w14:textId="77777777" w:rsidR="0012442D" w:rsidRDefault="0012442D" w:rsidP="001E4FB3">
            <w:pPr>
              <w:tabs>
                <w:tab w:val="left" w:pos="720"/>
                <w:tab w:val="left" w:pos="1622"/>
              </w:tabs>
              <w:spacing w:before="20" w:after="20"/>
              <w:rPr>
                <w:rFonts w:cs="Arial"/>
                <w:sz w:val="16"/>
                <w:szCs w:val="16"/>
              </w:rPr>
            </w:pPr>
          </w:p>
        </w:tc>
        <w:tc>
          <w:tcPr>
            <w:tcW w:w="2631" w:type="dxa"/>
            <w:vMerge/>
            <w:tcBorders>
              <w:left w:val="single" w:sz="4" w:space="0" w:color="auto"/>
              <w:right w:val="single" w:sz="4" w:space="0" w:color="auto"/>
            </w:tcBorders>
            <w:shd w:val="clear" w:color="auto" w:fill="auto"/>
          </w:tcPr>
          <w:p w14:paraId="71F8B6A4" w14:textId="77777777" w:rsidR="0012442D" w:rsidRDefault="0012442D" w:rsidP="001E4FB3">
            <w:pPr>
              <w:tabs>
                <w:tab w:val="left" w:pos="720"/>
                <w:tab w:val="left" w:pos="1622"/>
              </w:tabs>
              <w:spacing w:before="20" w:after="20"/>
              <w:rPr>
                <w:rFonts w:cs="Arial"/>
                <w:sz w:val="16"/>
                <w:szCs w:val="16"/>
              </w:rPr>
            </w:pPr>
          </w:p>
        </w:tc>
        <w:tc>
          <w:tcPr>
            <w:tcW w:w="2664" w:type="dxa"/>
            <w:vMerge/>
            <w:tcBorders>
              <w:left w:val="single" w:sz="4" w:space="0" w:color="auto"/>
              <w:right w:val="single" w:sz="4" w:space="0" w:color="auto"/>
            </w:tcBorders>
          </w:tcPr>
          <w:p w14:paraId="6D83A4AA" w14:textId="77777777" w:rsidR="0012442D" w:rsidRDefault="0012442D" w:rsidP="001E4FB3">
            <w:pPr>
              <w:tabs>
                <w:tab w:val="left" w:pos="720"/>
                <w:tab w:val="left" w:pos="1622"/>
              </w:tabs>
              <w:spacing w:before="20" w:after="20"/>
              <w:rPr>
                <w:rFonts w:cs="Arial"/>
                <w:sz w:val="16"/>
                <w:szCs w:val="16"/>
              </w:rPr>
            </w:pPr>
          </w:p>
        </w:tc>
        <w:tc>
          <w:tcPr>
            <w:tcW w:w="1756" w:type="dxa"/>
            <w:tcBorders>
              <w:left w:val="single" w:sz="4" w:space="0" w:color="auto"/>
              <w:right w:val="single" w:sz="4" w:space="0" w:color="auto"/>
            </w:tcBorders>
          </w:tcPr>
          <w:p w14:paraId="6E510DF5" w14:textId="77777777" w:rsidR="0012442D" w:rsidRPr="000F4FAD" w:rsidRDefault="0012442D" w:rsidP="001E4FB3">
            <w:pPr>
              <w:tabs>
                <w:tab w:val="left" w:pos="720"/>
                <w:tab w:val="left" w:pos="1622"/>
              </w:tabs>
              <w:spacing w:before="20" w:after="20"/>
              <w:rPr>
                <w:rFonts w:cs="Arial"/>
                <w:sz w:val="16"/>
                <w:szCs w:val="16"/>
              </w:rPr>
            </w:pPr>
          </w:p>
        </w:tc>
      </w:tr>
      <w:tr w:rsidR="0012442D" w:rsidRPr="000F4FAD" w14:paraId="4CD13C15" w14:textId="77777777" w:rsidTr="0012442D">
        <w:trPr>
          <w:trHeight w:val="219"/>
        </w:trPr>
        <w:tc>
          <w:tcPr>
            <w:tcW w:w="918" w:type="dxa"/>
            <w:vMerge w:val="restart"/>
            <w:tcBorders>
              <w:top w:val="single" w:sz="4" w:space="0" w:color="auto"/>
              <w:left w:val="single" w:sz="4" w:space="0" w:color="auto"/>
              <w:right w:val="single" w:sz="4" w:space="0" w:color="auto"/>
            </w:tcBorders>
            <w:shd w:val="clear" w:color="auto" w:fill="auto"/>
          </w:tcPr>
          <w:p w14:paraId="035400F9" w14:textId="77777777" w:rsidR="0012442D" w:rsidRPr="000F4FAD" w:rsidRDefault="0012442D" w:rsidP="001E4FB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2048" w:type="dxa"/>
            <w:vMerge w:val="restart"/>
            <w:tcBorders>
              <w:left w:val="single" w:sz="4" w:space="0" w:color="auto"/>
              <w:right w:val="single" w:sz="4" w:space="0" w:color="auto"/>
            </w:tcBorders>
            <w:shd w:val="clear" w:color="auto" w:fill="auto"/>
          </w:tcPr>
          <w:p w14:paraId="48B5FB2A" w14:textId="77777777" w:rsidR="0012442D" w:rsidRPr="000F4FAD" w:rsidRDefault="0012442D" w:rsidP="001E4FB3">
            <w:pPr>
              <w:tabs>
                <w:tab w:val="left" w:pos="720"/>
                <w:tab w:val="left" w:pos="1622"/>
              </w:tabs>
              <w:spacing w:before="20" w:after="20"/>
              <w:rPr>
                <w:rFonts w:cs="Arial"/>
                <w:sz w:val="16"/>
                <w:szCs w:val="16"/>
              </w:rPr>
            </w:pPr>
            <w:bookmarkStart w:id="26" w:name="OLE_LINK27"/>
            <w:r>
              <w:rPr>
                <w:rFonts w:cs="Arial"/>
                <w:sz w:val="16"/>
                <w:szCs w:val="16"/>
              </w:rPr>
              <w:t xml:space="preserve">NR18 Mobility </w:t>
            </w:r>
            <w:proofErr w:type="spellStart"/>
            <w:r>
              <w:rPr>
                <w:rFonts w:cs="Arial"/>
                <w:sz w:val="16"/>
                <w:szCs w:val="16"/>
              </w:rPr>
              <w:t>Enh</w:t>
            </w:r>
            <w:proofErr w:type="spellEnd"/>
            <w:r>
              <w:rPr>
                <w:rFonts w:cs="Arial"/>
                <w:sz w:val="16"/>
                <w:szCs w:val="16"/>
              </w:rPr>
              <w:t xml:space="preserve"> [2] (Johan)</w:t>
            </w:r>
            <w:bookmarkEnd w:id="26"/>
          </w:p>
        </w:tc>
        <w:tc>
          <w:tcPr>
            <w:tcW w:w="2631" w:type="dxa"/>
            <w:vMerge w:val="restart"/>
            <w:tcBorders>
              <w:left w:val="single" w:sz="4" w:space="0" w:color="auto"/>
              <w:right w:val="single" w:sz="4" w:space="0" w:color="auto"/>
            </w:tcBorders>
            <w:shd w:val="clear" w:color="auto" w:fill="auto"/>
          </w:tcPr>
          <w:p w14:paraId="087168A2" w14:textId="77777777" w:rsidR="0012442D" w:rsidRPr="000F4FAD" w:rsidRDefault="0012442D" w:rsidP="001E4FB3">
            <w:pPr>
              <w:tabs>
                <w:tab w:val="left" w:pos="720"/>
                <w:tab w:val="left" w:pos="1622"/>
              </w:tabs>
              <w:spacing w:before="20" w:after="20"/>
              <w:rPr>
                <w:rFonts w:cs="Arial"/>
                <w:sz w:val="16"/>
                <w:szCs w:val="16"/>
              </w:rPr>
            </w:pPr>
            <w:r>
              <w:rPr>
                <w:rFonts w:cs="Arial"/>
                <w:sz w:val="16"/>
                <w:szCs w:val="16"/>
              </w:rPr>
              <w:t xml:space="preserve">Maintenance Early Items (Sergio, </w:t>
            </w:r>
            <w:proofErr w:type="spellStart"/>
            <w:r>
              <w:rPr>
                <w:rFonts w:cs="Arial"/>
                <w:sz w:val="16"/>
                <w:szCs w:val="16"/>
              </w:rPr>
              <w:t>Tero</w:t>
            </w:r>
            <w:proofErr w:type="spellEnd"/>
            <w:r>
              <w:rPr>
                <w:rFonts w:cs="Arial"/>
                <w:sz w:val="16"/>
                <w:szCs w:val="16"/>
              </w:rPr>
              <w:t>)</w:t>
            </w:r>
          </w:p>
        </w:tc>
        <w:tc>
          <w:tcPr>
            <w:tcW w:w="2664" w:type="dxa"/>
            <w:vMerge w:val="restart"/>
            <w:tcBorders>
              <w:left w:val="single" w:sz="4" w:space="0" w:color="auto"/>
              <w:right w:val="single" w:sz="4" w:space="0" w:color="auto"/>
            </w:tcBorders>
          </w:tcPr>
          <w:p w14:paraId="01C7C853" w14:textId="77777777" w:rsidR="0012442D" w:rsidRPr="00880EC2" w:rsidRDefault="0012442D" w:rsidP="001E4FB3">
            <w:pPr>
              <w:tabs>
                <w:tab w:val="left" w:pos="720"/>
                <w:tab w:val="left" w:pos="1622"/>
              </w:tabs>
              <w:spacing w:before="20" w:after="20"/>
              <w:rPr>
                <w:sz w:val="16"/>
                <w:szCs w:val="16"/>
              </w:rPr>
            </w:pPr>
            <w:r>
              <w:rPr>
                <w:rFonts w:cs="Arial"/>
                <w:sz w:val="16"/>
                <w:szCs w:val="16"/>
              </w:rPr>
              <w:t>NR18 SL evolution [1] (</w:t>
            </w:r>
            <w:proofErr w:type="spellStart"/>
            <w:r>
              <w:rPr>
                <w:rFonts w:cs="Arial"/>
                <w:sz w:val="16"/>
                <w:szCs w:val="16"/>
              </w:rPr>
              <w:t>Kyeongin</w:t>
            </w:r>
            <w:proofErr w:type="spellEnd"/>
            <w:r>
              <w:rPr>
                <w:rFonts w:cs="Arial"/>
                <w:sz w:val="16"/>
                <w:szCs w:val="16"/>
              </w:rPr>
              <w:t>/Qianxi)</w:t>
            </w:r>
          </w:p>
        </w:tc>
        <w:tc>
          <w:tcPr>
            <w:tcW w:w="1756" w:type="dxa"/>
            <w:tcBorders>
              <w:left w:val="single" w:sz="4" w:space="0" w:color="auto"/>
              <w:right w:val="single" w:sz="4" w:space="0" w:color="auto"/>
            </w:tcBorders>
          </w:tcPr>
          <w:p w14:paraId="685CD7D7" w14:textId="77777777" w:rsidR="0012442D" w:rsidRPr="000F4FAD" w:rsidRDefault="0012442D" w:rsidP="001E4FB3">
            <w:pPr>
              <w:tabs>
                <w:tab w:val="left" w:pos="720"/>
                <w:tab w:val="left" w:pos="1622"/>
              </w:tabs>
              <w:spacing w:before="20" w:after="20"/>
              <w:rPr>
                <w:rFonts w:cs="Arial"/>
                <w:sz w:val="16"/>
                <w:szCs w:val="16"/>
              </w:rPr>
            </w:pPr>
          </w:p>
        </w:tc>
      </w:tr>
      <w:tr w:rsidR="0012442D" w:rsidRPr="000F4FAD" w14:paraId="4380E76E" w14:textId="77777777" w:rsidTr="0012442D">
        <w:trPr>
          <w:trHeight w:val="218"/>
        </w:trPr>
        <w:tc>
          <w:tcPr>
            <w:tcW w:w="918" w:type="dxa"/>
            <w:vMerge/>
            <w:tcBorders>
              <w:left w:val="single" w:sz="4" w:space="0" w:color="auto"/>
              <w:right w:val="single" w:sz="4" w:space="0" w:color="auto"/>
            </w:tcBorders>
            <w:shd w:val="clear" w:color="auto" w:fill="auto"/>
          </w:tcPr>
          <w:p w14:paraId="11FACE78" w14:textId="77777777" w:rsidR="0012442D" w:rsidRPr="000F4FAD" w:rsidRDefault="0012442D" w:rsidP="001E4FB3">
            <w:pPr>
              <w:rPr>
                <w:rFonts w:cs="Arial"/>
                <w:sz w:val="16"/>
                <w:szCs w:val="16"/>
              </w:rPr>
            </w:pPr>
          </w:p>
        </w:tc>
        <w:tc>
          <w:tcPr>
            <w:tcW w:w="2048" w:type="dxa"/>
            <w:vMerge/>
            <w:tcBorders>
              <w:left w:val="single" w:sz="4" w:space="0" w:color="auto"/>
              <w:right w:val="single" w:sz="4" w:space="0" w:color="auto"/>
            </w:tcBorders>
            <w:shd w:val="clear" w:color="auto" w:fill="auto"/>
          </w:tcPr>
          <w:p w14:paraId="5DCF8717" w14:textId="77777777" w:rsidR="0012442D" w:rsidRDefault="0012442D" w:rsidP="001E4FB3">
            <w:pPr>
              <w:tabs>
                <w:tab w:val="left" w:pos="720"/>
                <w:tab w:val="left" w:pos="1622"/>
              </w:tabs>
              <w:spacing w:before="20" w:after="20"/>
              <w:rPr>
                <w:rFonts w:cs="Arial"/>
                <w:sz w:val="16"/>
                <w:szCs w:val="16"/>
              </w:rPr>
            </w:pPr>
          </w:p>
        </w:tc>
        <w:tc>
          <w:tcPr>
            <w:tcW w:w="2631" w:type="dxa"/>
            <w:vMerge/>
            <w:tcBorders>
              <w:left w:val="single" w:sz="4" w:space="0" w:color="auto"/>
              <w:right w:val="single" w:sz="4" w:space="0" w:color="auto"/>
            </w:tcBorders>
            <w:shd w:val="clear" w:color="auto" w:fill="auto"/>
          </w:tcPr>
          <w:p w14:paraId="7D7E71B7" w14:textId="77777777" w:rsidR="0012442D" w:rsidRDefault="0012442D" w:rsidP="001E4FB3">
            <w:pPr>
              <w:tabs>
                <w:tab w:val="left" w:pos="720"/>
                <w:tab w:val="left" w:pos="1622"/>
              </w:tabs>
              <w:spacing w:before="20" w:after="20"/>
              <w:rPr>
                <w:rFonts w:cs="Arial"/>
                <w:sz w:val="16"/>
                <w:szCs w:val="16"/>
              </w:rPr>
            </w:pPr>
          </w:p>
        </w:tc>
        <w:tc>
          <w:tcPr>
            <w:tcW w:w="2664" w:type="dxa"/>
            <w:vMerge/>
            <w:tcBorders>
              <w:left w:val="single" w:sz="4" w:space="0" w:color="auto"/>
              <w:right w:val="single" w:sz="4" w:space="0" w:color="auto"/>
            </w:tcBorders>
          </w:tcPr>
          <w:p w14:paraId="76DD7D0D" w14:textId="77777777" w:rsidR="0012442D" w:rsidRDefault="0012442D" w:rsidP="001E4FB3">
            <w:pPr>
              <w:tabs>
                <w:tab w:val="left" w:pos="720"/>
                <w:tab w:val="left" w:pos="1622"/>
              </w:tabs>
              <w:spacing w:before="20" w:after="20"/>
              <w:rPr>
                <w:rFonts w:cs="Arial"/>
                <w:sz w:val="16"/>
                <w:szCs w:val="16"/>
              </w:rPr>
            </w:pPr>
          </w:p>
        </w:tc>
        <w:tc>
          <w:tcPr>
            <w:tcW w:w="1756" w:type="dxa"/>
            <w:tcBorders>
              <w:left w:val="single" w:sz="4" w:space="0" w:color="auto"/>
              <w:right w:val="single" w:sz="4" w:space="0" w:color="auto"/>
            </w:tcBorders>
          </w:tcPr>
          <w:p w14:paraId="2A135A6E" w14:textId="77777777" w:rsidR="0012442D" w:rsidRPr="000F4FAD" w:rsidRDefault="0012442D" w:rsidP="001E4FB3">
            <w:pPr>
              <w:tabs>
                <w:tab w:val="left" w:pos="720"/>
                <w:tab w:val="left" w:pos="1622"/>
              </w:tabs>
              <w:spacing w:before="20" w:after="20"/>
              <w:rPr>
                <w:rFonts w:cs="Arial"/>
                <w:sz w:val="16"/>
                <w:szCs w:val="16"/>
              </w:rPr>
            </w:pPr>
          </w:p>
        </w:tc>
      </w:tr>
      <w:bookmarkEnd w:id="21"/>
      <w:bookmarkEnd w:id="22"/>
      <w:bookmarkEnd w:id="23"/>
      <w:bookmarkEnd w:id="24"/>
      <w:tr w:rsidR="0012442D" w:rsidRPr="000F4FAD" w14:paraId="5042F869" w14:textId="77777777" w:rsidTr="0012442D">
        <w:trPr>
          <w:trHeight w:val="244"/>
        </w:trPr>
        <w:tc>
          <w:tcPr>
            <w:tcW w:w="918" w:type="dxa"/>
            <w:tcBorders>
              <w:top w:val="single" w:sz="4" w:space="0" w:color="auto"/>
              <w:left w:val="single" w:sz="4" w:space="0" w:color="auto"/>
              <w:bottom w:val="single" w:sz="4" w:space="0" w:color="auto"/>
              <w:right w:val="single" w:sz="4" w:space="0" w:color="auto"/>
            </w:tcBorders>
            <w:shd w:val="clear" w:color="auto" w:fill="7F7F7F"/>
          </w:tcPr>
          <w:p w14:paraId="433B4D03" w14:textId="77777777" w:rsidR="0012442D" w:rsidRPr="000F4FAD" w:rsidRDefault="0012442D" w:rsidP="001E4FB3">
            <w:pPr>
              <w:tabs>
                <w:tab w:val="left" w:pos="720"/>
                <w:tab w:val="left" w:pos="1622"/>
              </w:tabs>
              <w:spacing w:before="20" w:after="20"/>
              <w:rPr>
                <w:rFonts w:cs="Arial"/>
                <w:b/>
                <w:sz w:val="16"/>
                <w:szCs w:val="16"/>
              </w:rPr>
            </w:pPr>
            <w:r>
              <w:rPr>
                <w:rFonts w:cs="Arial"/>
                <w:b/>
                <w:sz w:val="16"/>
                <w:szCs w:val="16"/>
              </w:rPr>
              <w:t>Wednesday</w:t>
            </w:r>
          </w:p>
        </w:tc>
        <w:tc>
          <w:tcPr>
            <w:tcW w:w="2048" w:type="dxa"/>
            <w:tcBorders>
              <w:top w:val="single" w:sz="4" w:space="0" w:color="auto"/>
              <w:left w:val="single" w:sz="4" w:space="0" w:color="auto"/>
              <w:bottom w:val="single" w:sz="4" w:space="0" w:color="auto"/>
              <w:right w:val="single" w:sz="4" w:space="0" w:color="auto"/>
            </w:tcBorders>
            <w:shd w:val="clear" w:color="auto" w:fill="7F7F7F"/>
          </w:tcPr>
          <w:p w14:paraId="55065510" w14:textId="77777777" w:rsidR="0012442D" w:rsidRPr="000F4FAD" w:rsidRDefault="0012442D" w:rsidP="001E4FB3">
            <w:pPr>
              <w:tabs>
                <w:tab w:val="left" w:pos="720"/>
                <w:tab w:val="left" w:pos="1622"/>
              </w:tabs>
              <w:spacing w:before="20" w:after="20"/>
              <w:rPr>
                <w:rFonts w:cs="Arial"/>
                <w:sz w:val="16"/>
                <w:szCs w:val="16"/>
              </w:rPr>
            </w:pPr>
          </w:p>
        </w:tc>
        <w:tc>
          <w:tcPr>
            <w:tcW w:w="2631" w:type="dxa"/>
            <w:tcBorders>
              <w:top w:val="single" w:sz="4" w:space="0" w:color="auto"/>
              <w:left w:val="single" w:sz="4" w:space="0" w:color="auto"/>
              <w:bottom w:val="single" w:sz="4" w:space="0" w:color="auto"/>
              <w:right w:val="single" w:sz="4" w:space="0" w:color="auto"/>
            </w:tcBorders>
            <w:shd w:val="clear" w:color="auto" w:fill="7F7F7F"/>
          </w:tcPr>
          <w:p w14:paraId="6EFA3302" w14:textId="77777777" w:rsidR="0012442D" w:rsidRPr="000F4FAD" w:rsidRDefault="0012442D" w:rsidP="001E4FB3">
            <w:pPr>
              <w:tabs>
                <w:tab w:val="left" w:pos="720"/>
                <w:tab w:val="left" w:pos="1622"/>
              </w:tabs>
              <w:spacing w:before="20" w:after="20"/>
              <w:rPr>
                <w:rFonts w:cs="Arial"/>
                <w:b/>
                <w:sz w:val="16"/>
                <w:szCs w:val="16"/>
              </w:rPr>
            </w:pPr>
          </w:p>
        </w:tc>
        <w:tc>
          <w:tcPr>
            <w:tcW w:w="2664" w:type="dxa"/>
            <w:tcBorders>
              <w:top w:val="single" w:sz="4" w:space="0" w:color="auto"/>
              <w:left w:val="single" w:sz="4" w:space="0" w:color="auto"/>
              <w:bottom w:val="single" w:sz="4" w:space="0" w:color="auto"/>
              <w:right w:val="single" w:sz="4" w:space="0" w:color="auto"/>
            </w:tcBorders>
            <w:shd w:val="clear" w:color="auto" w:fill="7F7F7F"/>
          </w:tcPr>
          <w:p w14:paraId="0F83B8A9" w14:textId="77777777" w:rsidR="0012442D" w:rsidRPr="000F4FAD" w:rsidRDefault="0012442D" w:rsidP="001E4FB3">
            <w:pPr>
              <w:tabs>
                <w:tab w:val="left" w:pos="720"/>
                <w:tab w:val="left" w:pos="1622"/>
              </w:tabs>
              <w:spacing w:before="20" w:after="20"/>
              <w:rPr>
                <w:rFonts w:cs="Arial"/>
                <w:sz w:val="16"/>
                <w:szCs w:val="16"/>
              </w:rPr>
            </w:pPr>
          </w:p>
        </w:tc>
        <w:tc>
          <w:tcPr>
            <w:tcW w:w="1756" w:type="dxa"/>
            <w:tcBorders>
              <w:top w:val="single" w:sz="4" w:space="0" w:color="auto"/>
              <w:left w:val="single" w:sz="4" w:space="0" w:color="auto"/>
              <w:bottom w:val="single" w:sz="4" w:space="0" w:color="auto"/>
              <w:right w:val="single" w:sz="4" w:space="0" w:color="auto"/>
            </w:tcBorders>
            <w:shd w:val="clear" w:color="auto" w:fill="7F7F7F"/>
          </w:tcPr>
          <w:p w14:paraId="4B4FD248" w14:textId="77777777" w:rsidR="0012442D" w:rsidRPr="000F4FAD" w:rsidRDefault="0012442D" w:rsidP="001E4FB3">
            <w:pPr>
              <w:tabs>
                <w:tab w:val="left" w:pos="720"/>
                <w:tab w:val="left" w:pos="1622"/>
              </w:tabs>
              <w:spacing w:before="20" w:after="20"/>
              <w:rPr>
                <w:rFonts w:cs="Arial"/>
                <w:sz w:val="16"/>
                <w:szCs w:val="16"/>
              </w:rPr>
            </w:pPr>
          </w:p>
        </w:tc>
      </w:tr>
      <w:tr w:rsidR="0012442D" w:rsidRPr="000F4FAD" w14:paraId="2EE248A3" w14:textId="77777777" w:rsidTr="0012442D">
        <w:trPr>
          <w:trHeight w:val="229"/>
        </w:trPr>
        <w:tc>
          <w:tcPr>
            <w:tcW w:w="918" w:type="dxa"/>
            <w:vMerge w:val="restart"/>
            <w:tcBorders>
              <w:top w:val="single" w:sz="4" w:space="0" w:color="auto"/>
              <w:left w:val="single" w:sz="4" w:space="0" w:color="auto"/>
              <w:right w:val="single" w:sz="4" w:space="0" w:color="auto"/>
            </w:tcBorders>
          </w:tcPr>
          <w:p w14:paraId="3440AF55" w14:textId="77777777" w:rsidR="0012442D" w:rsidRPr="000F4FAD" w:rsidRDefault="0012442D" w:rsidP="001E4FB3">
            <w:pPr>
              <w:tabs>
                <w:tab w:val="left" w:pos="720"/>
                <w:tab w:val="left" w:pos="1622"/>
              </w:tabs>
              <w:spacing w:before="20" w:after="20"/>
              <w:rPr>
                <w:rFonts w:cs="Arial"/>
                <w:sz w:val="16"/>
                <w:szCs w:val="16"/>
              </w:rPr>
            </w:pPr>
            <w:bookmarkStart w:id="27" w:name="OLE_LINK5"/>
            <w:bookmarkStart w:id="28" w:name="OLE_LINK6"/>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2048" w:type="dxa"/>
            <w:vMerge w:val="restart"/>
            <w:tcBorders>
              <w:left w:val="single" w:sz="4" w:space="0" w:color="auto"/>
              <w:right w:val="single" w:sz="4" w:space="0" w:color="auto"/>
            </w:tcBorders>
          </w:tcPr>
          <w:p w14:paraId="30932BE4" w14:textId="77777777" w:rsidR="0012442D" w:rsidRPr="000F4FAD" w:rsidRDefault="0012442D" w:rsidP="001E4FB3">
            <w:pPr>
              <w:tabs>
                <w:tab w:val="left" w:pos="720"/>
                <w:tab w:val="left" w:pos="1622"/>
              </w:tabs>
              <w:spacing w:before="20" w:after="20"/>
              <w:rPr>
                <w:rFonts w:cs="Arial"/>
                <w:i/>
                <w:iCs/>
                <w:sz w:val="16"/>
                <w:szCs w:val="16"/>
              </w:rPr>
            </w:pPr>
            <w:r>
              <w:rPr>
                <w:rFonts w:cs="Arial"/>
                <w:sz w:val="16"/>
                <w:szCs w:val="16"/>
              </w:rPr>
              <w:t>NR18 AIML [1] (Johan)</w:t>
            </w:r>
          </w:p>
        </w:tc>
        <w:tc>
          <w:tcPr>
            <w:tcW w:w="2631" w:type="dxa"/>
            <w:vMerge w:val="restart"/>
            <w:tcBorders>
              <w:left w:val="single" w:sz="4" w:space="0" w:color="auto"/>
              <w:right w:val="single" w:sz="4" w:space="0" w:color="auto"/>
            </w:tcBorders>
            <w:shd w:val="clear" w:color="auto" w:fill="auto"/>
          </w:tcPr>
          <w:p w14:paraId="1907A5C5" w14:textId="77777777" w:rsidR="0012442D" w:rsidRDefault="0012442D" w:rsidP="001E4FB3">
            <w:pPr>
              <w:tabs>
                <w:tab w:val="left" w:pos="720"/>
                <w:tab w:val="left" w:pos="1622"/>
              </w:tabs>
              <w:spacing w:before="20" w:after="20"/>
              <w:rPr>
                <w:rFonts w:cs="Arial"/>
                <w:sz w:val="16"/>
                <w:szCs w:val="16"/>
              </w:rPr>
            </w:pPr>
          </w:p>
          <w:p w14:paraId="556F252C" w14:textId="77777777" w:rsidR="0012442D" w:rsidRPr="000F4FAD" w:rsidRDefault="0012442D" w:rsidP="001E4FB3">
            <w:pPr>
              <w:tabs>
                <w:tab w:val="left" w:pos="720"/>
                <w:tab w:val="left" w:pos="1622"/>
              </w:tabs>
              <w:spacing w:before="20" w:after="20"/>
              <w:rPr>
                <w:rFonts w:cs="Arial"/>
                <w:sz w:val="16"/>
                <w:szCs w:val="16"/>
              </w:rPr>
            </w:pPr>
            <w:r>
              <w:rPr>
                <w:rFonts w:cs="Arial"/>
                <w:sz w:val="16"/>
                <w:szCs w:val="16"/>
              </w:rPr>
              <w:t>NR18 QoE [1] (</w:t>
            </w:r>
            <w:proofErr w:type="spellStart"/>
            <w:r>
              <w:rPr>
                <w:rFonts w:cs="Arial"/>
                <w:sz w:val="16"/>
                <w:szCs w:val="16"/>
              </w:rPr>
              <w:t>Tero</w:t>
            </w:r>
            <w:proofErr w:type="spellEnd"/>
            <w:r>
              <w:rPr>
                <w:rFonts w:cs="Arial"/>
                <w:sz w:val="16"/>
                <w:szCs w:val="16"/>
              </w:rPr>
              <w:t>)</w:t>
            </w:r>
          </w:p>
        </w:tc>
        <w:tc>
          <w:tcPr>
            <w:tcW w:w="2664" w:type="dxa"/>
            <w:vMerge w:val="restart"/>
            <w:tcBorders>
              <w:left w:val="single" w:sz="4" w:space="0" w:color="auto"/>
              <w:right w:val="single" w:sz="4" w:space="0" w:color="auto"/>
            </w:tcBorders>
          </w:tcPr>
          <w:p w14:paraId="23F1E213" w14:textId="77777777" w:rsidR="0012442D" w:rsidRPr="000F4FAD" w:rsidRDefault="0012442D" w:rsidP="001E4FB3">
            <w:pPr>
              <w:tabs>
                <w:tab w:val="left" w:pos="720"/>
                <w:tab w:val="left" w:pos="1622"/>
              </w:tabs>
              <w:spacing w:before="20" w:after="20"/>
              <w:rPr>
                <w:rFonts w:cs="Arial"/>
                <w:sz w:val="16"/>
                <w:szCs w:val="16"/>
              </w:rPr>
            </w:pPr>
            <w:r>
              <w:rPr>
                <w:rFonts w:cs="Arial"/>
                <w:sz w:val="16"/>
                <w:szCs w:val="16"/>
              </w:rPr>
              <w:t>NR18 SL Relay [1.5] (Nathan)</w:t>
            </w:r>
          </w:p>
        </w:tc>
        <w:tc>
          <w:tcPr>
            <w:tcW w:w="1756" w:type="dxa"/>
            <w:tcBorders>
              <w:left w:val="single" w:sz="4" w:space="0" w:color="auto"/>
              <w:right w:val="single" w:sz="4" w:space="0" w:color="auto"/>
            </w:tcBorders>
          </w:tcPr>
          <w:p w14:paraId="117ACB9F" w14:textId="77777777" w:rsidR="0012442D" w:rsidRPr="000F4FAD" w:rsidRDefault="0012442D" w:rsidP="001E4FB3">
            <w:pPr>
              <w:tabs>
                <w:tab w:val="left" w:pos="720"/>
                <w:tab w:val="left" w:pos="1622"/>
              </w:tabs>
              <w:spacing w:before="20" w:after="20"/>
              <w:rPr>
                <w:rFonts w:cs="Arial"/>
                <w:sz w:val="16"/>
                <w:szCs w:val="16"/>
              </w:rPr>
            </w:pPr>
          </w:p>
        </w:tc>
      </w:tr>
      <w:tr w:rsidR="0012442D" w:rsidRPr="000F4FAD" w14:paraId="15467926" w14:textId="77777777" w:rsidTr="0012442D">
        <w:trPr>
          <w:trHeight w:val="228"/>
        </w:trPr>
        <w:tc>
          <w:tcPr>
            <w:tcW w:w="918" w:type="dxa"/>
            <w:vMerge/>
            <w:tcBorders>
              <w:left w:val="single" w:sz="4" w:space="0" w:color="auto"/>
              <w:bottom w:val="single" w:sz="4" w:space="0" w:color="auto"/>
              <w:right w:val="single" w:sz="4" w:space="0" w:color="auto"/>
            </w:tcBorders>
          </w:tcPr>
          <w:p w14:paraId="3A095FB2" w14:textId="77777777" w:rsidR="0012442D" w:rsidRPr="000F4FAD" w:rsidRDefault="0012442D" w:rsidP="001E4FB3">
            <w:pPr>
              <w:tabs>
                <w:tab w:val="left" w:pos="720"/>
                <w:tab w:val="left" w:pos="1622"/>
              </w:tabs>
              <w:spacing w:before="20" w:after="20"/>
              <w:rPr>
                <w:rFonts w:cs="Arial"/>
                <w:sz w:val="16"/>
                <w:szCs w:val="16"/>
              </w:rPr>
            </w:pPr>
          </w:p>
        </w:tc>
        <w:tc>
          <w:tcPr>
            <w:tcW w:w="2048" w:type="dxa"/>
            <w:vMerge/>
            <w:tcBorders>
              <w:left w:val="single" w:sz="4" w:space="0" w:color="auto"/>
              <w:right w:val="single" w:sz="4" w:space="0" w:color="auto"/>
            </w:tcBorders>
          </w:tcPr>
          <w:p w14:paraId="14A8F846" w14:textId="77777777" w:rsidR="0012442D" w:rsidRDefault="0012442D" w:rsidP="001E4FB3">
            <w:pPr>
              <w:tabs>
                <w:tab w:val="left" w:pos="720"/>
                <w:tab w:val="left" w:pos="1622"/>
              </w:tabs>
              <w:spacing w:before="20" w:after="20"/>
              <w:rPr>
                <w:rFonts w:cs="Arial"/>
                <w:sz w:val="16"/>
                <w:szCs w:val="16"/>
              </w:rPr>
            </w:pPr>
          </w:p>
        </w:tc>
        <w:tc>
          <w:tcPr>
            <w:tcW w:w="2631" w:type="dxa"/>
            <w:vMerge/>
            <w:tcBorders>
              <w:left w:val="single" w:sz="4" w:space="0" w:color="auto"/>
              <w:right w:val="single" w:sz="4" w:space="0" w:color="auto"/>
            </w:tcBorders>
            <w:shd w:val="clear" w:color="auto" w:fill="auto"/>
          </w:tcPr>
          <w:p w14:paraId="31494948" w14:textId="77777777" w:rsidR="0012442D" w:rsidDel="002A6335" w:rsidRDefault="0012442D" w:rsidP="001E4FB3">
            <w:pPr>
              <w:tabs>
                <w:tab w:val="left" w:pos="720"/>
                <w:tab w:val="left" w:pos="1622"/>
              </w:tabs>
              <w:spacing w:before="20" w:after="20"/>
              <w:rPr>
                <w:rFonts w:cs="Arial"/>
                <w:sz w:val="16"/>
                <w:szCs w:val="16"/>
              </w:rPr>
            </w:pPr>
          </w:p>
        </w:tc>
        <w:tc>
          <w:tcPr>
            <w:tcW w:w="2664" w:type="dxa"/>
            <w:vMerge/>
            <w:tcBorders>
              <w:left w:val="single" w:sz="4" w:space="0" w:color="auto"/>
              <w:right w:val="single" w:sz="4" w:space="0" w:color="auto"/>
            </w:tcBorders>
          </w:tcPr>
          <w:p w14:paraId="638D1D4E" w14:textId="77777777" w:rsidR="0012442D" w:rsidRDefault="0012442D" w:rsidP="001E4FB3">
            <w:pPr>
              <w:tabs>
                <w:tab w:val="left" w:pos="720"/>
                <w:tab w:val="left" w:pos="1622"/>
              </w:tabs>
              <w:spacing w:before="20" w:after="20"/>
              <w:rPr>
                <w:rFonts w:cs="Arial"/>
                <w:sz w:val="16"/>
                <w:szCs w:val="16"/>
              </w:rPr>
            </w:pPr>
          </w:p>
        </w:tc>
        <w:tc>
          <w:tcPr>
            <w:tcW w:w="1756" w:type="dxa"/>
            <w:tcBorders>
              <w:left w:val="single" w:sz="4" w:space="0" w:color="auto"/>
              <w:right w:val="single" w:sz="4" w:space="0" w:color="auto"/>
            </w:tcBorders>
          </w:tcPr>
          <w:p w14:paraId="37AA247C" w14:textId="77777777" w:rsidR="0012442D" w:rsidRPr="000F4FAD" w:rsidRDefault="0012442D" w:rsidP="001E4FB3">
            <w:pPr>
              <w:tabs>
                <w:tab w:val="left" w:pos="720"/>
                <w:tab w:val="left" w:pos="1622"/>
              </w:tabs>
              <w:spacing w:before="20" w:after="20"/>
              <w:rPr>
                <w:rFonts w:cs="Arial"/>
                <w:sz w:val="16"/>
                <w:szCs w:val="16"/>
              </w:rPr>
            </w:pPr>
          </w:p>
        </w:tc>
      </w:tr>
      <w:tr w:rsidR="0012442D" w:rsidRPr="000F4FAD" w14:paraId="09A72707" w14:textId="77777777" w:rsidTr="0012442D">
        <w:trPr>
          <w:trHeight w:val="220"/>
        </w:trPr>
        <w:tc>
          <w:tcPr>
            <w:tcW w:w="918" w:type="dxa"/>
            <w:vMerge w:val="restart"/>
            <w:tcBorders>
              <w:top w:val="single" w:sz="4" w:space="0" w:color="auto"/>
              <w:left w:val="single" w:sz="4" w:space="0" w:color="auto"/>
              <w:right w:val="single" w:sz="4" w:space="0" w:color="auto"/>
            </w:tcBorders>
          </w:tcPr>
          <w:p w14:paraId="4BA260F3" w14:textId="77777777" w:rsidR="0012442D" w:rsidRPr="000F4FAD" w:rsidRDefault="0012442D" w:rsidP="001E4FB3">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2048" w:type="dxa"/>
            <w:tcBorders>
              <w:left w:val="single" w:sz="4" w:space="0" w:color="auto"/>
              <w:right w:val="single" w:sz="4" w:space="0" w:color="auto"/>
            </w:tcBorders>
          </w:tcPr>
          <w:p w14:paraId="2F6E2252" w14:textId="77777777" w:rsidR="0012442D" w:rsidRPr="000F4FAD" w:rsidRDefault="0012442D" w:rsidP="001E4FB3">
            <w:pPr>
              <w:tabs>
                <w:tab w:val="left" w:pos="720"/>
                <w:tab w:val="left" w:pos="1622"/>
              </w:tabs>
              <w:spacing w:before="20" w:after="20"/>
              <w:rPr>
                <w:rFonts w:cs="Arial"/>
                <w:sz w:val="16"/>
                <w:szCs w:val="16"/>
              </w:rPr>
            </w:pPr>
            <w:r>
              <w:rPr>
                <w:rFonts w:cs="Arial"/>
                <w:sz w:val="16"/>
                <w:szCs w:val="16"/>
              </w:rPr>
              <w:t>– TBD (Johan)</w:t>
            </w:r>
          </w:p>
        </w:tc>
        <w:tc>
          <w:tcPr>
            <w:tcW w:w="2631" w:type="dxa"/>
            <w:vMerge w:val="restart"/>
            <w:tcBorders>
              <w:left w:val="single" w:sz="4" w:space="0" w:color="auto"/>
              <w:right w:val="single" w:sz="4" w:space="0" w:color="auto"/>
            </w:tcBorders>
            <w:shd w:val="clear" w:color="auto" w:fill="auto"/>
          </w:tcPr>
          <w:p w14:paraId="2F2767AD" w14:textId="77777777" w:rsidR="0012442D" w:rsidRDefault="0012442D" w:rsidP="001E4FB3">
            <w:pPr>
              <w:tabs>
                <w:tab w:val="left" w:pos="720"/>
                <w:tab w:val="left" w:pos="1622"/>
              </w:tabs>
              <w:spacing w:before="20" w:after="20"/>
              <w:rPr>
                <w:rFonts w:cs="Arial"/>
                <w:sz w:val="16"/>
                <w:szCs w:val="16"/>
              </w:rPr>
            </w:pPr>
            <w:r>
              <w:rPr>
                <w:rFonts w:cs="Arial"/>
                <w:sz w:val="16"/>
                <w:szCs w:val="16"/>
              </w:rPr>
              <w:t>NR18 Network Energy Saving [1] Early items (Diana)</w:t>
            </w:r>
          </w:p>
          <w:p w14:paraId="15C1210E" w14:textId="77777777" w:rsidR="0012442D" w:rsidRPr="000F4FAD" w:rsidRDefault="0012442D" w:rsidP="001E4FB3">
            <w:pPr>
              <w:tabs>
                <w:tab w:val="left" w:pos="720"/>
                <w:tab w:val="left" w:pos="1622"/>
              </w:tabs>
              <w:spacing w:before="20" w:after="20"/>
              <w:rPr>
                <w:rFonts w:cs="Arial"/>
                <w:sz w:val="16"/>
                <w:szCs w:val="16"/>
              </w:rPr>
            </w:pPr>
          </w:p>
        </w:tc>
        <w:tc>
          <w:tcPr>
            <w:tcW w:w="2664" w:type="dxa"/>
            <w:vMerge w:val="restart"/>
            <w:tcBorders>
              <w:left w:val="single" w:sz="4" w:space="0" w:color="auto"/>
              <w:right w:val="single" w:sz="4" w:space="0" w:color="auto"/>
            </w:tcBorders>
          </w:tcPr>
          <w:p w14:paraId="2D1DDB52" w14:textId="77777777" w:rsidR="0012442D" w:rsidRPr="000F4FAD" w:rsidRDefault="0012442D" w:rsidP="001E4FB3">
            <w:pPr>
              <w:tabs>
                <w:tab w:val="left" w:pos="720"/>
                <w:tab w:val="left" w:pos="1622"/>
              </w:tabs>
              <w:spacing w:before="20" w:after="20"/>
              <w:rPr>
                <w:rFonts w:cs="Arial"/>
                <w:sz w:val="16"/>
                <w:szCs w:val="16"/>
              </w:rPr>
            </w:pPr>
            <w:r>
              <w:rPr>
                <w:rFonts w:cs="Arial"/>
                <w:sz w:val="16"/>
                <w:szCs w:val="16"/>
              </w:rPr>
              <w:t>NR18 SL Relay [1.5] (Nathan)</w:t>
            </w:r>
          </w:p>
        </w:tc>
        <w:tc>
          <w:tcPr>
            <w:tcW w:w="1756" w:type="dxa"/>
            <w:tcBorders>
              <w:left w:val="single" w:sz="4" w:space="0" w:color="auto"/>
              <w:right w:val="single" w:sz="4" w:space="0" w:color="auto"/>
            </w:tcBorders>
          </w:tcPr>
          <w:p w14:paraId="6D73AC55" w14:textId="77777777" w:rsidR="0012442D" w:rsidRPr="000F4FAD" w:rsidRDefault="0012442D" w:rsidP="001E4FB3">
            <w:pPr>
              <w:tabs>
                <w:tab w:val="left" w:pos="720"/>
                <w:tab w:val="left" w:pos="1622"/>
              </w:tabs>
              <w:spacing w:before="20" w:after="20"/>
              <w:rPr>
                <w:rFonts w:cs="Arial"/>
                <w:sz w:val="16"/>
                <w:szCs w:val="16"/>
              </w:rPr>
            </w:pPr>
          </w:p>
        </w:tc>
      </w:tr>
      <w:tr w:rsidR="0012442D" w:rsidRPr="000F4FAD" w14:paraId="1853AC09" w14:textId="77777777" w:rsidTr="0012442D">
        <w:trPr>
          <w:trHeight w:val="219"/>
        </w:trPr>
        <w:tc>
          <w:tcPr>
            <w:tcW w:w="918" w:type="dxa"/>
            <w:vMerge/>
            <w:tcBorders>
              <w:left w:val="single" w:sz="4" w:space="0" w:color="auto"/>
              <w:bottom w:val="single" w:sz="4" w:space="0" w:color="auto"/>
              <w:right w:val="single" w:sz="4" w:space="0" w:color="auto"/>
            </w:tcBorders>
          </w:tcPr>
          <w:p w14:paraId="6C90EB9E" w14:textId="77777777" w:rsidR="0012442D" w:rsidRPr="000F4FAD" w:rsidRDefault="0012442D" w:rsidP="001E4FB3">
            <w:pPr>
              <w:tabs>
                <w:tab w:val="left" w:pos="720"/>
                <w:tab w:val="left" w:pos="1622"/>
              </w:tabs>
              <w:spacing w:before="20" w:after="20"/>
              <w:rPr>
                <w:rFonts w:cs="Arial"/>
                <w:sz w:val="16"/>
                <w:szCs w:val="16"/>
              </w:rPr>
            </w:pPr>
          </w:p>
        </w:tc>
        <w:tc>
          <w:tcPr>
            <w:tcW w:w="2048" w:type="dxa"/>
            <w:tcBorders>
              <w:left w:val="single" w:sz="4" w:space="0" w:color="auto"/>
              <w:right w:val="single" w:sz="4" w:space="0" w:color="auto"/>
            </w:tcBorders>
          </w:tcPr>
          <w:p w14:paraId="0EABEF75" w14:textId="77777777" w:rsidR="0012442D" w:rsidRDefault="0012442D" w:rsidP="001E4FB3">
            <w:pPr>
              <w:tabs>
                <w:tab w:val="left" w:pos="720"/>
                <w:tab w:val="left" w:pos="1622"/>
              </w:tabs>
              <w:spacing w:before="20" w:after="20"/>
              <w:rPr>
                <w:rFonts w:cs="Arial"/>
                <w:sz w:val="16"/>
                <w:szCs w:val="16"/>
              </w:rPr>
            </w:pPr>
            <w:r>
              <w:rPr>
                <w:sz w:val="16"/>
                <w:szCs w:val="16"/>
              </w:rPr>
              <w:t>NR18 MBS UP/CP [0.75] (Dawid)</w:t>
            </w:r>
          </w:p>
        </w:tc>
        <w:tc>
          <w:tcPr>
            <w:tcW w:w="2631" w:type="dxa"/>
            <w:vMerge/>
            <w:tcBorders>
              <w:left w:val="single" w:sz="4" w:space="0" w:color="auto"/>
              <w:right w:val="single" w:sz="4" w:space="0" w:color="auto"/>
            </w:tcBorders>
            <w:shd w:val="clear" w:color="auto" w:fill="auto"/>
          </w:tcPr>
          <w:p w14:paraId="750E1412" w14:textId="77777777" w:rsidR="0012442D" w:rsidRDefault="0012442D" w:rsidP="001E4FB3">
            <w:pPr>
              <w:tabs>
                <w:tab w:val="left" w:pos="720"/>
                <w:tab w:val="left" w:pos="1622"/>
              </w:tabs>
              <w:spacing w:before="20" w:after="20"/>
              <w:rPr>
                <w:rFonts w:cs="Arial"/>
                <w:sz w:val="16"/>
                <w:szCs w:val="16"/>
              </w:rPr>
            </w:pPr>
          </w:p>
        </w:tc>
        <w:tc>
          <w:tcPr>
            <w:tcW w:w="2664" w:type="dxa"/>
            <w:vMerge/>
            <w:tcBorders>
              <w:left w:val="single" w:sz="4" w:space="0" w:color="auto"/>
              <w:right w:val="single" w:sz="4" w:space="0" w:color="auto"/>
            </w:tcBorders>
          </w:tcPr>
          <w:p w14:paraId="3824FC10" w14:textId="77777777" w:rsidR="0012442D" w:rsidRDefault="0012442D" w:rsidP="001E4FB3">
            <w:pPr>
              <w:tabs>
                <w:tab w:val="left" w:pos="720"/>
                <w:tab w:val="left" w:pos="1622"/>
              </w:tabs>
              <w:spacing w:before="20" w:after="20"/>
              <w:rPr>
                <w:rFonts w:cs="Arial"/>
                <w:sz w:val="16"/>
                <w:szCs w:val="16"/>
              </w:rPr>
            </w:pPr>
          </w:p>
        </w:tc>
        <w:tc>
          <w:tcPr>
            <w:tcW w:w="1756" w:type="dxa"/>
            <w:tcBorders>
              <w:left w:val="single" w:sz="4" w:space="0" w:color="auto"/>
              <w:right w:val="single" w:sz="4" w:space="0" w:color="auto"/>
            </w:tcBorders>
          </w:tcPr>
          <w:p w14:paraId="7DE6BFA9" w14:textId="77777777" w:rsidR="0012442D" w:rsidRPr="000F4FAD" w:rsidRDefault="0012442D" w:rsidP="001E4FB3">
            <w:pPr>
              <w:tabs>
                <w:tab w:val="left" w:pos="720"/>
                <w:tab w:val="left" w:pos="1622"/>
              </w:tabs>
              <w:spacing w:before="20" w:after="20"/>
              <w:rPr>
                <w:rFonts w:cs="Arial"/>
                <w:sz w:val="16"/>
                <w:szCs w:val="16"/>
              </w:rPr>
            </w:pPr>
          </w:p>
        </w:tc>
      </w:tr>
      <w:tr w:rsidR="0012442D" w:rsidRPr="000F4FAD" w14:paraId="1A2EB830" w14:textId="77777777" w:rsidTr="0012442D">
        <w:trPr>
          <w:trHeight w:val="229"/>
        </w:trPr>
        <w:tc>
          <w:tcPr>
            <w:tcW w:w="918" w:type="dxa"/>
            <w:vMerge w:val="restart"/>
            <w:tcBorders>
              <w:top w:val="single" w:sz="4" w:space="0" w:color="auto"/>
              <w:left w:val="single" w:sz="4" w:space="0" w:color="auto"/>
              <w:right w:val="single" w:sz="4" w:space="0" w:color="auto"/>
            </w:tcBorders>
            <w:shd w:val="clear" w:color="auto" w:fill="auto"/>
          </w:tcPr>
          <w:p w14:paraId="5CFB8FA3" w14:textId="77777777" w:rsidR="0012442D" w:rsidRPr="000F4FAD" w:rsidRDefault="0012442D" w:rsidP="001E4FB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2048" w:type="dxa"/>
            <w:vMerge w:val="restart"/>
            <w:tcBorders>
              <w:left w:val="single" w:sz="4" w:space="0" w:color="auto"/>
              <w:right w:val="single" w:sz="4" w:space="0" w:color="auto"/>
            </w:tcBorders>
            <w:shd w:val="clear" w:color="auto" w:fill="auto"/>
          </w:tcPr>
          <w:p w14:paraId="39C24D29" w14:textId="77777777" w:rsidR="0012442D" w:rsidRDefault="0012442D" w:rsidP="001E4FB3">
            <w:pPr>
              <w:tabs>
                <w:tab w:val="left" w:pos="720"/>
                <w:tab w:val="left" w:pos="1622"/>
              </w:tabs>
              <w:spacing w:before="20" w:after="20"/>
              <w:rPr>
                <w:sz w:val="16"/>
                <w:szCs w:val="16"/>
              </w:rPr>
            </w:pPr>
            <w:r>
              <w:rPr>
                <w:sz w:val="16"/>
                <w:szCs w:val="16"/>
              </w:rPr>
              <w:t>NR18 MBS [0.75] (Dawid)</w:t>
            </w:r>
          </w:p>
          <w:p w14:paraId="6E16FBC7" w14:textId="77777777" w:rsidR="0012442D" w:rsidRDefault="0012442D" w:rsidP="001E4FB3">
            <w:pPr>
              <w:tabs>
                <w:tab w:val="left" w:pos="720"/>
                <w:tab w:val="left" w:pos="1622"/>
              </w:tabs>
              <w:spacing w:before="20" w:after="20"/>
              <w:rPr>
                <w:rFonts w:cs="Arial"/>
                <w:sz w:val="16"/>
                <w:szCs w:val="16"/>
              </w:rPr>
            </w:pPr>
          </w:p>
        </w:tc>
        <w:tc>
          <w:tcPr>
            <w:tcW w:w="2631" w:type="dxa"/>
            <w:vMerge w:val="restart"/>
            <w:tcBorders>
              <w:left w:val="single" w:sz="4" w:space="0" w:color="auto"/>
              <w:right w:val="single" w:sz="4" w:space="0" w:color="auto"/>
            </w:tcBorders>
            <w:shd w:val="clear" w:color="auto" w:fill="auto"/>
          </w:tcPr>
          <w:p w14:paraId="02C5F1FD" w14:textId="77777777" w:rsidR="0012442D" w:rsidRDefault="0012442D" w:rsidP="001E4FB3">
            <w:pPr>
              <w:tabs>
                <w:tab w:val="left" w:pos="720"/>
                <w:tab w:val="left" w:pos="1622"/>
              </w:tabs>
              <w:spacing w:before="20" w:after="20"/>
              <w:rPr>
                <w:rFonts w:cs="Arial"/>
                <w:sz w:val="16"/>
                <w:szCs w:val="16"/>
              </w:rPr>
            </w:pPr>
            <w:r>
              <w:rPr>
                <w:rFonts w:cs="Arial"/>
                <w:sz w:val="16"/>
                <w:szCs w:val="16"/>
              </w:rPr>
              <w:t>NR18 URLLC [0.5] (Diana)</w:t>
            </w:r>
          </w:p>
        </w:tc>
        <w:tc>
          <w:tcPr>
            <w:tcW w:w="2664" w:type="dxa"/>
            <w:vMerge w:val="restart"/>
            <w:tcBorders>
              <w:left w:val="single" w:sz="4" w:space="0" w:color="auto"/>
              <w:right w:val="single" w:sz="4" w:space="0" w:color="auto"/>
            </w:tcBorders>
          </w:tcPr>
          <w:p w14:paraId="7EE13193" w14:textId="77777777" w:rsidR="0012442D" w:rsidRDefault="0012442D" w:rsidP="001E4FB3">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Pos</w:t>
            </w:r>
            <w:proofErr w:type="spellEnd"/>
            <w:r>
              <w:rPr>
                <w:rFonts w:cs="Arial"/>
                <w:sz w:val="16"/>
                <w:szCs w:val="16"/>
              </w:rPr>
              <w:t xml:space="preserve"> [2] (Nathan)</w:t>
            </w:r>
          </w:p>
        </w:tc>
        <w:tc>
          <w:tcPr>
            <w:tcW w:w="1756" w:type="dxa"/>
            <w:tcBorders>
              <w:left w:val="single" w:sz="4" w:space="0" w:color="auto"/>
              <w:right w:val="single" w:sz="4" w:space="0" w:color="auto"/>
            </w:tcBorders>
          </w:tcPr>
          <w:p w14:paraId="2037DD3A" w14:textId="77777777" w:rsidR="0012442D" w:rsidRDefault="0012442D" w:rsidP="001E4FB3">
            <w:pPr>
              <w:tabs>
                <w:tab w:val="left" w:pos="720"/>
                <w:tab w:val="left" w:pos="1622"/>
              </w:tabs>
              <w:spacing w:before="20" w:after="20"/>
              <w:rPr>
                <w:rFonts w:cs="Arial"/>
                <w:sz w:val="16"/>
                <w:szCs w:val="16"/>
              </w:rPr>
            </w:pPr>
          </w:p>
        </w:tc>
      </w:tr>
      <w:tr w:rsidR="0012442D" w:rsidRPr="000F4FAD" w14:paraId="26A250DA" w14:textId="77777777" w:rsidTr="0012442D">
        <w:trPr>
          <w:trHeight w:val="228"/>
        </w:trPr>
        <w:tc>
          <w:tcPr>
            <w:tcW w:w="918" w:type="dxa"/>
            <w:vMerge/>
            <w:tcBorders>
              <w:left w:val="single" w:sz="4" w:space="0" w:color="auto"/>
              <w:right w:val="single" w:sz="4" w:space="0" w:color="auto"/>
            </w:tcBorders>
            <w:shd w:val="clear" w:color="auto" w:fill="auto"/>
          </w:tcPr>
          <w:p w14:paraId="0D5CD32C" w14:textId="77777777" w:rsidR="0012442D" w:rsidRPr="000F4FAD" w:rsidRDefault="0012442D" w:rsidP="001E4FB3">
            <w:pPr>
              <w:rPr>
                <w:rFonts w:cs="Arial"/>
                <w:sz w:val="16"/>
                <w:szCs w:val="16"/>
              </w:rPr>
            </w:pPr>
          </w:p>
        </w:tc>
        <w:tc>
          <w:tcPr>
            <w:tcW w:w="2048" w:type="dxa"/>
            <w:vMerge/>
            <w:tcBorders>
              <w:left w:val="single" w:sz="4" w:space="0" w:color="auto"/>
              <w:right w:val="single" w:sz="4" w:space="0" w:color="auto"/>
            </w:tcBorders>
            <w:shd w:val="clear" w:color="auto" w:fill="auto"/>
          </w:tcPr>
          <w:p w14:paraId="3D1DE845" w14:textId="77777777" w:rsidR="0012442D" w:rsidRDefault="0012442D" w:rsidP="001E4FB3">
            <w:pPr>
              <w:tabs>
                <w:tab w:val="left" w:pos="720"/>
                <w:tab w:val="left" w:pos="1622"/>
              </w:tabs>
              <w:spacing w:before="20" w:after="20"/>
              <w:rPr>
                <w:sz w:val="16"/>
                <w:szCs w:val="16"/>
              </w:rPr>
            </w:pPr>
          </w:p>
        </w:tc>
        <w:tc>
          <w:tcPr>
            <w:tcW w:w="2631" w:type="dxa"/>
            <w:vMerge/>
            <w:tcBorders>
              <w:left w:val="single" w:sz="4" w:space="0" w:color="auto"/>
              <w:right w:val="single" w:sz="4" w:space="0" w:color="auto"/>
            </w:tcBorders>
            <w:shd w:val="clear" w:color="auto" w:fill="auto"/>
          </w:tcPr>
          <w:p w14:paraId="3F647C21" w14:textId="77777777" w:rsidR="0012442D" w:rsidRDefault="0012442D" w:rsidP="001E4FB3">
            <w:pPr>
              <w:tabs>
                <w:tab w:val="left" w:pos="720"/>
                <w:tab w:val="left" w:pos="1622"/>
              </w:tabs>
              <w:spacing w:before="20" w:after="20"/>
              <w:rPr>
                <w:rFonts w:cs="Arial"/>
                <w:sz w:val="16"/>
                <w:szCs w:val="16"/>
              </w:rPr>
            </w:pPr>
          </w:p>
        </w:tc>
        <w:tc>
          <w:tcPr>
            <w:tcW w:w="2664" w:type="dxa"/>
            <w:vMerge/>
            <w:tcBorders>
              <w:left w:val="single" w:sz="4" w:space="0" w:color="auto"/>
              <w:right w:val="single" w:sz="4" w:space="0" w:color="auto"/>
            </w:tcBorders>
          </w:tcPr>
          <w:p w14:paraId="0CFAC865" w14:textId="77777777" w:rsidR="0012442D" w:rsidRDefault="0012442D" w:rsidP="001E4FB3">
            <w:pPr>
              <w:tabs>
                <w:tab w:val="left" w:pos="720"/>
                <w:tab w:val="left" w:pos="1622"/>
              </w:tabs>
              <w:spacing w:before="20" w:after="20"/>
              <w:rPr>
                <w:rFonts w:cs="Arial"/>
                <w:sz w:val="16"/>
                <w:szCs w:val="16"/>
              </w:rPr>
            </w:pPr>
          </w:p>
        </w:tc>
        <w:tc>
          <w:tcPr>
            <w:tcW w:w="1756" w:type="dxa"/>
            <w:tcBorders>
              <w:left w:val="single" w:sz="4" w:space="0" w:color="auto"/>
              <w:right w:val="single" w:sz="4" w:space="0" w:color="auto"/>
            </w:tcBorders>
          </w:tcPr>
          <w:p w14:paraId="0BE68C55" w14:textId="77777777" w:rsidR="0012442D" w:rsidRDefault="0012442D" w:rsidP="001E4FB3">
            <w:pPr>
              <w:tabs>
                <w:tab w:val="left" w:pos="720"/>
                <w:tab w:val="left" w:pos="1622"/>
              </w:tabs>
              <w:spacing w:before="20" w:after="20"/>
              <w:rPr>
                <w:rFonts w:cs="Arial"/>
                <w:sz w:val="16"/>
                <w:szCs w:val="16"/>
              </w:rPr>
            </w:pPr>
          </w:p>
        </w:tc>
      </w:tr>
      <w:bookmarkEnd w:id="27"/>
      <w:bookmarkEnd w:id="28"/>
      <w:tr w:rsidR="0012442D" w:rsidRPr="000F4FAD" w14:paraId="57DA7666" w14:textId="77777777" w:rsidTr="0012442D">
        <w:trPr>
          <w:trHeight w:val="235"/>
        </w:trPr>
        <w:tc>
          <w:tcPr>
            <w:tcW w:w="918" w:type="dxa"/>
            <w:tcBorders>
              <w:top w:val="single" w:sz="4" w:space="0" w:color="auto"/>
              <w:left w:val="single" w:sz="4" w:space="0" w:color="auto"/>
              <w:bottom w:val="single" w:sz="4" w:space="0" w:color="auto"/>
              <w:right w:val="single" w:sz="4" w:space="0" w:color="auto"/>
            </w:tcBorders>
            <w:shd w:val="clear" w:color="auto" w:fill="7F7F7F"/>
          </w:tcPr>
          <w:p w14:paraId="3C0488F9" w14:textId="77777777" w:rsidR="0012442D" w:rsidRPr="000F4FAD" w:rsidRDefault="0012442D" w:rsidP="001E4FB3">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2048" w:type="dxa"/>
            <w:tcBorders>
              <w:top w:val="single" w:sz="4" w:space="0" w:color="auto"/>
              <w:left w:val="single" w:sz="4" w:space="0" w:color="auto"/>
              <w:bottom w:val="single" w:sz="4" w:space="0" w:color="auto"/>
              <w:right w:val="single" w:sz="4" w:space="0" w:color="auto"/>
            </w:tcBorders>
            <w:shd w:val="clear" w:color="auto" w:fill="7F7F7F"/>
          </w:tcPr>
          <w:p w14:paraId="150780C4" w14:textId="77777777" w:rsidR="0012442D" w:rsidRPr="000F4FAD" w:rsidRDefault="0012442D" w:rsidP="001E4FB3">
            <w:pPr>
              <w:tabs>
                <w:tab w:val="left" w:pos="720"/>
                <w:tab w:val="left" w:pos="1622"/>
              </w:tabs>
              <w:spacing w:before="20" w:after="20"/>
              <w:rPr>
                <w:rFonts w:cs="Arial"/>
                <w:sz w:val="16"/>
                <w:szCs w:val="16"/>
              </w:rPr>
            </w:pPr>
          </w:p>
        </w:tc>
        <w:tc>
          <w:tcPr>
            <w:tcW w:w="2631" w:type="dxa"/>
            <w:tcBorders>
              <w:top w:val="single" w:sz="4" w:space="0" w:color="auto"/>
              <w:left w:val="single" w:sz="4" w:space="0" w:color="auto"/>
              <w:bottom w:val="single" w:sz="4" w:space="0" w:color="auto"/>
              <w:right w:val="single" w:sz="4" w:space="0" w:color="auto"/>
            </w:tcBorders>
            <w:shd w:val="clear" w:color="auto" w:fill="7F7F7F"/>
          </w:tcPr>
          <w:p w14:paraId="5BE39D8B" w14:textId="77777777" w:rsidR="0012442D" w:rsidRPr="000F4FAD" w:rsidRDefault="0012442D" w:rsidP="001E4FB3">
            <w:pPr>
              <w:tabs>
                <w:tab w:val="left" w:pos="720"/>
                <w:tab w:val="left" w:pos="1622"/>
              </w:tabs>
              <w:spacing w:before="20" w:after="20"/>
              <w:rPr>
                <w:rFonts w:cs="Arial"/>
                <w:b/>
                <w:sz w:val="16"/>
                <w:szCs w:val="16"/>
              </w:rPr>
            </w:pPr>
          </w:p>
        </w:tc>
        <w:tc>
          <w:tcPr>
            <w:tcW w:w="2664" w:type="dxa"/>
            <w:tcBorders>
              <w:top w:val="single" w:sz="4" w:space="0" w:color="auto"/>
              <w:left w:val="single" w:sz="4" w:space="0" w:color="auto"/>
              <w:bottom w:val="single" w:sz="4" w:space="0" w:color="auto"/>
              <w:right w:val="single" w:sz="4" w:space="0" w:color="auto"/>
            </w:tcBorders>
            <w:shd w:val="clear" w:color="auto" w:fill="7F7F7F"/>
          </w:tcPr>
          <w:p w14:paraId="461FBC21" w14:textId="77777777" w:rsidR="0012442D" w:rsidRPr="000F4FAD" w:rsidRDefault="0012442D" w:rsidP="001E4FB3">
            <w:pPr>
              <w:tabs>
                <w:tab w:val="left" w:pos="720"/>
                <w:tab w:val="left" w:pos="1622"/>
              </w:tabs>
              <w:spacing w:before="20" w:after="20"/>
              <w:rPr>
                <w:rFonts w:cs="Arial"/>
                <w:sz w:val="16"/>
                <w:szCs w:val="16"/>
              </w:rPr>
            </w:pPr>
          </w:p>
        </w:tc>
        <w:tc>
          <w:tcPr>
            <w:tcW w:w="1756" w:type="dxa"/>
            <w:tcBorders>
              <w:top w:val="single" w:sz="4" w:space="0" w:color="auto"/>
              <w:left w:val="single" w:sz="4" w:space="0" w:color="auto"/>
              <w:bottom w:val="single" w:sz="4" w:space="0" w:color="auto"/>
              <w:right w:val="single" w:sz="4" w:space="0" w:color="auto"/>
            </w:tcBorders>
            <w:shd w:val="clear" w:color="auto" w:fill="7F7F7F"/>
          </w:tcPr>
          <w:p w14:paraId="4A8127A3" w14:textId="77777777" w:rsidR="0012442D" w:rsidRPr="000F4FAD" w:rsidRDefault="0012442D" w:rsidP="001E4FB3">
            <w:pPr>
              <w:tabs>
                <w:tab w:val="left" w:pos="720"/>
                <w:tab w:val="left" w:pos="1622"/>
              </w:tabs>
              <w:spacing w:before="20" w:after="20"/>
              <w:rPr>
                <w:rFonts w:cs="Arial"/>
                <w:sz w:val="16"/>
                <w:szCs w:val="16"/>
              </w:rPr>
            </w:pPr>
          </w:p>
        </w:tc>
      </w:tr>
      <w:tr w:rsidR="0012442D" w:rsidRPr="000F4FAD" w14:paraId="7A5FCEA9" w14:textId="77777777" w:rsidTr="0012442D">
        <w:trPr>
          <w:trHeight w:val="119"/>
        </w:trPr>
        <w:tc>
          <w:tcPr>
            <w:tcW w:w="918" w:type="dxa"/>
            <w:vMerge w:val="restart"/>
            <w:tcBorders>
              <w:top w:val="single" w:sz="4" w:space="0" w:color="auto"/>
              <w:left w:val="single" w:sz="4" w:space="0" w:color="auto"/>
              <w:right w:val="single" w:sz="4" w:space="0" w:color="auto"/>
            </w:tcBorders>
          </w:tcPr>
          <w:p w14:paraId="72FD0D41" w14:textId="77777777" w:rsidR="0012442D" w:rsidRPr="000F4FAD" w:rsidRDefault="0012442D" w:rsidP="001E4FB3">
            <w:pPr>
              <w:tabs>
                <w:tab w:val="left" w:pos="720"/>
                <w:tab w:val="left" w:pos="1622"/>
              </w:tabs>
              <w:spacing w:before="20" w:after="20"/>
              <w:rPr>
                <w:rFonts w:cs="Arial"/>
                <w:sz w:val="16"/>
                <w:szCs w:val="16"/>
              </w:rPr>
            </w:pPr>
            <w:bookmarkStart w:id="29" w:name="_Hlk130228737"/>
            <w:r w:rsidRPr="000F4FAD">
              <w:rPr>
                <w:rFonts w:cs="Arial"/>
                <w:sz w:val="16"/>
                <w:szCs w:val="16"/>
              </w:rPr>
              <w:lastRenderedPageBreak/>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2048" w:type="dxa"/>
            <w:vMerge w:val="restart"/>
            <w:tcBorders>
              <w:left w:val="single" w:sz="4" w:space="0" w:color="auto"/>
              <w:right w:val="single" w:sz="4" w:space="0" w:color="auto"/>
            </w:tcBorders>
          </w:tcPr>
          <w:p w14:paraId="70F26D86" w14:textId="77777777" w:rsidR="0012442D" w:rsidRPr="000C7D8E" w:rsidRDefault="0012442D" w:rsidP="001E4FB3">
            <w:pPr>
              <w:tabs>
                <w:tab w:val="left" w:pos="720"/>
                <w:tab w:val="left" w:pos="1622"/>
              </w:tabs>
              <w:spacing w:before="20" w:after="20"/>
              <w:rPr>
                <w:rFonts w:cs="Arial"/>
                <w:sz w:val="16"/>
                <w:szCs w:val="16"/>
              </w:rPr>
            </w:pPr>
            <w:bookmarkStart w:id="30" w:name="OLE_LINK36"/>
            <w:bookmarkStart w:id="31" w:name="OLE_LINK37"/>
            <w:r>
              <w:rPr>
                <w:rFonts w:cs="Arial"/>
                <w:sz w:val="16"/>
                <w:szCs w:val="16"/>
              </w:rPr>
              <w:t>NR18 Other [2], NR18 TEI [1] (Johan)</w:t>
            </w:r>
            <w:bookmarkEnd w:id="30"/>
            <w:bookmarkEnd w:id="31"/>
          </w:p>
        </w:tc>
        <w:tc>
          <w:tcPr>
            <w:tcW w:w="2631" w:type="dxa"/>
            <w:vMerge w:val="restart"/>
            <w:tcBorders>
              <w:left w:val="single" w:sz="4" w:space="0" w:color="auto"/>
              <w:right w:val="single" w:sz="4" w:space="0" w:color="auto"/>
            </w:tcBorders>
            <w:shd w:val="clear" w:color="auto" w:fill="auto"/>
          </w:tcPr>
          <w:p w14:paraId="1F6091B6" w14:textId="77777777" w:rsidR="0012442D" w:rsidRPr="000F4FAD" w:rsidRDefault="0012442D" w:rsidP="001E4FB3">
            <w:pPr>
              <w:tabs>
                <w:tab w:val="left" w:pos="720"/>
                <w:tab w:val="left" w:pos="1622"/>
              </w:tabs>
              <w:spacing w:before="20" w:after="20"/>
              <w:rPr>
                <w:rFonts w:cs="Arial"/>
                <w:sz w:val="16"/>
                <w:szCs w:val="16"/>
              </w:rPr>
            </w:pPr>
            <w:bookmarkStart w:id="32" w:name="OLE_LINK49"/>
            <w:bookmarkStart w:id="33" w:name="OLE_LINK50"/>
            <w:r>
              <w:rPr>
                <w:rFonts w:cs="Arial"/>
                <w:sz w:val="16"/>
                <w:szCs w:val="16"/>
              </w:rPr>
              <w:t>NR18 XR [2] (</w:t>
            </w:r>
            <w:proofErr w:type="spellStart"/>
            <w:r>
              <w:rPr>
                <w:rFonts w:cs="Arial"/>
                <w:sz w:val="16"/>
                <w:szCs w:val="16"/>
              </w:rPr>
              <w:t>Tero</w:t>
            </w:r>
            <w:proofErr w:type="spellEnd"/>
            <w:r>
              <w:rPr>
                <w:rFonts w:cs="Arial"/>
                <w:sz w:val="16"/>
                <w:szCs w:val="16"/>
              </w:rPr>
              <w:t>)</w:t>
            </w:r>
            <w:bookmarkEnd w:id="32"/>
            <w:bookmarkEnd w:id="33"/>
          </w:p>
        </w:tc>
        <w:tc>
          <w:tcPr>
            <w:tcW w:w="2664" w:type="dxa"/>
            <w:vMerge w:val="restart"/>
            <w:tcBorders>
              <w:left w:val="single" w:sz="4" w:space="0" w:color="auto"/>
              <w:right w:val="single" w:sz="4" w:space="0" w:color="auto"/>
            </w:tcBorders>
          </w:tcPr>
          <w:p w14:paraId="56C2B979" w14:textId="77777777" w:rsidR="0012442D" w:rsidRPr="000F4FAD" w:rsidRDefault="0012442D" w:rsidP="001E4FB3">
            <w:pPr>
              <w:tabs>
                <w:tab w:val="left" w:pos="720"/>
                <w:tab w:val="left" w:pos="1622"/>
              </w:tabs>
              <w:spacing w:before="20" w:after="20"/>
              <w:rPr>
                <w:rFonts w:cs="Arial"/>
                <w:sz w:val="16"/>
                <w:szCs w:val="16"/>
              </w:rPr>
            </w:pPr>
            <w:r>
              <w:rPr>
                <w:rFonts w:cs="Arial"/>
                <w:sz w:val="16"/>
                <w:szCs w:val="16"/>
              </w:rPr>
              <w:t xml:space="preserve">LTE18 IoT NTN [1] (Sergio) </w:t>
            </w:r>
          </w:p>
        </w:tc>
        <w:tc>
          <w:tcPr>
            <w:tcW w:w="1756" w:type="dxa"/>
            <w:tcBorders>
              <w:left w:val="single" w:sz="4" w:space="0" w:color="auto"/>
              <w:right w:val="single" w:sz="4" w:space="0" w:color="auto"/>
            </w:tcBorders>
          </w:tcPr>
          <w:p w14:paraId="0752464E" w14:textId="77777777" w:rsidR="0012442D" w:rsidRPr="000F4FAD" w:rsidRDefault="0012442D" w:rsidP="001E4FB3">
            <w:pPr>
              <w:tabs>
                <w:tab w:val="left" w:pos="720"/>
                <w:tab w:val="left" w:pos="1622"/>
              </w:tabs>
              <w:spacing w:before="20" w:after="20"/>
              <w:rPr>
                <w:rFonts w:cs="Arial"/>
                <w:sz w:val="16"/>
                <w:szCs w:val="16"/>
              </w:rPr>
            </w:pPr>
          </w:p>
        </w:tc>
      </w:tr>
      <w:tr w:rsidR="0012442D" w:rsidRPr="000F4FAD" w14:paraId="094FFF13" w14:textId="77777777" w:rsidTr="0012442D">
        <w:trPr>
          <w:trHeight w:val="119"/>
        </w:trPr>
        <w:tc>
          <w:tcPr>
            <w:tcW w:w="918" w:type="dxa"/>
            <w:vMerge/>
            <w:tcBorders>
              <w:left w:val="single" w:sz="4" w:space="0" w:color="auto"/>
              <w:bottom w:val="single" w:sz="4" w:space="0" w:color="auto"/>
              <w:right w:val="single" w:sz="4" w:space="0" w:color="auto"/>
            </w:tcBorders>
          </w:tcPr>
          <w:p w14:paraId="48882FAA" w14:textId="77777777" w:rsidR="0012442D" w:rsidRPr="000F4FAD" w:rsidRDefault="0012442D" w:rsidP="001E4FB3">
            <w:pPr>
              <w:tabs>
                <w:tab w:val="left" w:pos="720"/>
                <w:tab w:val="left" w:pos="1622"/>
              </w:tabs>
              <w:spacing w:before="20" w:after="20"/>
              <w:rPr>
                <w:rFonts w:cs="Arial"/>
                <w:sz w:val="16"/>
                <w:szCs w:val="16"/>
              </w:rPr>
            </w:pPr>
          </w:p>
        </w:tc>
        <w:tc>
          <w:tcPr>
            <w:tcW w:w="2048" w:type="dxa"/>
            <w:vMerge/>
            <w:tcBorders>
              <w:left w:val="single" w:sz="4" w:space="0" w:color="auto"/>
              <w:right w:val="single" w:sz="4" w:space="0" w:color="auto"/>
            </w:tcBorders>
          </w:tcPr>
          <w:p w14:paraId="2B9979C8" w14:textId="77777777" w:rsidR="0012442D" w:rsidRDefault="0012442D" w:rsidP="001E4FB3">
            <w:pPr>
              <w:tabs>
                <w:tab w:val="left" w:pos="720"/>
                <w:tab w:val="left" w:pos="1622"/>
              </w:tabs>
              <w:spacing w:before="20" w:after="20"/>
              <w:rPr>
                <w:rFonts w:cs="Arial"/>
                <w:sz w:val="16"/>
                <w:szCs w:val="16"/>
              </w:rPr>
            </w:pPr>
          </w:p>
        </w:tc>
        <w:tc>
          <w:tcPr>
            <w:tcW w:w="2631" w:type="dxa"/>
            <w:vMerge/>
            <w:tcBorders>
              <w:left w:val="single" w:sz="4" w:space="0" w:color="auto"/>
              <w:right w:val="single" w:sz="4" w:space="0" w:color="auto"/>
            </w:tcBorders>
            <w:shd w:val="clear" w:color="auto" w:fill="auto"/>
          </w:tcPr>
          <w:p w14:paraId="39E1AC26" w14:textId="77777777" w:rsidR="0012442D" w:rsidRDefault="0012442D" w:rsidP="001E4FB3">
            <w:pPr>
              <w:tabs>
                <w:tab w:val="left" w:pos="720"/>
                <w:tab w:val="left" w:pos="1622"/>
              </w:tabs>
              <w:spacing w:before="20" w:after="20"/>
              <w:rPr>
                <w:rFonts w:cs="Arial"/>
                <w:sz w:val="16"/>
                <w:szCs w:val="16"/>
              </w:rPr>
            </w:pPr>
          </w:p>
        </w:tc>
        <w:tc>
          <w:tcPr>
            <w:tcW w:w="2664" w:type="dxa"/>
            <w:vMerge/>
            <w:tcBorders>
              <w:left w:val="single" w:sz="4" w:space="0" w:color="auto"/>
              <w:right w:val="single" w:sz="4" w:space="0" w:color="auto"/>
            </w:tcBorders>
          </w:tcPr>
          <w:p w14:paraId="2195F404" w14:textId="77777777" w:rsidR="0012442D" w:rsidRDefault="0012442D" w:rsidP="001E4FB3">
            <w:pPr>
              <w:tabs>
                <w:tab w:val="left" w:pos="720"/>
                <w:tab w:val="left" w:pos="1622"/>
              </w:tabs>
              <w:spacing w:before="20" w:after="20"/>
              <w:rPr>
                <w:rFonts w:cs="Arial"/>
                <w:sz w:val="16"/>
                <w:szCs w:val="16"/>
              </w:rPr>
            </w:pPr>
          </w:p>
        </w:tc>
        <w:tc>
          <w:tcPr>
            <w:tcW w:w="1756" w:type="dxa"/>
            <w:tcBorders>
              <w:left w:val="single" w:sz="4" w:space="0" w:color="auto"/>
              <w:right w:val="single" w:sz="4" w:space="0" w:color="auto"/>
            </w:tcBorders>
          </w:tcPr>
          <w:p w14:paraId="10BEF880" w14:textId="77777777" w:rsidR="0012442D" w:rsidRPr="000F4FAD" w:rsidRDefault="0012442D" w:rsidP="001E4FB3">
            <w:pPr>
              <w:tabs>
                <w:tab w:val="left" w:pos="720"/>
                <w:tab w:val="left" w:pos="1622"/>
              </w:tabs>
              <w:spacing w:before="20" w:after="20"/>
              <w:rPr>
                <w:rFonts w:cs="Arial"/>
                <w:sz w:val="16"/>
                <w:szCs w:val="16"/>
              </w:rPr>
            </w:pPr>
          </w:p>
        </w:tc>
      </w:tr>
      <w:bookmarkEnd w:id="29"/>
      <w:tr w:rsidR="0012442D" w:rsidRPr="000F4FAD" w14:paraId="58229C29" w14:textId="77777777" w:rsidTr="0012442D">
        <w:trPr>
          <w:trHeight w:val="119"/>
        </w:trPr>
        <w:tc>
          <w:tcPr>
            <w:tcW w:w="918" w:type="dxa"/>
            <w:vMerge w:val="restart"/>
            <w:tcBorders>
              <w:top w:val="single" w:sz="4" w:space="0" w:color="auto"/>
              <w:left w:val="single" w:sz="4" w:space="0" w:color="auto"/>
              <w:right w:val="single" w:sz="4" w:space="0" w:color="auto"/>
            </w:tcBorders>
          </w:tcPr>
          <w:p w14:paraId="5CF934B2" w14:textId="77777777" w:rsidR="0012442D" w:rsidRPr="000F4FAD" w:rsidRDefault="0012442D" w:rsidP="001E4FB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2048" w:type="dxa"/>
            <w:vMerge w:val="restart"/>
            <w:tcBorders>
              <w:left w:val="single" w:sz="4" w:space="0" w:color="auto"/>
              <w:right w:val="single" w:sz="4" w:space="0" w:color="auto"/>
            </w:tcBorders>
          </w:tcPr>
          <w:p w14:paraId="5F6784BA" w14:textId="77777777" w:rsidR="0012442D" w:rsidRPr="000F4FAD" w:rsidRDefault="0012442D" w:rsidP="001E4FB3">
            <w:pPr>
              <w:tabs>
                <w:tab w:val="left" w:pos="720"/>
                <w:tab w:val="left" w:pos="1622"/>
              </w:tabs>
              <w:spacing w:before="20" w:after="20"/>
              <w:rPr>
                <w:rFonts w:cs="Arial"/>
                <w:sz w:val="16"/>
                <w:szCs w:val="16"/>
              </w:rPr>
            </w:pPr>
            <w:r>
              <w:rPr>
                <w:rFonts w:cs="Arial"/>
                <w:sz w:val="16"/>
                <w:szCs w:val="16"/>
              </w:rPr>
              <w:t xml:space="preserve">NR18 Mobility </w:t>
            </w:r>
            <w:proofErr w:type="spellStart"/>
            <w:r>
              <w:rPr>
                <w:rFonts w:cs="Arial"/>
                <w:sz w:val="16"/>
                <w:szCs w:val="16"/>
              </w:rPr>
              <w:t>Enh</w:t>
            </w:r>
            <w:proofErr w:type="spellEnd"/>
            <w:r>
              <w:rPr>
                <w:rFonts w:cs="Arial"/>
                <w:sz w:val="16"/>
                <w:szCs w:val="16"/>
              </w:rPr>
              <w:t xml:space="preserve"> [2] (Johan)</w:t>
            </w:r>
          </w:p>
        </w:tc>
        <w:tc>
          <w:tcPr>
            <w:tcW w:w="2631" w:type="dxa"/>
            <w:vMerge w:val="restart"/>
            <w:tcBorders>
              <w:left w:val="single" w:sz="4" w:space="0" w:color="auto"/>
              <w:right w:val="single" w:sz="4" w:space="0" w:color="auto"/>
            </w:tcBorders>
            <w:shd w:val="clear" w:color="auto" w:fill="auto"/>
          </w:tcPr>
          <w:p w14:paraId="215BBB46" w14:textId="77777777" w:rsidR="0012442D" w:rsidRPr="000F4FAD" w:rsidRDefault="0012442D" w:rsidP="001E4FB3">
            <w:pPr>
              <w:tabs>
                <w:tab w:val="left" w:pos="720"/>
                <w:tab w:val="left" w:pos="1622"/>
              </w:tabs>
              <w:spacing w:before="20" w:after="20"/>
              <w:rPr>
                <w:rFonts w:cs="Arial"/>
                <w:sz w:val="16"/>
                <w:szCs w:val="16"/>
              </w:rPr>
            </w:pPr>
            <w:r>
              <w:rPr>
                <w:rFonts w:cs="Arial"/>
                <w:sz w:val="16"/>
                <w:szCs w:val="16"/>
              </w:rPr>
              <w:t>NR18 XR [2] (</w:t>
            </w:r>
            <w:proofErr w:type="spellStart"/>
            <w:r>
              <w:rPr>
                <w:rFonts w:cs="Arial"/>
                <w:sz w:val="16"/>
                <w:szCs w:val="16"/>
              </w:rPr>
              <w:t>Tero</w:t>
            </w:r>
            <w:proofErr w:type="spellEnd"/>
            <w:r>
              <w:rPr>
                <w:rFonts w:cs="Arial"/>
                <w:sz w:val="16"/>
                <w:szCs w:val="16"/>
              </w:rPr>
              <w:t>)</w:t>
            </w:r>
          </w:p>
        </w:tc>
        <w:tc>
          <w:tcPr>
            <w:tcW w:w="2664" w:type="dxa"/>
            <w:vMerge w:val="restart"/>
            <w:tcBorders>
              <w:left w:val="single" w:sz="4" w:space="0" w:color="auto"/>
              <w:right w:val="single" w:sz="4" w:space="0" w:color="auto"/>
            </w:tcBorders>
          </w:tcPr>
          <w:p w14:paraId="572C2EE4" w14:textId="77777777" w:rsidR="0012442D" w:rsidRPr="000F4FAD" w:rsidRDefault="0012442D" w:rsidP="001E4FB3">
            <w:pPr>
              <w:tabs>
                <w:tab w:val="left" w:pos="720"/>
                <w:tab w:val="left" w:pos="1622"/>
              </w:tabs>
              <w:spacing w:before="20" w:after="20"/>
              <w:rPr>
                <w:rFonts w:cs="Arial"/>
                <w:sz w:val="16"/>
                <w:szCs w:val="16"/>
              </w:rPr>
            </w:pPr>
            <w:r>
              <w:rPr>
                <w:rFonts w:cs="Arial"/>
                <w:sz w:val="16"/>
                <w:szCs w:val="16"/>
              </w:rPr>
              <w:t xml:space="preserve">LTE18 IoT NTN [1] (Sergio) </w:t>
            </w:r>
          </w:p>
        </w:tc>
        <w:tc>
          <w:tcPr>
            <w:tcW w:w="1756" w:type="dxa"/>
            <w:tcBorders>
              <w:left w:val="single" w:sz="4" w:space="0" w:color="auto"/>
              <w:right w:val="single" w:sz="4" w:space="0" w:color="auto"/>
            </w:tcBorders>
          </w:tcPr>
          <w:p w14:paraId="550FBF16" w14:textId="77777777" w:rsidR="0012442D" w:rsidRPr="000F4FAD" w:rsidRDefault="0012442D" w:rsidP="001E4FB3">
            <w:pPr>
              <w:tabs>
                <w:tab w:val="left" w:pos="720"/>
                <w:tab w:val="left" w:pos="1622"/>
              </w:tabs>
              <w:spacing w:before="20" w:after="20"/>
              <w:rPr>
                <w:rFonts w:cs="Arial"/>
                <w:sz w:val="16"/>
                <w:szCs w:val="16"/>
              </w:rPr>
            </w:pPr>
          </w:p>
        </w:tc>
      </w:tr>
      <w:tr w:rsidR="0012442D" w:rsidRPr="000F4FAD" w14:paraId="107EF0AE" w14:textId="77777777" w:rsidTr="0012442D">
        <w:trPr>
          <w:trHeight w:val="119"/>
        </w:trPr>
        <w:tc>
          <w:tcPr>
            <w:tcW w:w="918" w:type="dxa"/>
            <w:vMerge/>
            <w:tcBorders>
              <w:left w:val="single" w:sz="4" w:space="0" w:color="auto"/>
              <w:bottom w:val="single" w:sz="4" w:space="0" w:color="auto"/>
              <w:right w:val="single" w:sz="4" w:space="0" w:color="auto"/>
            </w:tcBorders>
          </w:tcPr>
          <w:p w14:paraId="42CDC3AF" w14:textId="77777777" w:rsidR="0012442D" w:rsidRPr="000F4FAD" w:rsidRDefault="0012442D" w:rsidP="001E4FB3">
            <w:pPr>
              <w:tabs>
                <w:tab w:val="left" w:pos="720"/>
                <w:tab w:val="left" w:pos="1622"/>
              </w:tabs>
              <w:spacing w:before="20" w:after="20"/>
              <w:rPr>
                <w:rFonts w:cs="Arial"/>
                <w:sz w:val="16"/>
                <w:szCs w:val="16"/>
              </w:rPr>
            </w:pPr>
          </w:p>
        </w:tc>
        <w:tc>
          <w:tcPr>
            <w:tcW w:w="2048" w:type="dxa"/>
            <w:vMerge/>
            <w:tcBorders>
              <w:left w:val="single" w:sz="4" w:space="0" w:color="auto"/>
              <w:right w:val="single" w:sz="4" w:space="0" w:color="auto"/>
            </w:tcBorders>
          </w:tcPr>
          <w:p w14:paraId="6AD8F4E7" w14:textId="77777777" w:rsidR="0012442D" w:rsidRDefault="0012442D" w:rsidP="001E4FB3">
            <w:pPr>
              <w:tabs>
                <w:tab w:val="left" w:pos="720"/>
                <w:tab w:val="left" w:pos="1622"/>
              </w:tabs>
              <w:spacing w:before="20" w:after="20"/>
              <w:rPr>
                <w:rFonts w:cs="Arial"/>
                <w:sz w:val="16"/>
                <w:szCs w:val="16"/>
              </w:rPr>
            </w:pPr>
          </w:p>
        </w:tc>
        <w:tc>
          <w:tcPr>
            <w:tcW w:w="2631" w:type="dxa"/>
            <w:vMerge/>
            <w:tcBorders>
              <w:left w:val="single" w:sz="4" w:space="0" w:color="auto"/>
              <w:right w:val="single" w:sz="4" w:space="0" w:color="auto"/>
            </w:tcBorders>
            <w:shd w:val="clear" w:color="auto" w:fill="auto"/>
          </w:tcPr>
          <w:p w14:paraId="20382414" w14:textId="77777777" w:rsidR="0012442D" w:rsidRDefault="0012442D" w:rsidP="001E4FB3">
            <w:pPr>
              <w:tabs>
                <w:tab w:val="left" w:pos="720"/>
                <w:tab w:val="left" w:pos="1622"/>
              </w:tabs>
              <w:spacing w:before="20" w:after="20"/>
              <w:rPr>
                <w:rFonts w:cs="Arial"/>
                <w:sz w:val="16"/>
                <w:szCs w:val="16"/>
              </w:rPr>
            </w:pPr>
          </w:p>
        </w:tc>
        <w:tc>
          <w:tcPr>
            <w:tcW w:w="2664" w:type="dxa"/>
            <w:vMerge/>
            <w:tcBorders>
              <w:left w:val="single" w:sz="4" w:space="0" w:color="auto"/>
              <w:right w:val="single" w:sz="4" w:space="0" w:color="auto"/>
            </w:tcBorders>
          </w:tcPr>
          <w:p w14:paraId="24CCC4F2" w14:textId="77777777" w:rsidR="0012442D" w:rsidRDefault="0012442D" w:rsidP="001E4FB3">
            <w:pPr>
              <w:tabs>
                <w:tab w:val="left" w:pos="720"/>
                <w:tab w:val="left" w:pos="1622"/>
              </w:tabs>
              <w:spacing w:before="20" w:after="20"/>
              <w:rPr>
                <w:rFonts w:cs="Arial"/>
                <w:sz w:val="16"/>
                <w:szCs w:val="16"/>
              </w:rPr>
            </w:pPr>
          </w:p>
        </w:tc>
        <w:tc>
          <w:tcPr>
            <w:tcW w:w="1756" w:type="dxa"/>
            <w:tcBorders>
              <w:left w:val="single" w:sz="4" w:space="0" w:color="auto"/>
              <w:right w:val="single" w:sz="4" w:space="0" w:color="auto"/>
            </w:tcBorders>
          </w:tcPr>
          <w:p w14:paraId="5EAC3BCC" w14:textId="77777777" w:rsidR="0012442D" w:rsidRPr="000F4FAD" w:rsidRDefault="0012442D" w:rsidP="001E4FB3">
            <w:pPr>
              <w:tabs>
                <w:tab w:val="left" w:pos="720"/>
                <w:tab w:val="left" w:pos="1622"/>
              </w:tabs>
              <w:spacing w:before="20" w:after="20"/>
              <w:rPr>
                <w:rFonts w:cs="Arial"/>
                <w:sz w:val="16"/>
                <w:szCs w:val="16"/>
              </w:rPr>
            </w:pPr>
          </w:p>
        </w:tc>
      </w:tr>
      <w:tr w:rsidR="0012442D" w:rsidRPr="000F4FAD" w14:paraId="1D6F40DD" w14:textId="77777777" w:rsidTr="0012442D">
        <w:trPr>
          <w:trHeight w:val="235"/>
        </w:trPr>
        <w:tc>
          <w:tcPr>
            <w:tcW w:w="918" w:type="dxa"/>
            <w:tcBorders>
              <w:top w:val="single" w:sz="4" w:space="0" w:color="auto"/>
              <w:left w:val="single" w:sz="4" w:space="0" w:color="auto"/>
              <w:bottom w:val="single" w:sz="4" w:space="0" w:color="auto"/>
              <w:right w:val="single" w:sz="4" w:space="0" w:color="auto"/>
            </w:tcBorders>
            <w:shd w:val="clear" w:color="auto" w:fill="7F7F7F"/>
          </w:tcPr>
          <w:p w14:paraId="70E40871" w14:textId="77777777" w:rsidR="0012442D" w:rsidRPr="000F4FAD" w:rsidRDefault="0012442D" w:rsidP="001E4FB3">
            <w:pPr>
              <w:tabs>
                <w:tab w:val="left" w:pos="720"/>
                <w:tab w:val="left" w:pos="1622"/>
              </w:tabs>
              <w:spacing w:before="20" w:after="20"/>
              <w:rPr>
                <w:rFonts w:cs="Arial"/>
                <w:b/>
                <w:sz w:val="16"/>
                <w:szCs w:val="16"/>
              </w:rPr>
            </w:pPr>
            <w:r>
              <w:rPr>
                <w:rFonts w:cs="Arial"/>
                <w:b/>
                <w:sz w:val="16"/>
                <w:szCs w:val="16"/>
              </w:rPr>
              <w:t>Friday</w:t>
            </w:r>
          </w:p>
        </w:tc>
        <w:tc>
          <w:tcPr>
            <w:tcW w:w="2048" w:type="dxa"/>
            <w:tcBorders>
              <w:top w:val="single" w:sz="4" w:space="0" w:color="auto"/>
              <w:left w:val="single" w:sz="4" w:space="0" w:color="auto"/>
              <w:bottom w:val="single" w:sz="4" w:space="0" w:color="auto"/>
              <w:right w:val="single" w:sz="4" w:space="0" w:color="auto"/>
            </w:tcBorders>
            <w:shd w:val="clear" w:color="auto" w:fill="7F7F7F"/>
          </w:tcPr>
          <w:p w14:paraId="7724D0F5" w14:textId="77777777" w:rsidR="0012442D" w:rsidRPr="000F4FAD" w:rsidRDefault="0012442D" w:rsidP="001E4FB3">
            <w:pPr>
              <w:tabs>
                <w:tab w:val="left" w:pos="720"/>
                <w:tab w:val="left" w:pos="1622"/>
              </w:tabs>
              <w:spacing w:before="20" w:after="20"/>
              <w:rPr>
                <w:rFonts w:cs="Arial"/>
                <w:sz w:val="16"/>
                <w:szCs w:val="16"/>
              </w:rPr>
            </w:pPr>
          </w:p>
        </w:tc>
        <w:tc>
          <w:tcPr>
            <w:tcW w:w="2631" w:type="dxa"/>
            <w:tcBorders>
              <w:top w:val="single" w:sz="4" w:space="0" w:color="auto"/>
              <w:left w:val="single" w:sz="4" w:space="0" w:color="auto"/>
              <w:bottom w:val="single" w:sz="4" w:space="0" w:color="auto"/>
              <w:right w:val="single" w:sz="4" w:space="0" w:color="auto"/>
            </w:tcBorders>
            <w:shd w:val="clear" w:color="auto" w:fill="7F7F7F"/>
          </w:tcPr>
          <w:p w14:paraId="5A713539" w14:textId="77777777" w:rsidR="0012442D" w:rsidRPr="000F4FAD" w:rsidRDefault="0012442D" w:rsidP="001E4FB3">
            <w:pPr>
              <w:tabs>
                <w:tab w:val="left" w:pos="720"/>
                <w:tab w:val="left" w:pos="1622"/>
              </w:tabs>
              <w:spacing w:before="20" w:after="20"/>
              <w:rPr>
                <w:rFonts w:cs="Arial"/>
                <w:b/>
                <w:sz w:val="16"/>
                <w:szCs w:val="16"/>
              </w:rPr>
            </w:pPr>
          </w:p>
        </w:tc>
        <w:tc>
          <w:tcPr>
            <w:tcW w:w="2664" w:type="dxa"/>
            <w:tcBorders>
              <w:top w:val="single" w:sz="4" w:space="0" w:color="auto"/>
              <w:left w:val="single" w:sz="4" w:space="0" w:color="auto"/>
              <w:bottom w:val="single" w:sz="4" w:space="0" w:color="auto"/>
              <w:right w:val="single" w:sz="4" w:space="0" w:color="auto"/>
            </w:tcBorders>
            <w:shd w:val="clear" w:color="auto" w:fill="7F7F7F"/>
          </w:tcPr>
          <w:p w14:paraId="4413AD0A" w14:textId="77777777" w:rsidR="0012442D" w:rsidRPr="000F4FAD" w:rsidRDefault="0012442D" w:rsidP="001E4FB3">
            <w:pPr>
              <w:tabs>
                <w:tab w:val="left" w:pos="720"/>
                <w:tab w:val="left" w:pos="1622"/>
              </w:tabs>
              <w:spacing w:before="20" w:after="20"/>
              <w:rPr>
                <w:rFonts w:cs="Arial"/>
                <w:sz w:val="16"/>
                <w:szCs w:val="16"/>
              </w:rPr>
            </w:pPr>
          </w:p>
        </w:tc>
        <w:tc>
          <w:tcPr>
            <w:tcW w:w="1756" w:type="dxa"/>
            <w:tcBorders>
              <w:top w:val="single" w:sz="4" w:space="0" w:color="auto"/>
              <w:left w:val="single" w:sz="4" w:space="0" w:color="auto"/>
              <w:bottom w:val="single" w:sz="4" w:space="0" w:color="auto"/>
              <w:right w:val="single" w:sz="4" w:space="0" w:color="auto"/>
            </w:tcBorders>
            <w:shd w:val="clear" w:color="auto" w:fill="7F7F7F"/>
          </w:tcPr>
          <w:p w14:paraId="41E23099" w14:textId="77777777" w:rsidR="0012442D" w:rsidRPr="000F4FAD" w:rsidRDefault="0012442D" w:rsidP="001E4FB3">
            <w:pPr>
              <w:tabs>
                <w:tab w:val="left" w:pos="720"/>
                <w:tab w:val="left" w:pos="1622"/>
              </w:tabs>
              <w:spacing w:before="20" w:after="20"/>
              <w:rPr>
                <w:rFonts w:cs="Arial"/>
                <w:sz w:val="16"/>
                <w:szCs w:val="16"/>
              </w:rPr>
            </w:pPr>
          </w:p>
        </w:tc>
      </w:tr>
      <w:tr w:rsidR="0012442D" w:rsidRPr="000F4FAD" w14:paraId="5809C541" w14:textId="77777777" w:rsidTr="0012442D">
        <w:trPr>
          <w:trHeight w:val="119"/>
        </w:trPr>
        <w:tc>
          <w:tcPr>
            <w:tcW w:w="918" w:type="dxa"/>
            <w:vMerge w:val="restart"/>
            <w:tcBorders>
              <w:top w:val="single" w:sz="4" w:space="0" w:color="auto"/>
              <w:left w:val="single" w:sz="4" w:space="0" w:color="auto"/>
              <w:right w:val="single" w:sz="4" w:space="0" w:color="auto"/>
            </w:tcBorders>
          </w:tcPr>
          <w:p w14:paraId="50182B9C" w14:textId="77777777" w:rsidR="0012442D" w:rsidRPr="000F4FAD" w:rsidRDefault="0012442D" w:rsidP="001E4FB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2048" w:type="dxa"/>
            <w:vMerge w:val="restart"/>
            <w:tcBorders>
              <w:left w:val="single" w:sz="4" w:space="0" w:color="auto"/>
              <w:right w:val="single" w:sz="4" w:space="0" w:color="auto"/>
            </w:tcBorders>
          </w:tcPr>
          <w:p w14:paraId="4A4DEAE5" w14:textId="77777777" w:rsidR="0012442D" w:rsidRPr="000F4FAD" w:rsidRDefault="0012442D" w:rsidP="001E4FB3">
            <w:pPr>
              <w:tabs>
                <w:tab w:val="left" w:pos="720"/>
                <w:tab w:val="left" w:pos="1622"/>
              </w:tabs>
              <w:spacing w:before="20" w:after="20"/>
              <w:rPr>
                <w:rFonts w:cs="Arial"/>
                <w:sz w:val="16"/>
                <w:szCs w:val="16"/>
              </w:rPr>
            </w:pPr>
            <w:r>
              <w:rPr>
                <w:rFonts w:cs="Arial"/>
                <w:sz w:val="16"/>
                <w:szCs w:val="16"/>
              </w:rPr>
              <w:t>NR18 MIMO evo [0.5] (Erlin)</w:t>
            </w:r>
          </w:p>
        </w:tc>
        <w:tc>
          <w:tcPr>
            <w:tcW w:w="2631" w:type="dxa"/>
            <w:vMerge w:val="restart"/>
            <w:tcBorders>
              <w:left w:val="single" w:sz="4" w:space="0" w:color="auto"/>
              <w:right w:val="single" w:sz="4" w:space="0" w:color="auto"/>
            </w:tcBorders>
            <w:shd w:val="clear" w:color="auto" w:fill="70AD47" w:themeFill="accent6"/>
          </w:tcPr>
          <w:p w14:paraId="4F03D0FF" w14:textId="77777777" w:rsidR="0012442D" w:rsidRPr="00297C4A" w:rsidRDefault="0012442D" w:rsidP="0012442D">
            <w:pPr>
              <w:tabs>
                <w:tab w:val="left" w:pos="720"/>
                <w:tab w:val="left" w:pos="1622"/>
              </w:tabs>
              <w:spacing w:before="20" w:after="20"/>
              <w:rPr>
                <w:rFonts w:cs="Arial"/>
                <w:sz w:val="16"/>
                <w:szCs w:val="16"/>
              </w:rPr>
            </w:pPr>
            <w:proofErr w:type="spellStart"/>
            <w:r w:rsidRPr="00297C4A">
              <w:rPr>
                <w:rFonts w:cs="Arial"/>
                <w:sz w:val="16"/>
                <w:szCs w:val="16"/>
              </w:rPr>
              <w:t>eRedcap</w:t>
            </w:r>
            <w:proofErr w:type="spellEnd"/>
            <w:r w:rsidRPr="00297C4A">
              <w:rPr>
                <w:rFonts w:cs="Arial"/>
                <w:sz w:val="16"/>
                <w:szCs w:val="16"/>
              </w:rPr>
              <w:t xml:space="preserve"> [1] (Mattias)</w:t>
            </w:r>
          </w:p>
          <w:p w14:paraId="6075B049" w14:textId="77777777" w:rsidR="0012442D" w:rsidRPr="00297C4A" w:rsidRDefault="0012442D" w:rsidP="0012442D">
            <w:pPr>
              <w:tabs>
                <w:tab w:val="left" w:pos="720"/>
                <w:tab w:val="left" w:pos="1622"/>
              </w:tabs>
              <w:spacing w:before="20" w:after="20"/>
              <w:rPr>
                <w:rFonts w:cs="Arial"/>
                <w:sz w:val="16"/>
                <w:szCs w:val="16"/>
              </w:rPr>
            </w:pPr>
            <w:r w:rsidRPr="00297C4A">
              <w:rPr>
                <w:rFonts w:cs="Arial"/>
                <w:sz w:val="16"/>
                <w:szCs w:val="16"/>
              </w:rPr>
              <w:t>7.19.1 Organizational</w:t>
            </w:r>
          </w:p>
          <w:p w14:paraId="1DF8BEB5" w14:textId="77777777" w:rsidR="0012442D" w:rsidRPr="00297C4A" w:rsidRDefault="0012442D" w:rsidP="0012442D">
            <w:pPr>
              <w:tabs>
                <w:tab w:val="left" w:pos="720"/>
                <w:tab w:val="left" w:pos="1622"/>
              </w:tabs>
              <w:spacing w:before="20" w:after="20"/>
              <w:rPr>
                <w:rFonts w:cs="Arial"/>
                <w:sz w:val="16"/>
                <w:szCs w:val="16"/>
              </w:rPr>
            </w:pPr>
          </w:p>
          <w:p w14:paraId="6AB8E597" w14:textId="77777777" w:rsidR="0012442D" w:rsidRPr="00297C4A" w:rsidRDefault="0012442D" w:rsidP="0012442D">
            <w:pPr>
              <w:tabs>
                <w:tab w:val="left" w:pos="720"/>
                <w:tab w:val="left" w:pos="1622"/>
              </w:tabs>
              <w:spacing w:before="20" w:after="20"/>
              <w:rPr>
                <w:rFonts w:cs="Arial"/>
                <w:sz w:val="16"/>
                <w:szCs w:val="16"/>
              </w:rPr>
            </w:pPr>
            <w:r w:rsidRPr="00297C4A">
              <w:rPr>
                <w:rFonts w:cs="Arial"/>
                <w:sz w:val="16"/>
                <w:szCs w:val="16"/>
              </w:rPr>
              <w:t>7.19.2 Enhanced eDRX in RRC_INACTIVE</w:t>
            </w:r>
          </w:p>
          <w:p w14:paraId="524CC8C4" w14:textId="77777777" w:rsidR="0012442D" w:rsidRPr="00297C4A" w:rsidRDefault="0012442D" w:rsidP="0012442D">
            <w:pPr>
              <w:tabs>
                <w:tab w:val="left" w:pos="720"/>
                <w:tab w:val="left" w:pos="1622"/>
              </w:tabs>
              <w:spacing w:before="20" w:after="20"/>
              <w:rPr>
                <w:rFonts w:cs="Arial"/>
                <w:sz w:val="16"/>
                <w:szCs w:val="16"/>
              </w:rPr>
            </w:pPr>
            <w:r w:rsidRPr="00297C4A">
              <w:rPr>
                <w:rFonts w:cs="Arial"/>
                <w:sz w:val="16"/>
                <w:szCs w:val="16"/>
              </w:rPr>
              <w:t>Incl. AT-meeting email disc summary</w:t>
            </w:r>
          </w:p>
          <w:p w14:paraId="66BEEB28" w14:textId="77777777" w:rsidR="0012442D" w:rsidRPr="00297C4A" w:rsidRDefault="0012442D" w:rsidP="0012442D">
            <w:pPr>
              <w:tabs>
                <w:tab w:val="left" w:pos="720"/>
                <w:tab w:val="left" w:pos="1622"/>
              </w:tabs>
              <w:spacing w:before="20" w:after="20"/>
              <w:rPr>
                <w:rFonts w:cs="Arial"/>
                <w:sz w:val="16"/>
                <w:szCs w:val="16"/>
              </w:rPr>
            </w:pPr>
          </w:p>
          <w:p w14:paraId="45504335" w14:textId="77777777" w:rsidR="0012442D" w:rsidRPr="00297C4A" w:rsidRDefault="0012442D" w:rsidP="0012442D">
            <w:pPr>
              <w:tabs>
                <w:tab w:val="left" w:pos="720"/>
                <w:tab w:val="left" w:pos="1622"/>
              </w:tabs>
              <w:spacing w:before="20" w:after="20"/>
              <w:rPr>
                <w:rFonts w:cs="Arial"/>
                <w:sz w:val="16"/>
                <w:szCs w:val="16"/>
              </w:rPr>
            </w:pPr>
            <w:r w:rsidRPr="00297C4A">
              <w:rPr>
                <w:rFonts w:cs="Arial"/>
                <w:sz w:val="16"/>
                <w:szCs w:val="16"/>
              </w:rPr>
              <w:t>7.19.3 Further reduced UE complexity in FR1</w:t>
            </w:r>
          </w:p>
          <w:p w14:paraId="2A392A42" w14:textId="35078430" w:rsidR="0012442D" w:rsidRDefault="0012442D" w:rsidP="0012442D">
            <w:pPr>
              <w:tabs>
                <w:tab w:val="left" w:pos="720"/>
                <w:tab w:val="left" w:pos="1622"/>
              </w:tabs>
              <w:spacing w:before="20" w:after="20"/>
              <w:rPr>
                <w:rFonts w:cs="Arial"/>
                <w:sz w:val="16"/>
                <w:szCs w:val="16"/>
              </w:rPr>
            </w:pPr>
            <w:r w:rsidRPr="00297C4A">
              <w:rPr>
                <w:rFonts w:cs="Arial"/>
                <w:sz w:val="16"/>
                <w:szCs w:val="16"/>
              </w:rPr>
              <w:t>Incl. AT-meeting email disc summary</w:t>
            </w:r>
            <w:r>
              <w:rPr>
                <w:rFonts w:cs="Arial"/>
                <w:sz w:val="16"/>
                <w:szCs w:val="16"/>
              </w:rPr>
              <w:t xml:space="preserve"> </w:t>
            </w:r>
          </w:p>
        </w:tc>
        <w:tc>
          <w:tcPr>
            <w:tcW w:w="2664" w:type="dxa"/>
            <w:vMerge w:val="restart"/>
            <w:tcBorders>
              <w:left w:val="single" w:sz="4" w:space="0" w:color="auto"/>
              <w:right w:val="single" w:sz="4" w:space="0" w:color="auto"/>
            </w:tcBorders>
          </w:tcPr>
          <w:p w14:paraId="6E17025C" w14:textId="77777777" w:rsidR="0012442D" w:rsidRPr="000F4FAD" w:rsidRDefault="0012442D" w:rsidP="001E4FB3">
            <w:pPr>
              <w:tabs>
                <w:tab w:val="left" w:pos="720"/>
                <w:tab w:val="left" w:pos="1622"/>
              </w:tabs>
              <w:spacing w:before="20" w:after="20"/>
              <w:rPr>
                <w:rFonts w:cs="Arial"/>
                <w:sz w:val="16"/>
                <w:szCs w:val="16"/>
              </w:rPr>
            </w:pPr>
            <w:r>
              <w:rPr>
                <w:rFonts w:cs="Arial"/>
                <w:sz w:val="16"/>
                <w:szCs w:val="16"/>
              </w:rPr>
              <w:t>NR18 SONMDT [0.5] (</w:t>
            </w:r>
            <w:proofErr w:type="spellStart"/>
            <w:r>
              <w:rPr>
                <w:rFonts w:cs="Arial"/>
                <w:sz w:val="16"/>
                <w:szCs w:val="16"/>
              </w:rPr>
              <w:t>HuNan</w:t>
            </w:r>
            <w:proofErr w:type="spellEnd"/>
            <w:r>
              <w:rPr>
                <w:rFonts w:cs="Arial"/>
                <w:sz w:val="16"/>
                <w:szCs w:val="16"/>
              </w:rPr>
              <w:t>)</w:t>
            </w:r>
          </w:p>
        </w:tc>
        <w:tc>
          <w:tcPr>
            <w:tcW w:w="1756" w:type="dxa"/>
            <w:tcBorders>
              <w:left w:val="single" w:sz="4" w:space="0" w:color="auto"/>
              <w:right w:val="single" w:sz="4" w:space="0" w:color="auto"/>
            </w:tcBorders>
          </w:tcPr>
          <w:p w14:paraId="03C28234" w14:textId="77777777" w:rsidR="0012442D" w:rsidRPr="000F4FAD" w:rsidRDefault="0012442D" w:rsidP="001E4FB3">
            <w:pPr>
              <w:tabs>
                <w:tab w:val="left" w:pos="720"/>
                <w:tab w:val="left" w:pos="1622"/>
              </w:tabs>
              <w:spacing w:before="20" w:after="20"/>
              <w:rPr>
                <w:rFonts w:cs="Arial"/>
                <w:sz w:val="16"/>
                <w:szCs w:val="16"/>
              </w:rPr>
            </w:pPr>
          </w:p>
        </w:tc>
      </w:tr>
      <w:tr w:rsidR="0012442D" w:rsidRPr="000F4FAD" w14:paraId="0D5983FF" w14:textId="77777777" w:rsidTr="0012442D">
        <w:trPr>
          <w:trHeight w:val="119"/>
        </w:trPr>
        <w:tc>
          <w:tcPr>
            <w:tcW w:w="918" w:type="dxa"/>
            <w:vMerge/>
            <w:tcBorders>
              <w:left w:val="single" w:sz="4" w:space="0" w:color="auto"/>
              <w:bottom w:val="single" w:sz="4" w:space="0" w:color="auto"/>
              <w:right w:val="single" w:sz="4" w:space="0" w:color="auto"/>
            </w:tcBorders>
          </w:tcPr>
          <w:p w14:paraId="09E12994" w14:textId="77777777" w:rsidR="0012442D" w:rsidRPr="000F4FAD" w:rsidRDefault="0012442D" w:rsidP="001E4FB3">
            <w:pPr>
              <w:tabs>
                <w:tab w:val="left" w:pos="720"/>
                <w:tab w:val="left" w:pos="1622"/>
              </w:tabs>
              <w:spacing w:before="20" w:after="20"/>
              <w:rPr>
                <w:rFonts w:cs="Arial"/>
                <w:sz w:val="16"/>
                <w:szCs w:val="16"/>
              </w:rPr>
            </w:pPr>
          </w:p>
        </w:tc>
        <w:tc>
          <w:tcPr>
            <w:tcW w:w="2048" w:type="dxa"/>
            <w:vMerge/>
            <w:tcBorders>
              <w:left w:val="single" w:sz="4" w:space="0" w:color="auto"/>
              <w:right w:val="single" w:sz="4" w:space="0" w:color="auto"/>
            </w:tcBorders>
          </w:tcPr>
          <w:p w14:paraId="1E04D9E0" w14:textId="77777777" w:rsidR="0012442D" w:rsidRDefault="0012442D" w:rsidP="001E4FB3">
            <w:pPr>
              <w:tabs>
                <w:tab w:val="left" w:pos="720"/>
                <w:tab w:val="left" w:pos="1622"/>
              </w:tabs>
              <w:spacing w:before="20" w:after="20"/>
              <w:rPr>
                <w:rFonts w:cs="Arial"/>
                <w:sz w:val="16"/>
                <w:szCs w:val="16"/>
              </w:rPr>
            </w:pPr>
          </w:p>
        </w:tc>
        <w:tc>
          <w:tcPr>
            <w:tcW w:w="2631" w:type="dxa"/>
            <w:vMerge/>
            <w:tcBorders>
              <w:left w:val="single" w:sz="4" w:space="0" w:color="auto"/>
              <w:right w:val="single" w:sz="4" w:space="0" w:color="auto"/>
            </w:tcBorders>
            <w:shd w:val="clear" w:color="auto" w:fill="70AD47" w:themeFill="accent6"/>
          </w:tcPr>
          <w:p w14:paraId="3B272850" w14:textId="36C19DD7" w:rsidR="0012442D" w:rsidRDefault="0012442D" w:rsidP="001E4FB3">
            <w:pPr>
              <w:tabs>
                <w:tab w:val="left" w:pos="720"/>
                <w:tab w:val="left" w:pos="1622"/>
              </w:tabs>
              <w:spacing w:before="20" w:after="20"/>
              <w:rPr>
                <w:rFonts w:cs="Arial"/>
                <w:sz w:val="16"/>
                <w:szCs w:val="16"/>
              </w:rPr>
            </w:pPr>
          </w:p>
        </w:tc>
        <w:tc>
          <w:tcPr>
            <w:tcW w:w="2664" w:type="dxa"/>
            <w:vMerge/>
            <w:tcBorders>
              <w:left w:val="single" w:sz="4" w:space="0" w:color="auto"/>
              <w:right w:val="single" w:sz="4" w:space="0" w:color="auto"/>
            </w:tcBorders>
          </w:tcPr>
          <w:p w14:paraId="684258E8" w14:textId="77777777" w:rsidR="0012442D" w:rsidRDefault="0012442D" w:rsidP="001E4FB3">
            <w:pPr>
              <w:tabs>
                <w:tab w:val="left" w:pos="720"/>
                <w:tab w:val="left" w:pos="1622"/>
              </w:tabs>
              <w:spacing w:before="20" w:after="20"/>
              <w:rPr>
                <w:rFonts w:cs="Arial"/>
                <w:sz w:val="16"/>
                <w:szCs w:val="16"/>
              </w:rPr>
            </w:pPr>
          </w:p>
        </w:tc>
        <w:tc>
          <w:tcPr>
            <w:tcW w:w="1756" w:type="dxa"/>
            <w:tcBorders>
              <w:left w:val="single" w:sz="4" w:space="0" w:color="auto"/>
              <w:right w:val="single" w:sz="4" w:space="0" w:color="auto"/>
            </w:tcBorders>
          </w:tcPr>
          <w:p w14:paraId="54599FEF" w14:textId="77777777" w:rsidR="0012442D" w:rsidRPr="000F4FAD" w:rsidRDefault="0012442D" w:rsidP="001E4FB3">
            <w:pPr>
              <w:tabs>
                <w:tab w:val="left" w:pos="720"/>
                <w:tab w:val="left" w:pos="1622"/>
              </w:tabs>
              <w:spacing w:before="20" w:after="20"/>
              <w:rPr>
                <w:rFonts w:cs="Arial"/>
                <w:sz w:val="16"/>
                <w:szCs w:val="16"/>
              </w:rPr>
            </w:pPr>
          </w:p>
        </w:tc>
      </w:tr>
      <w:tr w:rsidR="0012442D" w:rsidRPr="000F4FAD" w14:paraId="5A228BE0" w14:textId="77777777" w:rsidTr="0012442D">
        <w:trPr>
          <w:trHeight w:val="119"/>
        </w:trPr>
        <w:tc>
          <w:tcPr>
            <w:tcW w:w="918" w:type="dxa"/>
            <w:vMerge w:val="restart"/>
            <w:tcBorders>
              <w:top w:val="single" w:sz="4" w:space="0" w:color="auto"/>
              <w:left w:val="single" w:sz="4" w:space="0" w:color="auto"/>
              <w:right w:val="single" w:sz="4" w:space="0" w:color="auto"/>
            </w:tcBorders>
          </w:tcPr>
          <w:p w14:paraId="3E297DE4" w14:textId="77777777" w:rsidR="0012442D" w:rsidRPr="000F4FAD" w:rsidRDefault="0012442D" w:rsidP="001E4FB3">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2048" w:type="dxa"/>
            <w:vMerge w:val="restart"/>
            <w:tcBorders>
              <w:left w:val="single" w:sz="4" w:space="0" w:color="auto"/>
              <w:right w:val="single" w:sz="4" w:space="0" w:color="auto"/>
            </w:tcBorders>
          </w:tcPr>
          <w:p w14:paraId="58CF6CC4" w14:textId="77777777" w:rsidR="0012442D" w:rsidRPr="000F4FAD" w:rsidRDefault="0012442D" w:rsidP="001E4FB3">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fCovEnh</w:t>
            </w:r>
            <w:proofErr w:type="spellEnd"/>
            <w:r>
              <w:rPr>
                <w:rFonts w:cs="Arial"/>
                <w:sz w:val="16"/>
                <w:szCs w:val="16"/>
              </w:rPr>
              <w:t xml:space="preserve"> [0.5] (Eswar)</w:t>
            </w:r>
          </w:p>
        </w:tc>
        <w:tc>
          <w:tcPr>
            <w:tcW w:w="2631" w:type="dxa"/>
            <w:vMerge/>
            <w:tcBorders>
              <w:left w:val="single" w:sz="4" w:space="0" w:color="auto"/>
              <w:right w:val="single" w:sz="4" w:space="0" w:color="auto"/>
            </w:tcBorders>
            <w:shd w:val="clear" w:color="auto" w:fill="70AD47" w:themeFill="accent6"/>
          </w:tcPr>
          <w:p w14:paraId="288C8C59" w14:textId="5FD8B167" w:rsidR="0012442D" w:rsidRDefault="0012442D" w:rsidP="001E4FB3">
            <w:pPr>
              <w:tabs>
                <w:tab w:val="left" w:pos="720"/>
                <w:tab w:val="left" w:pos="1622"/>
              </w:tabs>
              <w:spacing w:before="20" w:after="20"/>
              <w:rPr>
                <w:rFonts w:cs="Arial"/>
                <w:sz w:val="16"/>
                <w:szCs w:val="16"/>
              </w:rPr>
            </w:pPr>
          </w:p>
        </w:tc>
        <w:tc>
          <w:tcPr>
            <w:tcW w:w="2664" w:type="dxa"/>
            <w:vMerge w:val="restart"/>
            <w:tcBorders>
              <w:left w:val="single" w:sz="4" w:space="0" w:color="auto"/>
              <w:right w:val="single" w:sz="4" w:space="0" w:color="auto"/>
            </w:tcBorders>
          </w:tcPr>
          <w:p w14:paraId="32F0F073" w14:textId="77777777" w:rsidR="0012442D" w:rsidRPr="000F4FAD" w:rsidRDefault="0012442D" w:rsidP="001E4FB3">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Pos</w:t>
            </w:r>
            <w:proofErr w:type="spellEnd"/>
            <w:r>
              <w:rPr>
                <w:rFonts w:cs="Arial"/>
                <w:sz w:val="16"/>
                <w:szCs w:val="16"/>
              </w:rPr>
              <w:t xml:space="preserve"> [2] (Nathan)</w:t>
            </w:r>
          </w:p>
        </w:tc>
        <w:tc>
          <w:tcPr>
            <w:tcW w:w="1756" w:type="dxa"/>
            <w:tcBorders>
              <w:left w:val="single" w:sz="4" w:space="0" w:color="auto"/>
              <w:right w:val="single" w:sz="4" w:space="0" w:color="auto"/>
            </w:tcBorders>
          </w:tcPr>
          <w:p w14:paraId="60453581" w14:textId="77777777" w:rsidR="0012442D" w:rsidRPr="000F4FAD" w:rsidRDefault="0012442D" w:rsidP="001E4FB3">
            <w:pPr>
              <w:tabs>
                <w:tab w:val="left" w:pos="720"/>
                <w:tab w:val="left" w:pos="1622"/>
              </w:tabs>
              <w:spacing w:before="20" w:after="20"/>
              <w:rPr>
                <w:rFonts w:cs="Arial"/>
                <w:sz w:val="16"/>
                <w:szCs w:val="16"/>
              </w:rPr>
            </w:pPr>
          </w:p>
        </w:tc>
      </w:tr>
      <w:tr w:rsidR="0012442D" w:rsidRPr="000F4FAD" w14:paraId="363CBB2E" w14:textId="77777777" w:rsidTr="0012442D">
        <w:trPr>
          <w:trHeight w:val="119"/>
        </w:trPr>
        <w:tc>
          <w:tcPr>
            <w:tcW w:w="918" w:type="dxa"/>
            <w:vMerge/>
            <w:tcBorders>
              <w:left w:val="single" w:sz="4" w:space="0" w:color="auto"/>
              <w:bottom w:val="single" w:sz="4" w:space="0" w:color="auto"/>
              <w:right w:val="single" w:sz="4" w:space="0" w:color="auto"/>
            </w:tcBorders>
          </w:tcPr>
          <w:p w14:paraId="7A5CED6F" w14:textId="77777777" w:rsidR="0012442D" w:rsidRPr="000F4FAD" w:rsidRDefault="0012442D" w:rsidP="001E4FB3">
            <w:pPr>
              <w:tabs>
                <w:tab w:val="left" w:pos="720"/>
                <w:tab w:val="left" w:pos="1622"/>
              </w:tabs>
              <w:spacing w:before="20" w:after="20"/>
              <w:rPr>
                <w:rFonts w:cs="Arial"/>
                <w:sz w:val="16"/>
                <w:szCs w:val="16"/>
              </w:rPr>
            </w:pPr>
          </w:p>
        </w:tc>
        <w:tc>
          <w:tcPr>
            <w:tcW w:w="2048" w:type="dxa"/>
            <w:vMerge/>
            <w:tcBorders>
              <w:left w:val="single" w:sz="4" w:space="0" w:color="auto"/>
              <w:right w:val="single" w:sz="4" w:space="0" w:color="auto"/>
            </w:tcBorders>
          </w:tcPr>
          <w:p w14:paraId="5A0DAC17" w14:textId="77777777" w:rsidR="0012442D" w:rsidRDefault="0012442D" w:rsidP="001E4FB3">
            <w:pPr>
              <w:tabs>
                <w:tab w:val="left" w:pos="720"/>
                <w:tab w:val="left" w:pos="1622"/>
              </w:tabs>
              <w:spacing w:before="20" w:after="20"/>
              <w:rPr>
                <w:rFonts w:cs="Arial"/>
                <w:sz w:val="16"/>
                <w:szCs w:val="16"/>
              </w:rPr>
            </w:pPr>
          </w:p>
        </w:tc>
        <w:tc>
          <w:tcPr>
            <w:tcW w:w="2631" w:type="dxa"/>
            <w:vMerge/>
            <w:tcBorders>
              <w:left w:val="single" w:sz="4" w:space="0" w:color="auto"/>
              <w:right w:val="single" w:sz="4" w:space="0" w:color="auto"/>
            </w:tcBorders>
            <w:shd w:val="clear" w:color="auto" w:fill="70AD47" w:themeFill="accent6"/>
          </w:tcPr>
          <w:p w14:paraId="598FD66E" w14:textId="77777777" w:rsidR="0012442D" w:rsidRDefault="0012442D" w:rsidP="001E4FB3">
            <w:pPr>
              <w:tabs>
                <w:tab w:val="left" w:pos="720"/>
                <w:tab w:val="left" w:pos="1622"/>
              </w:tabs>
              <w:spacing w:before="20" w:after="20"/>
              <w:rPr>
                <w:rFonts w:cs="Arial"/>
                <w:sz w:val="16"/>
                <w:szCs w:val="16"/>
              </w:rPr>
            </w:pPr>
          </w:p>
        </w:tc>
        <w:tc>
          <w:tcPr>
            <w:tcW w:w="2664" w:type="dxa"/>
            <w:vMerge/>
            <w:tcBorders>
              <w:left w:val="single" w:sz="4" w:space="0" w:color="auto"/>
              <w:right w:val="single" w:sz="4" w:space="0" w:color="auto"/>
            </w:tcBorders>
          </w:tcPr>
          <w:p w14:paraId="7E221F43" w14:textId="77777777" w:rsidR="0012442D" w:rsidRDefault="0012442D" w:rsidP="001E4FB3">
            <w:pPr>
              <w:tabs>
                <w:tab w:val="left" w:pos="720"/>
                <w:tab w:val="left" w:pos="1622"/>
              </w:tabs>
              <w:spacing w:before="20" w:after="20"/>
              <w:rPr>
                <w:rFonts w:cs="Arial"/>
                <w:sz w:val="16"/>
                <w:szCs w:val="16"/>
              </w:rPr>
            </w:pPr>
          </w:p>
        </w:tc>
        <w:tc>
          <w:tcPr>
            <w:tcW w:w="1756" w:type="dxa"/>
            <w:tcBorders>
              <w:left w:val="single" w:sz="4" w:space="0" w:color="auto"/>
              <w:right w:val="single" w:sz="4" w:space="0" w:color="auto"/>
            </w:tcBorders>
          </w:tcPr>
          <w:p w14:paraId="7E163D5B" w14:textId="77777777" w:rsidR="0012442D" w:rsidRPr="000F4FAD" w:rsidRDefault="0012442D" w:rsidP="001E4FB3">
            <w:pPr>
              <w:tabs>
                <w:tab w:val="left" w:pos="720"/>
                <w:tab w:val="left" w:pos="1622"/>
              </w:tabs>
              <w:spacing w:before="20" w:after="20"/>
              <w:rPr>
                <w:rFonts w:cs="Arial"/>
                <w:sz w:val="16"/>
                <w:szCs w:val="16"/>
              </w:rPr>
            </w:pPr>
          </w:p>
        </w:tc>
      </w:tr>
    </w:tbl>
    <w:p w14:paraId="52E59592" w14:textId="77777777" w:rsidR="0012442D" w:rsidRPr="000F4FAD" w:rsidRDefault="0012442D" w:rsidP="0012442D"/>
    <w:p w14:paraId="4CA7F547" w14:textId="77777777" w:rsidR="0012442D" w:rsidRPr="000F4FAD" w:rsidRDefault="0012442D" w:rsidP="0012442D">
      <w:pPr>
        <w:rPr>
          <w:b/>
        </w:rPr>
      </w:pPr>
      <w:r w:rsidRPr="000F4FAD">
        <w:rPr>
          <w:b/>
        </w:rPr>
        <w:t>WEEK 2:</w:t>
      </w:r>
    </w:p>
    <w:tbl>
      <w:tblPr>
        <w:tblW w:w="9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033"/>
        <w:gridCol w:w="2613"/>
        <w:gridCol w:w="2646"/>
        <w:gridCol w:w="1744"/>
      </w:tblGrid>
      <w:tr w:rsidR="0012442D" w:rsidRPr="000F4FAD" w14:paraId="7F83519B" w14:textId="77777777" w:rsidTr="0012442D">
        <w:trPr>
          <w:trHeight w:val="821"/>
        </w:trPr>
        <w:tc>
          <w:tcPr>
            <w:tcW w:w="914" w:type="dxa"/>
            <w:tcBorders>
              <w:top w:val="single" w:sz="4" w:space="0" w:color="auto"/>
              <w:left w:val="single" w:sz="4" w:space="0" w:color="auto"/>
              <w:bottom w:val="single" w:sz="4" w:space="0" w:color="auto"/>
              <w:right w:val="single" w:sz="4" w:space="0" w:color="auto"/>
            </w:tcBorders>
            <w:hideMark/>
          </w:tcPr>
          <w:p w14:paraId="62798C91" w14:textId="77777777" w:rsidR="0012442D" w:rsidRPr="000F4FAD" w:rsidRDefault="0012442D" w:rsidP="001E4FB3">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2033" w:type="dxa"/>
            <w:tcBorders>
              <w:top w:val="single" w:sz="4" w:space="0" w:color="auto"/>
              <w:left w:val="single" w:sz="4" w:space="0" w:color="auto"/>
              <w:bottom w:val="single" w:sz="4" w:space="0" w:color="auto"/>
              <w:right w:val="single" w:sz="4" w:space="0" w:color="auto"/>
            </w:tcBorders>
            <w:hideMark/>
          </w:tcPr>
          <w:p w14:paraId="6C128677" w14:textId="77777777" w:rsidR="0012442D" w:rsidRPr="000F4FAD" w:rsidRDefault="0012442D" w:rsidP="001E4FB3">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DBD83BC" w14:textId="77777777" w:rsidR="0012442D" w:rsidRPr="000F4FAD" w:rsidRDefault="0012442D" w:rsidP="001E4FB3">
            <w:pPr>
              <w:tabs>
                <w:tab w:val="left" w:pos="720"/>
                <w:tab w:val="left" w:pos="1622"/>
              </w:tabs>
              <w:spacing w:before="20" w:after="20"/>
              <w:jc w:val="center"/>
              <w:rPr>
                <w:rFonts w:cs="Arial"/>
                <w:b/>
                <w:sz w:val="16"/>
                <w:szCs w:val="16"/>
              </w:rPr>
            </w:pPr>
          </w:p>
        </w:tc>
        <w:tc>
          <w:tcPr>
            <w:tcW w:w="2613" w:type="dxa"/>
            <w:tcBorders>
              <w:top w:val="single" w:sz="4" w:space="0" w:color="auto"/>
              <w:left w:val="single" w:sz="4" w:space="0" w:color="auto"/>
              <w:bottom w:val="single" w:sz="4" w:space="0" w:color="auto"/>
              <w:right w:val="single" w:sz="4" w:space="0" w:color="auto"/>
            </w:tcBorders>
            <w:hideMark/>
          </w:tcPr>
          <w:p w14:paraId="0A738A8F" w14:textId="77777777" w:rsidR="0012442D" w:rsidRPr="000F4FAD" w:rsidRDefault="0012442D" w:rsidP="001E4FB3">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D973977" w14:textId="77777777" w:rsidR="0012442D" w:rsidRPr="000F4FAD" w:rsidRDefault="0012442D" w:rsidP="001E4FB3">
            <w:pPr>
              <w:tabs>
                <w:tab w:val="left" w:pos="720"/>
                <w:tab w:val="left" w:pos="1622"/>
              </w:tabs>
              <w:spacing w:before="20" w:after="20"/>
              <w:jc w:val="center"/>
              <w:rPr>
                <w:rFonts w:cs="Arial"/>
                <w:b/>
                <w:sz w:val="16"/>
                <w:szCs w:val="16"/>
              </w:rPr>
            </w:pPr>
          </w:p>
        </w:tc>
        <w:tc>
          <w:tcPr>
            <w:tcW w:w="2646" w:type="dxa"/>
            <w:tcBorders>
              <w:top w:val="single" w:sz="4" w:space="0" w:color="auto"/>
              <w:left w:val="single" w:sz="4" w:space="0" w:color="auto"/>
              <w:bottom w:val="single" w:sz="4" w:space="0" w:color="auto"/>
              <w:right w:val="single" w:sz="4" w:space="0" w:color="auto"/>
            </w:tcBorders>
          </w:tcPr>
          <w:p w14:paraId="7D842F77" w14:textId="77777777" w:rsidR="0012442D" w:rsidRPr="000F4FAD" w:rsidRDefault="0012442D" w:rsidP="001E4FB3">
            <w:pPr>
              <w:tabs>
                <w:tab w:val="left" w:pos="720"/>
                <w:tab w:val="left" w:pos="1622"/>
              </w:tabs>
              <w:spacing w:before="20" w:after="20"/>
              <w:jc w:val="center"/>
              <w:rPr>
                <w:rFonts w:cs="Arial"/>
                <w:b/>
                <w:sz w:val="16"/>
                <w:szCs w:val="16"/>
              </w:rPr>
            </w:pPr>
            <w:r>
              <w:rPr>
                <w:rFonts w:cs="Arial"/>
                <w:b/>
                <w:sz w:val="16"/>
                <w:szCs w:val="16"/>
              </w:rPr>
              <w:t>Web Conference R2 - BO2</w:t>
            </w:r>
          </w:p>
        </w:tc>
        <w:tc>
          <w:tcPr>
            <w:tcW w:w="1744" w:type="dxa"/>
            <w:tcBorders>
              <w:top w:val="single" w:sz="4" w:space="0" w:color="auto"/>
              <w:left w:val="single" w:sz="4" w:space="0" w:color="auto"/>
              <w:bottom w:val="single" w:sz="4" w:space="0" w:color="auto"/>
              <w:right w:val="single" w:sz="4" w:space="0" w:color="auto"/>
            </w:tcBorders>
          </w:tcPr>
          <w:p w14:paraId="531DF2FF" w14:textId="77777777" w:rsidR="0012442D" w:rsidRDefault="0012442D" w:rsidP="001E4FB3">
            <w:pPr>
              <w:tabs>
                <w:tab w:val="left" w:pos="720"/>
                <w:tab w:val="left" w:pos="1622"/>
              </w:tabs>
              <w:spacing w:before="20" w:after="20"/>
              <w:jc w:val="center"/>
              <w:rPr>
                <w:rFonts w:cs="Arial"/>
                <w:b/>
                <w:sz w:val="16"/>
                <w:szCs w:val="16"/>
              </w:rPr>
            </w:pPr>
            <w:r>
              <w:rPr>
                <w:rFonts w:cs="Arial"/>
                <w:b/>
                <w:sz w:val="16"/>
                <w:szCs w:val="16"/>
              </w:rPr>
              <w:t>Offline GTW Session</w:t>
            </w:r>
          </w:p>
          <w:p w14:paraId="3F0009C3" w14:textId="77777777" w:rsidR="0012442D" w:rsidRPr="000F4FAD" w:rsidRDefault="0012442D" w:rsidP="001E4FB3">
            <w:pPr>
              <w:tabs>
                <w:tab w:val="left" w:pos="720"/>
                <w:tab w:val="left" w:pos="1622"/>
              </w:tabs>
              <w:spacing w:before="20" w:after="20"/>
              <w:jc w:val="center"/>
              <w:rPr>
                <w:rFonts w:cs="Arial"/>
                <w:b/>
                <w:sz w:val="16"/>
                <w:szCs w:val="16"/>
              </w:rPr>
            </w:pPr>
            <w:r>
              <w:rPr>
                <w:rFonts w:cs="Arial"/>
                <w:b/>
                <w:sz w:val="16"/>
                <w:szCs w:val="16"/>
              </w:rPr>
              <w:t>(</w:t>
            </w:r>
            <w:proofErr w:type="gramStart"/>
            <w:r>
              <w:rPr>
                <w:rFonts w:cs="Arial"/>
                <w:b/>
                <w:sz w:val="16"/>
                <w:szCs w:val="16"/>
              </w:rPr>
              <w:t>limited</w:t>
            </w:r>
            <w:proofErr w:type="gramEnd"/>
            <w:r>
              <w:rPr>
                <w:rFonts w:cs="Arial"/>
                <w:b/>
                <w:sz w:val="16"/>
                <w:szCs w:val="16"/>
              </w:rPr>
              <w:t xml:space="preserve"> use, only specific issues if needed, need approval by session chair)</w:t>
            </w:r>
          </w:p>
        </w:tc>
      </w:tr>
      <w:tr w:rsidR="0012442D" w:rsidRPr="000F4FAD" w14:paraId="24A6534D" w14:textId="77777777" w:rsidTr="0012442D">
        <w:trPr>
          <w:trHeight w:val="240"/>
        </w:trPr>
        <w:tc>
          <w:tcPr>
            <w:tcW w:w="914" w:type="dxa"/>
            <w:tcBorders>
              <w:top w:val="single" w:sz="4" w:space="0" w:color="auto"/>
              <w:left w:val="single" w:sz="4" w:space="0" w:color="auto"/>
              <w:bottom w:val="single" w:sz="4" w:space="0" w:color="auto"/>
              <w:right w:val="single" w:sz="4" w:space="0" w:color="auto"/>
            </w:tcBorders>
            <w:shd w:val="clear" w:color="auto" w:fill="7F7F7F"/>
          </w:tcPr>
          <w:p w14:paraId="6BDEAA5B" w14:textId="77777777" w:rsidR="0012442D" w:rsidRPr="000F4FAD" w:rsidRDefault="0012442D" w:rsidP="001E4FB3">
            <w:pPr>
              <w:tabs>
                <w:tab w:val="left" w:pos="720"/>
                <w:tab w:val="left" w:pos="1622"/>
              </w:tabs>
              <w:spacing w:before="20" w:after="20"/>
              <w:rPr>
                <w:rFonts w:cs="Arial"/>
                <w:b/>
                <w:sz w:val="16"/>
                <w:szCs w:val="16"/>
              </w:rPr>
            </w:pPr>
            <w:r w:rsidRPr="000F4FAD">
              <w:rPr>
                <w:rFonts w:cs="Arial"/>
                <w:b/>
                <w:sz w:val="16"/>
                <w:szCs w:val="16"/>
              </w:rPr>
              <w:t>Monday</w:t>
            </w:r>
          </w:p>
        </w:tc>
        <w:tc>
          <w:tcPr>
            <w:tcW w:w="2033" w:type="dxa"/>
            <w:tcBorders>
              <w:top w:val="single" w:sz="4" w:space="0" w:color="auto"/>
              <w:left w:val="single" w:sz="4" w:space="0" w:color="auto"/>
              <w:bottom w:val="single" w:sz="4" w:space="0" w:color="auto"/>
              <w:right w:val="single" w:sz="4" w:space="0" w:color="auto"/>
            </w:tcBorders>
            <w:shd w:val="clear" w:color="auto" w:fill="7F7F7F"/>
          </w:tcPr>
          <w:p w14:paraId="583A596C" w14:textId="77777777" w:rsidR="0012442D" w:rsidRPr="000F4FAD" w:rsidRDefault="0012442D" w:rsidP="001E4FB3">
            <w:pPr>
              <w:tabs>
                <w:tab w:val="left" w:pos="720"/>
                <w:tab w:val="left" w:pos="1622"/>
              </w:tabs>
              <w:spacing w:before="20" w:after="20"/>
              <w:rPr>
                <w:rFonts w:cs="Arial"/>
                <w:sz w:val="16"/>
                <w:szCs w:val="16"/>
              </w:rPr>
            </w:pPr>
          </w:p>
        </w:tc>
        <w:tc>
          <w:tcPr>
            <w:tcW w:w="2613" w:type="dxa"/>
            <w:tcBorders>
              <w:top w:val="single" w:sz="4" w:space="0" w:color="auto"/>
              <w:left w:val="single" w:sz="4" w:space="0" w:color="auto"/>
              <w:bottom w:val="single" w:sz="4" w:space="0" w:color="auto"/>
              <w:right w:val="single" w:sz="4" w:space="0" w:color="auto"/>
            </w:tcBorders>
            <w:shd w:val="clear" w:color="auto" w:fill="7F7F7F"/>
          </w:tcPr>
          <w:p w14:paraId="51856185" w14:textId="77777777" w:rsidR="0012442D" w:rsidRPr="000F4FAD" w:rsidRDefault="0012442D" w:rsidP="001E4FB3">
            <w:pPr>
              <w:tabs>
                <w:tab w:val="left" w:pos="720"/>
                <w:tab w:val="left" w:pos="1622"/>
              </w:tabs>
              <w:spacing w:before="20" w:after="20"/>
              <w:rPr>
                <w:rFonts w:cs="Arial"/>
                <w:sz w:val="16"/>
                <w:szCs w:val="16"/>
              </w:rPr>
            </w:pPr>
          </w:p>
        </w:tc>
        <w:tc>
          <w:tcPr>
            <w:tcW w:w="2646" w:type="dxa"/>
            <w:tcBorders>
              <w:top w:val="single" w:sz="4" w:space="0" w:color="auto"/>
              <w:left w:val="single" w:sz="4" w:space="0" w:color="auto"/>
              <w:bottom w:val="single" w:sz="4" w:space="0" w:color="auto"/>
              <w:right w:val="single" w:sz="4" w:space="0" w:color="auto"/>
            </w:tcBorders>
            <w:shd w:val="clear" w:color="auto" w:fill="7F7F7F"/>
          </w:tcPr>
          <w:p w14:paraId="04FB0AA1" w14:textId="77777777" w:rsidR="0012442D" w:rsidRPr="000F4FAD" w:rsidRDefault="0012442D" w:rsidP="001E4FB3">
            <w:pPr>
              <w:tabs>
                <w:tab w:val="left" w:pos="720"/>
                <w:tab w:val="left" w:pos="1622"/>
              </w:tabs>
              <w:spacing w:before="20" w:after="20"/>
              <w:rPr>
                <w:rFonts w:cs="Arial"/>
                <w:sz w:val="16"/>
                <w:szCs w:val="16"/>
              </w:rPr>
            </w:pPr>
          </w:p>
        </w:tc>
        <w:tc>
          <w:tcPr>
            <w:tcW w:w="1744" w:type="dxa"/>
            <w:tcBorders>
              <w:top w:val="single" w:sz="4" w:space="0" w:color="auto"/>
              <w:left w:val="single" w:sz="4" w:space="0" w:color="auto"/>
              <w:bottom w:val="single" w:sz="4" w:space="0" w:color="auto"/>
              <w:right w:val="single" w:sz="4" w:space="0" w:color="auto"/>
            </w:tcBorders>
            <w:shd w:val="clear" w:color="auto" w:fill="7F7F7F"/>
          </w:tcPr>
          <w:p w14:paraId="2DD377C4" w14:textId="77777777" w:rsidR="0012442D" w:rsidRPr="000F4FAD" w:rsidRDefault="0012442D" w:rsidP="001E4FB3">
            <w:pPr>
              <w:tabs>
                <w:tab w:val="left" w:pos="720"/>
                <w:tab w:val="left" w:pos="1622"/>
              </w:tabs>
              <w:spacing w:before="20" w:after="20"/>
              <w:rPr>
                <w:rFonts w:cs="Arial"/>
                <w:sz w:val="16"/>
                <w:szCs w:val="16"/>
              </w:rPr>
            </w:pPr>
          </w:p>
        </w:tc>
      </w:tr>
      <w:tr w:rsidR="0012442D" w14:paraId="6024E7E9" w14:textId="77777777" w:rsidTr="0012442D">
        <w:trPr>
          <w:trHeight w:val="225"/>
        </w:trPr>
        <w:tc>
          <w:tcPr>
            <w:tcW w:w="914" w:type="dxa"/>
            <w:vMerge w:val="restart"/>
            <w:tcBorders>
              <w:top w:val="single" w:sz="4" w:space="0" w:color="auto"/>
              <w:left w:val="single" w:sz="4" w:space="0" w:color="auto"/>
              <w:right w:val="single" w:sz="4" w:space="0" w:color="auto"/>
            </w:tcBorders>
            <w:hideMark/>
          </w:tcPr>
          <w:p w14:paraId="1BD67430" w14:textId="77777777" w:rsidR="0012442D" w:rsidRDefault="0012442D" w:rsidP="001E4FB3">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2033" w:type="dxa"/>
            <w:vMerge w:val="restart"/>
            <w:tcBorders>
              <w:top w:val="single" w:sz="4" w:space="0" w:color="auto"/>
              <w:left w:val="single" w:sz="4" w:space="0" w:color="auto"/>
              <w:right w:val="single" w:sz="4" w:space="0" w:color="auto"/>
            </w:tcBorders>
          </w:tcPr>
          <w:p w14:paraId="0D34064B" w14:textId="77777777" w:rsidR="0012442D" w:rsidRPr="005E1E78" w:rsidRDefault="0012442D" w:rsidP="001E4FB3">
            <w:pPr>
              <w:tabs>
                <w:tab w:val="left" w:pos="720"/>
                <w:tab w:val="left" w:pos="1622"/>
              </w:tabs>
              <w:spacing w:before="20" w:after="20"/>
              <w:rPr>
                <w:rFonts w:cs="Arial"/>
                <w:sz w:val="16"/>
                <w:szCs w:val="16"/>
              </w:rPr>
            </w:pPr>
            <w:bookmarkStart w:id="34" w:name="OLE_LINK9"/>
            <w:bookmarkStart w:id="35" w:name="OLE_LINK10"/>
            <w:r>
              <w:rPr>
                <w:rFonts w:cs="Arial"/>
                <w:sz w:val="16"/>
                <w:szCs w:val="16"/>
              </w:rPr>
              <w:t xml:space="preserve">NR18 Mobility </w:t>
            </w:r>
            <w:proofErr w:type="spellStart"/>
            <w:r>
              <w:rPr>
                <w:rFonts w:cs="Arial"/>
                <w:sz w:val="16"/>
                <w:szCs w:val="16"/>
              </w:rPr>
              <w:t>Enh</w:t>
            </w:r>
            <w:proofErr w:type="spellEnd"/>
            <w:r>
              <w:rPr>
                <w:rFonts w:cs="Arial"/>
                <w:sz w:val="16"/>
                <w:szCs w:val="16"/>
              </w:rPr>
              <w:t xml:space="preserve"> [2] (Johan)</w:t>
            </w:r>
            <w:bookmarkEnd w:id="34"/>
            <w:bookmarkEnd w:id="35"/>
          </w:p>
        </w:tc>
        <w:tc>
          <w:tcPr>
            <w:tcW w:w="2613" w:type="dxa"/>
            <w:vMerge w:val="restart"/>
            <w:tcBorders>
              <w:top w:val="single" w:sz="4" w:space="0" w:color="auto"/>
              <w:left w:val="single" w:sz="4" w:space="0" w:color="auto"/>
              <w:right w:val="single" w:sz="4" w:space="0" w:color="auto"/>
            </w:tcBorders>
          </w:tcPr>
          <w:p w14:paraId="1FE22F35" w14:textId="77777777" w:rsidR="0012442D" w:rsidRDefault="0012442D" w:rsidP="001E4FB3">
            <w:pPr>
              <w:tabs>
                <w:tab w:val="left" w:pos="720"/>
                <w:tab w:val="left" w:pos="1622"/>
              </w:tabs>
              <w:spacing w:before="20" w:after="20"/>
              <w:rPr>
                <w:rFonts w:cs="Arial"/>
                <w:sz w:val="16"/>
                <w:szCs w:val="16"/>
              </w:rPr>
            </w:pPr>
            <w:bookmarkStart w:id="36" w:name="OLE_LINK46"/>
            <w:bookmarkStart w:id="37" w:name="OLE_LINK47"/>
            <w:r>
              <w:rPr>
                <w:rFonts w:cs="Arial"/>
                <w:sz w:val="16"/>
                <w:szCs w:val="16"/>
              </w:rPr>
              <w:t>NR18 XR [2] (</w:t>
            </w:r>
            <w:proofErr w:type="spellStart"/>
            <w:r>
              <w:rPr>
                <w:rFonts w:cs="Arial"/>
                <w:sz w:val="16"/>
                <w:szCs w:val="16"/>
              </w:rPr>
              <w:t>Tero</w:t>
            </w:r>
            <w:proofErr w:type="spellEnd"/>
            <w:r>
              <w:rPr>
                <w:rFonts w:cs="Arial"/>
                <w:sz w:val="16"/>
                <w:szCs w:val="16"/>
              </w:rPr>
              <w:t>)</w:t>
            </w:r>
          </w:p>
          <w:bookmarkEnd w:id="36"/>
          <w:bookmarkEnd w:id="37"/>
          <w:p w14:paraId="4339D46D" w14:textId="77777777" w:rsidR="0012442D" w:rsidRDefault="0012442D" w:rsidP="001E4FB3">
            <w:pPr>
              <w:tabs>
                <w:tab w:val="left" w:pos="720"/>
                <w:tab w:val="left" w:pos="1622"/>
              </w:tabs>
              <w:spacing w:before="20" w:after="20"/>
              <w:rPr>
                <w:rFonts w:cs="Arial"/>
                <w:sz w:val="16"/>
                <w:szCs w:val="16"/>
              </w:rPr>
            </w:pPr>
          </w:p>
        </w:tc>
        <w:tc>
          <w:tcPr>
            <w:tcW w:w="2646" w:type="dxa"/>
            <w:vMerge w:val="restart"/>
            <w:tcBorders>
              <w:top w:val="single" w:sz="4" w:space="0" w:color="auto"/>
              <w:left w:val="single" w:sz="4" w:space="0" w:color="auto"/>
              <w:right w:val="single" w:sz="4" w:space="0" w:color="auto"/>
            </w:tcBorders>
          </w:tcPr>
          <w:p w14:paraId="1C974113" w14:textId="77777777" w:rsidR="0012442D" w:rsidRDefault="0012442D" w:rsidP="001E4FB3">
            <w:pPr>
              <w:tabs>
                <w:tab w:val="left" w:pos="720"/>
                <w:tab w:val="left" w:pos="1622"/>
              </w:tabs>
              <w:spacing w:before="20" w:after="20"/>
              <w:rPr>
                <w:rFonts w:cs="Arial"/>
                <w:sz w:val="16"/>
                <w:szCs w:val="16"/>
              </w:rPr>
            </w:pPr>
            <w:bookmarkStart w:id="38" w:name="OLE_LINK53"/>
            <w:r>
              <w:rPr>
                <w:rFonts w:cs="Arial"/>
                <w:sz w:val="16"/>
                <w:szCs w:val="16"/>
              </w:rPr>
              <w:t xml:space="preserve">NR18 </w:t>
            </w:r>
            <w:proofErr w:type="spellStart"/>
            <w:r>
              <w:rPr>
                <w:rFonts w:cs="Arial"/>
                <w:sz w:val="16"/>
                <w:szCs w:val="16"/>
              </w:rPr>
              <w:t>Pos</w:t>
            </w:r>
            <w:proofErr w:type="spellEnd"/>
            <w:r>
              <w:rPr>
                <w:rFonts w:cs="Arial"/>
                <w:sz w:val="16"/>
                <w:szCs w:val="16"/>
              </w:rPr>
              <w:t xml:space="preserve"> [2] (Nathan)</w:t>
            </w:r>
            <w:bookmarkEnd w:id="38"/>
          </w:p>
        </w:tc>
        <w:tc>
          <w:tcPr>
            <w:tcW w:w="1744" w:type="dxa"/>
            <w:tcBorders>
              <w:top w:val="single" w:sz="4" w:space="0" w:color="auto"/>
              <w:left w:val="single" w:sz="4" w:space="0" w:color="auto"/>
              <w:bottom w:val="single" w:sz="4" w:space="0" w:color="auto"/>
              <w:right w:val="single" w:sz="4" w:space="0" w:color="auto"/>
            </w:tcBorders>
          </w:tcPr>
          <w:p w14:paraId="71A849D2" w14:textId="77777777" w:rsidR="0012442D" w:rsidRDefault="0012442D" w:rsidP="001E4FB3">
            <w:pPr>
              <w:tabs>
                <w:tab w:val="left" w:pos="720"/>
                <w:tab w:val="left" w:pos="1622"/>
              </w:tabs>
              <w:spacing w:before="20" w:after="20"/>
              <w:rPr>
                <w:rFonts w:cs="Arial"/>
                <w:sz w:val="16"/>
                <w:szCs w:val="16"/>
              </w:rPr>
            </w:pPr>
          </w:p>
        </w:tc>
      </w:tr>
      <w:tr w:rsidR="0012442D" w14:paraId="475B3C68" w14:textId="77777777" w:rsidTr="0012442D">
        <w:trPr>
          <w:trHeight w:val="224"/>
        </w:trPr>
        <w:tc>
          <w:tcPr>
            <w:tcW w:w="914" w:type="dxa"/>
            <w:vMerge/>
            <w:tcBorders>
              <w:left w:val="single" w:sz="4" w:space="0" w:color="auto"/>
              <w:bottom w:val="single" w:sz="4" w:space="0" w:color="auto"/>
              <w:right w:val="single" w:sz="4" w:space="0" w:color="auto"/>
            </w:tcBorders>
          </w:tcPr>
          <w:p w14:paraId="02E1C1C5" w14:textId="77777777" w:rsidR="0012442D" w:rsidRDefault="0012442D" w:rsidP="001E4FB3">
            <w:pPr>
              <w:tabs>
                <w:tab w:val="left" w:pos="720"/>
                <w:tab w:val="left" w:pos="1622"/>
              </w:tabs>
              <w:spacing w:before="20" w:after="20"/>
              <w:rPr>
                <w:rFonts w:cs="Arial"/>
                <w:sz w:val="16"/>
                <w:szCs w:val="16"/>
              </w:rPr>
            </w:pPr>
          </w:p>
        </w:tc>
        <w:tc>
          <w:tcPr>
            <w:tcW w:w="2033" w:type="dxa"/>
            <w:vMerge/>
            <w:tcBorders>
              <w:left w:val="single" w:sz="4" w:space="0" w:color="auto"/>
              <w:bottom w:val="single" w:sz="4" w:space="0" w:color="auto"/>
              <w:right w:val="single" w:sz="4" w:space="0" w:color="auto"/>
            </w:tcBorders>
          </w:tcPr>
          <w:p w14:paraId="29D35A2A" w14:textId="77777777" w:rsidR="0012442D" w:rsidRDefault="0012442D" w:rsidP="001E4FB3">
            <w:pPr>
              <w:tabs>
                <w:tab w:val="left" w:pos="720"/>
                <w:tab w:val="left" w:pos="1622"/>
              </w:tabs>
              <w:spacing w:before="20" w:after="20"/>
              <w:rPr>
                <w:rFonts w:cs="Arial"/>
                <w:sz w:val="16"/>
                <w:szCs w:val="16"/>
              </w:rPr>
            </w:pPr>
          </w:p>
        </w:tc>
        <w:tc>
          <w:tcPr>
            <w:tcW w:w="2613" w:type="dxa"/>
            <w:vMerge/>
            <w:tcBorders>
              <w:left w:val="single" w:sz="4" w:space="0" w:color="auto"/>
              <w:bottom w:val="single" w:sz="4" w:space="0" w:color="auto"/>
              <w:right w:val="single" w:sz="4" w:space="0" w:color="auto"/>
            </w:tcBorders>
          </w:tcPr>
          <w:p w14:paraId="2C36CE8F" w14:textId="77777777" w:rsidR="0012442D" w:rsidRDefault="0012442D" w:rsidP="001E4FB3">
            <w:pPr>
              <w:tabs>
                <w:tab w:val="left" w:pos="720"/>
                <w:tab w:val="left" w:pos="1622"/>
              </w:tabs>
              <w:spacing w:before="20" w:after="20"/>
              <w:rPr>
                <w:rFonts w:cs="Arial"/>
                <w:sz w:val="16"/>
                <w:szCs w:val="16"/>
              </w:rPr>
            </w:pPr>
          </w:p>
        </w:tc>
        <w:tc>
          <w:tcPr>
            <w:tcW w:w="2646" w:type="dxa"/>
            <w:vMerge/>
            <w:tcBorders>
              <w:left w:val="single" w:sz="4" w:space="0" w:color="auto"/>
              <w:bottom w:val="single" w:sz="4" w:space="0" w:color="auto"/>
              <w:right w:val="single" w:sz="4" w:space="0" w:color="auto"/>
            </w:tcBorders>
          </w:tcPr>
          <w:p w14:paraId="4D9F1180" w14:textId="77777777" w:rsidR="0012442D" w:rsidRDefault="0012442D" w:rsidP="001E4FB3">
            <w:pPr>
              <w:tabs>
                <w:tab w:val="left" w:pos="720"/>
                <w:tab w:val="left" w:pos="1622"/>
              </w:tabs>
              <w:spacing w:before="20" w:after="20"/>
              <w:rPr>
                <w:rFonts w:cs="Arial"/>
                <w:sz w:val="16"/>
                <w:szCs w:val="16"/>
              </w:rPr>
            </w:pPr>
          </w:p>
        </w:tc>
        <w:tc>
          <w:tcPr>
            <w:tcW w:w="1744" w:type="dxa"/>
            <w:tcBorders>
              <w:top w:val="single" w:sz="4" w:space="0" w:color="auto"/>
              <w:left w:val="single" w:sz="4" w:space="0" w:color="auto"/>
              <w:bottom w:val="single" w:sz="4" w:space="0" w:color="auto"/>
              <w:right w:val="single" w:sz="4" w:space="0" w:color="auto"/>
            </w:tcBorders>
          </w:tcPr>
          <w:p w14:paraId="6A6F3543" w14:textId="77777777" w:rsidR="0012442D" w:rsidRDefault="0012442D" w:rsidP="001E4FB3">
            <w:pPr>
              <w:tabs>
                <w:tab w:val="left" w:pos="720"/>
                <w:tab w:val="left" w:pos="1622"/>
              </w:tabs>
              <w:spacing w:before="20" w:after="20"/>
              <w:rPr>
                <w:rFonts w:cs="Arial"/>
                <w:sz w:val="16"/>
                <w:szCs w:val="16"/>
              </w:rPr>
            </w:pPr>
          </w:p>
        </w:tc>
      </w:tr>
      <w:tr w:rsidR="0012442D" w14:paraId="35F5B99F" w14:textId="77777777" w:rsidTr="0012442D">
        <w:trPr>
          <w:trHeight w:val="116"/>
        </w:trPr>
        <w:tc>
          <w:tcPr>
            <w:tcW w:w="914" w:type="dxa"/>
            <w:vMerge w:val="restart"/>
            <w:tcBorders>
              <w:top w:val="single" w:sz="4" w:space="0" w:color="auto"/>
              <w:left w:val="single" w:sz="4" w:space="0" w:color="auto"/>
              <w:right w:val="single" w:sz="4" w:space="0" w:color="auto"/>
            </w:tcBorders>
            <w:hideMark/>
          </w:tcPr>
          <w:p w14:paraId="12293F4B" w14:textId="77777777" w:rsidR="0012442D" w:rsidRDefault="0012442D" w:rsidP="001E4FB3">
            <w:pPr>
              <w:tabs>
                <w:tab w:val="left" w:pos="720"/>
                <w:tab w:val="left" w:pos="1622"/>
              </w:tabs>
              <w:spacing w:before="20" w:after="20"/>
              <w:rPr>
                <w:rFonts w:cs="Arial"/>
                <w:sz w:val="16"/>
                <w:szCs w:val="16"/>
              </w:rPr>
            </w:pPr>
            <w:r>
              <w:rPr>
                <w:rFonts w:cs="Arial"/>
                <w:sz w:val="16"/>
                <w:szCs w:val="16"/>
              </w:rPr>
              <w:t>13:30-14:30</w:t>
            </w:r>
          </w:p>
        </w:tc>
        <w:tc>
          <w:tcPr>
            <w:tcW w:w="2033" w:type="dxa"/>
            <w:vMerge w:val="restart"/>
            <w:tcBorders>
              <w:top w:val="single" w:sz="4" w:space="0" w:color="auto"/>
              <w:left w:val="single" w:sz="4" w:space="0" w:color="auto"/>
              <w:right w:val="single" w:sz="4" w:space="0" w:color="auto"/>
            </w:tcBorders>
          </w:tcPr>
          <w:p w14:paraId="536DEE19" w14:textId="77777777" w:rsidR="0012442D" w:rsidRDefault="0012442D" w:rsidP="001E4FB3">
            <w:pPr>
              <w:tabs>
                <w:tab w:val="left" w:pos="720"/>
                <w:tab w:val="left" w:pos="1622"/>
              </w:tabs>
              <w:spacing w:before="20" w:after="20"/>
              <w:rPr>
                <w:rFonts w:cs="Arial"/>
                <w:sz w:val="16"/>
                <w:szCs w:val="16"/>
              </w:rPr>
            </w:pPr>
            <w:r>
              <w:rPr>
                <w:rFonts w:cs="Arial"/>
                <w:sz w:val="16"/>
                <w:szCs w:val="16"/>
              </w:rPr>
              <w:t>Maintenance CB (Johan)</w:t>
            </w:r>
          </w:p>
        </w:tc>
        <w:tc>
          <w:tcPr>
            <w:tcW w:w="2613" w:type="dxa"/>
            <w:vMerge w:val="restart"/>
            <w:tcBorders>
              <w:top w:val="single" w:sz="4" w:space="0" w:color="auto"/>
              <w:left w:val="single" w:sz="4" w:space="0" w:color="auto"/>
              <w:right w:val="single" w:sz="4" w:space="0" w:color="auto"/>
            </w:tcBorders>
          </w:tcPr>
          <w:p w14:paraId="3B54045B" w14:textId="77777777" w:rsidR="0012442D" w:rsidRDefault="0012442D" w:rsidP="001E4FB3">
            <w:pPr>
              <w:tabs>
                <w:tab w:val="left" w:pos="720"/>
                <w:tab w:val="left" w:pos="1622"/>
              </w:tabs>
              <w:spacing w:before="20" w:after="20"/>
              <w:rPr>
                <w:rFonts w:cs="Arial"/>
                <w:sz w:val="16"/>
                <w:szCs w:val="16"/>
              </w:rPr>
            </w:pPr>
            <w:r>
              <w:rPr>
                <w:rFonts w:cs="Arial"/>
                <w:sz w:val="16"/>
                <w:szCs w:val="16"/>
              </w:rPr>
              <w:t>NR18 MUSIM [0.5] (</w:t>
            </w:r>
            <w:proofErr w:type="spellStart"/>
            <w:r>
              <w:rPr>
                <w:rFonts w:cs="Arial"/>
                <w:sz w:val="16"/>
                <w:szCs w:val="16"/>
              </w:rPr>
              <w:t>Tero</w:t>
            </w:r>
            <w:proofErr w:type="spellEnd"/>
            <w:r>
              <w:rPr>
                <w:rFonts w:cs="Arial"/>
                <w:sz w:val="16"/>
                <w:szCs w:val="16"/>
              </w:rPr>
              <w:t>)</w:t>
            </w:r>
          </w:p>
        </w:tc>
        <w:tc>
          <w:tcPr>
            <w:tcW w:w="2646" w:type="dxa"/>
            <w:vMerge w:val="restart"/>
            <w:tcBorders>
              <w:top w:val="single" w:sz="4" w:space="0" w:color="auto"/>
              <w:left w:val="single" w:sz="4" w:space="0" w:color="auto"/>
              <w:right w:val="single" w:sz="4" w:space="0" w:color="auto"/>
            </w:tcBorders>
          </w:tcPr>
          <w:p w14:paraId="2137F7A5" w14:textId="77777777" w:rsidR="0012442D" w:rsidRDefault="0012442D" w:rsidP="001E4FB3">
            <w:pPr>
              <w:tabs>
                <w:tab w:val="left" w:pos="720"/>
                <w:tab w:val="left" w:pos="1622"/>
              </w:tabs>
              <w:spacing w:before="20" w:after="20"/>
              <w:rPr>
                <w:rFonts w:cs="Arial"/>
                <w:sz w:val="16"/>
                <w:szCs w:val="16"/>
              </w:rPr>
            </w:pPr>
            <w:r>
              <w:rPr>
                <w:rFonts w:cs="Arial"/>
                <w:sz w:val="16"/>
                <w:szCs w:val="16"/>
              </w:rPr>
              <w:t>NR18 UAV [1] (Diana)</w:t>
            </w:r>
          </w:p>
        </w:tc>
        <w:tc>
          <w:tcPr>
            <w:tcW w:w="1744" w:type="dxa"/>
            <w:tcBorders>
              <w:top w:val="single" w:sz="4" w:space="0" w:color="auto"/>
              <w:left w:val="single" w:sz="4" w:space="0" w:color="auto"/>
              <w:bottom w:val="single" w:sz="4" w:space="0" w:color="auto"/>
              <w:right w:val="single" w:sz="4" w:space="0" w:color="auto"/>
            </w:tcBorders>
          </w:tcPr>
          <w:p w14:paraId="7B242D95" w14:textId="77777777" w:rsidR="0012442D" w:rsidRDefault="0012442D" w:rsidP="001E4FB3">
            <w:pPr>
              <w:tabs>
                <w:tab w:val="left" w:pos="720"/>
                <w:tab w:val="left" w:pos="1622"/>
              </w:tabs>
              <w:spacing w:before="20" w:after="20"/>
              <w:rPr>
                <w:rFonts w:cs="Arial"/>
                <w:sz w:val="16"/>
                <w:szCs w:val="16"/>
              </w:rPr>
            </w:pPr>
          </w:p>
        </w:tc>
      </w:tr>
      <w:tr w:rsidR="0012442D" w14:paraId="788061C8" w14:textId="77777777" w:rsidTr="0012442D">
        <w:trPr>
          <w:trHeight w:val="116"/>
        </w:trPr>
        <w:tc>
          <w:tcPr>
            <w:tcW w:w="914" w:type="dxa"/>
            <w:vMerge/>
            <w:tcBorders>
              <w:left w:val="single" w:sz="4" w:space="0" w:color="auto"/>
              <w:bottom w:val="single" w:sz="4" w:space="0" w:color="auto"/>
              <w:right w:val="single" w:sz="4" w:space="0" w:color="auto"/>
            </w:tcBorders>
          </w:tcPr>
          <w:p w14:paraId="2EDED26B" w14:textId="77777777" w:rsidR="0012442D" w:rsidRDefault="0012442D" w:rsidP="001E4FB3">
            <w:pPr>
              <w:tabs>
                <w:tab w:val="left" w:pos="720"/>
                <w:tab w:val="left" w:pos="1622"/>
              </w:tabs>
              <w:spacing w:before="20" w:after="20"/>
              <w:rPr>
                <w:rFonts w:cs="Arial"/>
                <w:sz w:val="16"/>
                <w:szCs w:val="16"/>
              </w:rPr>
            </w:pPr>
          </w:p>
        </w:tc>
        <w:tc>
          <w:tcPr>
            <w:tcW w:w="2033" w:type="dxa"/>
            <w:vMerge/>
            <w:tcBorders>
              <w:left w:val="single" w:sz="4" w:space="0" w:color="auto"/>
              <w:bottom w:val="single" w:sz="4" w:space="0" w:color="auto"/>
              <w:right w:val="single" w:sz="4" w:space="0" w:color="auto"/>
            </w:tcBorders>
          </w:tcPr>
          <w:p w14:paraId="353B1B8D" w14:textId="77777777" w:rsidR="0012442D" w:rsidRDefault="0012442D" w:rsidP="001E4FB3">
            <w:pPr>
              <w:tabs>
                <w:tab w:val="left" w:pos="720"/>
                <w:tab w:val="left" w:pos="1622"/>
              </w:tabs>
              <w:spacing w:before="20" w:after="20"/>
              <w:rPr>
                <w:rFonts w:cs="Arial"/>
                <w:sz w:val="16"/>
                <w:szCs w:val="16"/>
              </w:rPr>
            </w:pPr>
          </w:p>
        </w:tc>
        <w:tc>
          <w:tcPr>
            <w:tcW w:w="2613" w:type="dxa"/>
            <w:vMerge/>
            <w:tcBorders>
              <w:left w:val="single" w:sz="4" w:space="0" w:color="auto"/>
              <w:bottom w:val="single" w:sz="4" w:space="0" w:color="auto"/>
              <w:right w:val="single" w:sz="4" w:space="0" w:color="auto"/>
            </w:tcBorders>
          </w:tcPr>
          <w:p w14:paraId="379CD168" w14:textId="77777777" w:rsidR="0012442D" w:rsidRDefault="0012442D" w:rsidP="001E4FB3">
            <w:pPr>
              <w:tabs>
                <w:tab w:val="left" w:pos="720"/>
                <w:tab w:val="left" w:pos="1622"/>
              </w:tabs>
              <w:spacing w:before="20" w:after="20"/>
              <w:rPr>
                <w:rFonts w:cs="Arial"/>
                <w:sz w:val="16"/>
                <w:szCs w:val="16"/>
              </w:rPr>
            </w:pPr>
          </w:p>
        </w:tc>
        <w:tc>
          <w:tcPr>
            <w:tcW w:w="2646" w:type="dxa"/>
            <w:vMerge/>
            <w:tcBorders>
              <w:left w:val="single" w:sz="4" w:space="0" w:color="auto"/>
              <w:bottom w:val="single" w:sz="4" w:space="0" w:color="auto"/>
              <w:right w:val="single" w:sz="4" w:space="0" w:color="auto"/>
            </w:tcBorders>
          </w:tcPr>
          <w:p w14:paraId="161A4CD0" w14:textId="77777777" w:rsidR="0012442D" w:rsidRDefault="0012442D" w:rsidP="001E4FB3">
            <w:pPr>
              <w:tabs>
                <w:tab w:val="left" w:pos="720"/>
                <w:tab w:val="left" w:pos="1622"/>
              </w:tabs>
              <w:spacing w:before="20" w:after="20"/>
              <w:rPr>
                <w:rFonts w:cs="Arial"/>
                <w:sz w:val="16"/>
                <w:szCs w:val="16"/>
              </w:rPr>
            </w:pPr>
          </w:p>
        </w:tc>
        <w:tc>
          <w:tcPr>
            <w:tcW w:w="1744" w:type="dxa"/>
            <w:tcBorders>
              <w:top w:val="single" w:sz="4" w:space="0" w:color="auto"/>
              <w:left w:val="single" w:sz="4" w:space="0" w:color="auto"/>
              <w:bottom w:val="single" w:sz="4" w:space="0" w:color="auto"/>
              <w:right w:val="single" w:sz="4" w:space="0" w:color="auto"/>
            </w:tcBorders>
          </w:tcPr>
          <w:p w14:paraId="0A018CBA" w14:textId="77777777" w:rsidR="0012442D" w:rsidRDefault="0012442D" w:rsidP="001E4FB3">
            <w:pPr>
              <w:tabs>
                <w:tab w:val="left" w:pos="720"/>
                <w:tab w:val="left" w:pos="1622"/>
              </w:tabs>
              <w:spacing w:before="20" w:after="20"/>
              <w:rPr>
                <w:rFonts w:cs="Arial"/>
                <w:sz w:val="16"/>
                <w:szCs w:val="16"/>
              </w:rPr>
            </w:pPr>
          </w:p>
        </w:tc>
      </w:tr>
      <w:tr w:rsidR="0012442D" w14:paraId="39EE8847" w14:textId="77777777" w:rsidTr="0012442D">
        <w:trPr>
          <w:trHeight w:val="325"/>
        </w:trPr>
        <w:tc>
          <w:tcPr>
            <w:tcW w:w="914" w:type="dxa"/>
            <w:vMerge w:val="restart"/>
            <w:tcBorders>
              <w:top w:val="single" w:sz="4" w:space="0" w:color="auto"/>
              <w:left w:val="single" w:sz="4" w:space="0" w:color="auto"/>
              <w:right w:val="single" w:sz="4" w:space="0" w:color="auto"/>
            </w:tcBorders>
            <w:hideMark/>
          </w:tcPr>
          <w:p w14:paraId="703427EB" w14:textId="77777777" w:rsidR="0012442D" w:rsidRDefault="0012442D" w:rsidP="001E4FB3">
            <w:pPr>
              <w:rPr>
                <w:rFonts w:cs="Arial"/>
                <w:sz w:val="16"/>
                <w:szCs w:val="16"/>
              </w:rPr>
            </w:pPr>
            <w:r>
              <w:rPr>
                <w:rFonts w:cs="Arial"/>
                <w:sz w:val="16"/>
                <w:szCs w:val="16"/>
              </w:rPr>
              <w:t>14:30-15:30</w:t>
            </w:r>
          </w:p>
        </w:tc>
        <w:tc>
          <w:tcPr>
            <w:tcW w:w="2033" w:type="dxa"/>
            <w:vMerge w:val="restart"/>
            <w:tcBorders>
              <w:top w:val="single" w:sz="4" w:space="0" w:color="auto"/>
              <w:left w:val="single" w:sz="4" w:space="0" w:color="auto"/>
              <w:right w:val="single" w:sz="4" w:space="0" w:color="auto"/>
            </w:tcBorders>
          </w:tcPr>
          <w:p w14:paraId="1BEC62BA" w14:textId="77777777" w:rsidR="0012442D" w:rsidRDefault="0012442D" w:rsidP="001E4FB3">
            <w:pPr>
              <w:tabs>
                <w:tab w:val="left" w:pos="720"/>
                <w:tab w:val="left" w:pos="1622"/>
              </w:tabs>
              <w:spacing w:before="20" w:after="20"/>
              <w:rPr>
                <w:rFonts w:cs="Arial"/>
                <w:sz w:val="16"/>
                <w:szCs w:val="16"/>
              </w:rPr>
            </w:pPr>
            <w:r>
              <w:rPr>
                <w:rFonts w:cs="Arial"/>
                <w:sz w:val="16"/>
                <w:szCs w:val="16"/>
              </w:rPr>
              <w:t>Maintenance CB (Johan)</w:t>
            </w:r>
          </w:p>
        </w:tc>
        <w:tc>
          <w:tcPr>
            <w:tcW w:w="2613" w:type="dxa"/>
            <w:vMerge w:val="restart"/>
            <w:tcBorders>
              <w:top w:val="single" w:sz="4" w:space="0" w:color="auto"/>
              <w:left w:val="single" w:sz="4" w:space="0" w:color="auto"/>
              <w:right w:val="single" w:sz="4" w:space="0" w:color="auto"/>
            </w:tcBorders>
          </w:tcPr>
          <w:p w14:paraId="569432E4" w14:textId="77777777" w:rsidR="0012442D" w:rsidRDefault="0012442D" w:rsidP="001E4FB3">
            <w:pPr>
              <w:tabs>
                <w:tab w:val="left" w:pos="720"/>
                <w:tab w:val="left" w:pos="1622"/>
              </w:tabs>
              <w:spacing w:before="20" w:after="20"/>
              <w:rPr>
                <w:rFonts w:cs="Arial"/>
                <w:sz w:val="16"/>
                <w:szCs w:val="16"/>
              </w:rPr>
            </w:pPr>
            <w:r>
              <w:rPr>
                <w:rFonts w:cs="Arial"/>
                <w:sz w:val="16"/>
                <w:szCs w:val="16"/>
              </w:rPr>
              <w:t xml:space="preserve">CB (Sergio, </w:t>
            </w:r>
            <w:proofErr w:type="spellStart"/>
            <w:r>
              <w:rPr>
                <w:rFonts w:cs="Arial"/>
                <w:sz w:val="16"/>
                <w:szCs w:val="16"/>
              </w:rPr>
              <w:t>Tero</w:t>
            </w:r>
            <w:proofErr w:type="spellEnd"/>
            <w:r>
              <w:rPr>
                <w:rFonts w:cs="Arial"/>
                <w:sz w:val="16"/>
                <w:szCs w:val="16"/>
              </w:rPr>
              <w:t>)</w:t>
            </w:r>
          </w:p>
          <w:p w14:paraId="0E712CF2" w14:textId="77777777" w:rsidR="0012442D" w:rsidRDefault="0012442D" w:rsidP="001E4FB3">
            <w:pPr>
              <w:tabs>
                <w:tab w:val="left" w:pos="720"/>
                <w:tab w:val="left" w:pos="1622"/>
              </w:tabs>
              <w:spacing w:before="20" w:after="20"/>
              <w:rPr>
                <w:rFonts w:cs="Arial"/>
                <w:sz w:val="16"/>
                <w:szCs w:val="16"/>
              </w:rPr>
            </w:pPr>
          </w:p>
        </w:tc>
        <w:tc>
          <w:tcPr>
            <w:tcW w:w="2646" w:type="dxa"/>
            <w:vMerge w:val="restart"/>
            <w:tcBorders>
              <w:top w:val="single" w:sz="4" w:space="0" w:color="auto"/>
              <w:left w:val="single" w:sz="4" w:space="0" w:color="auto"/>
              <w:right w:val="single" w:sz="4" w:space="0" w:color="auto"/>
            </w:tcBorders>
          </w:tcPr>
          <w:p w14:paraId="26D60AC5" w14:textId="77777777" w:rsidR="0012442D" w:rsidRDefault="0012442D" w:rsidP="001E4FB3">
            <w:pPr>
              <w:tabs>
                <w:tab w:val="left" w:pos="720"/>
                <w:tab w:val="left" w:pos="1622"/>
              </w:tabs>
              <w:spacing w:before="20" w:after="20"/>
              <w:rPr>
                <w:rFonts w:cs="Arial"/>
                <w:sz w:val="16"/>
                <w:szCs w:val="16"/>
              </w:rPr>
            </w:pPr>
            <w:r>
              <w:rPr>
                <w:rFonts w:cs="Arial"/>
                <w:sz w:val="16"/>
                <w:szCs w:val="16"/>
              </w:rPr>
              <w:t xml:space="preserve">NR18 Network Energy Saving [1] </w:t>
            </w:r>
            <w:bookmarkStart w:id="39" w:name="OLE_LINK54"/>
            <w:bookmarkStart w:id="40" w:name="OLE_LINK55"/>
            <w:r>
              <w:rPr>
                <w:rFonts w:cs="Arial"/>
                <w:sz w:val="16"/>
                <w:szCs w:val="16"/>
              </w:rPr>
              <w:t>(Diana)</w:t>
            </w:r>
            <w:bookmarkEnd w:id="39"/>
            <w:bookmarkEnd w:id="40"/>
          </w:p>
        </w:tc>
        <w:tc>
          <w:tcPr>
            <w:tcW w:w="1744" w:type="dxa"/>
            <w:tcBorders>
              <w:top w:val="single" w:sz="4" w:space="0" w:color="auto"/>
              <w:left w:val="single" w:sz="4" w:space="0" w:color="auto"/>
              <w:bottom w:val="single" w:sz="4" w:space="0" w:color="auto"/>
              <w:right w:val="single" w:sz="4" w:space="0" w:color="auto"/>
            </w:tcBorders>
          </w:tcPr>
          <w:p w14:paraId="7C67ECA6" w14:textId="77777777" w:rsidR="0012442D" w:rsidRDefault="0012442D" w:rsidP="001E4FB3">
            <w:pPr>
              <w:tabs>
                <w:tab w:val="left" w:pos="720"/>
                <w:tab w:val="left" w:pos="1622"/>
              </w:tabs>
              <w:spacing w:before="20" w:after="20"/>
              <w:rPr>
                <w:rFonts w:cs="Arial"/>
                <w:sz w:val="16"/>
                <w:szCs w:val="16"/>
              </w:rPr>
            </w:pPr>
          </w:p>
        </w:tc>
      </w:tr>
      <w:tr w:rsidR="0012442D" w14:paraId="01A0D3FC" w14:textId="77777777" w:rsidTr="0012442D">
        <w:trPr>
          <w:trHeight w:val="324"/>
        </w:trPr>
        <w:tc>
          <w:tcPr>
            <w:tcW w:w="914" w:type="dxa"/>
            <w:vMerge/>
            <w:tcBorders>
              <w:left w:val="single" w:sz="4" w:space="0" w:color="auto"/>
              <w:bottom w:val="single" w:sz="4" w:space="0" w:color="auto"/>
              <w:right w:val="single" w:sz="4" w:space="0" w:color="auto"/>
            </w:tcBorders>
          </w:tcPr>
          <w:p w14:paraId="0EEEDBE5" w14:textId="77777777" w:rsidR="0012442D" w:rsidRDefault="0012442D" w:rsidP="001E4FB3">
            <w:pPr>
              <w:rPr>
                <w:rFonts w:cs="Arial"/>
                <w:sz w:val="16"/>
                <w:szCs w:val="16"/>
              </w:rPr>
            </w:pPr>
          </w:p>
        </w:tc>
        <w:tc>
          <w:tcPr>
            <w:tcW w:w="2033" w:type="dxa"/>
            <w:vMerge/>
            <w:tcBorders>
              <w:left w:val="single" w:sz="4" w:space="0" w:color="auto"/>
              <w:bottom w:val="single" w:sz="4" w:space="0" w:color="auto"/>
              <w:right w:val="single" w:sz="4" w:space="0" w:color="auto"/>
            </w:tcBorders>
          </w:tcPr>
          <w:p w14:paraId="7C769A55" w14:textId="77777777" w:rsidR="0012442D" w:rsidRDefault="0012442D" w:rsidP="001E4FB3">
            <w:pPr>
              <w:tabs>
                <w:tab w:val="left" w:pos="720"/>
                <w:tab w:val="left" w:pos="1622"/>
              </w:tabs>
              <w:spacing w:before="20" w:after="20"/>
              <w:rPr>
                <w:rFonts w:cs="Arial"/>
                <w:sz w:val="16"/>
                <w:szCs w:val="16"/>
              </w:rPr>
            </w:pPr>
          </w:p>
        </w:tc>
        <w:tc>
          <w:tcPr>
            <w:tcW w:w="2613" w:type="dxa"/>
            <w:vMerge/>
            <w:tcBorders>
              <w:left w:val="single" w:sz="4" w:space="0" w:color="auto"/>
              <w:bottom w:val="single" w:sz="4" w:space="0" w:color="auto"/>
              <w:right w:val="single" w:sz="4" w:space="0" w:color="auto"/>
            </w:tcBorders>
          </w:tcPr>
          <w:p w14:paraId="6D0BAD48" w14:textId="77777777" w:rsidR="0012442D" w:rsidDel="002A6335" w:rsidRDefault="0012442D" w:rsidP="001E4FB3">
            <w:pPr>
              <w:tabs>
                <w:tab w:val="left" w:pos="720"/>
                <w:tab w:val="left" w:pos="1622"/>
              </w:tabs>
              <w:spacing w:before="20" w:after="20"/>
              <w:rPr>
                <w:rFonts w:cs="Arial"/>
                <w:sz w:val="16"/>
                <w:szCs w:val="16"/>
              </w:rPr>
            </w:pPr>
          </w:p>
        </w:tc>
        <w:tc>
          <w:tcPr>
            <w:tcW w:w="2646" w:type="dxa"/>
            <w:vMerge/>
            <w:tcBorders>
              <w:left w:val="single" w:sz="4" w:space="0" w:color="auto"/>
              <w:bottom w:val="single" w:sz="4" w:space="0" w:color="auto"/>
              <w:right w:val="single" w:sz="4" w:space="0" w:color="auto"/>
            </w:tcBorders>
          </w:tcPr>
          <w:p w14:paraId="74038D7A" w14:textId="77777777" w:rsidR="0012442D" w:rsidRDefault="0012442D" w:rsidP="001E4FB3">
            <w:pPr>
              <w:tabs>
                <w:tab w:val="left" w:pos="720"/>
                <w:tab w:val="left" w:pos="1622"/>
              </w:tabs>
              <w:spacing w:before="20" w:after="20"/>
              <w:rPr>
                <w:rFonts w:cs="Arial"/>
                <w:sz w:val="16"/>
                <w:szCs w:val="16"/>
              </w:rPr>
            </w:pPr>
          </w:p>
        </w:tc>
        <w:tc>
          <w:tcPr>
            <w:tcW w:w="1744" w:type="dxa"/>
            <w:tcBorders>
              <w:top w:val="single" w:sz="4" w:space="0" w:color="auto"/>
              <w:left w:val="single" w:sz="4" w:space="0" w:color="auto"/>
              <w:bottom w:val="single" w:sz="4" w:space="0" w:color="auto"/>
              <w:right w:val="single" w:sz="4" w:space="0" w:color="auto"/>
            </w:tcBorders>
          </w:tcPr>
          <w:p w14:paraId="475777EF" w14:textId="77777777" w:rsidR="0012442D" w:rsidRDefault="0012442D" w:rsidP="001E4FB3">
            <w:pPr>
              <w:tabs>
                <w:tab w:val="left" w:pos="720"/>
                <w:tab w:val="left" w:pos="1622"/>
              </w:tabs>
              <w:spacing w:before="20" w:after="20"/>
              <w:rPr>
                <w:rFonts w:cs="Arial"/>
                <w:sz w:val="16"/>
                <w:szCs w:val="16"/>
              </w:rPr>
            </w:pPr>
          </w:p>
        </w:tc>
      </w:tr>
      <w:tr w:rsidR="0012442D" w:rsidRPr="000F4FAD" w14:paraId="64735393" w14:textId="77777777" w:rsidTr="0012442D">
        <w:trPr>
          <w:trHeight w:val="231"/>
        </w:trPr>
        <w:tc>
          <w:tcPr>
            <w:tcW w:w="914" w:type="dxa"/>
            <w:tcBorders>
              <w:top w:val="single" w:sz="4" w:space="0" w:color="auto"/>
              <w:left w:val="single" w:sz="4" w:space="0" w:color="auto"/>
              <w:bottom w:val="single" w:sz="4" w:space="0" w:color="auto"/>
              <w:right w:val="single" w:sz="4" w:space="0" w:color="auto"/>
            </w:tcBorders>
            <w:shd w:val="clear" w:color="auto" w:fill="7F7F7F"/>
          </w:tcPr>
          <w:p w14:paraId="11F11AF4" w14:textId="77777777" w:rsidR="0012442D" w:rsidRPr="000F4FAD" w:rsidRDefault="0012442D" w:rsidP="001E4FB3">
            <w:pPr>
              <w:tabs>
                <w:tab w:val="left" w:pos="720"/>
                <w:tab w:val="left" w:pos="1622"/>
              </w:tabs>
              <w:spacing w:before="20" w:after="20"/>
              <w:rPr>
                <w:rFonts w:cs="Arial"/>
                <w:b/>
                <w:sz w:val="16"/>
                <w:szCs w:val="16"/>
              </w:rPr>
            </w:pPr>
            <w:r w:rsidRPr="000F4FAD">
              <w:rPr>
                <w:rFonts w:cs="Arial"/>
                <w:b/>
                <w:sz w:val="16"/>
                <w:szCs w:val="16"/>
              </w:rPr>
              <w:t>Tuesday</w:t>
            </w:r>
          </w:p>
        </w:tc>
        <w:tc>
          <w:tcPr>
            <w:tcW w:w="2033" w:type="dxa"/>
            <w:tcBorders>
              <w:top w:val="single" w:sz="4" w:space="0" w:color="auto"/>
              <w:left w:val="single" w:sz="4" w:space="0" w:color="auto"/>
              <w:bottom w:val="single" w:sz="4" w:space="0" w:color="auto"/>
              <w:right w:val="single" w:sz="4" w:space="0" w:color="auto"/>
            </w:tcBorders>
            <w:shd w:val="clear" w:color="auto" w:fill="7F7F7F"/>
          </w:tcPr>
          <w:p w14:paraId="69A3C327" w14:textId="77777777" w:rsidR="0012442D" w:rsidRPr="000F4FAD" w:rsidRDefault="0012442D" w:rsidP="001E4FB3">
            <w:pPr>
              <w:tabs>
                <w:tab w:val="left" w:pos="720"/>
                <w:tab w:val="left" w:pos="1622"/>
              </w:tabs>
              <w:spacing w:before="20" w:after="20"/>
              <w:rPr>
                <w:rFonts w:cs="Arial"/>
                <w:sz w:val="16"/>
                <w:szCs w:val="16"/>
              </w:rPr>
            </w:pPr>
          </w:p>
        </w:tc>
        <w:tc>
          <w:tcPr>
            <w:tcW w:w="2613" w:type="dxa"/>
            <w:tcBorders>
              <w:top w:val="single" w:sz="4" w:space="0" w:color="auto"/>
              <w:left w:val="single" w:sz="4" w:space="0" w:color="auto"/>
              <w:bottom w:val="single" w:sz="4" w:space="0" w:color="auto"/>
              <w:right w:val="single" w:sz="4" w:space="0" w:color="auto"/>
            </w:tcBorders>
            <w:shd w:val="clear" w:color="auto" w:fill="7F7F7F"/>
          </w:tcPr>
          <w:p w14:paraId="4A82A392" w14:textId="77777777" w:rsidR="0012442D" w:rsidRPr="000F4FAD" w:rsidRDefault="0012442D" w:rsidP="001E4FB3">
            <w:pPr>
              <w:tabs>
                <w:tab w:val="left" w:pos="720"/>
                <w:tab w:val="left" w:pos="1622"/>
              </w:tabs>
              <w:spacing w:before="20" w:after="20"/>
              <w:rPr>
                <w:rFonts w:cs="Arial"/>
                <w:sz w:val="16"/>
                <w:szCs w:val="16"/>
              </w:rPr>
            </w:pPr>
          </w:p>
        </w:tc>
        <w:tc>
          <w:tcPr>
            <w:tcW w:w="2646" w:type="dxa"/>
            <w:tcBorders>
              <w:top w:val="single" w:sz="4" w:space="0" w:color="auto"/>
              <w:left w:val="single" w:sz="4" w:space="0" w:color="auto"/>
              <w:bottom w:val="single" w:sz="4" w:space="0" w:color="auto"/>
              <w:right w:val="single" w:sz="4" w:space="0" w:color="auto"/>
            </w:tcBorders>
            <w:shd w:val="clear" w:color="auto" w:fill="7F7F7F"/>
          </w:tcPr>
          <w:p w14:paraId="10C9E585" w14:textId="77777777" w:rsidR="0012442D" w:rsidRPr="000F4FAD" w:rsidRDefault="0012442D" w:rsidP="001E4FB3">
            <w:pPr>
              <w:tabs>
                <w:tab w:val="left" w:pos="18"/>
                <w:tab w:val="left" w:pos="1622"/>
              </w:tabs>
              <w:spacing w:before="20" w:after="20"/>
              <w:ind w:left="18"/>
              <w:rPr>
                <w:rFonts w:cs="Arial"/>
                <w:sz w:val="16"/>
                <w:szCs w:val="16"/>
              </w:rPr>
            </w:pPr>
          </w:p>
        </w:tc>
        <w:tc>
          <w:tcPr>
            <w:tcW w:w="1744" w:type="dxa"/>
            <w:tcBorders>
              <w:top w:val="single" w:sz="4" w:space="0" w:color="auto"/>
              <w:left w:val="single" w:sz="4" w:space="0" w:color="auto"/>
              <w:bottom w:val="single" w:sz="4" w:space="0" w:color="auto"/>
              <w:right w:val="single" w:sz="4" w:space="0" w:color="auto"/>
            </w:tcBorders>
            <w:shd w:val="clear" w:color="auto" w:fill="7F7F7F"/>
          </w:tcPr>
          <w:p w14:paraId="2C76CBC0" w14:textId="77777777" w:rsidR="0012442D" w:rsidRPr="000F4FAD" w:rsidRDefault="0012442D" w:rsidP="001E4FB3">
            <w:pPr>
              <w:tabs>
                <w:tab w:val="left" w:pos="18"/>
                <w:tab w:val="left" w:pos="1622"/>
              </w:tabs>
              <w:spacing w:before="20" w:after="20"/>
              <w:ind w:left="18"/>
              <w:rPr>
                <w:rFonts w:cs="Arial"/>
                <w:sz w:val="16"/>
                <w:szCs w:val="16"/>
              </w:rPr>
            </w:pPr>
          </w:p>
        </w:tc>
      </w:tr>
      <w:tr w:rsidR="0012442D" w14:paraId="037A9E4A" w14:textId="77777777" w:rsidTr="0012442D">
        <w:trPr>
          <w:trHeight w:val="116"/>
        </w:trPr>
        <w:tc>
          <w:tcPr>
            <w:tcW w:w="914" w:type="dxa"/>
            <w:vMerge w:val="restart"/>
            <w:tcBorders>
              <w:top w:val="single" w:sz="4" w:space="0" w:color="auto"/>
              <w:left w:val="single" w:sz="4" w:space="0" w:color="auto"/>
              <w:right w:val="single" w:sz="4" w:space="0" w:color="auto"/>
            </w:tcBorders>
            <w:hideMark/>
          </w:tcPr>
          <w:p w14:paraId="375A0B8A" w14:textId="77777777" w:rsidR="0012442D" w:rsidRDefault="0012442D" w:rsidP="001E4FB3">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2033" w:type="dxa"/>
            <w:vMerge w:val="restart"/>
            <w:tcBorders>
              <w:top w:val="single" w:sz="4" w:space="0" w:color="auto"/>
              <w:left w:val="single" w:sz="4" w:space="0" w:color="auto"/>
              <w:right w:val="single" w:sz="4" w:space="0" w:color="auto"/>
            </w:tcBorders>
          </w:tcPr>
          <w:p w14:paraId="14797E82" w14:textId="77777777" w:rsidR="0012442D" w:rsidRPr="00390E8B" w:rsidRDefault="0012442D" w:rsidP="001E4FB3">
            <w:pPr>
              <w:tabs>
                <w:tab w:val="left" w:pos="720"/>
                <w:tab w:val="left" w:pos="1622"/>
              </w:tabs>
              <w:spacing w:before="20" w:after="20"/>
              <w:rPr>
                <w:rFonts w:cs="Arial"/>
                <w:sz w:val="16"/>
                <w:szCs w:val="16"/>
              </w:rPr>
            </w:pPr>
            <w:r w:rsidRPr="00390E8B">
              <w:rPr>
                <w:rFonts w:cs="Arial"/>
                <w:sz w:val="16"/>
                <w:szCs w:val="16"/>
              </w:rPr>
              <w:t>Maintenance CB</w:t>
            </w:r>
            <w:r>
              <w:rPr>
                <w:rFonts w:cs="Arial"/>
                <w:sz w:val="16"/>
                <w:szCs w:val="16"/>
              </w:rPr>
              <w:t xml:space="preserve"> (Johan)</w:t>
            </w:r>
          </w:p>
        </w:tc>
        <w:tc>
          <w:tcPr>
            <w:tcW w:w="2613" w:type="dxa"/>
            <w:vMerge w:val="restart"/>
            <w:tcBorders>
              <w:top w:val="single" w:sz="4" w:space="0" w:color="auto"/>
              <w:left w:val="single" w:sz="4" w:space="0" w:color="auto"/>
              <w:right w:val="single" w:sz="4" w:space="0" w:color="auto"/>
            </w:tcBorders>
          </w:tcPr>
          <w:p w14:paraId="13F6FEBF" w14:textId="77777777" w:rsidR="0012442D" w:rsidRDefault="0012442D" w:rsidP="001E4FB3">
            <w:pPr>
              <w:tabs>
                <w:tab w:val="left" w:pos="720"/>
                <w:tab w:val="left" w:pos="1622"/>
              </w:tabs>
              <w:spacing w:before="20" w:after="20"/>
              <w:rPr>
                <w:rFonts w:cs="Arial"/>
                <w:sz w:val="16"/>
                <w:szCs w:val="16"/>
              </w:rPr>
            </w:pPr>
            <w:bookmarkStart w:id="41" w:name="OLE_LINK48"/>
            <w:r>
              <w:rPr>
                <w:rFonts w:cs="Arial"/>
                <w:sz w:val="16"/>
                <w:szCs w:val="16"/>
              </w:rPr>
              <w:t>NR18 QoE [1] (</w:t>
            </w:r>
            <w:proofErr w:type="spellStart"/>
            <w:r>
              <w:rPr>
                <w:rFonts w:cs="Arial"/>
                <w:sz w:val="16"/>
                <w:szCs w:val="16"/>
              </w:rPr>
              <w:t>Tero</w:t>
            </w:r>
            <w:proofErr w:type="spellEnd"/>
            <w:r>
              <w:rPr>
                <w:rFonts w:cs="Arial"/>
                <w:sz w:val="16"/>
                <w:szCs w:val="16"/>
              </w:rPr>
              <w:t>)</w:t>
            </w:r>
            <w:bookmarkEnd w:id="41"/>
          </w:p>
        </w:tc>
        <w:tc>
          <w:tcPr>
            <w:tcW w:w="2646" w:type="dxa"/>
            <w:vMerge w:val="restart"/>
            <w:tcBorders>
              <w:top w:val="single" w:sz="4" w:space="0" w:color="auto"/>
              <w:left w:val="single" w:sz="4" w:space="0" w:color="auto"/>
              <w:right w:val="single" w:sz="4" w:space="0" w:color="auto"/>
            </w:tcBorders>
          </w:tcPr>
          <w:p w14:paraId="05979DBD" w14:textId="77777777" w:rsidR="0012442D" w:rsidRDefault="0012442D" w:rsidP="001E4FB3">
            <w:pPr>
              <w:tabs>
                <w:tab w:val="left" w:pos="720"/>
                <w:tab w:val="left" w:pos="1622"/>
              </w:tabs>
              <w:spacing w:before="20" w:after="20"/>
              <w:rPr>
                <w:rFonts w:cs="Arial"/>
                <w:sz w:val="16"/>
                <w:szCs w:val="16"/>
              </w:rPr>
            </w:pPr>
            <w:r>
              <w:rPr>
                <w:rFonts w:cs="Arial"/>
                <w:sz w:val="16"/>
                <w:szCs w:val="16"/>
              </w:rPr>
              <w:t>Maintenance CB (Diana)</w:t>
            </w:r>
          </w:p>
        </w:tc>
        <w:tc>
          <w:tcPr>
            <w:tcW w:w="1744" w:type="dxa"/>
            <w:tcBorders>
              <w:top w:val="single" w:sz="4" w:space="0" w:color="auto"/>
              <w:left w:val="single" w:sz="4" w:space="0" w:color="auto"/>
              <w:bottom w:val="single" w:sz="4" w:space="0" w:color="auto"/>
              <w:right w:val="single" w:sz="4" w:space="0" w:color="auto"/>
            </w:tcBorders>
          </w:tcPr>
          <w:p w14:paraId="248AFF8E" w14:textId="77777777" w:rsidR="0012442D" w:rsidRDefault="0012442D" w:rsidP="001E4FB3">
            <w:pPr>
              <w:tabs>
                <w:tab w:val="left" w:pos="720"/>
                <w:tab w:val="left" w:pos="1622"/>
              </w:tabs>
              <w:spacing w:before="20" w:after="20"/>
              <w:rPr>
                <w:rFonts w:cs="Arial"/>
                <w:sz w:val="16"/>
                <w:szCs w:val="16"/>
              </w:rPr>
            </w:pPr>
          </w:p>
        </w:tc>
      </w:tr>
      <w:tr w:rsidR="0012442D" w14:paraId="72C7B845" w14:textId="77777777" w:rsidTr="0012442D">
        <w:trPr>
          <w:trHeight w:val="116"/>
        </w:trPr>
        <w:tc>
          <w:tcPr>
            <w:tcW w:w="914" w:type="dxa"/>
            <w:vMerge/>
            <w:tcBorders>
              <w:left w:val="single" w:sz="4" w:space="0" w:color="auto"/>
              <w:bottom w:val="single" w:sz="4" w:space="0" w:color="auto"/>
              <w:right w:val="single" w:sz="4" w:space="0" w:color="auto"/>
            </w:tcBorders>
          </w:tcPr>
          <w:p w14:paraId="12173D19" w14:textId="77777777" w:rsidR="0012442D" w:rsidRDefault="0012442D" w:rsidP="001E4FB3">
            <w:pPr>
              <w:tabs>
                <w:tab w:val="left" w:pos="720"/>
                <w:tab w:val="left" w:pos="1622"/>
              </w:tabs>
              <w:spacing w:before="20" w:after="20"/>
              <w:rPr>
                <w:rFonts w:cs="Arial"/>
                <w:sz w:val="16"/>
                <w:szCs w:val="16"/>
              </w:rPr>
            </w:pPr>
          </w:p>
        </w:tc>
        <w:tc>
          <w:tcPr>
            <w:tcW w:w="2033" w:type="dxa"/>
            <w:vMerge/>
            <w:tcBorders>
              <w:left w:val="single" w:sz="4" w:space="0" w:color="auto"/>
              <w:bottom w:val="single" w:sz="4" w:space="0" w:color="auto"/>
              <w:right w:val="single" w:sz="4" w:space="0" w:color="auto"/>
            </w:tcBorders>
          </w:tcPr>
          <w:p w14:paraId="208FB51C" w14:textId="77777777" w:rsidR="0012442D" w:rsidRPr="00390E8B" w:rsidRDefault="0012442D" w:rsidP="001E4FB3">
            <w:pPr>
              <w:tabs>
                <w:tab w:val="left" w:pos="720"/>
                <w:tab w:val="left" w:pos="1622"/>
              </w:tabs>
              <w:spacing w:before="20" w:after="20"/>
              <w:rPr>
                <w:rFonts w:cs="Arial"/>
                <w:sz w:val="16"/>
                <w:szCs w:val="16"/>
              </w:rPr>
            </w:pPr>
          </w:p>
        </w:tc>
        <w:tc>
          <w:tcPr>
            <w:tcW w:w="2613" w:type="dxa"/>
            <w:vMerge/>
            <w:tcBorders>
              <w:left w:val="single" w:sz="4" w:space="0" w:color="auto"/>
              <w:bottom w:val="single" w:sz="4" w:space="0" w:color="auto"/>
              <w:right w:val="single" w:sz="4" w:space="0" w:color="auto"/>
            </w:tcBorders>
          </w:tcPr>
          <w:p w14:paraId="4423C285" w14:textId="77777777" w:rsidR="0012442D" w:rsidRDefault="0012442D" w:rsidP="001E4FB3">
            <w:pPr>
              <w:tabs>
                <w:tab w:val="left" w:pos="720"/>
                <w:tab w:val="left" w:pos="1622"/>
              </w:tabs>
              <w:spacing w:before="20" w:after="20"/>
              <w:rPr>
                <w:rFonts w:cs="Arial"/>
                <w:sz w:val="16"/>
                <w:szCs w:val="16"/>
              </w:rPr>
            </w:pPr>
          </w:p>
        </w:tc>
        <w:tc>
          <w:tcPr>
            <w:tcW w:w="2646" w:type="dxa"/>
            <w:vMerge/>
            <w:tcBorders>
              <w:left w:val="single" w:sz="4" w:space="0" w:color="auto"/>
              <w:bottom w:val="single" w:sz="4" w:space="0" w:color="auto"/>
              <w:right w:val="single" w:sz="4" w:space="0" w:color="auto"/>
            </w:tcBorders>
          </w:tcPr>
          <w:p w14:paraId="2AEA4FDE" w14:textId="77777777" w:rsidR="0012442D" w:rsidRDefault="0012442D" w:rsidP="001E4FB3">
            <w:pPr>
              <w:tabs>
                <w:tab w:val="left" w:pos="720"/>
                <w:tab w:val="left" w:pos="1622"/>
              </w:tabs>
              <w:spacing w:before="20" w:after="20"/>
              <w:rPr>
                <w:rFonts w:cs="Arial"/>
                <w:sz w:val="16"/>
                <w:szCs w:val="16"/>
              </w:rPr>
            </w:pPr>
          </w:p>
        </w:tc>
        <w:tc>
          <w:tcPr>
            <w:tcW w:w="1744" w:type="dxa"/>
            <w:tcBorders>
              <w:top w:val="single" w:sz="4" w:space="0" w:color="auto"/>
              <w:left w:val="single" w:sz="4" w:space="0" w:color="auto"/>
              <w:bottom w:val="single" w:sz="4" w:space="0" w:color="auto"/>
              <w:right w:val="single" w:sz="4" w:space="0" w:color="auto"/>
            </w:tcBorders>
          </w:tcPr>
          <w:p w14:paraId="7A06D289" w14:textId="77777777" w:rsidR="0012442D" w:rsidRDefault="0012442D" w:rsidP="001E4FB3">
            <w:pPr>
              <w:tabs>
                <w:tab w:val="left" w:pos="720"/>
                <w:tab w:val="left" w:pos="1622"/>
              </w:tabs>
              <w:spacing w:before="20" w:after="20"/>
              <w:rPr>
                <w:rFonts w:cs="Arial"/>
                <w:sz w:val="16"/>
                <w:szCs w:val="16"/>
              </w:rPr>
            </w:pPr>
          </w:p>
        </w:tc>
      </w:tr>
      <w:tr w:rsidR="0012442D" w14:paraId="5F6D979E" w14:textId="77777777" w:rsidTr="0012442D">
        <w:trPr>
          <w:trHeight w:val="116"/>
        </w:trPr>
        <w:tc>
          <w:tcPr>
            <w:tcW w:w="914" w:type="dxa"/>
            <w:vMerge w:val="restart"/>
            <w:tcBorders>
              <w:top w:val="single" w:sz="4" w:space="0" w:color="auto"/>
              <w:left w:val="single" w:sz="4" w:space="0" w:color="auto"/>
              <w:right w:val="single" w:sz="4" w:space="0" w:color="auto"/>
            </w:tcBorders>
            <w:hideMark/>
          </w:tcPr>
          <w:p w14:paraId="72F51B7C" w14:textId="77777777" w:rsidR="0012442D" w:rsidRDefault="0012442D" w:rsidP="001E4FB3">
            <w:pPr>
              <w:tabs>
                <w:tab w:val="left" w:pos="720"/>
                <w:tab w:val="left" w:pos="1622"/>
              </w:tabs>
              <w:spacing w:before="20" w:after="20"/>
              <w:rPr>
                <w:rFonts w:cs="Arial"/>
                <w:sz w:val="16"/>
                <w:szCs w:val="16"/>
              </w:rPr>
            </w:pPr>
            <w:r>
              <w:rPr>
                <w:rFonts w:cs="Arial"/>
                <w:sz w:val="16"/>
                <w:szCs w:val="16"/>
              </w:rPr>
              <w:t>13:30-14:30</w:t>
            </w:r>
          </w:p>
        </w:tc>
        <w:tc>
          <w:tcPr>
            <w:tcW w:w="2033" w:type="dxa"/>
            <w:vMerge w:val="restart"/>
            <w:tcBorders>
              <w:top w:val="single" w:sz="4" w:space="0" w:color="auto"/>
              <w:left w:val="single" w:sz="4" w:space="0" w:color="auto"/>
              <w:right w:val="single" w:sz="4" w:space="0" w:color="auto"/>
            </w:tcBorders>
          </w:tcPr>
          <w:p w14:paraId="402C5DF5" w14:textId="77777777" w:rsidR="0012442D" w:rsidRDefault="0012442D" w:rsidP="001E4FB3">
            <w:pPr>
              <w:tabs>
                <w:tab w:val="left" w:pos="720"/>
                <w:tab w:val="left" w:pos="1622"/>
              </w:tabs>
              <w:spacing w:before="20" w:after="20"/>
              <w:rPr>
                <w:rFonts w:cs="Arial"/>
                <w:sz w:val="16"/>
                <w:szCs w:val="16"/>
              </w:rPr>
            </w:pPr>
            <w:bookmarkStart w:id="42" w:name="OLE_LINK56"/>
            <w:bookmarkStart w:id="43" w:name="OLE_LINK57"/>
            <w:r>
              <w:rPr>
                <w:rFonts w:cs="Arial"/>
                <w:sz w:val="16"/>
                <w:szCs w:val="16"/>
              </w:rPr>
              <w:t>NR18 CBs</w:t>
            </w:r>
            <w:bookmarkEnd w:id="42"/>
            <w:bookmarkEnd w:id="43"/>
            <w:r>
              <w:rPr>
                <w:rFonts w:cs="Arial"/>
                <w:sz w:val="16"/>
                <w:szCs w:val="16"/>
              </w:rPr>
              <w:t xml:space="preserve"> (Sasha)</w:t>
            </w:r>
          </w:p>
        </w:tc>
        <w:tc>
          <w:tcPr>
            <w:tcW w:w="2613" w:type="dxa"/>
            <w:vMerge w:val="restart"/>
            <w:tcBorders>
              <w:top w:val="single" w:sz="4" w:space="0" w:color="auto"/>
              <w:left w:val="single" w:sz="4" w:space="0" w:color="auto"/>
              <w:right w:val="single" w:sz="4" w:space="0" w:color="auto"/>
            </w:tcBorders>
          </w:tcPr>
          <w:p w14:paraId="011D47DD" w14:textId="77777777" w:rsidR="0012442D" w:rsidRDefault="0012442D" w:rsidP="001E4FB3">
            <w:pPr>
              <w:tabs>
                <w:tab w:val="left" w:pos="720"/>
                <w:tab w:val="left" w:pos="1622"/>
              </w:tabs>
              <w:spacing w:before="20" w:after="20"/>
              <w:rPr>
                <w:rFonts w:cs="Arial"/>
                <w:sz w:val="16"/>
                <w:szCs w:val="16"/>
              </w:rPr>
            </w:pPr>
            <w:r>
              <w:rPr>
                <w:rFonts w:cs="Arial"/>
                <w:sz w:val="16"/>
                <w:szCs w:val="16"/>
              </w:rPr>
              <w:t>NR18 CBs (Sergio)</w:t>
            </w:r>
          </w:p>
        </w:tc>
        <w:tc>
          <w:tcPr>
            <w:tcW w:w="2646" w:type="dxa"/>
            <w:vMerge w:val="restart"/>
            <w:tcBorders>
              <w:top w:val="single" w:sz="4" w:space="0" w:color="auto"/>
              <w:left w:val="single" w:sz="4" w:space="0" w:color="auto"/>
              <w:right w:val="single" w:sz="4" w:space="0" w:color="auto"/>
            </w:tcBorders>
          </w:tcPr>
          <w:p w14:paraId="5B5AA42D" w14:textId="77777777" w:rsidR="0012442D" w:rsidRDefault="0012442D" w:rsidP="001E4FB3">
            <w:pPr>
              <w:tabs>
                <w:tab w:val="left" w:pos="720"/>
                <w:tab w:val="left" w:pos="1622"/>
              </w:tabs>
              <w:spacing w:before="20" w:after="20"/>
              <w:rPr>
                <w:rFonts w:cs="Arial"/>
                <w:sz w:val="16"/>
                <w:szCs w:val="16"/>
              </w:rPr>
            </w:pPr>
            <w:r>
              <w:rPr>
                <w:rFonts w:cs="Arial"/>
                <w:sz w:val="16"/>
                <w:szCs w:val="16"/>
              </w:rPr>
              <w:t>NR18 CB (Diana)</w:t>
            </w:r>
          </w:p>
        </w:tc>
        <w:tc>
          <w:tcPr>
            <w:tcW w:w="1744" w:type="dxa"/>
            <w:tcBorders>
              <w:top w:val="single" w:sz="4" w:space="0" w:color="auto"/>
              <w:left w:val="single" w:sz="4" w:space="0" w:color="auto"/>
              <w:bottom w:val="single" w:sz="4" w:space="0" w:color="auto"/>
              <w:right w:val="single" w:sz="4" w:space="0" w:color="auto"/>
            </w:tcBorders>
          </w:tcPr>
          <w:p w14:paraId="3F5949B6" w14:textId="77777777" w:rsidR="0012442D" w:rsidRDefault="0012442D" w:rsidP="001E4FB3">
            <w:pPr>
              <w:tabs>
                <w:tab w:val="left" w:pos="720"/>
                <w:tab w:val="left" w:pos="1622"/>
              </w:tabs>
              <w:spacing w:before="20" w:after="20"/>
              <w:rPr>
                <w:rFonts w:cs="Arial"/>
                <w:sz w:val="16"/>
                <w:szCs w:val="16"/>
              </w:rPr>
            </w:pPr>
          </w:p>
        </w:tc>
      </w:tr>
      <w:tr w:rsidR="0012442D" w14:paraId="6E6AAFAE" w14:textId="77777777" w:rsidTr="0012442D">
        <w:trPr>
          <w:trHeight w:val="116"/>
        </w:trPr>
        <w:tc>
          <w:tcPr>
            <w:tcW w:w="914" w:type="dxa"/>
            <w:vMerge/>
            <w:tcBorders>
              <w:left w:val="single" w:sz="4" w:space="0" w:color="auto"/>
              <w:bottom w:val="single" w:sz="4" w:space="0" w:color="auto"/>
              <w:right w:val="single" w:sz="4" w:space="0" w:color="auto"/>
            </w:tcBorders>
          </w:tcPr>
          <w:p w14:paraId="0A5E73B3" w14:textId="77777777" w:rsidR="0012442D" w:rsidRDefault="0012442D" w:rsidP="001E4FB3">
            <w:pPr>
              <w:tabs>
                <w:tab w:val="left" w:pos="720"/>
                <w:tab w:val="left" w:pos="1622"/>
              </w:tabs>
              <w:spacing w:before="20" w:after="20"/>
              <w:rPr>
                <w:rFonts w:cs="Arial"/>
                <w:sz w:val="16"/>
                <w:szCs w:val="16"/>
              </w:rPr>
            </w:pPr>
          </w:p>
        </w:tc>
        <w:tc>
          <w:tcPr>
            <w:tcW w:w="2033" w:type="dxa"/>
            <w:vMerge/>
            <w:tcBorders>
              <w:left w:val="single" w:sz="4" w:space="0" w:color="auto"/>
              <w:bottom w:val="single" w:sz="4" w:space="0" w:color="auto"/>
              <w:right w:val="single" w:sz="4" w:space="0" w:color="auto"/>
            </w:tcBorders>
          </w:tcPr>
          <w:p w14:paraId="648951B2" w14:textId="77777777" w:rsidR="0012442D" w:rsidRDefault="0012442D" w:rsidP="001E4FB3">
            <w:pPr>
              <w:tabs>
                <w:tab w:val="left" w:pos="720"/>
                <w:tab w:val="left" w:pos="1622"/>
              </w:tabs>
              <w:spacing w:before="20" w:after="20"/>
              <w:rPr>
                <w:rFonts w:cs="Arial"/>
                <w:sz w:val="16"/>
                <w:szCs w:val="16"/>
              </w:rPr>
            </w:pPr>
          </w:p>
        </w:tc>
        <w:tc>
          <w:tcPr>
            <w:tcW w:w="2613" w:type="dxa"/>
            <w:vMerge/>
            <w:tcBorders>
              <w:left w:val="single" w:sz="4" w:space="0" w:color="auto"/>
              <w:bottom w:val="single" w:sz="4" w:space="0" w:color="auto"/>
              <w:right w:val="single" w:sz="4" w:space="0" w:color="auto"/>
            </w:tcBorders>
          </w:tcPr>
          <w:p w14:paraId="0310184C" w14:textId="77777777" w:rsidR="0012442D" w:rsidRDefault="0012442D" w:rsidP="001E4FB3">
            <w:pPr>
              <w:tabs>
                <w:tab w:val="left" w:pos="720"/>
                <w:tab w:val="left" w:pos="1622"/>
              </w:tabs>
              <w:spacing w:before="20" w:after="20"/>
              <w:rPr>
                <w:rFonts w:cs="Arial"/>
                <w:sz w:val="16"/>
                <w:szCs w:val="16"/>
              </w:rPr>
            </w:pPr>
          </w:p>
        </w:tc>
        <w:tc>
          <w:tcPr>
            <w:tcW w:w="2646" w:type="dxa"/>
            <w:vMerge/>
            <w:tcBorders>
              <w:left w:val="single" w:sz="4" w:space="0" w:color="auto"/>
              <w:bottom w:val="single" w:sz="4" w:space="0" w:color="auto"/>
              <w:right w:val="single" w:sz="4" w:space="0" w:color="auto"/>
            </w:tcBorders>
          </w:tcPr>
          <w:p w14:paraId="1B80CE0A" w14:textId="77777777" w:rsidR="0012442D" w:rsidRDefault="0012442D" w:rsidP="001E4FB3">
            <w:pPr>
              <w:tabs>
                <w:tab w:val="left" w:pos="720"/>
                <w:tab w:val="left" w:pos="1622"/>
              </w:tabs>
              <w:spacing w:before="20" w:after="20"/>
              <w:rPr>
                <w:rFonts w:cs="Arial"/>
                <w:sz w:val="16"/>
                <w:szCs w:val="16"/>
              </w:rPr>
            </w:pPr>
          </w:p>
        </w:tc>
        <w:tc>
          <w:tcPr>
            <w:tcW w:w="1744" w:type="dxa"/>
            <w:tcBorders>
              <w:top w:val="single" w:sz="4" w:space="0" w:color="auto"/>
              <w:left w:val="single" w:sz="4" w:space="0" w:color="auto"/>
              <w:bottom w:val="single" w:sz="4" w:space="0" w:color="auto"/>
              <w:right w:val="single" w:sz="4" w:space="0" w:color="auto"/>
            </w:tcBorders>
          </w:tcPr>
          <w:p w14:paraId="376D127A" w14:textId="77777777" w:rsidR="0012442D" w:rsidRDefault="0012442D" w:rsidP="001E4FB3">
            <w:pPr>
              <w:tabs>
                <w:tab w:val="left" w:pos="720"/>
                <w:tab w:val="left" w:pos="1622"/>
              </w:tabs>
              <w:spacing w:before="20" w:after="20"/>
              <w:rPr>
                <w:rFonts w:cs="Arial"/>
                <w:sz w:val="16"/>
                <w:szCs w:val="16"/>
              </w:rPr>
            </w:pPr>
          </w:p>
        </w:tc>
      </w:tr>
      <w:tr w:rsidR="0012442D" w14:paraId="5CDC46E0" w14:textId="77777777" w:rsidTr="0012442D">
        <w:trPr>
          <w:trHeight w:val="116"/>
        </w:trPr>
        <w:tc>
          <w:tcPr>
            <w:tcW w:w="914" w:type="dxa"/>
            <w:vMerge w:val="restart"/>
            <w:tcBorders>
              <w:top w:val="single" w:sz="4" w:space="0" w:color="auto"/>
              <w:left w:val="single" w:sz="4" w:space="0" w:color="auto"/>
              <w:right w:val="single" w:sz="4" w:space="0" w:color="auto"/>
            </w:tcBorders>
            <w:hideMark/>
          </w:tcPr>
          <w:p w14:paraId="0DE28C7E" w14:textId="77777777" w:rsidR="0012442D" w:rsidRDefault="0012442D" w:rsidP="001E4FB3">
            <w:pPr>
              <w:rPr>
                <w:rFonts w:cs="Arial"/>
                <w:sz w:val="16"/>
                <w:szCs w:val="16"/>
              </w:rPr>
            </w:pPr>
            <w:r>
              <w:rPr>
                <w:rFonts w:cs="Arial"/>
                <w:sz w:val="16"/>
                <w:szCs w:val="16"/>
              </w:rPr>
              <w:t>14:30-15:30</w:t>
            </w:r>
          </w:p>
        </w:tc>
        <w:tc>
          <w:tcPr>
            <w:tcW w:w="2033" w:type="dxa"/>
            <w:vMerge w:val="restart"/>
            <w:tcBorders>
              <w:top w:val="single" w:sz="4" w:space="0" w:color="auto"/>
              <w:left w:val="single" w:sz="4" w:space="0" w:color="auto"/>
              <w:right w:val="single" w:sz="4" w:space="0" w:color="auto"/>
            </w:tcBorders>
          </w:tcPr>
          <w:p w14:paraId="47346F00" w14:textId="77777777" w:rsidR="0012442D" w:rsidRDefault="0012442D" w:rsidP="001E4FB3">
            <w:pPr>
              <w:tabs>
                <w:tab w:val="left" w:pos="720"/>
                <w:tab w:val="left" w:pos="1622"/>
              </w:tabs>
              <w:spacing w:before="20" w:after="20"/>
              <w:rPr>
                <w:rFonts w:cs="Arial"/>
                <w:sz w:val="16"/>
                <w:szCs w:val="16"/>
              </w:rPr>
            </w:pPr>
            <w:r>
              <w:rPr>
                <w:rFonts w:cs="Arial"/>
                <w:sz w:val="16"/>
                <w:szCs w:val="16"/>
              </w:rPr>
              <w:t xml:space="preserve">NR18 CBs </w:t>
            </w:r>
          </w:p>
        </w:tc>
        <w:tc>
          <w:tcPr>
            <w:tcW w:w="2613" w:type="dxa"/>
            <w:vMerge w:val="restart"/>
            <w:tcBorders>
              <w:top w:val="single" w:sz="4" w:space="0" w:color="auto"/>
              <w:left w:val="single" w:sz="4" w:space="0" w:color="auto"/>
              <w:right w:val="single" w:sz="4" w:space="0" w:color="auto"/>
            </w:tcBorders>
          </w:tcPr>
          <w:p w14:paraId="419339CD" w14:textId="77777777" w:rsidR="0012442D" w:rsidRDefault="0012442D" w:rsidP="001E4FB3">
            <w:pPr>
              <w:tabs>
                <w:tab w:val="left" w:pos="720"/>
                <w:tab w:val="left" w:pos="1622"/>
              </w:tabs>
              <w:spacing w:before="20" w:after="20"/>
              <w:rPr>
                <w:rFonts w:cs="Arial"/>
                <w:sz w:val="16"/>
                <w:szCs w:val="16"/>
              </w:rPr>
            </w:pPr>
            <w:r>
              <w:rPr>
                <w:rFonts w:cs="Arial"/>
                <w:sz w:val="16"/>
                <w:szCs w:val="16"/>
              </w:rPr>
              <w:t>NR17/18 CBs (Dawid)</w:t>
            </w:r>
          </w:p>
        </w:tc>
        <w:tc>
          <w:tcPr>
            <w:tcW w:w="2646" w:type="dxa"/>
            <w:vMerge w:val="restart"/>
            <w:tcBorders>
              <w:top w:val="single" w:sz="4" w:space="0" w:color="auto"/>
              <w:left w:val="single" w:sz="4" w:space="0" w:color="auto"/>
              <w:right w:val="single" w:sz="4" w:space="0" w:color="auto"/>
            </w:tcBorders>
          </w:tcPr>
          <w:p w14:paraId="481D4F67" w14:textId="77777777" w:rsidR="0012442D" w:rsidRDefault="0012442D" w:rsidP="001E4FB3">
            <w:pPr>
              <w:tabs>
                <w:tab w:val="left" w:pos="720"/>
                <w:tab w:val="left" w:pos="1622"/>
              </w:tabs>
              <w:spacing w:before="20" w:after="20"/>
              <w:rPr>
                <w:rFonts w:cs="Arial"/>
                <w:sz w:val="16"/>
                <w:szCs w:val="16"/>
              </w:rPr>
            </w:pPr>
            <w:r>
              <w:rPr>
                <w:rFonts w:cs="Arial"/>
                <w:sz w:val="16"/>
                <w:szCs w:val="16"/>
              </w:rPr>
              <w:t>CBs (</w:t>
            </w:r>
            <w:proofErr w:type="spellStart"/>
            <w:r>
              <w:rPr>
                <w:rFonts w:cs="Arial"/>
                <w:sz w:val="16"/>
                <w:szCs w:val="16"/>
              </w:rPr>
              <w:t>Kyeongin</w:t>
            </w:r>
            <w:proofErr w:type="spellEnd"/>
            <w:r>
              <w:rPr>
                <w:rFonts w:cs="Arial"/>
                <w:sz w:val="16"/>
                <w:szCs w:val="16"/>
              </w:rPr>
              <w:t>/Qianxi)</w:t>
            </w:r>
          </w:p>
        </w:tc>
        <w:tc>
          <w:tcPr>
            <w:tcW w:w="1744" w:type="dxa"/>
            <w:tcBorders>
              <w:top w:val="single" w:sz="4" w:space="0" w:color="auto"/>
              <w:left w:val="single" w:sz="4" w:space="0" w:color="auto"/>
              <w:bottom w:val="single" w:sz="4" w:space="0" w:color="auto"/>
              <w:right w:val="single" w:sz="4" w:space="0" w:color="auto"/>
            </w:tcBorders>
          </w:tcPr>
          <w:p w14:paraId="277C0BC5" w14:textId="77777777" w:rsidR="0012442D" w:rsidRDefault="0012442D" w:rsidP="001E4FB3">
            <w:pPr>
              <w:tabs>
                <w:tab w:val="left" w:pos="720"/>
                <w:tab w:val="left" w:pos="1622"/>
              </w:tabs>
              <w:spacing w:before="20" w:after="20"/>
              <w:rPr>
                <w:rFonts w:cs="Arial"/>
                <w:sz w:val="16"/>
                <w:szCs w:val="16"/>
              </w:rPr>
            </w:pPr>
          </w:p>
        </w:tc>
      </w:tr>
      <w:tr w:rsidR="0012442D" w14:paraId="3EA3EFC6" w14:textId="77777777" w:rsidTr="0012442D">
        <w:trPr>
          <w:trHeight w:val="116"/>
        </w:trPr>
        <w:tc>
          <w:tcPr>
            <w:tcW w:w="914" w:type="dxa"/>
            <w:vMerge/>
            <w:tcBorders>
              <w:left w:val="single" w:sz="4" w:space="0" w:color="auto"/>
              <w:bottom w:val="single" w:sz="4" w:space="0" w:color="auto"/>
              <w:right w:val="single" w:sz="4" w:space="0" w:color="auto"/>
            </w:tcBorders>
          </w:tcPr>
          <w:p w14:paraId="0997F611" w14:textId="77777777" w:rsidR="0012442D" w:rsidRDefault="0012442D" w:rsidP="001E4FB3">
            <w:pPr>
              <w:rPr>
                <w:rFonts w:cs="Arial"/>
                <w:sz w:val="16"/>
                <w:szCs w:val="16"/>
              </w:rPr>
            </w:pPr>
          </w:p>
        </w:tc>
        <w:tc>
          <w:tcPr>
            <w:tcW w:w="2033" w:type="dxa"/>
            <w:vMerge/>
            <w:tcBorders>
              <w:left w:val="single" w:sz="4" w:space="0" w:color="auto"/>
              <w:bottom w:val="single" w:sz="4" w:space="0" w:color="auto"/>
              <w:right w:val="single" w:sz="4" w:space="0" w:color="auto"/>
            </w:tcBorders>
          </w:tcPr>
          <w:p w14:paraId="25C792DD" w14:textId="77777777" w:rsidR="0012442D" w:rsidRDefault="0012442D" w:rsidP="001E4FB3">
            <w:pPr>
              <w:tabs>
                <w:tab w:val="left" w:pos="720"/>
                <w:tab w:val="left" w:pos="1622"/>
              </w:tabs>
              <w:spacing w:before="20" w:after="20"/>
              <w:rPr>
                <w:rFonts w:cs="Arial"/>
                <w:sz w:val="16"/>
                <w:szCs w:val="16"/>
              </w:rPr>
            </w:pPr>
          </w:p>
        </w:tc>
        <w:tc>
          <w:tcPr>
            <w:tcW w:w="2613" w:type="dxa"/>
            <w:vMerge/>
            <w:tcBorders>
              <w:left w:val="single" w:sz="4" w:space="0" w:color="auto"/>
              <w:bottom w:val="single" w:sz="4" w:space="0" w:color="auto"/>
              <w:right w:val="single" w:sz="4" w:space="0" w:color="auto"/>
            </w:tcBorders>
          </w:tcPr>
          <w:p w14:paraId="7459F3F6" w14:textId="77777777" w:rsidR="0012442D" w:rsidRDefault="0012442D" w:rsidP="001E4FB3">
            <w:pPr>
              <w:tabs>
                <w:tab w:val="left" w:pos="720"/>
                <w:tab w:val="left" w:pos="1622"/>
              </w:tabs>
              <w:spacing w:before="20" w:after="20"/>
              <w:rPr>
                <w:rFonts w:cs="Arial"/>
                <w:sz w:val="16"/>
                <w:szCs w:val="16"/>
              </w:rPr>
            </w:pPr>
          </w:p>
        </w:tc>
        <w:tc>
          <w:tcPr>
            <w:tcW w:w="2646" w:type="dxa"/>
            <w:vMerge/>
            <w:tcBorders>
              <w:left w:val="single" w:sz="4" w:space="0" w:color="auto"/>
              <w:bottom w:val="single" w:sz="4" w:space="0" w:color="auto"/>
              <w:right w:val="single" w:sz="4" w:space="0" w:color="auto"/>
            </w:tcBorders>
          </w:tcPr>
          <w:p w14:paraId="39F10FBD" w14:textId="77777777" w:rsidR="0012442D" w:rsidDel="002A6335" w:rsidRDefault="0012442D" w:rsidP="001E4FB3">
            <w:pPr>
              <w:tabs>
                <w:tab w:val="left" w:pos="720"/>
                <w:tab w:val="left" w:pos="1622"/>
              </w:tabs>
              <w:spacing w:before="20" w:after="20"/>
              <w:rPr>
                <w:rFonts w:cs="Arial"/>
                <w:sz w:val="16"/>
                <w:szCs w:val="16"/>
              </w:rPr>
            </w:pPr>
          </w:p>
        </w:tc>
        <w:tc>
          <w:tcPr>
            <w:tcW w:w="1744" w:type="dxa"/>
            <w:tcBorders>
              <w:top w:val="single" w:sz="4" w:space="0" w:color="auto"/>
              <w:left w:val="single" w:sz="4" w:space="0" w:color="auto"/>
              <w:bottom w:val="single" w:sz="4" w:space="0" w:color="auto"/>
              <w:right w:val="single" w:sz="4" w:space="0" w:color="auto"/>
            </w:tcBorders>
          </w:tcPr>
          <w:p w14:paraId="6FF5AABC" w14:textId="77777777" w:rsidR="0012442D" w:rsidRDefault="0012442D" w:rsidP="001E4FB3">
            <w:pPr>
              <w:tabs>
                <w:tab w:val="left" w:pos="720"/>
                <w:tab w:val="left" w:pos="1622"/>
              </w:tabs>
              <w:spacing w:before="20" w:after="20"/>
              <w:rPr>
                <w:rFonts w:cs="Arial"/>
                <w:sz w:val="16"/>
                <w:szCs w:val="16"/>
              </w:rPr>
            </w:pPr>
          </w:p>
        </w:tc>
      </w:tr>
      <w:tr w:rsidR="0012442D" w:rsidRPr="000F4FAD" w14:paraId="107E1560" w14:textId="77777777" w:rsidTr="0012442D">
        <w:trPr>
          <w:trHeight w:val="231"/>
        </w:trPr>
        <w:tc>
          <w:tcPr>
            <w:tcW w:w="914" w:type="dxa"/>
            <w:tcBorders>
              <w:top w:val="single" w:sz="4" w:space="0" w:color="auto"/>
              <w:left w:val="single" w:sz="4" w:space="0" w:color="auto"/>
              <w:bottom w:val="single" w:sz="4" w:space="0" w:color="auto"/>
              <w:right w:val="single" w:sz="4" w:space="0" w:color="auto"/>
            </w:tcBorders>
            <w:shd w:val="clear" w:color="auto" w:fill="7F7F7F"/>
          </w:tcPr>
          <w:p w14:paraId="323253F9" w14:textId="77777777" w:rsidR="0012442D" w:rsidRPr="000F4FAD" w:rsidRDefault="0012442D" w:rsidP="001E4FB3">
            <w:pPr>
              <w:tabs>
                <w:tab w:val="left" w:pos="720"/>
                <w:tab w:val="left" w:pos="1622"/>
              </w:tabs>
              <w:spacing w:before="20" w:after="20"/>
              <w:rPr>
                <w:rFonts w:cs="Arial"/>
                <w:b/>
                <w:sz w:val="16"/>
                <w:szCs w:val="16"/>
              </w:rPr>
            </w:pPr>
            <w:r w:rsidRPr="000F4FAD">
              <w:rPr>
                <w:rFonts w:cs="Arial"/>
                <w:b/>
                <w:sz w:val="16"/>
                <w:szCs w:val="16"/>
              </w:rPr>
              <w:t>Wednesday</w:t>
            </w:r>
          </w:p>
        </w:tc>
        <w:tc>
          <w:tcPr>
            <w:tcW w:w="2033" w:type="dxa"/>
            <w:tcBorders>
              <w:top w:val="single" w:sz="4" w:space="0" w:color="auto"/>
              <w:left w:val="single" w:sz="4" w:space="0" w:color="auto"/>
              <w:bottom w:val="single" w:sz="4" w:space="0" w:color="auto"/>
              <w:right w:val="single" w:sz="4" w:space="0" w:color="auto"/>
            </w:tcBorders>
            <w:shd w:val="clear" w:color="auto" w:fill="7F7F7F"/>
          </w:tcPr>
          <w:p w14:paraId="4FCC5784" w14:textId="77777777" w:rsidR="0012442D" w:rsidRPr="000F4FAD" w:rsidRDefault="0012442D" w:rsidP="001E4FB3">
            <w:pPr>
              <w:tabs>
                <w:tab w:val="left" w:pos="720"/>
                <w:tab w:val="left" w:pos="1622"/>
              </w:tabs>
              <w:spacing w:before="20" w:after="20"/>
              <w:rPr>
                <w:rFonts w:cs="Arial"/>
                <w:sz w:val="16"/>
                <w:szCs w:val="16"/>
              </w:rPr>
            </w:pPr>
          </w:p>
        </w:tc>
        <w:tc>
          <w:tcPr>
            <w:tcW w:w="2613" w:type="dxa"/>
            <w:tcBorders>
              <w:top w:val="single" w:sz="4" w:space="0" w:color="auto"/>
              <w:left w:val="single" w:sz="4" w:space="0" w:color="auto"/>
              <w:bottom w:val="single" w:sz="4" w:space="0" w:color="auto"/>
              <w:right w:val="single" w:sz="4" w:space="0" w:color="auto"/>
            </w:tcBorders>
            <w:shd w:val="clear" w:color="auto" w:fill="7F7F7F"/>
          </w:tcPr>
          <w:p w14:paraId="6D46378B" w14:textId="77777777" w:rsidR="0012442D" w:rsidRPr="000F4FAD" w:rsidRDefault="0012442D" w:rsidP="001E4FB3">
            <w:pPr>
              <w:tabs>
                <w:tab w:val="left" w:pos="720"/>
                <w:tab w:val="left" w:pos="1622"/>
              </w:tabs>
              <w:spacing w:before="20" w:after="20"/>
              <w:rPr>
                <w:rFonts w:cs="Arial"/>
                <w:sz w:val="16"/>
                <w:szCs w:val="16"/>
              </w:rPr>
            </w:pPr>
          </w:p>
        </w:tc>
        <w:tc>
          <w:tcPr>
            <w:tcW w:w="2646" w:type="dxa"/>
            <w:tcBorders>
              <w:top w:val="single" w:sz="4" w:space="0" w:color="auto"/>
              <w:left w:val="single" w:sz="4" w:space="0" w:color="auto"/>
              <w:bottom w:val="single" w:sz="4" w:space="0" w:color="auto"/>
              <w:right w:val="single" w:sz="4" w:space="0" w:color="auto"/>
            </w:tcBorders>
            <w:shd w:val="clear" w:color="auto" w:fill="7F7F7F"/>
          </w:tcPr>
          <w:p w14:paraId="39CDD279" w14:textId="77777777" w:rsidR="0012442D" w:rsidRPr="000F4FAD" w:rsidRDefault="0012442D" w:rsidP="001E4FB3">
            <w:pPr>
              <w:tabs>
                <w:tab w:val="left" w:pos="18"/>
                <w:tab w:val="left" w:pos="1622"/>
              </w:tabs>
              <w:spacing w:before="20" w:after="20"/>
              <w:ind w:left="18"/>
              <w:rPr>
                <w:rFonts w:cs="Arial"/>
                <w:sz w:val="16"/>
                <w:szCs w:val="16"/>
              </w:rPr>
            </w:pPr>
          </w:p>
        </w:tc>
        <w:tc>
          <w:tcPr>
            <w:tcW w:w="1744" w:type="dxa"/>
            <w:tcBorders>
              <w:top w:val="single" w:sz="4" w:space="0" w:color="auto"/>
              <w:left w:val="single" w:sz="4" w:space="0" w:color="auto"/>
              <w:bottom w:val="single" w:sz="4" w:space="0" w:color="auto"/>
              <w:right w:val="single" w:sz="4" w:space="0" w:color="auto"/>
            </w:tcBorders>
            <w:shd w:val="clear" w:color="auto" w:fill="7F7F7F"/>
          </w:tcPr>
          <w:p w14:paraId="281032EA" w14:textId="77777777" w:rsidR="0012442D" w:rsidRPr="000F4FAD" w:rsidRDefault="0012442D" w:rsidP="001E4FB3">
            <w:pPr>
              <w:tabs>
                <w:tab w:val="left" w:pos="18"/>
                <w:tab w:val="left" w:pos="1622"/>
              </w:tabs>
              <w:spacing w:before="20" w:after="20"/>
              <w:ind w:left="18"/>
              <w:rPr>
                <w:rFonts w:cs="Arial"/>
                <w:sz w:val="16"/>
                <w:szCs w:val="16"/>
              </w:rPr>
            </w:pPr>
          </w:p>
        </w:tc>
      </w:tr>
      <w:tr w:rsidR="0012442D" w:rsidRPr="000F4FAD" w14:paraId="78AE723E" w14:textId="77777777" w:rsidTr="007B6B1F">
        <w:trPr>
          <w:gridAfter w:val="1"/>
          <w:wAfter w:w="1744" w:type="dxa"/>
          <w:trHeight w:val="231"/>
        </w:trPr>
        <w:tc>
          <w:tcPr>
            <w:tcW w:w="914" w:type="dxa"/>
            <w:tcBorders>
              <w:top w:val="single" w:sz="4" w:space="0" w:color="auto"/>
              <w:left w:val="single" w:sz="4" w:space="0" w:color="auto"/>
              <w:bottom w:val="single" w:sz="4" w:space="0" w:color="auto"/>
              <w:right w:val="single" w:sz="4" w:space="0" w:color="auto"/>
            </w:tcBorders>
            <w:shd w:val="clear" w:color="auto" w:fill="auto"/>
          </w:tcPr>
          <w:p w14:paraId="5006B999" w14:textId="77777777" w:rsidR="0012442D" w:rsidRPr="000F4FAD" w:rsidRDefault="0012442D" w:rsidP="001E4FB3">
            <w:pPr>
              <w:rPr>
                <w:rFonts w:cs="Arial"/>
                <w:sz w:val="16"/>
                <w:szCs w:val="16"/>
              </w:rPr>
            </w:pPr>
            <w:r>
              <w:rPr>
                <w:rFonts w:cs="Arial"/>
                <w:sz w:val="16"/>
                <w:szCs w:val="16"/>
              </w:rPr>
              <w:t>03:30-04:30</w:t>
            </w: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2D0B057D" w14:textId="77777777" w:rsidR="0012442D" w:rsidRPr="000F4FAD" w:rsidRDefault="0012442D" w:rsidP="001E4FB3">
            <w:pPr>
              <w:tabs>
                <w:tab w:val="left" w:pos="720"/>
                <w:tab w:val="left" w:pos="1622"/>
              </w:tabs>
              <w:spacing w:before="20" w:after="20"/>
              <w:rPr>
                <w:rFonts w:cs="Arial"/>
                <w:sz w:val="16"/>
                <w:szCs w:val="16"/>
              </w:rPr>
            </w:pPr>
            <w:r>
              <w:rPr>
                <w:rFonts w:cs="Arial"/>
                <w:sz w:val="16"/>
                <w:szCs w:val="16"/>
              </w:rPr>
              <w:t>NR18 CBs (All?)</w:t>
            </w:r>
          </w:p>
        </w:tc>
        <w:tc>
          <w:tcPr>
            <w:tcW w:w="2613" w:type="dxa"/>
            <w:tcBorders>
              <w:left w:val="single" w:sz="4" w:space="0" w:color="auto"/>
              <w:right w:val="single" w:sz="4" w:space="0" w:color="auto"/>
            </w:tcBorders>
            <w:shd w:val="clear" w:color="auto" w:fill="auto"/>
          </w:tcPr>
          <w:p w14:paraId="1ADE5D43" w14:textId="2A18EB8D" w:rsidR="0012442D" w:rsidRPr="000F4FAD" w:rsidRDefault="007B6B1F" w:rsidP="001E4FB3">
            <w:pPr>
              <w:tabs>
                <w:tab w:val="left" w:pos="720"/>
                <w:tab w:val="left" w:pos="1622"/>
              </w:tabs>
              <w:spacing w:before="20" w:after="20"/>
              <w:rPr>
                <w:rFonts w:cs="Arial"/>
                <w:sz w:val="16"/>
                <w:szCs w:val="16"/>
              </w:rPr>
            </w:pPr>
            <w:r w:rsidRPr="007B6B1F">
              <w:rPr>
                <w:rFonts w:cs="Arial"/>
                <w:sz w:val="16"/>
                <w:szCs w:val="16"/>
              </w:rPr>
              <w:t>CBs (</w:t>
            </w:r>
            <w:proofErr w:type="spellStart"/>
            <w:r w:rsidRPr="007B6B1F">
              <w:rPr>
                <w:rFonts w:cs="Arial"/>
                <w:sz w:val="16"/>
                <w:szCs w:val="16"/>
              </w:rPr>
              <w:t>Tero</w:t>
            </w:r>
            <w:proofErr w:type="spellEnd"/>
            <w:r w:rsidRPr="007B6B1F">
              <w:rPr>
                <w:rFonts w:cs="Arial"/>
                <w:sz w:val="16"/>
                <w:szCs w:val="16"/>
              </w:rPr>
              <w:t>)</w:t>
            </w:r>
          </w:p>
        </w:tc>
        <w:tc>
          <w:tcPr>
            <w:tcW w:w="2646" w:type="dxa"/>
            <w:tcBorders>
              <w:left w:val="single" w:sz="4" w:space="0" w:color="auto"/>
              <w:right w:val="single" w:sz="4" w:space="0" w:color="auto"/>
            </w:tcBorders>
          </w:tcPr>
          <w:p w14:paraId="5FAC8670" w14:textId="77777777" w:rsidR="0012442D" w:rsidRPr="000F4FAD" w:rsidRDefault="0012442D" w:rsidP="001E4FB3">
            <w:pPr>
              <w:shd w:val="clear" w:color="auto" w:fill="FFFFFF"/>
              <w:spacing w:before="0" w:after="20"/>
              <w:rPr>
                <w:rFonts w:cs="Arial"/>
                <w:sz w:val="16"/>
                <w:szCs w:val="16"/>
                <w:lang w:val="en-US"/>
              </w:rPr>
            </w:pPr>
            <w:r>
              <w:rPr>
                <w:rFonts w:cs="Arial"/>
                <w:sz w:val="16"/>
                <w:szCs w:val="16"/>
              </w:rPr>
              <w:t>NR18 CBs (Nathan)</w:t>
            </w:r>
          </w:p>
        </w:tc>
      </w:tr>
      <w:tr w:rsidR="0012442D" w:rsidRPr="000F4FAD" w14:paraId="606341E2" w14:textId="77777777" w:rsidTr="0012442D">
        <w:trPr>
          <w:gridAfter w:val="1"/>
          <w:wAfter w:w="1744" w:type="dxa"/>
          <w:trHeight w:val="231"/>
        </w:trPr>
        <w:tc>
          <w:tcPr>
            <w:tcW w:w="914" w:type="dxa"/>
            <w:tcBorders>
              <w:top w:val="single" w:sz="4" w:space="0" w:color="auto"/>
              <w:left w:val="single" w:sz="4" w:space="0" w:color="auto"/>
              <w:right w:val="single" w:sz="4" w:space="0" w:color="auto"/>
            </w:tcBorders>
            <w:shd w:val="clear" w:color="auto" w:fill="auto"/>
          </w:tcPr>
          <w:p w14:paraId="5761A284" w14:textId="77777777" w:rsidR="0012442D" w:rsidRPr="000F4FAD" w:rsidRDefault="0012442D" w:rsidP="001E4FB3">
            <w:pPr>
              <w:rPr>
                <w:rFonts w:cs="Arial"/>
                <w:sz w:val="16"/>
                <w:szCs w:val="16"/>
              </w:rPr>
            </w:pPr>
            <w:r>
              <w:rPr>
                <w:rFonts w:cs="Arial"/>
                <w:sz w:val="16"/>
                <w:szCs w:val="16"/>
              </w:rPr>
              <w:t>04:30-05:30</w:t>
            </w:r>
          </w:p>
        </w:tc>
        <w:tc>
          <w:tcPr>
            <w:tcW w:w="2033" w:type="dxa"/>
            <w:tcBorders>
              <w:top w:val="single" w:sz="4" w:space="0" w:color="auto"/>
              <w:left w:val="single" w:sz="4" w:space="0" w:color="auto"/>
              <w:right w:val="single" w:sz="4" w:space="0" w:color="auto"/>
            </w:tcBorders>
            <w:shd w:val="clear" w:color="auto" w:fill="auto"/>
          </w:tcPr>
          <w:p w14:paraId="57A494AB" w14:textId="77777777" w:rsidR="0012442D" w:rsidRPr="000F4FAD" w:rsidRDefault="0012442D" w:rsidP="001E4FB3">
            <w:pPr>
              <w:tabs>
                <w:tab w:val="left" w:pos="720"/>
                <w:tab w:val="left" w:pos="1622"/>
              </w:tabs>
              <w:spacing w:before="20" w:after="20"/>
              <w:rPr>
                <w:rFonts w:cs="Arial"/>
                <w:sz w:val="16"/>
                <w:szCs w:val="16"/>
              </w:rPr>
            </w:pPr>
            <w:r>
              <w:rPr>
                <w:rFonts w:cs="Arial"/>
                <w:sz w:val="16"/>
                <w:szCs w:val="16"/>
              </w:rPr>
              <w:t xml:space="preserve">CB (All) </w:t>
            </w:r>
          </w:p>
        </w:tc>
        <w:tc>
          <w:tcPr>
            <w:tcW w:w="2613" w:type="dxa"/>
            <w:tcBorders>
              <w:left w:val="single" w:sz="4" w:space="0" w:color="auto"/>
              <w:right w:val="single" w:sz="4" w:space="0" w:color="auto"/>
            </w:tcBorders>
            <w:shd w:val="clear" w:color="auto" w:fill="auto"/>
          </w:tcPr>
          <w:p w14:paraId="5FE8417B" w14:textId="77777777" w:rsidR="0012442D" w:rsidRPr="000F4FAD" w:rsidRDefault="0012442D" w:rsidP="001E4FB3">
            <w:pPr>
              <w:tabs>
                <w:tab w:val="left" w:pos="720"/>
                <w:tab w:val="left" w:pos="1622"/>
              </w:tabs>
              <w:spacing w:before="20" w:after="20"/>
              <w:rPr>
                <w:rFonts w:cs="Arial"/>
                <w:sz w:val="16"/>
                <w:szCs w:val="16"/>
              </w:rPr>
            </w:pPr>
            <w:r>
              <w:rPr>
                <w:rFonts w:cs="Arial"/>
                <w:sz w:val="16"/>
                <w:szCs w:val="16"/>
              </w:rPr>
              <w:t>CB (Sergio?)</w:t>
            </w:r>
          </w:p>
        </w:tc>
        <w:tc>
          <w:tcPr>
            <w:tcW w:w="2646" w:type="dxa"/>
            <w:tcBorders>
              <w:left w:val="single" w:sz="4" w:space="0" w:color="auto"/>
              <w:right w:val="single" w:sz="4" w:space="0" w:color="auto"/>
            </w:tcBorders>
          </w:tcPr>
          <w:p w14:paraId="6C24F1F5" w14:textId="77777777" w:rsidR="0012442D" w:rsidRPr="000F4FAD" w:rsidRDefault="0012442D" w:rsidP="001E4FB3">
            <w:pPr>
              <w:shd w:val="clear" w:color="auto" w:fill="FFFFFF"/>
              <w:spacing w:before="0" w:after="20"/>
              <w:rPr>
                <w:rFonts w:cs="Arial"/>
                <w:sz w:val="16"/>
                <w:szCs w:val="16"/>
                <w:lang w:val="en-US"/>
              </w:rPr>
            </w:pPr>
            <w:r>
              <w:rPr>
                <w:rFonts w:cs="Arial"/>
                <w:sz w:val="16"/>
                <w:szCs w:val="16"/>
                <w:lang w:val="en-US"/>
              </w:rPr>
              <w:t>CB (Nathan?)</w:t>
            </w:r>
          </w:p>
        </w:tc>
      </w:tr>
    </w:tbl>
    <w:p w14:paraId="5AE35AEF" w14:textId="77777777" w:rsidR="0012442D" w:rsidRDefault="0012442D" w:rsidP="0012442D"/>
    <w:p w14:paraId="5F2468E0" w14:textId="77777777" w:rsidR="0012442D" w:rsidRDefault="0012442D" w:rsidP="0012442D"/>
    <w:p w14:paraId="0ADEA313" w14:textId="77777777" w:rsidR="0012442D" w:rsidRPr="0012442D" w:rsidRDefault="0012442D" w:rsidP="0012442D">
      <w:pPr>
        <w:pStyle w:val="Doc-title"/>
      </w:pPr>
    </w:p>
    <w:p w14:paraId="0F4C51DA" w14:textId="7DECCB25" w:rsidR="0012442D" w:rsidRDefault="0012442D" w:rsidP="0012442D">
      <w:pPr>
        <w:pStyle w:val="Doc-title"/>
      </w:pPr>
    </w:p>
    <w:p w14:paraId="003A3811" w14:textId="77777777" w:rsidR="0012442D" w:rsidRPr="0012442D" w:rsidRDefault="0012442D" w:rsidP="0012442D">
      <w:pPr>
        <w:pStyle w:val="Doc-text2"/>
      </w:pPr>
    </w:p>
    <w:p w14:paraId="0B1410A1" w14:textId="133D5964" w:rsidR="00551BC0" w:rsidRPr="006B7A13" w:rsidRDefault="00407DAA">
      <w:pPr>
        <w:pStyle w:val="Heading2"/>
        <w:rPr>
          <w:rFonts w:eastAsia="Times New Roman"/>
        </w:rPr>
      </w:pPr>
      <w:r>
        <w:rPr>
          <w:rFonts w:eastAsia="Times New Roman"/>
        </w:rPr>
        <w:t>7.19</w:t>
      </w:r>
      <w:r w:rsidR="005712A3">
        <w:rPr>
          <w:rFonts w:eastAsia="Times New Roman"/>
        </w:rPr>
        <w:tab/>
      </w:r>
      <w:r>
        <w:rPr>
          <w:rFonts w:eastAsia="Times New Roman"/>
        </w:rPr>
        <w:t xml:space="preserve">Enhanced support of </w:t>
      </w:r>
      <w:r w:rsidRPr="006B7A13">
        <w:rPr>
          <w:rFonts w:eastAsia="Times New Roman"/>
        </w:rPr>
        <w:t>reduced capability NR devices</w:t>
      </w:r>
    </w:p>
    <w:p w14:paraId="1BCEA59D" w14:textId="47538488" w:rsidR="00551BC0" w:rsidRPr="006B7A13" w:rsidRDefault="00407DAA">
      <w:pPr>
        <w:pStyle w:val="Comments"/>
        <w:rPr>
          <w:rFonts w:eastAsiaTheme="minorEastAsia"/>
        </w:rPr>
      </w:pPr>
      <w:r w:rsidRPr="006B7A13">
        <w:t xml:space="preserve">(NR_redcap_enh-Core; leading WG: RAN1; REL-18; WID: </w:t>
      </w:r>
      <w:hyperlink r:id="rId11" w:history="1">
        <w:r w:rsidRPr="00D677BA">
          <w:rPr>
            <w:rStyle w:val="Hyperlink"/>
          </w:rPr>
          <w:t>RP-223544</w:t>
        </w:r>
      </w:hyperlink>
      <w:r w:rsidRPr="006B7A13">
        <w:t>)</w:t>
      </w:r>
    </w:p>
    <w:p w14:paraId="61B4498E" w14:textId="77777777" w:rsidR="00551BC0" w:rsidRPr="006B7A13" w:rsidRDefault="00407DAA">
      <w:pPr>
        <w:pStyle w:val="Comments"/>
        <w:rPr>
          <w:rFonts w:eastAsia="Times New Roman"/>
        </w:rPr>
      </w:pPr>
      <w:r w:rsidRPr="006B7A13">
        <w:t>Time budget: 1 TU</w:t>
      </w:r>
    </w:p>
    <w:p w14:paraId="5C76BE67" w14:textId="77777777" w:rsidR="00551BC0" w:rsidRPr="006B7A13" w:rsidRDefault="00407DAA">
      <w:pPr>
        <w:pStyle w:val="Comments"/>
      </w:pPr>
      <w:r w:rsidRPr="006B7A13">
        <w:t xml:space="preserve">Tdoc Limitation: 3 tdocs </w:t>
      </w:r>
    </w:p>
    <w:p w14:paraId="52734BE2" w14:textId="5760A4BC" w:rsidR="00551BC0" w:rsidRDefault="00407DAA">
      <w:pPr>
        <w:pStyle w:val="Heading3"/>
        <w:rPr>
          <w:rFonts w:eastAsia="Times New Roman"/>
          <w:lang w:eastAsia="ja-JP"/>
        </w:rPr>
      </w:pPr>
      <w:r w:rsidRPr="006B7A13">
        <w:rPr>
          <w:rFonts w:eastAsia="Times New Roman"/>
          <w:lang w:eastAsia="ja-JP"/>
        </w:rPr>
        <w:t>7.19.1</w:t>
      </w:r>
      <w:r w:rsidR="005712A3">
        <w:rPr>
          <w:rFonts w:eastAsia="Times New Roman"/>
          <w:lang w:eastAsia="ja-JP"/>
        </w:rPr>
        <w:tab/>
      </w:r>
      <w:r w:rsidRPr="006B7A13">
        <w:rPr>
          <w:rFonts w:eastAsia="Times New Roman"/>
          <w:lang w:eastAsia="ja-JP"/>
        </w:rPr>
        <w:t>Organizational</w:t>
      </w:r>
    </w:p>
    <w:p w14:paraId="2C330E78" w14:textId="77777777" w:rsidR="00551BC0" w:rsidRDefault="00407DAA">
      <w:pPr>
        <w:pStyle w:val="Comments"/>
        <w:rPr>
          <w:rFonts w:eastAsiaTheme="minorEastAsia"/>
          <w:lang w:eastAsia="ja-JP"/>
        </w:rPr>
      </w:pPr>
      <w:r>
        <w:t>Incoming LSs, etc.</w:t>
      </w:r>
    </w:p>
    <w:p w14:paraId="0CB6744E" w14:textId="695C57FD" w:rsidR="00F1433D" w:rsidRDefault="00000000" w:rsidP="00F1433D">
      <w:pPr>
        <w:pStyle w:val="Doc-title"/>
        <w:rPr>
          <w:lang w:eastAsia="ja-JP"/>
        </w:rPr>
      </w:pPr>
      <w:hyperlink r:id="rId12" w:history="1">
        <w:r w:rsidR="00F1433D" w:rsidRPr="00D677BA">
          <w:rPr>
            <w:rStyle w:val="Hyperlink"/>
            <w:lang w:eastAsia="ja-JP"/>
          </w:rPr>
          <w:t>R2-2302417</w:t>
        </w:r>
      </w:hyperlink>
      <w:r w:rsidR="00F1433D">
        <w:rPr>
          <w:lang w:eastAsia="ja-JP"/>
        </w:rPr>
        <w:tab/>
        <w:t>Reply LS on long eDRX support for RRC_INACTIVE (</w:t>
      </w:r>
      <w:hyperlink r:id="rId13" w:history="1">
        <w:r w:rsidR="00F1433D" w:rsidRPr="00D677BA">
          <w:rPr>
            <w:rStyle w:val="Hyperlink"/>
            <w:lang w:eastAsia="ja-JP"/>
          </w:rPr>
          <w:t>R3-230803</w:t>
        </w:r>
      </w:hyperlink>
      <w:r w:rsidR="00F1433D">
        <w:rPr>
          <w:lang w:eastAsia="ja-JP"/>
        </w:rPr>
        <w:t>; contact: Ericsson)</w:t>
      </w:r>
      <w:r w:rsidR="00F1433D">
        <w:rPr>
          <w:lang w:eastAsia="ja-JP"/>
        </w:rPr>
        <w:tab/>
        <w:t>RAN3</w:t>
      </w:r>
      <w:r w:rsidR="00F1433D">
        <w:rPr>
          <w:lang w:eastAsia="ja-JP"/>
        </w:rPr>
        <w:tab/>
        <w:t>LS in</w:t>
      </w:r>
      <w:r w:rsidR="00F1433D">
        <w:rPr>
          <w:lang w:eastAsia="ja-JP"/>
        </w:rPr>
        <w:tab/>
        <w:t>Rel-18</w:t>
      </w:r>
      <w:r w:rsidR="00F1433D">
        <w:rPr>
          <w:lang w:eastAsia="ja-JP"/>
        </w:rPr>
        <w:tab/>
        <w:t>FS_REDCAP_Ph2</w:t>
      </w:r>
      <w:r w:rsidR="00F1433D">
        <w:rPr>
          <w:lang w:eastAsia="ja-JP"/>
        </w:rPr>
        <w:tab/>
        <w:t>To:SA2, RAN2</w:t>
      </w:r>
    </w:p>
    <w:p w14:paraId="756F0C1E" w14:textId="6F1CF49E" w:rsidR="00977F75" w:rsidRDefault="00F91D71" w:rsidP="00F91D71">
      <w:pPr>
        <w:pStyle w:val="Agreement"/>
        <w:rPr>
          <w:lang w:eastAsia="ja-JP"/>
        </w:rPr>
      </w:pPr>
      <w:r>
        <w:rPr>
          <w:lang w:eastAsia="ja-JP"/>
        </w:rPr>
        <w:lastRenderedPageBreak/>
        <w:t>Note</w:t>
      </w:r>
      <w:r w:rsidR="008C01FC">
        <w:rPr>
          <w:lang w:eastAsia="ja-JP"/>
        </w:rPr>
        <w:t>d</w:t>
      </w:r>
    </w:p>
    <w:p w14:paraId="2FFAC79C" w14:textId="77777777" w:rsidR="009075CF" w:rsidRDefault="009075CF" w:rsidP="00DF097A">
      <w:pPr>
        <w:pStyle w:val="Doc-text2"/>
        <w:ind w:left="0" w:firstLine="0"/>
        <w:rPr>
          <w:lang w:eastAsia="ja-JP"/>
        </w:rPr>
      </w:pPr>
    </w:p>
    <w:p w14:paraId="2D7A8462" w14:textId="5B064E92" w:rsidR="00977F75" w:rsidRPr="00DF097A" w:rsidRDefault="00977F75" w:rsidP="00977F75">
      <w:pPr>
        <w:pStyle w:val="Doc-text2"/>
        <w:ind w:left="0" w:firstLine="0"/>
        <w:rPr>
          <w:b/>
          <w:bCs/>
          <w:lang w:eastAsia="ja-JP"/>
        </w:rPr>
      </w:pPr>
      <w:r w:rsidRPr="00DF097A">
        <w:rPr>
          <w:b/>
          <w:bCs/>
          <w:lang w:eastAsia="ja-JP"/>
        </w:rPr>
        <w:t>Running CR rapporteurs:</w:t>
      </w:r>
    </w:p>
    <w:p w14:paraId="34F05975" w14:textId="77777777" w:rsidR="00977F75" w:rsidRDefault="00977F75" w:rsidP="00977F75">
      <w:pPr>
        <w:pStyle w:val="Doc-text2"/>
        <w:rPr>
          <w:lang w:eastAsia="ja-JP"/>
        </w:rPr>
      </w:pPr>
      <w:r>
        <w:rPr>
          <w:lang w:eastAsia="ja-JP"/>
        </w:rPr>
        <w:t>38.300 OPPO</w:t>
      </w:r>
    </w:p>
    <w:p w14:paraId="03A4B7A6" w14:textId="77777777" w:rsidR="00977F75" w:rsidRDefault="00977F75" w:rsidP="00977F75">
      <w:pPr>
        <w:pStyle w:val="Doc-text2"/>
        <w:rPr>
          <w:lang w:eastAsia="ja-JP"/>
        </w:rPr>
      </w:pPr>
      <w:r>
        <w:rPr>
          <w:lang w:eastAsia="ja-JP"/>
        </w:rPr>
        <w:t>38.304 Huawei</w:t>
      </w:r>
    </w:p>
    <w:p w14:paraId="6125FC1F" w14:textId="77777777" w:rsidR="00977F75" w:rsidRDefault="00977F75" w:rsidP="00977F75">
      <w:pPr>
        <w:pStyle w:val="Doc-text2"/>
        <w:rPr>
          <w:lang w:eastAsia="ja-JP"/>
        </w:rPr>
      </w:pPr>
      <w:r>
        <w:rPr>
          <w:lang w:eastAsia="ja-JP"/>
        </w:rPr>
        <w:t>38.306 Intel</w:t>
      </w:r>
    </w:p>
    <w:p w14:paraId="00BA8F52" w14:textId="77777777" w:rsidR="00977F75" w:rsidRDefault="00977F75" w:rsidP="00977F75">
      <w:pPr>
        <w:pStyle w:val="Doc-text2"/>
        <w:rPr>
          <w:lang w:eastAsia="ja-JP"/>
        </w:rPr>
      </w:pPr>
      <w:r>
        <w:rPr>
          <w:lang w:eastAsia="ja-JP"/>
        </w:rPr>
        <w:t>38.321 Vivo</w:t>
      </w:r>
    </w:p>
    <w:p w14:paraId="2A273399" w14:textId="5437EE37" w:rsidR="00977F75" w:rsidRDefault="00977F75" w:rsidP="00977F75">
      <w:pPr>
        <w:pStyle w:val="Doc-text2"/>
        <w:rPr>
          <w:lang w:eastAsia="ja-JP"/>
        </w:rPr>
      </w:pPr>
      <w:r>
        <w:rPr>
          <w:lang w:eastAsia="ja-JP"/>
        </w:rPr>
        <w:t>38.331 Ericsson</w:t>
      </w:r>
    </w:p>
    <w:p w14:paraId="2D2E9FD7" w14:textId="741D3BC7" w:rsidR="00977F75" w:rsidRDefault="00977F75" w:rsidP="00DF097A">
      <w:pPr>
        <w:pStyle w:val="Doc-text2"/>
        <w:ind w:left="0" w:firstLine="0"/>
        <w:rPr>
          <w:lang w:eastAsia="ja-JP"/>
        </w:rPr>
      </w:pPr>
    </w:p>
    <w:p w14:paraId="208B3ECD" w14:textId="3EC0E3A3" w:rsidR="006E2001" w:rsidRPr="00005F16" w:rsidRDefault="006E2001" w:rsidP="00005F16">
      <w:pPr>
        <w:pStyle w:val="Doc-text2"/>
        <w:rPr>
          <w:lang w:eastAsia="ja-JP"/>
        </w:rPr>
      </w:pPr>
      <w:r w:rsidRPr="00005F16">
        <w:rPr>
          <w:lang w:eastAsia="ja-JP"/>
        </w:rPr>
        <w:t>Chair: Running CR rapporteurs are invited to provide a proposal for baseline for the running CR to the May-meeting, if they identify that there is meaningful progress which can be captured in the CRs.</w:t>
      </w:r>
    </w:p>
    <w:p w14:paraId="1315F8CA" w14:textId="77777777" w:rsidR="00DF097A" w:rsidRPr="00F1433D" w:rsidRDefault="00DF097A" w:rsidP="00DF097A">
      <w:pPr>
        <w:pStyle w:val="Doc-text2"/>
        <w:ind w:left="0" w:firstLine="0"/>
        <w:rPr>
          <w:lang w:eastAsia="ja-JP"/>
        </w:rPr>
      </w:pPr>
    </w:p>
    <w:p w14:paraId="3DBEE49D" w14:textId="07FCEA55" w:rsidR="00551BC0" w:rsidRDefault="00407DAA">
      <w:pPr>
        <w:pStyle w:val="Heading3"/>
        <w:rPr>
          <w:rFonts w:eastAsia="Times New Roman"/>
          <w:lang w:eastAsia="ja-JP"/>
        </w:rPr>
      </w:pPr>
      <w:r>
        <w:rPr>
          <w:rFonts w:eastAsia="Times New Roman"/>
          <w:lang w:eastAsia="ja-JP"/>
        </w:rPr>
        <w:t>7.19.2</w:t>
      </w:r>
      <w:r w:rsidR="005712A3">
        <w:rPr>
          <w:rFonts w:eastAsia="Times New Roman"/>
          <w:lang w:eastAsia="ja-JP"/>
        </w:rPr>
        <w:tab/>
      </w:r>
      <w:r>
        <w:rPr>
          <w:rFonts w:eastAsia="Times New Roman"/>
          <w:lang w:eastAsia="ja-JP"/>
        </w:rPr>
        <w:t>Enhanced eDRX in RRC_INACTIVE</w:t>
      </w:r>
    </w:p>
    <w:p w14:paraId="5F553EC3" w14:textId="77777777" w:rsidR="00551BC0" w:rsidRDefault="00407DAA">
      <w:pPr>
        <w:pStyle w:val="Comments"/>
        <w:rPr>
          <w:rFonts w:eastAsiaTheme="minorEastAsia"/>
        </w:rPr>
      </w:pPr>
      <w:r>
        <w:t>PTW location and duration in overlapping/non-overlapping PHs. Which paging to monitor in the PTWs/calulation of T.</w:t>
      </w:r>
    </w:p>
    <w:p w14:paraId="6455B5F9" w14:textId="77777777" w:rsidR="00551BC0" w:rsidRDefault="00407DAA">
      <w:pPr>
        <w:pStyle w:val="Comments"/>
        <w:rPr>
          <w:rFonts w:eastAsia="Times New Roman"/>
        </w:rPr>
      </w:pPr>
      <w:r>
        <w:t>Fallback behaviour when UE moves to cell not supporting INACTIVE eDRX &gt; 10.24s.</w:t>
      </w:r>
    </w:p>
    <w:p w14:paraId="47330A51" w14:textId="77777777" w:rsidR="00551BC0" w:rsidRDefault="00407DAA">
      <w:pPr>
        <w:pStyle w:val="Comments"/>
      </w:pPr>
      <w:r>
        <w:t>Support of INACTIVE eDRX (only for UEs supporting Rel-17 eDRX?).</w:t>
      </w:r>
    </w:p>
    <w:p w14:paraId="1C639C28" w14:textId="77777777" w:rsidR="00977F75" w:rsidRDefault="00977F75" w:rsidP="00F1433D">
      <w:pPr>
        <w:pStyle w:val="Doc-title"/>
        <w:rPr>
          <w:lang w:eastAsia="ja-JP"/>
        </w:rPr>
      </w:pPr>
    </w:p>
    <w:p w14:paraId="73B5D594" w14:textId="2DB96777" w:rsidR="00977F75" w:rsidRDefault="00000000" w:rsidP="00F1433D">
      <w:pPr>
        <w:pStyle w:val="Doc-title"/>
        <w:rPr>
          <w:lang w:eastAsia="ja-JP"/>
        </w:rPr>
      </w:pPr>
      <w:hyperlink r:id="rId14" w:history="1">
        <w:r w:rsidR="00977F75" w:rsidRPr="00D677BA">
          <w:rPr>
            <w:rStyle w:val="Hyperlink"/>
            <w:lang w:eastAsia="ja-JP"/>
          </w:rPr>
          <w:t>R2-2304361</w:t>
        </w:r>
      </w:hyperlink>
      <w:r w:rsidR="00977F75">
        <w:rPr>
          <w:lang w:eastAsia="ja-JP"/>
        </w:rPr>
        <w:tab/>
      </w:r>
      <w:r w:rsidR="00977F75" w:rsidRPr="00977F75">
        <w:rPr>
          <w:lang w:eastAsia="ja-JP"/>
        </w:rPr>
        <w:t>Summary of [AT121bis-e][751][eRedCap] eDRX for RRC_INACTIVE (OPPO)</w:t>
      </w:r>
    </w:p>
    <w:p w14:paraId="5C729BD4" w14:textId="167CC70D" w:rsidR="00977F75" w:rsidRDefault="00977F75" w:rsidP="00977F75">
      <w:pPr>
        <w:pStyle w:val="Doc-text2"/>
        <w:ind w:left="0" w:firstLine="0"/>
        <w:rPr>
          <w:lang w:eastAsia="ja-JP"/>
        </w:rPr>
      </w:pPr>
    </w:p>
    <w:p w14:paraId="179C3894" w14:textId="77777777" w:rsidR="009B5340" w:rsidRDefault="009B5340" w:rsidP="009B5340">
      <w:pPr>
        <w:pStyle w:val="Doc-text2"/>
        <w:rPr>
          <w:lang w:eastAsia="ja-JP"/>
        </w:rPr>
      </w:pPr>
    </w:p>
    <w:p w14:paraId="5F3331DC" w14:textId="3CC583D1" w:rsidR="009B5340" w:rsidRPr="00D870DE" w:rsidRDefault="00D870DE" w:rsidP="009B5340">
      <w:pPr>
        <w:pStyle w:val="Doc-text2"/>
        <w:rPr>
          <w:u w:val="single"/>
          <w:lang w:eastAsia="ja-JP"/>
        </w:rPr>
      </w:pPr>
      <w:r w:rsidRPr="00D870DE">
        <w:rPr>
          <w:u w:val="single"/>
          <w:lang w:eastAsia="ja-JP"/>
        </w:rPr>
        <w:t>Capabilities</w:t>
      </w:r>
    </w:p>
    <w:p w14:paraId="0E43272A" w14:textId="7F2BBE9C" w:rsidR="009B5340" w:rsidRDefault="009B5340" w:rsidP="009B5340">
      <w:pPr>
        <w:pStyle w:val="Doc-text2"/>
        <w:rPr>
          <w:lang w:eastAsia="ja-JP"/>
        </w:rPr>
      </w:pPr>
      <w:r>
        <w:rPr>
          <w:lang w:eastAsia="ja-JP"/>
        </w:rPr>
        <w:t>Proposal 1: [Easy] (18/18) Introduce an optional UE capability with signalling for Rel-18 enhanced eDRX in RRC_INACTIVE.</w:t>
      </w:r>
    </w:p>
    <w:p w14:paraId="04CE9CFF" w14:textId="010A625A" w:rsidR="009B5340" w:rsidRDefault="009B5340" w:rsidP="009B5340">
      <w:pPr>
        <w:pStyle w:val="Doc-text2"/>
        <w:rPr>
          <w:lang w:eastAsia="ja-JP"/>
        </w:rPr>
      </w:pPr>
      <w:r>
        <w:rPr>
          <w:lang w:eastAsia="ja-JP"/>
        </w:rPr>
        <w:t>Proposal 2: [For discussion] (14/18) UE can support Rel-18 enhanced eDRX, only if it supports Rel-17 RRC_IDLE eDRX and RRC_INACTIVE eDRX.</w:t>
      </w:r>
    </w:p>
    <w:p w14:paraId="48217DE7" w14:textId="2D80EF41" w:rsidR="009B5340" w:rsidRDefault="009B5340" w:rsidP="009B5340">
      <w:pPr>
        <w:pStyle w:val="Doc-text2"/>
        <w:rPr>
          <w:lang w:eastAsia="ja-JP"/>
        </w:rPr>
      </w:pPr>
      <w:r>
        <w:rPr>
          <w:lang w:eastAsia="ja-JP"/>
        </w:rPr>
        <w:t>Proposal 3: [For discussion] For cell supporting Rel-18 INACTIVE eDRX, RAN2 further discuss among the following options:</w:t>
      </w:r>
    </w:p>
    <w:p w14:paraId="47E7E986" w14:textId="77777777" w:rsidR="009B5340" w:rsidRDefault="009B5340" w:rsidP="009B5340">
      <w:pPr>
        <w:pStyle w:val="Doc-text2"/>
        <w:rPr>
          <w:lang w:eastAsia="ja-JP"/>
        </w:rPr>
      </w:pPr>
      <w:r>
        <w:rPr>
          <w:lang w:eastAsia="ja-JP"/>
        </w:rPr>
        <w:t>•</w:t>
      </w:r>
      <w:r>
        <w:rPr>
          <w:lang w:eastAsia="ja-JP"/>
        </w:rPr>
        <w:tab/>
        <w:t>Option 2: (7) A cell can indicate support for Rel-18 INACTIVE eDRX, only if eDRX-</w:t>
      </w:r>
      <w:proofErr w:type="spellStart"/>
      <w:r>
        <w:rPr>
          <w:lang w:eastAsia="ja-JP"/>
        </w:rPr>
        <w:t>AllowedIdle</w:t>
      </w:r>
      <w:proofErr w:type="spellEnd"/>
      <w:r>
        <w:rPr>
          <w:lang w:eastAsia="ja-JP"/>
        </w:rPr>
        <w:t xml:space="preserve"> is configured. </w:t>
      </w:r>
    </w:p>
    <w:p w14:paraId="26F69505" w14:textId="5FC39CEF" w:rsidR="009B5340" w:rsidRDefault="009B5340" w:rsidP="009B5340">
      <w:pPr>
        <w:pStyle w:val="Doc-text2"/>
        <w:rPr>
          <w:lang w:eastAsia="ja-JP"/>
        </w:rPr>
      </w:pPr>
      <w:r>
        <w:rPr>
          <w:lang w:eastAsia="ja-JP"/>
        </w:rPr>
        <w:t>•</w:t>
      </w:r>
      <w:r>
        <w:rPr>
          <w:lang w:eastAsia="ja-JP"/>
        </w:rPr>
        <w:tab/>
        <w:t>Option 3: (11) A cell can indicate support for Rel-18 INACTIVE eDRX, only if eDRX-</w:t>
      </w:r>
      <w:proofErr w:type="spellStart"/>
      <w:r>
        <w:rPr>
          <w:lang w:eastAsia="ja-JP"/>
        </w:rPr>
        <w:t>AllowedIdle</w:t>
      </w:r>
      <w:proofErr w:type="spellEnd"/>
      <w:r>
        <w:rPr>
          <w:lang w:eastAsia="ja-JP"/>
        </w:rPr>
        <w:t xml:space="preserve"> and eDRX-</w:t>
      </w:r>
      <w:proofErr w:type="spellStart"/>
      <w:r>
        <w:rPr>
          <w:lang w:eastAsia="ja-JP"/>
        </w:rPr>
        <w:t>AllowedInactive</w:t>
      </w:r>
      <w:proofErr w:type="spellEnd"/>
      <w:r>
        <w:rPr>
          <w:lang w:eastAsia="ja-JP"/>
        </w:rPr>
        <w:t xml:space="preserve"> are configured.</w:t>
      </w:r>
    </w:p>
    <w:p w14:paraId="6E686D97" w14:textId="4F4DA6E4" w:rsidR="00D870DE" w:rsidRDefault="00D870DE" w:rsidP="009B5340">
      <w:pPr>
        <w:pStyle w:val="Doc-text2"/>
        <w:rPr>
          <w:lang w:eastAsia="ja-JP"/>
        </w:rPr>
      </w:pPr>
    </w:p>
    <w:p w14:paraId="71084EB1" w14:textId="59F659DF" w:rsidR="00F91D71" w:rsidRDefault="00F91D71" w:rsidP="009B5340">
      <w:pPr>
        <w:pStyle w:val="Doc-text2"/>
        <w:rPr>
          <w:lang w:eastAsia="ja-JP"/>
        </w:rPr>
      </w:pPr>
      <w:r>
        <w:rPr>
          <w:lang w:eastAsia="ja-JP"/>
        </w:rPr>
        <w:t>Discussion P2:</w:t>
      </w:r>
    </w:p>
    <w:p w14:paraId="61586F85" w14:textId="2734E220" w:rsidR="00F91D71" w:rsidRDefault="00F91D71" w:rsidP="00F91D71">
      <w:pPr>
        <w:pStyle w:val="Doc-text2"/>
        <w:numPr>
          <w:ilvl w:val="0"/>
          <w:numId w:val="9"/>
        </w:numPr>
        <w:rPr>
          <w:lang w:eastAsia="ja-JP"/>
        </w:rPr>
      </w:pPr>
      <w:r>
        <w:rPr>
          <w:lang w:eastAsia="ja-JP"/>
        </w:rPr>
        <w:t>MediaTek does not see a necessary dependency with Rel-17 INACTIVE eDRX, Apple agrees. ZTE agrees.</w:t>
      </w:r>
    </w:p>
    <w:p w14:paraId="13BFA317" w14:textId="5A1EE428" w:rsidR="00F91D71" w:rsidRDefault="00F91D71" w:rsidP="00F96AED">
      <w:pPr>
        <w:pStyle w:val="Doc-text2"/>
        <w:numPr>
          <w:ilvl w:val="0"/>
          <w:numId w:val="9"/>
        </w:numPr>
        <w:rPr>
          <w:lang w:eastAsia="ja-JP"/>
        </w:rPr>
      </w:pPr>
      <w:r>
        <w:rPr>
          <w:lang w:eastAsia="ja-JP"/>
        </w:rPr>
        <w:t>Vodafone thinks that R18 INACTIVE eDRX is an enhancement of R17 INACTIVE eDRX, so wants to couple these. OPPO agrees and thinks this discussion relates to the fallback. Nokia supports the proposal.</w:t>
      </w:r>
      <w:r w:rsidR="00351CC8">
        <w:rPr>
          <w:lang w:eastAsia="ja-JP"/>
        </w:rPr>
        <w:t xml:space="preserve"> QC agrees with P2 and wants to have Option 3 in P3, to align. Vivo and CATT also supports P2.</w:t>
      </w:r>
    </w:p>
    <w:p w14:paraId="6E23B1D6" w14:textId="66504DF7" w:rsidR="00351CC8" w:rsidRDefault="00351CC8" w:rsidP="00F96AED">
      <w:pPr>
        <w:pStyle w:val="Doc-text2"/>
        <w:numPr>
          <w:ilvl w:val="0"/>
          <w:numId w:val="9"/>
        </w:numPr>
        <w:rPr>
          <w:lang w:eastAsia="ja-JP"/>
        </w:rPr>
      </w:pPr>
      <w:r>
        <w:rPr>
          <w:lang w:eastAsia="ja-JP"/>
        </w:rPr>
        <w:t>Intel thinks that R17 and R18 INACTIVE eDRX are independent, but similar.</w:t>
      </w:r>
    </w:p>
    <w:p w14:paraId="07E1EA6B" w14:textId="77777777" w:rsidR="00351CC8" w:rsidRDefault="00351CC8" w:rsidP="00351CC8">
      <w:pPr>
        <w:pStyle w:val="Doc-text2"/>
        <w:rPr>
          <w:lang w:eastAsia="ja-JP"/>
        </w:rPr>
      </w:pPr>
    </w:p>
    <w:p w14:paraId="1C60E795" w14:textId="4CA10902" w:rsidR="00F91D71" w:rsidRDefault="00F91D71" w:rsidP="00F91D71">
      <w:pPr>
        <w:pStyle w:val="Agreement"/>
        <w:rPr>
          <w:lang w:eastAsia="ja-JP"/>
        </w:rPr>
      </w:pPr>
      <w:r>
        <w:rPr>
          <w:lang w:eastAsia="ja-JP"/>
        </w:rPr>
        <w:t>Introduce an optional UE capability with signalling for Rel-18 enhanced eDRX in RRC_INACTIVE.</w:t>
      </w:r>
    </w:p>
    <w:p w14:paraId="1FBB2673" w14:textId="00FD4B50" w:rsidR="007E0630" w:rsidRDefault="00351CC8" w:rsidP="00351CC8">
      <w:pPr>
        <w:pStyle w:val="Agreement"/>
        <w:rPr>
          <w:lang w:eastAsia="ja-JP"/>
        </w:rPr>
      </w:pPr>
      <w:r>
        <w:rPr>
          <w:lang w:eastAsia="ja-JP"/>
        </w:rPr>
        <w:t>UE can support Rel-18 enhanced eDRX, only if it supports Rel-17 RRC_IDLE eDRX</w:t>
      </w:r>
      <w:r>
        <w:rPr>
          <w:lang w:eastAsia="ja-JP"/>
        </w:rPr>
        <w:t xml:space="preserve">. TBD if it must also support </w:t>
      </w:r>
      <w:r w:rsidR="00CF0650">
        <w:rPr>
          <w:lang w:eastAsia="ja-JP"/>
        </w:rPr>
        <w:t xml:space="preserve">Rel-17 </w:t>
      </w:r>
      <w:r>
        <w:rPr>
          <w:lang w:eastAsia="ja-JP"/>
        </w:rPr>
        <w:t>RRC_INACTIVE eDRX.</w:t>
      </w:r>
    </w:p>
    <w:p w14:paraId="78ECD76B" w14:textId="74FFF255" w:rsidR="00351CC8" w:rsidRDefault="00CF0650" w:rsidP="00CF0650">
      <w:pPr>
        <w:pStyle w:val="Agreement"/>
        <w:rPr>
          <w:lang w:eastAsia="ja-JP"/>
        </w:rPr>
      </w:pPr>
      <w:r>
        <w:rPr>
          <w:lang w:eastAsia="ja-JP"/>
        </w:rPr>
        <w:t xml:space="preserve">A cell can </w:t>
      </w:r>
      <w:r w:rsidR="00B45E5A">
        <w:rPr>
          <w:lang w:eastAsia="ja-JP"/>
        </w:rPr>
        <w:t>allow</w:t>
      </w:r>
      <w:r>
        <w:rPr>
          <w:lang w:eastAsia="ja-JP"/>
        </w:rPr>
        <w:t xml:space="preserve"> </w:t>
      </w:r>
      <w:r>
        <w:rPr>
          <w:lang w:eastAsia="ja-JP"/>
        </w:rPr>
        <w:t>Rel-18 INACTIVE eDRX, only if eDRX-</w:t>
      </w:r>
      <w:proofErr w:type="spellStart"/>
      <w:r>
        <w:rPr>
          <w:lang w:eastAsia="ja-JP"/>
        </w:rPr>
        <w:t>AllowedIdle</w:t>
      </w:r>
      <w:proofErr w:type="spellEnd"/>
      <w:r>
        <w:rPr>
          <w:lang w:eastAsia="ja-JP"/>
        </w:rPr>
        <w:t xml:space="preserve"> is configured</w:t>
      </w:r>
      <w:r>
        <w:rPr>
          <w:lang w:eastAsia="ja-JP"/>
        </w:rPr>
        <w:t xml:space="preserve">. </w:t>
      </w:r>
      <w:r>
        <w:rPr>
          <w:lang w:eastAsia="ja-JP"/>
        </w:rPr>
        <w:t xml:space="preserve">TBD if it must also </w:t>
      </w:r>
      <w:r>
        <w:rPr>
          <w:lang w:eastAsia="ja-JP"/>
        </w:rPr>
        <w:t xml:space="preserve">configure Rel-17 </w:t>
      </w:r>
      <w:r>
        <w:rPr>
          <w:lang w:eastAsia="ja-JP"/>
        </w:rPr>
        <w:t>RRC_INACTIVE eDRX.</w:t>
      </w:r>
      <w:r>
        <w:rPr>
          <w:lang w:eastAsia="ja-JP"/>
        </w:rPr>
        <w:t xml:space="preserve"> </w:t>
      </w:r>
    </w:p>
    <w:p w14:paraId="6FDC49D8" w14:textId="77777777" w:rsidR="00CF0650" w:rsidRDefault="00CF0650" w:rsidP="009B5340">
      <w:pPr>
        <w:pStyle w:val="Doc-text2"/>
        <w:rPr>
          <w:lang w:eastAsia="ja-JP"/>
        </w:rPr>
      </w:pPr>
    </w:p>
    <w:p w14:paraId="58BCACE4" w14:textId="10867C10" w:rsidR="00D870DE" w:rsidRPr="00D870DE" w:rsidRDefault="00D870DE" w:rsidP="009B5340">
      <w:pPr>
        <w:pStyle w:val="Doc-text2"/>
        <w:rPr>
          <w:u w:val="single"/>
          <w:lang w:eastAsia="ja-JP"/>
        </w:rPr>
      </w:pPr>
      <w:r w:rsidRPr="00D870DE">
        <w:rPr>
          <w:u w:val="single"/>
          <w:lang w:eastAsia="ja-JP"/>
        </w:rPr>
        <w:t>Fallbacks, etc.</w:t>
      </w:r>
    </w:p>
    <w:p w14:paraId="5CBFA466" w14:textId="77777777" w:rsidR="009B5340" w:rsidRDefault="009B5340" w:rsidP="009B5340">
      <w:pPr>
        <w:pStyle w:val="Doc-text2"/>
        <w:rPr>
          <w:lang w:eastAsia="ja-JP"/>
        </w:rPr>
      </w:pPr>
      <w:r>
        <w:rPr>
          <w:lang w:eastAsia="ja-JP"/>
        </w:rPr>
        <w:t>Proposal 4: [Easy] (18/18) UEs configured with Rel-18 enhanced INACTIVE eDRX should apply Rel-18 enhanced INACTIVE eDRX if Rel-18 enhanced INACTIVE eDRX is allowed in the serving cell, regardless of whether Rel-17 INACTIVE eDRX is allowed in the serving cell.</w:t>
      </w:r>
    </w:p>
    <w:p w14:paraId="3F12D71D" w14:textId="77777777" w:rsidR="009B5340" w:rsidRDefault="009B5340" w:rsidP="009B5340">
      <w:pPr>
        <w:pStyle w:val="Doc-text2"/>
        <w:rPr>
          <w:lang w:eastAsia="ja-JP"/>
        </w:rPr>
      </w:pPr>
      <w:r>
        <w:rPr>
          <w:lang w:eastAsia="ja-JP"/>
        </w:rPr>
        <w:t>Proposal 5: [Easy] (16/17) UEs configured with Rel-18 enhanced INACTIVE eDRX should apply INACTIVE DRX (</w:t>
      </w:r>
      <w:proofErr w:type="gramStart"/>
      <w:r>
        <w:rPr>
          <w:lang w:eastAsia="ja-JP"/>
        </w:rPr>
        <w:t>i.e.</w:t>
      </w:r>
      <w:proofErr w:type="gramEnd"/>
      <w:r>
        <w:rPr>
          <w:lang w:eastAsia="ja-JP"/>
        </w:rPr>
        <w:t xml:space="preserve"> the legacy RAN paging cycle) if both Rel-18 enhanced INACTIVE eDRX and Rel-17 INACTIVE eDRX are not allowed in the serving cell.</w:t>
      </w:r>
    </w:p>
    <w:p w14:paraId="50D34941" w14:textId="00A59E15" w:rsidR="009B5340" w:rsidRDefault="009B5340" w:rsidP="009B5340">
      <w:pPr>
        <w:pStyle w:val="Doc-text2"/>
        <w:rPr>
          <w:lang w:eastAsia="ja-JP"/>
        </w:rPr>
      </w:pPr>
      <w:r>
        <w:rPr>
          <w:lang w:eastAsia="ja-JP"/>
        </w:rPr>
        <w:t>Proposal 6: [For discussion] (13/18) UEs configured with Rel-18 enhanced INACTIVE eDRX should fall back to use Rel-17 INACTIVE eDRX</w:t>
      </w:r>
      <w:r w:rsidR="000808D4">
        <w:rPr>
          <w:lang w:eastAsia="ja-JP"/>
        </w:rPr>
        <w:t xml:space="preserve"> (if capable of </w:t>
      </w:r>
      <w:r w:rsidR="000808D4">
        <w:rPr>
          <w:lang w:eastAsia="ja-JP"/>
        </w:rPr>
        <w:t>Rel-17 INACTIVE eDRX</w:t>
      </w:r>
      <w:r w:rsidR="000808D4">
        <w:rPr>
          <w:lang w:eastAsia="ja-JP"/>
        </w:rPr>
        <w:t>)</w:t>
      </w:r>
      <w:r>
        <w:rPr>
          <w:lang w:eastAsia="ja-JP"/>
        </w:rPr>
        <w:t xml:space="preserve"> if the Rel-18 enhanced INACTIVE eDRX is not allowed but the Rel-17 INACTIVE eDRX is allowed by the current cell.</w:t>
      </w:r>
    </w:p>
    <w:p w14:paraId="54AE14A9" w14:textId="12522D29" w:rsidR="009B5340" w:rsidRDefault="009B5340" w:rsidP="009B5340">
      <w:pPr>
        <w:pStyle w:val="Doc-text2"/>
        <w:rPr>
          <w:lang w:eastAsia="ja-JP"/>
        </w:rPr>
      </w:pPr>
      <w:r>
        <w:rPr>
          <w:lang w:eastAsia="ja-JP"/>
        </w:rPr>
        <w:lastRenderedPageBreak/>
        <w:t>Proposal 7: [For discussion] (12/17) gNB configures both Rel-17 INACTIVE eDRX and Rel-18 INACTIVE eDRX, and UE falls back to use Rel-17 INACTIVE eDRX.</w:t>
      </w:r>
    </w:p>
    <w:p w14:paraId="759B2BF9" w14:textId="22E0B831" w:rsidR="00D870DE" w:rsidRDefault="00D870DE" w:rsidP="009B5340">
      <w:pPr>
        <w:pStyle w:val="Doc-text2"/>
        <w:rPr>
          <w:lang w:eastAsia="ja-JP"/>
        </w:rPr>
      </w:pPr>
    </w:p>
    <w:p w14:paraId="2206E873" w14:textId="2FB32CCF" w:rsidR="000808D4" w:rsidRDefault="000808D4" w:rsidP="009B5340">
      <w:pPr>
        <w:pStyle w:val="Doc-text2"/>
        <w:rPr>
          <w:lang w:eastAsia="ja-JP"/>
        </w:rPr>
      </w:pPr>
      <w:r>
        <w:rPr>
          <w:lang w:eastAsia="ja-JP"/>
        </w:rPr>
        <w:t>Discussion on P5:</w:t>
      </w:r>
    </w:p>
    <w:p w14:paraId="07CAD0DA" w14:textId="27FC5CF7" w:rsidR="000808D4" w:rsidRDefault="000808D4" w:rsidP="000808D4">
      <w:pPr>
        <w:pStyle w:val="Doc-text2"/>
        <w:numPr>
          <w:ilvl w:val="0"/>
          <w:numId w:val="9"/>
        </w:numPr>
        <w:rPr>
          <w:lang w:eastAsia="ja-JP"/>
        </w:rPr>
      </w:pPr>
      <w:r>
        <w:rPr>
          <w:lang w:eastAsia="ja-JP"/>
        </w:rPr>
        <w:t>Apple questions the need to monitor according to INACTIVE DRX, the network would not page the UE anyway in their mind. Intel thinks there can be RAN triggered paging and UE must followed INACTIVE DRX.</w:t>
      </w:r>
    </w:p>
    <w:p w14:paraId="17874647" w14:textId="77777777" w:rsidR="000808D4" w:rsidRDefault="000808D4" w:rsidP="000808D4">
      <w:pPr>
        <w:pStyle w:val="Doc-text2"/>
        <w:ind w:left="0" w:firstLine="0"/>
        <w:rPr>
          <w:lang w:eastAsia="ja-JP"/>
        </w:rPr>
      </w:pPr>
    </w:p>
    <w:p w14:paraId="50FBF513" w14:textId="75CF8043" w:rsidR="000808D4" w:rsidRDefault="000808D4" w:rsidP="009B5340">
      <w:pPr>
        <w:pStyle w:val="Doc-text2"/>
        <w:rPr>
          <w:lang w:eastAsia="ja-JP"/>
        </w:rPr>
      </w:pPr>
      <w:r>
        <w:rPr>
          <w:lang w:eastAsia="ja-JP"/>
        </w:rPr>
        <w:t>Discussion on P6:</w:t>
      </w:r>
    </w:p>
    <w:p w14:paraId="347872B7" w14:textId="26F9107B" w:rsidR="000808D4" w:rsidRDefault="00B45E5A" w:rsidP="00B45E5A">
      <w:pPr>
        <w:pStyle w:val="Doc-text2"/>
        <w:numPr>
          <w:ilvl w:val="0"/>
          <w:numId w:val="9"/>
        </w:numPr>
        <w:rPr>
          <w:lang w:eastAsia="ja-JP"/>
        </w:rPr>
      </w:pPr>
      <w:r>
        <w:rPr>
          <w:lang w:eastAsia="ja-JP"/>
        </w:rPr>
        <w:t>Xiaomi thinks it is complex to fallback to R17 INACTIVE eDRX, especially if the NW must configure both R17 and R18 INACTIVE eDRX. They can accept falling back to a default R17 eDRX INACTIVE cycle.</w:t>
      </w:r>
    </w:p>
    <w:p w14:paraId="3BF9F5D5" w14:textId="31D40A08" w:rsidR="00B45E5A" w:rsidRDefault="00B45E5A" w:rsidP="00B45E5A">
      <w:pPr>
        <w:pStyle w:val="Doc-text2"/>
        <w:numPr>
          <w:ilvl w:val="0"/>
          <w:numId w:val="9"/>
        </w:numPr>
        <w:rPr>
          <w:lang w:eastAsia="ja-JP"/>
        </w:rPr>
      </w:pPr>
      <w:r>
        <w:rPr>
          <w:lang w:eastAsia="ja-JP"/>
        </w:rPr>
        <w:t xml:space="preserve">Huawei supports the </w:t>
      </w:r>
      <w:proofErr w:type="gramStart"/>
      <w:r>
        <w:rPr>
          <w:lang w:eastAsia="ja-JP"/>
        </w:rPr>
        <w:t>proposal</w:t>
      </w:r>
      <w:proofErr w:type="gramEnd"/>
      <w:r>
        <w:rPr>
          <w:lang w:eastAsia="ja-JP"/>
        </w:rPr>
        <w:t xml:space="preserve"> and no additional NW complexity is foreseen. QC, Apple agrees.</w:t>
      </w:r>
    </w:p>
    <w:p w14:paraId="3393FEE5" w14:textId="622832AB" w:rsidR="00B45E5A" w:rsidRDefault="00B45E5A" w:rsidP="00B45E5A">
      <w:pPr>
        <w:pStyle w:val="Doc-text2"/>
        <w:numPr>
          <w:ilvl w:val="0"/>
          <w:numId w:val="9"/>
        </w:numPr>
        <w:rPr>
          <w:lang w:eastAsia="ja-JP"/>
        </w:rPr>
      </w:pPr>
      <w:r>
        <w:rPr>
          <w:lang w:eastAsia="ja-JP"/>
        </w:rPr>
        <w:t>Nokia thinks this is very complex and does not understand how it works, which cycle to follow? NW needs to configure both R17 and R18?</w:t>
      </w:r>
      <w:r w:rsidRPr="00B45E5A">
        <w:rPr>
          <w:lang w:eastAsia="ja-JP"/>
        </w:rPr>
        <w:t xml:space="preserve"> </w:t>
      </w:r>
      <w:r>
        <w:rPr>
          <w:lang w:eastAsia="ja-JP"/>
        </w:rPr>
        <w:t>ZTE also does not agree.</w:t>
      </w:r>
      <w:r>
        <w:rPr>
          <w:lang w:eastAsia="ja-JP"/>
        </w:rPr>
        <w:t xml:space="preserve"> ZTE assumes the scenario is that the UE moves from a R18 gNB to a R17 gNB. The solution is complex from a UE point of view, with more branches. Also, it assumes that the old gNB configures both R18 and R17 cycles.</w:t>
      </w:r>
    </w:p>
    <w:p w14:paraId="33BFDFA8" w14:textId="40BE40CF" w:rsidR="00B45E5A" w:rsidRDefault="00B45E5A" w:rsidP="00B45E5A">
      <w:pPr>
        <w:pStyle w:val="Doc-text2"/>
        <w:numPr>
          <w:ilvl w:val="0"/>
          <w:numId w:val="9"/>
        </w:numPr>
        <w:rPr>
          <w:lang w:eastAsia="ja-JP"/>
        </w:rPr>
      </w:pPr>
      <w:r>
        <w:rPr>
          <w:lang w:eastAsia="ja-JP"/>
        </w:rPr>
        <w:t xml:space="preserve">MediaTek thinks it can work if UE </w:t>
      </w:r>
      <w:proofErr w:type="spellStart"/>
      <w:r>
        <w:rPr>
          <w:lang w:eastAsia="ja-JP"/>
        </w:rPr>
        <w:t>fallsback</w:t>
      </w:r>
      <w:proofErr w:type="spellEnd"/>
      <w:r>
        <w:rPr>
          <w:lang w:eastAsia="ja-JP"/>
        </w:rPr>
        <w:t xml:space="preserve"> depending on “if configured” rather than “if configured”.</w:t>
      </w:r>
    </w:p>
    <w:p w14:paraId="5DC92063" w14:textId="2DDDCCF7" w:rsidR="00E21272" w:rsidRDefault="00E21272" w:rsidP="00B45E5A">
      <w:pPr>
        <w:pStyle w:val="Doc-text2"/>
        <w:numPr>
          <w:ilvl w:val="0"/>
          <w:numId w:val="9"/>
        </w:numPr>
        <w:rPr>
          <w:lang w:eastAsia="ja-JP"/>
        </w:rPr>
      </w:pPr>
      <w:r>
        <w:rPr>
          <w:lang w:eastAsia="ja-JP"/>
        </w:rPr>
        <w:t xml:space="preserve">Vodafone says that the scenario where R17 </w:t>
      </w:r>
      <w:proofErr w:type="spellStart"/>
      <w:r>
        <w:rPr>
          <w:lang w:eastAsia="ja-JP"/>
        </w:rPr>
        <w:t>gNBs</w:t>
      </w:r>
      <w:proofErr w:type="spellEnd"/>
      <w:r>
        <w:rPr>
          <w:lang w:eastAsia="ja-JP"/>
        </w:rPr>
        <w:t xml:space="preserve"> and R18 </w:t>
      </w:r>
      <w:proofErr w:type="spellStart"/>
      <w:r>
        <w:rPr>
          <w:lang w:eastAsia="ja-JP"/>
        </w:rPr>
        <w:t>gNBs</w:t>
      </w:r>
      <w:proofErr w:type="spellEnd"/>
      <w:r>
        <w:rPr>
          <w:lang w:eastAsia="ja-JP"/>
        </w:rPr>
        <w:t xml:space="preserve"> (</w:t>
      </w:r>
      <w:proofErr w:type="gramStart"/>
      <w:r>
        <w:rPr>
          <w:lang w:eastAsia="ja-JP"/>
        </w:rPr>
        <w:t>e.g.</w:t>
      </w:r>
      <w:proofErr w:type="gramEnd"/>
      <w:r>
        <w:rPr>
          <w:lang w:eastAsia="ja-JP"/>
        </w:rPr>
        <w:t xml:space="preserve"> of different vendors) are mixed in a RAN area, so the scenario is valid. Vodafone wonders why this would be complex for the R17 gNB. Nokia wonders which R17 cycle the UE would apply when falling back to R17 INACTIVE eDRX.</w:t>
      </w:r>
    </w:p>
    <w:p w14:paraId="3DC58192" w14:textId="77777777" w:rsidR="00B45E5A" w:rsidRDefault="00B45E5A" w:rsidP="00B45E5A">
      <w:pPr>
        <w:pStyle w:val="Doc-text2"/>
        <w:rPr>
          <w:lang w:eastAsia="ja-JP"/>
        </w:rPr>
      </w:pPr>
    </w:p>
    <w:p w14:paraId="2AE8DD0D" w14:textId="5AAE0C85" w:rsidR="00CF0650" w:rsidRDefault="00CF0650" w:rsidP="00CF0650">
      <w:pPr>
        <w:pStyle w:val="Agreement"/>
        <w:rPr>
          <w:lang w:eastAsia="ja-JP"/>
        </w:rPr>
      </w:pPr>
      <w:r>
        <w:rPr>
          <w:lang w:eastAsia="ja-JP"/>
        </w:rPr>
        <w:t>UEs configured with Rel-18 enhanced INACTIVE eDRX should apply Rel-18 enhanced INACTIVE eDRX if Rel-18 enhanced INACTIVE eDRX is allowed in the serving cell, regardless of whether Rel-17 INACTIVE eDRX is allowed in the serving cell.</w:t>
      </w:r>
    </w:p>
    <w:p w14:paraId="62233649" w14:textId="0BD5B15F" w:rsidR="00CF0650" w:rsidRPr="00CF0650" w:rsidRDefault="00CF0650" w:rsidP="00CF0650">
      <w:pPr>
        <w:pStyle w:val="Agreement"/>
        <w:rPr>
          <w:lang w:eastAsia="ja-JP"/>
        </w:rPr>
      </w:pPr>
      <w:r>
        <w:rPr>
          <w:lang w:eastAsia="ja-JP"/>
        </w:rPr>
        <w:t>UEs configured with Rel-18 enhanced INACTIVE eDRX should apply INACTIVE DRX if both Rel-18 enhanced INACTIVE eDRX and Rel-17 INACTIVE eDRX are not allowed in the serving cell.</w:t>
      </w:r>
    </w:p>
    <w:p w14:paraId="43467549" w14:textId="59C89F88" w:rsidR="00E21272" w:rsidRPr="00E21272" w:rsidRDefault="009F5A93" w:rsidP="00EF7204">
      <w:pPr>
        <w:pStyle w:val="Agreement"/>
        <w:rPr>
          <w:lang w:eastAsia="ja-JP"/>
        </w:rPr>
      </w:pPr>
      <w:r>
        <w:rPr>
          <w:lang w:eastAsia="ja-JP"/>
        </w:rPr>
        <w:t xml:space="preserve">Working assumption (pending specification complexity and NW complexity evaluation): </w:t>
      </w:r>
      <w:r w:rsidR="00E21272">
        <w:rPr>
          <w:lang w:eastAsia="ja-JP"/>
        </w:rPr>
        <w:t>UEs configured with Rel-18 enhanced INACTIVE eDRX should fall back to use Rel-17 INACTIVE eDRX (if capable</w:t>
      </w:r>
      <w:r w:rsidR="00E21272">
        <w:rPr>
          <w:lang w:eastAsia="ja-JP"/>
        </w:rPr>
        <w:t xml:space="preserve"> and configured with</w:t>
      </w:r>
      <w:r w:rsidR="00E21272">
        <w:rPr>
          <w:lang w:eastAsia="ja-JP"/>
        </w:rPr>
        <w:t xml:space="preserve"> Rel-17 INACTIVE eDRX) if the Rel-18 enhanced INACTIVE eDRX is not allowed but the Rel-17 INACTIVE eDRX is allowed by the current cell.</w:t>
      </w:r>
      <w:r w:rsidR="00E21272">
        <w:rPr>
          <w:lang w:eastAsia="ja-JP"/>
        </w:rPr>
        <w:t xml:space="preserve"> </w:t>
      </w:r>
      <w:r w:rsidR="00E21272">
        <w:rPr>
          <w:lang w:eastAsia="ja-JP"/>
        </w:rPr>
        <w:t xml:space="preserve">gNB </w:t>
      </w:r>
      <w:r>
        <w:rPr>
          <w:lang w:eastAsia="ja-JP"/>
        </w:rPr>
        <w:t>has the possibility to</w:t>
      </w:r>
      <w:r w:rsidR="00E21272">
        <w:rPr>
          <w:lang w:eastAsia="ja-JP"/>
        </w:rPr>
        <w:t xml:space="preserve"> configure </w:t>
      </w:r>
      <w:r w:rsidR="00E21272">
        <w:rPr>
          <w:lang w:eastAsia="ja-JP"/>
        </w:rPr>
        <w:t xml:space="preserve">both Rel-17 INACTIVE eDRX and Rel-18 INACTIVE eDRX, </w:t>
      </w:r>
      <w:r w:rsidR="00E21272">
        <w:rPr>
          <w:lang w:eastAsia="ja-JP"/>
        </w:rPr>
        <w:t xml:space="preserve">allowing the UE to </w:t>
      </w:r>
      <w:r w:rsidR="00E21272">
        <w:rPr>
          <w:lang w:eastAsia="ja-JP"/>
        </w:rPr>
        <w:t>fall back to use Rel-17 INACTIVE eDRX.</w:t>
      </w:r>
    </w:p>
    <w:p w14:paraId="44DF7280" w14:textId="4B386334" w:rsidR="000808D4" w:rsidRDefault="000808D4" w:rsidP="009B5340">
      <w:pPr>
        <w:pStyle w:val="Doc-text2"/>
        <w:rPr>
          <w:lang w:eastAsia="ja-JP"/>
        </w:rPr>
      </w:pPr>
    </w:p>
    <w:p w14:paraId="4D429F67" w14:textId="0FEA0046" w:rsidR="000808D4" w:rsidRDefault="000808D4" w:rsidP="009B5340">
      <w:pPr>
        <w:pStyle w:val="Doc-text2"/>
        <w:rPr>
          <w:lang w:eastAsia="ja-JP"/>
        </w:rPr>
      </w:pPr>
    </w:p>
    <w:p w14:paraId="1F192658" w14:textId="77777777" w:rsidR="000808D4" w:rsidRDefault="000808D4" w:rsidP="009B5340">
      <w:pPr>
        <w:pStyle w:val="Doc-text2"/>
        <w:rPr>
          <w:lang w:eastAsia="ja-JP"/>
        </w:rPr>
      </w:pPr>
    </w:p>
    <w:p w14:paraId="6D34AB7C" w14:textId="543B6A09" w:rsidR="00D870DE" w:rsidRPr="00D870DE" w:rsidRDefault="00D870DE" w:rsidP="009B5340">
      <w:pPr>
        <w:pStyle w:val="Doc-text2"/>
        <w:rPr>
          <w:u w:val="single"/>
          <w:lang w:eastAsia="ja-JP"/>
        </w:rPr>
      </w:pPr>
      <w:r w:rsidRPr="00D870DE">
        <w:rPr>
          <w:u w:val="single"/>
          <w:lang w:eastAsia="ja-JP"/>
        </w:rPr>
        <w:t>Configuration</w:t>
      </w:r>
    </w:p>
    <w:p w14:paraId="355B6D43" w14:textId="065FC0CD" w:rsidR="009B5340" w:rsidRDefault="009B5340" w:rsidP="009B5340">
      <w:pPr>
        <w:pStyle w:val="Doc-text2"/>
        <w:rPr>
          <w:lang w:eastAsia="ja-JP"/>
        </w:rPr>
      </w:pPr>
      <w:r>
        <w:rPr>
          <w:lang w:eastAsia="ja-JP"/>
        </w:rPr>
        <w:t>Proposal 8: [Easy] (17/17) Introduce a new IE for INACTIVE eDRX to include the eDRX cycle values larger than 10.24s.</w:t>
      </w:r>
    </w:p>
    <w:p w14:paraId="227430AC" w14:textId="25871DE2" w:rsidR="00D870DE" w:rsidRDefault="00D870DE" w:rsidP="009B5340">
      <w:pPr>
        <w:pStyle w:val="Doc-text2"/>
        <w:rPr>
          <w:lang w:eastAsia="ja-JP"/>
        </w:rPr>
      </w:pPr>
    </w:p>
    <w:p w14:paraId="4B922F42" w14:textId="422BD93F" w:rsidR="009F5A93" w:rsidRDefault="009F5A93" w:rsidP="009B5340">
      <w:pPr>
        <w:pStyle w:val="Doc-text2"/>
        <w:rPr>
          <w:lang w:eastAsia="ja-JP"/>
        </w:rPr>
      </w:pPr>
    </w:p>
    <w:p w14:paraId="273A1503" w14:textId="09C65D64" w:rsidR="009F5A93" w:rsidRDefault="009F5A93" w:rsidP="009F5A93">
      <w:pPr>
        <w:pStyle w:val="Agreement"/>
        <w:rPr>
          <w:lang w:eastAsia="ja-JP"/>
        </w:rPr>
      </w:pPr>
      <w:r>
        <w:rPr>
          <w:lang w:eastAsia="ja-JP"/>
        </w:rPr>
        <w:t>Introduce a new IE for INACTIVE eDRX to include the eDRX cycle values larger than 10.24s.</w:t>
      </w:r>
    </w:p>
    <w:p w14:paraId="4054A18C" w14:textId="77777777" w:rsidR="009F5A93" w:rsidRDefault="009F5A93" w:rsidP="009B5340">
      <w:pPr>
        <w:pStyle w:val="Doc-text2"/>
        <w:rPr>
          <w:lang w:eastAsia="ja-JP"/>
        </w:rPr>
      </w:pPr>
    </w:p>
    <w:p w14:paraId="541E84C7" w14:textId="4A51BE66" w:rsidR="00D870DE" w:rsidRPr="00D870DE" w:rsidRDefault="00D870DE" w:rsidP="009B5340">
      <w:pPr>
        <w:pStyle w:val="Doc-text2"/>
        <w:rPr>
          <w:u w:val="single"/>
          <w:lang w:eastAsia="ja-JP"/>
        </w:rPr>
      </w:pPr>
      <w:r w:rsidRPr="00D870DE">
        <w:rPr>
          <w:u w:val="single"/>
          <w:lang w:eastAsia="ja-JP"/>
        </w:rPr>
        <w:t>Invalid cases</w:t>
      </w:r>
    </w:p>
    <w:p w14:paraId="0F7B8354" w14:textId="77777777" w:rsidR="009B5340" w:rsidRDefault="009B5340" w:rsidP="009B5340">
      <w:pPr>
        <w:pStyle w:val="Doc-text2"/>
        <w:rPr>
          <w:lang w:eastAsia="ja-JP"/>
        </w:rPr>
      </w:pPr>
      <w:r>
        <w:rPr>
          <w:lang w:eastAsia="ja-JP"/>
        </w:rPr>
        <w:t xml:space="preserve">Proposal 9: [Easy] (17/17) Following cases are invalid. </w:t>
      </w:r>
    </w:p>
    <w:p w14:paraId="1069D4C8" w14:textId="77777777" w:rsidR="009B5340" w:rsidRDefault="009B5340" w:rsidP="009B5340">
      <w:pPr>
        <w:pStyle w:val="Doc-text2"/>
        <w:rPr>
          <w:lang w:eastAsia="ja-JP"/>
        </w:rPr>
      </w:pPr>
      <w:r>
        <w:rPr>
          <w:lang w:eastAsia="ja-JP"/>
        </w:rPr>
        <w:t>•</w:t>
      </w:r>
      <w:r>
        <w:rPr>
          <w:lang w:eastAsia="ja-JP"/>
        </w:rPr>
        <w:tab/>
        <w:t>Case 1: UE is configured with a Rel-18 enhanced INACTIVE eDRX cycle but not configured with the IDLE eDRX cycle.</w:t>
      </w:r>
    </w:p>
    <w:p w14:paraId="4714B706" w14:textId="77777777" w:rsidR="009B5340" w:rsidRDefault="009B5340" w:rsidP="009B5340">
      <w:pPr>
        <w:pStyle w:val="Doc-text2"/>
        <w:rPr>
          <w:lang w:eastAsia="ja-JP"/>
        </w:rPr>
      </w:pPr>
      <w:r>
        <w:rPr>
          <w:lang w:eastAsia="ja-JP"/>
        </w:rPr>
        <w:t>•</w:t>
      </w:r>
      <w:r>
        <w:rPr>
          <w:lang w:eastAsia="ja-JP"/>
        </w:rPr>
        <w:tab/>
        <w:t>Case 2: UE is configured with a Rel-18 enhanced INACTIVE eDRX cycle longer than the IDLE eDRX cycle.</w:t>
      </w:r>
    </w:p>
    <w:p w14:paraId="4BF00711" w14:textId="4E5ADB28" w:rsidR="00D870DE" w:rsidRDefault="00D870DE" w:rsidP="009B5340">
      <w:pPr>
        <w:pStyle w:val="Doc-text2"/>
        <w:rPr>
          <w:lang w:eastAsia="ja-JP"/>
        </w:rPr>
      </w:pPr>
    </w:p>
    <w:p w14:paraId="14E854D9" w14:textId="112A081C" w:rsidR="009F5A93" w:rsidRDefault="009F5A93" w:rsidP="009F5A93">
      <w:pPr>
        <w:pStyle w:val="Agreement"/>
        <w:rPr>
          <w:lang w:eastAsia="ja-JP"/>
        </w:rPr>
      </w:pPr>
      <w:r>
        <w:rPr>
          <w:lang w:eastAsia="ja-JP"/>
        </w:rPr>
        <w:t>Following cases are invalid</w:t>
      </w:r>
      <w:r w:rsidR="008C01FC">
        <w:rPr>
          <w:lang w:eastAsia="ja-JP"/>
        </w:rPr>
        <w:t>:</w:t>
      </w:r>
      <w:r>
        <w:rPr>
          <w:lang w:eastAsia="ja-JP"/>
        </w:rPr>
        <w:t xml:space="preserve"> </w:t>
      </w:r>
    </w:p>
    <w:p w14:paraId="300BB3EB" w14:textId="10AA69EF" w:rsidR="009F5A93" w:rsidRDefault="009F5A93" w:rsidP="009F5A93">
      <w:pPr>
        <w:pStyle w:val="Agreement"/>
        <w:numPr>
          <w:ilvl w:val="0"/>
          <w:numId w:val="0"/>
        </w:numPr>
        <w:ind w:left="1619"/>
        <w:rPr>
          <w:lang w:eastAsia="ja-JP"/>
        </w:rPr>
      </w:pPr>
      <w:r>
        <w:rPr>
          <w:lang w:eastAsia="ja-JP"/>
        </w:rPr>
        <w:t>Case 1: UE is configured with a Rel-18 enhanced INACTIVE eDRX cycle but not configured with the IDLE eDRX cycle.</w:t>
      </w:r>
    </w:p>
    <w:p w14:paraId="4C0202DB" w14:textId="6C1FDEFA" w:rsidR="009F5A93" w:rsidRDefault="009F5A93" w:rsidP="009F5A93">
      <w:pPr>
        <w:pStyle w:val="Agreement"/>
        <w:numPr>
          <w:ilvl w:val="0"/>
          <w:numId w:val="0"/>
        </w:numPr>
        <w:ind w:left="1619"/>
        <w:rPr>
          <w:lang w:eastAsia="ja-JP"/>
        </w:rPr>
      </w:pPr>
      <w:r>
        <w:rPr>
          <w:lang w:eastAsia="ja-JP"/>
        </w:rPr>
        <w:t>Case 2: UE is configured with a Rel-18 enhanced INACTIVE eDRX cycle longer than the IDLE eDRX cycle.</w:t>
      </w:r>
    </w:p>
    <w:p w14:paraId="0E9671DD" w14:textId="3C9AE714" w:rsidR="009F5A93" w:rsidRDefault="009F5A93" w:rsidP="009B5340">
      <w:pPr>
        <w:pStyle w:val="Doc-text2"/>
        <w:rPr>
          <w:lang w:eastAsia="ja-JP"/>
        </w:rPr>
      </w:pPr>
    </w:p>
    <w:p w14:paraId="1D9FC229" w14:textId="77777777" w:rsidR="009F5A93" w:rsidRDefault="009F5A93" w:rsidP="009B5340">
      <w:pPr>
        <w:pStyle w:val="Doc-text2"/>
        <w:rPr>
          <w:lang w:eastAsia="ja-JP"/>
        </w:rPr>
      </w:pPr>
    </w:p>
    <w:p w14:paraId="48BFEB9C" w14:textId="48B09068" w:rsidR="00D870DE" w:rsidRPr="00D870DE" w:rsidRDefault="00D870DE" w:rsidP="009B5340">
      <w:pPr>
        <w:pStyle w:val="Doc-text2"/>
        <w:rPr>
          <w:u w:val="single"/>
          <w:lang w:eastAsia="ja-JP"/>
        </w:rPr>
      </w:pPr>
      <w:r w:rsidRPr="00D870DE">
        <w:rPr>
          <w:u w:val="single"/>
          <w:lang w:eastAsia="ja-JP"/>
        </w:rPr>
        <w:t>PTW</w:t>
      </w:r>
      <w:r w:rsidR="00C10239">
        <w:rPr>
          <w:u w:val="single"/>
          <w:lang w:eastAsia="ja-JP"/>
        </w:rPr>
        <w:t xml:space="preserve"> and PHs</w:t>
      </w:r>
    </w:p>
    <w:p w14:paraId="00BE4E21" w14:textId="1DBA1562" w:rsidR="009B5340" w:rsidRDefault="009B5340" w:rsidP="009B5340">
      <w:pPr>
        <w:pStyle w:val="Doc-text2"/>
        <w:rPr>
          <w:lang w:eastAsia="ja-JP"/>
        </w:rPr>
      </w:pPr>
      <w:r>
        <w:rPr>
          <w:lang w:eastAsia="ja-JP"/>
        </w:rPr>
        <w:lastRenderedPageBreak/>
        <w:t xml:space="preserve">Proposal 10: [For discussion] (6 </w:t>
      </w:r>
      <w:proofErr w:type="spellStart"/>
      <w:r>
        <w:rPr>
          <w:lang w:eastAsia="ja-JP"/>
        </w:rPr>
        <w:t>v.s</w:t>
      </w:r>
      <w:proofErr w:type="spellEnd"/>
      <w:r>
        <w:rPr>
          <w:lang w:eastAsia="ja-JP"/>
        </w:rPr>
        <w:t>. 9) RAN2 to discuss whether to have the restriction that the RAN configured PTW length should be no longer than the CN configured PTW length.</w:t>
      </w:r>
    </w:p>
    <w:p w14:paraId="06D30E1F" w14:textId="59E9EB29" w:rsidR="009F5A93" w:rsidRDefault="009F5A93" w:rsidP="009B5340">
      <w:pPr>
        <w:pStyle w:val="Doc-text2"/>
        <w:rPr>
          <w:lang w:eastAsia="ja-JP"/>
        </w:rPr>
      </w:pPr>
    </w:p>
    <w:p w14:paraId="7DEF6A78" w14:textId="09BCEABD" w:rsidR="009F5A93" w:rsidRDefault="009F5A93" w:rsidP="009B5340">
      <w:pPr>
        <w:pStyle w:val="Doc-text2"/>
        <w:rPr>
          <w:lang w:eastAsia="ja-JP"/>
        </w:rPr>
      </w:pPr>
      <w:r>
        <w:rPr>
          <w:lang w:eastAsia="ja-JP"/>
        </w:rPr>
        <w:t>Chair: P10 will not be treated now.</w:t>
      </w:r>
    </w:p>
    <w:p w14:paraId="234CF1EE" w14:textId="77777777" w:rsidR="009F5A93" w:rsidRDefault="009F5A93" w:rsidP="009B5340">
      <w:pPr>
        <w:pStyle w:val="Doc-text2"/>
        <w:rPr>
          <w:lang w:eastAsia="ja-JP"/>
        </w:rPr>
      </w:pPr>
    </w:p>
    <w:p w14:paraId="1FC7FF83" w14:textId="447172B2" w:rsidR="009B5340" w:rsidRDefault="009B5340" w:rsidP="009B5340">
      <w:pPr>
        <w:pStyle w:val="Doc-text2"/>
        <w:rPr>
          <w:lang w:eastAsia="ja-JP"/>
        </w:rPr>
      </w:pPr>
      <w:r>
        <w:rPr>
          <w:lang w:eastAsia="ja-JP"/>
        </w:rPr>
        <w:t xml:space="preserve">Proposal 11: [For discussion] (10/17) RAN PTW length is mandatorily present within Rel-18 INACTIVE </w:t>
      </w:r>
      <w:proofErr w:type="spellStart"/>
      <w:r>
        <w:rPr>
          <w:lang w:eastAsia="ja-JP"/>
        </w:rPr>
        <w:t>eDRX’s</w:t>
      </w:r>
      <w:proofErr w:type="spellEnd"/>
      <w:r>
        <w:rPr>
          <w:lang w:eastAsia="ja-JP"/>
        </w:rPr>
        <w:t xml:space="preserve"> configuration.</w:t>
      </w:r>
    </w:p>
    <w:p w14:paraId="4F49FA8B" w14:textId="7F4D0E45" w:rsidR="009F5A93" w:rsidRDefault="009F5A93" w:rsidP="009B5340">
      <w:pPr>
        <w:pStyle w:val="Doc-text2"/>
        <w:rPr>
          <w:lang w:eastAsia="ja-JP"/>
        </w:rPr>
      </w:pPr>
    </w:p>
    <w:p w14:paraId="4A296D32" w14:textId="77777777" w:rsidR="009F5A93" w:rsidRDefault="009F5A93" w:rsidP="009B5340">
      <w:pPr>
        <w:pStyle w:val="Doc-text2"/>
        <w:rPr>
          <w:lang w:eastAsia="ja-JP"/>
        </w:rPr>
      </w:pPr>
    </w:p>
    <w:p w14:paraId="5B8C0C82" w14:textId="2FA35DE5" w:rsidR="009F5A93" w:rsidRDefault="009F5A93" w:rsidP="009F5A93">
      <w:pPr>
        <w:pStyle w:val="Agreement"/>
        <w:rPr>
          <w:lang w:eastAsia="ja-JP"/>
        </w:rPr>
      </w:pPr>
      <w:r>
        <w:rPr>
          <w:lang w:eastAsia="ja-JP"/>
        </w:rPr>
        <w:t xml:space="preserve">RAN PTW length is mandatorily present within Rel-18 INACTIVE </w:t>
      </w:r>
      <w:proofErr w:type="spellStart"/>
      <w:r>
        <w:rPr>
          <w:lang w:eastAsia="ja-JP"/>
        </w:rPr>
        <w:t>eDRX’s</w:t>
      </w:r>
      <w:proofErr w:type="spellEnd"/>
      <w:r>
        <w:rPr>
          <w:lang w:eastAsia="ja-JP"/>
        </w:rPr>
        <w:t xml:space="preserve"> configuration.</w:t>
      </w:r>
    </w:p>
    <w:p w14:paraId="7C464A75" w14:textId="77777777" w:rsidR="009F5A93" w:rsidRDefault="009F5A93" w:rsidP="009B5340">
      <w:pPr>
        <w:pStyle w:val="Doc-text2"/>
        <w:rPr>
          <w:lang w:eastAsia="ja-JP"/>
        </w:rPr>
      </w:pPr>
    </w:p>
    <w:p w14:paraId="56A20EEB" w14:textId="4B79C987" w:rsidR="009B5340" w:rsidRDefault="009B5340" w:rsidP="009B5340">
      <w:pPr>
        <w:pStyle w:val="Doc-text2"/>
        <w:rPr>
          <w:lang w:eastAsia="ja-JP"/>
        </w:rPr>
      </w:pPr>
      <w:r>
        <w:rPr>
          <w:lang w:eastAsia="ja-JP"/>
        </w:rPr>
        <w:t>Proposal 12: [Easy] (17/17) Use the same UE_ID_H as IDLE eDRX for calculating the PH for RAN paging when INACTIVE eDRX is longer than 10.24s.</w:t>
      </w:r>
    </w:p>
    <w:p w14:paraId="1A351012" w14:textId="00B635B8" w:rsidR="009F5A93" w:rsidRDefault="009F5A93" w:rsidP="009B5340">
      <w:pPr>
        <w:pStyle w:val="Doc-text2"/>
        <w:rPr>
          <w:lang w:eastAsia="ja-JP"/>
        </w:rPr>
      </w:pPr>
    </w:p>
    <w:p w14:paraId="693789A4" w14:textId="0E8672B4" w:rsidR="009F5A93" w:rsidRDefault="009F5A93" w:rsidP="009F5A93">
      <w:pPr>
        <w:pStyle w:val="Agreement"/>
        <w:rPr>
          <w:lang w:eastAsia="ja-JP"/>
        </w:rPr>
      </w:pPr>
      <w:r>
        <w:rPr>
          <w:lang w:eastAsia="ja-JP"/>
        </w:rPr>
        <w:t>Use the same UE_ID_H as IDLE eDRX for calculating the PH for RAN paging when INACTIVE eDRX is longer than 10.24s.</w:t>
      </w:r>
    </w:p>
    <w:p w14:paraId="5C0A3454" w14:textId="77777777" w:rsidR="009F5A93" w:rsidRDefault="009F5A93" w:rsidP="009B5340">
      <w:pPr>
        <w:pStyle w:val="Doc-text2"/>
        <w:rPr>
          <w:lang w:eastAsia="ja-JP"/>
        </w:rPr>
      </w:pPr>
    </w:p>
    <w:p w14:paraId="222339E8" w14:textId="34B86CB6" w:rsidR="009B5340" w:rsidRDefault="009B5340" w:rsidP="009B5340">
      <w:pPr>
        <w:pStyle w:val="Doc-text2"/>
        <w:rPr>
          <w:lang w:eastAsia="ja-JP"/>
        </w:rPr>
      </w:pPr>
      <w:r>
        <w:rPr>
          <w:lang w:eastAsia="ja-JP"/>
        </w:rPr>
        <w:t xml:space="preserve">Proposal 13: [Easy] (16/16) Use </w:t>
      </w:r>
      <w:proofErr w:type="spellStart"/>
      <w:r>
        <w:rPr>
          <w:lang w:eastAsia="ja-JP"/>
        </w:rPr>
        <w:t>TeDRX_RAN</w:t>
      </w:r>
      <w:proofErr w:type="spellEnd"/>
      <w:r>
        <w:rPr>
          <w:lang w:eastAsia="ja-JP"/>
        </w:rPr>
        <w:t xml:space="preserve"> instead of </w:t>
      </w:r>
      <w:proofErr w:type="spellStart"/>
      <w:r>
        <w:rPr>
          <w:lang w:eastAsia="ja-JP"/>
        </w:rPr>
        <w:t>TeDRX_CN</w:t>
      </w:r>
      <w:proofErr w:type="spellEnd"/>
      <w:r>
        <w:rPr>
          <w:lang w:eastAsia="ja-JP"/>
        </w:rPr>
        <w:t xml:space="preserve"> to calculate the PH for RAN paging when </w:t>
      </w:r>
      <w:proofErr w:type="spellStart"/>
      <w:r>
        <w:rPr>
          <w:lang w:eastAsia="ja-JP"/>
        </w:rPr>
        <w:t>TeDRX_RAN</w:t>
      </w:r>
      <w:proofErr w:type="spellEnd"/>
      <w:r>
        <w:rPr>
          <w:lang w:eastAsia="ja-JP"/>
        </w:rPr>
        <w:t xml:space="preserve"> is longer than 10.24s.</w:t>
      </w:r>
    </w:p>
    <w:p w14:paraId="222F4268" w14:textId="0A1363C8" w:rsidR="009F5A93" w:rsidRDefault="009F5A93" w:rsidP="009B5340">
      <w:pPr>
        <w:pStyle w:val="Doc-text2"/>
        <w:rPr>
          <w:lang w:eastAsia="ja-JP"/>
        </w:rPr>
      </w:pPr>
    </w:p>
    <w:p w14:paraId="24E79486" w14:textId="33DF13E4" w:rsidR="009F5A93" w:rsidRDefault="009F5A93" w:rsidP="009F5A93">
      <w:pPr>
        <w:pStyle w:val="Agreement"/>
        <w:rPr>
          <w:lang w:eastAsia="ja-JP"/>
        </w:rPr>
      </w:pPr>
      <w:r>
        <w:rPr>
          <w:lang w:eastAsia="ja-JP"/>
        </w:rPr>
        <w:t xml:space="preserve">Use </w:t>
      </w:r>
      <w:proofErr w:type="spellStart"/>
      <w:r>
        <w:rPr>
          <w:lang w:eastAsia="ja-JP"/>
        </w:rPr>
        <w:t>TeDRX_RAN</w:t>
      </w:r>
      <w:proofErr w:type="spellEnd"/>
      <w:r>
        <w:rPr>
          <w:lang w:eastAsia="ja-JP"/>
        </w:rPr>
        <w:t xml:space="preserve"> instead of </w:t>
      </w:r>
      <w:proofErr w:type="spellStart"/>
      <w:r>
        <w:rPr>
          <w:lang w:eastAsia="ja-JP"/>
        </w:rPr>
        <w:t>TeDRX_CN</w:t>
      </w:r>
      <w:proofErr w:type="spellEnd"/>
      <w:r>
        <w:rPr>
          <w:lang w:eastAsia="ja-JP"/>
        </w:rPr>
        <w:t xml:space="preserve"> to calculate the PH for RAN paging when </w:t>
      </w:r>
      <w:proofErr w:type="spellStart"/>
      <w:r>
        <w:rPr>
          <w:lang w:eastAsia="ja-JP"/>
        </w:rPr>
        <w:t>TeDRX_RAN</w:t>
      </w:r>
      <w:proofErr w:type="spellEnd"/>
      <w:r>
        <w:rPr>
          <w:lang w:eastAsia="ja-JP"/>
        </w:rPr>
        <w:t xml:space="preserve"> is longer than 10.24s.</w:t>
      </w:r>
    </w:p>
    <w:p w14:paraId="100AE3BA" w14:textId="77777777" w:rsidR="009F5A93" w:rsidRDefault="009F5A93" w:rsidP="009B5340">
      <w:pPr>
        <w:pStyle w:val="Doc-text2"/>
        <w:rPr>
          <w:lang w:eastAsia="ja-JP"/>
        </w:rPr>
      </w:pPr>
    </w:p>
    <w:p w14:paraId="3C71440F" w14:textId="78E33FF0" w:rsidR="009B5340" w:rsidRDefault="009B5340" w:rsidP="009B5340">
      <w:pPr>
        <w:pStyle w:val="Doc-text2"/>
        <w:rPr>
          <w:lang w:eastAsia="ja-JP"/>
        </w:rPr>
      </w:pPr>
      <w:r>
        <w:rPr>
          <w:lang w:eastAsia="ja-JP"/>
        </w:rPr>
        <w:t>Proposal 14: [Easy] (16/17) For the overlapping PH, PTW starting location is determined based on CN eDRX cycle.</w:t>
      </w:r>
    </w:p>
    <w:p w14:paraId="4118DED0" w14:textId="72289884" w:rsidR="009F5A93" w:rsidRDefault="009F5A93" w:rsidP="009B5340">
      <w:pPr>
        <w:pStyle w:val="Doc-text2"/>
        <w:rPr>
          <w:lang w:eastAsia="ja-JP"/>
        </w:rPr>
      </w:pPr>
    </w:p>
    <w:p w14:paraId="1A7000AF" w14:textId="68D3D33B" w:rsidR="009F5A93" w:rsidRDefault="009F5A93" w:rsidP="009F5A93">
      <w:pPr>
        <w:pStyle w:val="Agreement"/>
        <w:rPr>
          <w:lang w:eastAsia="ja-JP"/>
        </w:rPr>
      </w:pPr>
      <w:r>
        <w:rPr>
          <w:lang w:eastAsia="ja-JP"/>
        </w:rPr>
        <w:t xml:space="preserve">For the overlapping PH, </w:t>
      </w:r>
      <w:r>
        <w:rPr>
          <w:lang w:eastAsia="ja-JP"/>
        </w:rPr>
        <w:t xml:space="preserve">RAN </w:t>
      </w:r>
      <w:r>
        <w:rPr>
          <w:lang w:eastAsia="ja-JP"/>
        </w:rPr>
        <w:t>PTW starting location is determined based on CN eDRX cycle.</w:t>
      </w:r>
    </w:p>
    <w:p w14:paraId="4F178195" w14:textId="77777777" w:rsidR="009F5A93" w:rsidRDefault="009F5A93" w:rsidP="009B5340">
      <w:pPr>
        <w:pStyle w:val="Doc-text2"/>
        <w:rPr>
          <w:lang w:eastAsia="ja-JP"/>
        </w:rPr>
      </w:pPr>
    </w:p>
    <w:p w14:paraId="604CD7ED" w14:textId="64E4A160" w:rsidR="009B5340" w:rsidRDefault="009B5340" w:rsidP="009B5340">
      <w:pPr>
        <w:pStyle w:val="Doc-text2"/>
        <w:rPr>
          <w:lang w:eastAsia="ja-JP"/>
        </w:rPr>
      </w:pPr>
      <w:r>
        <w:rPr>
          <w:lang w:eastAsia="ja-JP"/>
        </w:rPr>
        <w:t>Proposal 15: [For discussion] (11/16) UE determines separate PTWs for CN paging and RAN paging according to the CN-configured PTW length and RAN-configured PTW length, respectively, for the overlapping PH.</w:t>
      </w:r>
    </w:p>
    <w:p w14:paraId="7524A26C" w14:textId="77777777" w:rsidR="009F5A93" w:rsidRDefault="009F5A93" w:rsidP="009F5A93">
      <w:pPr>
        <w:pStyle w:val="Doc-text2"/>
        <w:rPr>
          <w:lang w:eastAsia="ja-JP"/>
        </w:rPr>
      </w:pPr>
    </w:p>
    <w:p w14:paraId="3050D23C" w14:textId="39446752" w:rsidR="009F5A93" w:rsidRDefault="009F5A93" w:rsidP="009F5A93">
      <w:pPr>
        <w:pStyle w:val="Doc-text2"/>
        <w:rPr>
          <w:lang w:eastAsia="ja-JP"/>
        </w:rPr>
      </w:pPr>
      <w:r>
        <w:rPr>
          <w:lang w:eastAsia="ja-JP"/>
        </w:rPr>
        <w:t xml:space="preserve">Chair: </w:t>
      </w:r>
      <w:r>
        <w:rPr>
          <w:lang w:eastAsia="ja-JP"/>
        </w:rPr>
        <w:t xml:space="preserve">Leave this to CR implementation, the running CR </w:t>
      </w:r>
      <w:proofErr w:type="spellStart"/>
      <w:r>
        <w:rPr>
          <w:lang w:eastAsia="ja-JP"/>
        </w:rPr>
        <w:t>rapp</w:t>
      </w:r>
      <w:proofErr w:type="spellEnd"/>
      <w:r>
        <w:rPr>
          <w:lang w:eastAsia="ja-JP"/>
        </w:rPr>
        <w:t xml:space="preserve"> can suggest a good approach.</w:t>
      </w:r>
    </w:p>
    <w:p w14:paraId="48A38672" w14:textId="77777777" w:rsidR="009F5A93" w:rsidRDefault="009F5A93" w:rsidP="009B5340">
      <w:pPr>
        <w:pStyle w:val="Doc-text2"/>
        <w:rPr>
          <w:lang w:eastAsia="ja-JP"/>
        </w:rPr>
      </w:pPr>
    </w:p>
    <w:p w14:paraId="7F048F30" w14:textId="2EADC925" w:rsidR="009B5340" w:rsidRDefault="009B5340" w:rsidP="009B5340">
      <w:pPr>
        <w:pStyle w:val="Doc-text2"/>
        <w:rPr>
          <w:lang w:eastAsia="ja-JP"/>
        </w:rPr>
      </w:pPr>
      <w:r>
        <w:rPr>
          <w:lang w:eastAsia="ja-JP"/>
        </w:rPr>
        <w:t>Proposal 16: [For discussion] (13/17) For the non-overlapping PH, PTW starting location for RAN PTW is determined based on the CN eDRX cycle.</w:t>
      </w:r>
    </w:p>
    <w:p w14:paraId="5C0A4DCE" w14:textId="72690350" w:rsidR="00D870DE" w:rsidRDefault="00D870DE" w:rsidP="009B5340">
      <w:pPr>
        <w:pStyle w:val="Doc-text2"/>
        <w:rPr>
          <w:lang w:eastAsia="ja-JP"/>
        </w:rPr>
      </w:pPr>
    </w:p>
    <w:p w14:paraId="41B0FADD" w14:textId="06A64546" w:rsidR="009F5A93" w:rsidRDefault="009F5A93" w:rsidP="009B5340">
      <w:pPr>
        <w:pStyle w:val="Doc-text2"/>
        <w:rPr>
          <w:lang w:eastAsia="ja-JP"/>
        </w:rPr>
      </w:pPr>
      <w:r>
        <w:rPr>
          <w:lang w:eastAsia="ja-JP"/>
        </w:rPr>
        <w:t>Discussion</w:t>
      </w:r>
      <w:r w:rsidR="00B45D8C">
        <w:rPr>
          <w:lang w:eastAsia="ja-JP"/>
        </w:rPr>
        <w:t xml:space="preserve"> P16</w:t>
      </w:r>
      <w:r>
        <w:rPr>
          <w:lang w:eastAsia="ja-JP"/>
        </w:rPr>
        <w:t>:</w:t>
      </w:r>
    </w:p>
    <w:p w14:paraId="30141BA1" w14:textId="4755D837" w:rsidR="009F5A93" w:rsidRDefault="009F5A93" w:rsidP="009F5A93">
      <w:pPr>
        <w:pStyle w:val="Doc-text2"/>
        <w:numPr>
          <w:ilvl w:val="0"/>
          <w:numId w:val="9"/>
        </w:numPr>
        <w:rPr>
          <w:lang w:eastAsia="ja-JP"/>
        </w:rPr>
      </w:pPr>
      <w:r>
        <w:rPr>
          <w:lang w:eastAsia="ja-JP"/>
        </w:rPr>
        <w:t xml:space="preserve">OPPO clarifies that the motivation for the proposal is to align with the overlapping PHs. </w:t>
      </w:r>
      <w:proofErr w:type="gramStart"/>
      <w:r>
        <w:rPr>
          <w:lang w:eastAsia="ja-JP"/>
        </w:rPr>
        <w:t>So</w:t>
      </w:r>
      <w:proofErr w:type="gramEnd"/>
      <w:r>
        <w:rPr>
          <w:lang w:eastAsia="ja-JP"/>
        </w:rPr>
        <w:t xml:space="preserve"> to use CN would be aligned with how we do it in the overlapping PHs.</w:t>
      </w:r>
    </w:p>
    <w:p w14:paraId="435487CD" w14:textId="51F1478F" w:rsidR="009F5A93" w:rsidRDefault="009F5A93" w:rsidP="009F5A93">
      <w:pPr>
        <w:pStyle w:val="Doc-text2"/>
        <w:numPr>
          <w:ilvl w:val="0"/>
          <w:numId w:val="9"/>
        </w:numPr>
        <w:rPr>
          <w:lang w:eastAsia="ja-JP"/>
        </w:rPr>
      </w:pPr>
      <w:r>
        <w:rPr>
          <w:lang w:eastAsia="ja-JP"/>
        </w:rPr>
        <w:t xml:space="preserve">Intel </w:t>
      </w:r>
      <w:r w:rsidR="00B45D8C">
        <w:rPr>
          <w:lang w:eastAsia="ja-JP"/>
        </w:rPr>
        <w:t>thinks it may be better to use CN eDRX cycle to distribute paging load? Chair wonders if the distribution of the paging load is already not messed up (if indeed it is an issue) due to us using the CN cycle in the overlapping PHs. Ericsson thinks that the benefit of this proposal is that the uniform distribution of the cycles between PTWs is a benefit of this. MediaTek thinks that we have the same UE-</w:t>
      </w:r>
      <w:proofErr w:type="gramStart"/>
      <w:r w:rsidR="00B45D8C">
        <w:rPr>
          <w:lang w:eastAsia="ja-JP"/>
        </w:rPr>
        <w:t>ID</w:t>
      </w:r>
      <w:proofErr w:type="gramEnd"/>
      <w:r w:rsidR="00B45D8C">
        <w:rPr>
          <w:lang w:eastAsia="ja-JP"/>
        </w:rPr>
        <w:t xml:space="preserve"> so you anyway don’t have any control over this.</w:t>
      </w:r>
    </w:p>
    <w:p w14:paraId="4456D0A9" w14:textId="36E92543" w:rsidR="00B45D8C" w:rsidRDefault="00B45D8C" w:rsidP="009F5A93">
      <w:pPr>
        <w:pStyle w:val="Doc-text2"/>
        <w:numPr>
          <w:ilvl w:val="0"/>
          <w:numId w:val="9"/>
        </w:numPr>
        <w:rPr>
          <w:lang w:eastAsia="ja-JP"/>
        </w:rPr>
      </w:pPr>
      <w:r>
        <w:rPr>
          <w:lang w:eastAsia="ja-JP"/>
        </w:rPr>
        <w:t>Huawei does not see the benefit of this proposal.</w:t>
      </w:r>
    </w:p>
    <w:p w14:paraId="29474E83" w14:textId="5FA06D55" w:rsidR="00B45D8C" w:rsidRDefault="00B45D8C" w:rsidP="009F5A93">
      <w:pPr>
        <w:pStyle w:val="Doc-text2"/>
        <w:numPr>
          <w:ilvl w:val="0"/>
          <w:numId w:val="9"/>
        </w:numPr>
        <w:rPr>
          <w:lang w:eastAsia="ja-JP"/>
        </w:rPr>
      </w:pPr>
      <w:r>
        <w:rPr>
          <w:lang w:eastAsia="ja-JP"/>
        </w:rPr>
        <w:t>Vivo thinks its simpler and results in uniform distribution, which they think is good. OPPO agrees.</w:t>
      </w:r>
    </w:p>
    <w:p w14:paraId="538BEA4E" w14:textId="267EAA0C" w:rsidR="009F5A93" w:rsidRDefault="009F5A93" w:rsidP="009B5340">
      <w:pPr>
        <w:pStyle w:val="Doc-text2"/>
        <w:rPr>
          <w:lang w:eastAsia="ja-JP"/>
        </w:rPr>
      </w:pPr>
    </w:p>
    <w:p w14:paraId="644E619A" w14:textId="2E034995" w:rsidR="009F5A93" w:rsidRDefault="009F5A93" w:rsidP="00B45D8C">
      <w:pPr>
        <w:pStyle w:val="Agreement"/>
        <w:rPr>
          <w:lang w:eastAsia="ja-JP"/>
        </w:rPr>
      </w:pPr>
      <w:r>
        <w:rPr>
          <w:lang w:eastAsia="ja-JP"/>
        </w:rPr>
        <w:t>For the non-overlapping PH, PTW starting location for RAN PTW is determined based on the CN eDRX cycle.</w:t>
      </w:r>
    </w:p>
    <w:p w14:paraId="12C8A401" w14:textId="77777777" w:rsidR="009F5A93" w:rsidRDefault="009F5A93" w:rsidP="009B5340">
      <w:pPr>
        <w:pStyle w:val="Doc-text2"/>
        <w:rPr>
          <w:lang w:eastAsia="ja-JP"/>
        </w:rPr>
      </w:pPr>
    </w:p>
    <w:p w14:paraId="4DABF8F4" w14:textId="3FFFE33B" w:rsidR="00D870DE" w:rsidRPr="00D870DE" w:rsidRDefault="00D870DE" w:rsidP="009B5340">
      <w:pPr>
        <w:pStyle w:val="Doc-text2"/>
        <w:rPr>
          <w:u w:val="single"/>
          <w:lang w:eastAsia="ja-JP"/>
        </w:rPr>
      </w:pPr>
      <w:r w:rsidRPr="00D870DE">
        <w:rPr>
          <w:u w:val="single"/>
          <w:lang w:eastAsia="ja-JP"/>
        </w:rPr>
        <w:t>T-calculation</w:t>
      </w:r>
    </w:p>
    <w:p w14:paraId="6CF61A72" w14:textId="77777777" w:rsidR="009B5340" w:rsidRDefault="009B5340" w:rsidP="009B5340">
      <w:pPr>
        <w:pStyle w:val="Doc-text2"/>
        <w:rPr>
          <w:lang w:eastAsia="ja-JP"/>
        </w:rPr>
      </w:pPr>
      <w:r>
        <w:rPr>
          <w:lang w:eastAsia="ja-JP"/>
        </w:rPr>
        <w:t>Proposal 17: [Easy] (14/16) Within RAN PTW and outside CN PTW, T = RAN configured DRX cycle.</w:t>
      </w:r>
    </w:p>
    <w:p w14:paraId="38618AEA" w14:textId="77777777" w:rsidR="009B5340" w:rsidRDefault="009B5340" w:rsidP="009B5340">
      <w:pPr>
        <w:pStyle w:val="Doc-text2"/>
        <w:rPr>
          <w:lang w:eastAsia="ja-JP"/>
        </w:rPr>
      </w:pPr>
      <w:r>
        <w:rPr>
          <w:lang w:eastAsia="ja-JP"/>
        </w:rPr>
        <w:t>Proposal 18: [For discussion] (12/16) Within CN PTW and outside RAN PTW, T = min {CN configured DRX cycle, default paging cycle broadcast in system information}.</w:t>
      </w:r>
    </w:p>
    <w:p w14:paraId="111B0475" w14:textId="38A0BEF2" w:rsidR="009B5340" w:rsidRDefault="009B5340" w:rsidP="009B5340">
      <w:pPr>
        <w:pStyle w:val="Doc-text2"/>
        <w:rPr>
          <w:lang w:eastAsia="ja-JP"/>
        </w:rPr>
      </w:pPr>
      <w:r>
        <w:rPr>
          <w:lang w:eastAsia="ja-JP"/>
        </w:rPr>
        <w:t>Proposal 19: [Easy] (14/16) Within both CN PTW and RAN PTW, T = min {CN configured DRX cycle, RAN configured DRX cycle, default paging cycle broadcast in system information}.</w:t>
      </w:r>
    </w:p>
    <w:p w14:paraId="09CA299A" w14:textId="24E38ACE" w:rsidR="00C10239" w:rsidRDefault="00C10239" w:rsidP="009B5340">
      <w:pPr>
        <w:pStyle w:val="Doc-text2"/>
        <w:rPr>
          <w:lang w:eastAsia="ja-JP"/>
        </w:rPr>
      </w:pPr>
    </w:p>
    <w:p w14:paraId="4850B729" w14:textId="2F9ED53F" w:rsidR="00B45D8C" w:rsidRDefault="00B45D8C" w:rsidP="009B5340">
      <w:pPr>
        <w:pStyle w:val="Doc-text2"/>
        <w:rPr>
          <w:lang w:eastAsia="ja-JP"/>
        </w:rPr>
      </w:pPr>
      <w:r>
        <w:rPr>
          <w:lang w:eastAsia="ja-JP"/>
        </w:rPr>
        <w:t>Discussion P17:</w:t>
      </w:r>
    </w:p>
    <w:p w14:paraId="7B67A43B" w14:textId="26CAEBB8" w:rsidR="00B45D8C" w:rsidRDefault="00B45D8C" w:rsidP="00B45D8C">
      <w:pPr>
        <w:pStyle w:val="Doc-text2"/>
        <w:numPr>
          <w:ilvl w:val="0"/>
          <w:numId w:val="9"/>
        </w:numPr>
        <w:rPr>
          <w:lang w:eastAsia="ja-JP"/>
        </w:rPr>
      </w:pPr>
      <w:r>
        <w:rPr>
          <w:lang w:eastAsia="ja-JP"/>
        </w:rPr>
        <w:lastRenderedPageBreak/>
        <w:t xml:space="preserve">Huawei wants to </w:t>
      </w:r>
      <w:proofErr w:type="gramStart"/>
      <w:r>
        <w:rPr>
          <w:lang w:eastAsia="ja-JP"/>
        </w:rPr>
        <w:t>consider also</w:t>
      </w:r>
      <w:proofErr w:type="gramEnd"/>
      <w:r>
        <w:rPr>
          <w:lang w:eastAsia="ja-JP"/>
        </w:rPr>
        <w:t xml:space="preserve"> the default DRX to allow cell-specific default DRX settings.</w:t>
      </w:r>
    </w:p>
    <w:p w14:paraId="51C1AD09" w14:textId="658D3CFA" w:rsidR="00236160" w:rsidRDefault="00236160" w:rsidP="00236160">
      <w:pPr>
        <w:pStyle w:val="Doc-text2"/>
        <w:rPr>
          <w:lang w:eastAsia="ja-JP"/>
        </w:rPr>
      </w:pPr>
    </w:p>
    <w:p w14:paraId="7669262C" w14:textId="6518411D" w:rsidR="00236160" w:rsidRDefault="00236160" w:rsidP="00236160">
      <w:pPr>
        <w:pStyle w:val="Doc-text2"/>
        <w:rPr>
          <w:lang w:eastAsia="ja-JP"/>
        </w:rPr>
      </w:pPr>
      <w:r>
        <w:rPr>
          <w:lang w:eastAsia="ja-JP"/>
        </w:rPr>
        <w:t>Discussion P18:</w:t>
      </w:r>
    </w:p>
    <w:p w14:paraId="6E86E733" w14:textId="2BAA01FF" w:rsidR="00236160" w:rsidRDefault="00236160" w:rsidP="00236160">
      <w:pPr>
        <w:pStyle w:val="Doc-text2"/>
        <w:numPr>
          <w:ilvl w:val="0"/>
          <w:numId w:val="9"/>
        </w:numPr>
        <w:rPr>
          <w:lang w:eastAsia="ja-JP"/>
        </w:rPr>
      </w:pPr>
      <w:r>
        <w:rPr>
          <w:lang w:eastAsia="ja-JP"/>
        </w:rPr>
        <w:t>MediaTek are not sure the case is valid.</w:t>
      </w:r>
    </w:p>
    <w:p w14:paraId="07E133CF" w14:textId="77777777" w:rsidR="00236160" w:rsidRDefault="00236160" w:rsidP="00236160">
      <w:pPr>
        <w:pStyle w:val="Doc-text2"/>
        <w:rPr>
          <w:lang w:eastAsia="ja-JP"/>
        </w:rPr>
      </w:pPr>
    </w:p>
    <w:p w14:paraId="4E6F7EFF" w14:textId="32ADDA1D" w:rsidR="00236160" w:rsidRDefault="00236160" w:rsidP="00236160">
      <w:pPr>
        <w:pStyle w:val="Agreement"/>
        <w:rPr>
          <w:lang w:eastAsia="ja-JP"/>
        </w:rPr>
      </w:pPr>
      <w:r>
        <w:rPr>
          <w:lang w:eastAsia="ja-JP"/>
        </w:rPr>
        <w:t xml:space="preserve">In an overlapped </w:t>
      </w:r>
      <w:r>
        <w:rPr>
          <w:lang w:eastAsia="ja-JP"/>
        </w:rPr>
        <w:t xml:space="preserve">or non-overlapped </w:t>
      </w:r>
      <w:r>
        <w:rPr>
          <w:lang w:eastAsia="ja-JP"/>
        </w:rPr>
        <w:t>PH: Within RAN PTW and outside CN PTW, T = RAN configured DRX cycle</w:t>
      </w:r>
    </w:p>
    <w:p w14:paraId="165B8B83" w14:textId="5768588D" w:rsidR="00236160" w:rsidRDefault="00236160" w:rsidP="00236160">
      <w:pPr>
        <w:pStyle w:val="Agreement"/>
        <w:rPr>
          <w:lang w:eastAsia="ja-JP"/>
        </w:rPr>
      </w:pPr>
      <w:r>
        <w:rPr>
          <w:lang w:eastAsia="ja-JP"/>
        </w:rPr>
        <w:t xml:space="preserve">If this is even a valid case (we will decide later): In an overlapped PH: </w:t>
      </w:r>
      <w:r w:rsidRPr="00236160">
        <w:rPr>
          <w:lang w:eastAsia="ja-JP"/>
        </w:rPr>
        <w:t>Within CN PTW and outside RAN PTW, T = min {CN configured DRX cycle, default paging cycle broadcast in system information}.</w:t>
      </w:r>
    </w:p>
    <w:p w14:paraId="5485B35D" w14:textId="2B925DE2" w:rsidR="00236160" w:rsidRDefault="00236160" w:rsidP="00236160">
      <w:pPr>
        <w:pStyle w:val="Agreement"/>
        <w:rPr>
          <w:lang w:eastAsia="ja-JP"/>
        </w:rPr>
      </w:pPr>
      <w:r>
        <w:rPr>
          <w:lang w:eastAsia="ja-JP"/>
        </w:rPr>
        <w:t>In an overlapped PH: Within both CN PTW and RAN PTW, T = min {CN configured DRX cycle, RAN configured DRX cycle, default paging cycle broadcast in system information}.</w:t>
      </w:r>
    </w:p>
    <w:p w14:paraId="5919F981" w14:textId="77777777" w:rsidR="00236160" w:rsidRPr="00236160" w:rsidRDefault="00236160" w:rsidP="00236160">
      <w:pPr>
        <w:pStyle w:val="Doc-text2"/>
        <w:rPr>
          <w:lang w:eastAsia="ja-JP"/>
        </w:rPr>
      </w:pPr>
    </w:p>
    <w:p w14:paraId="5791DC4B" w14:textId="77777777" w:rsidR="00236160" w:rsidRDefault="00236160" w:rsidP="009B5340">
      <w:pPr>
        <w:pStyle w:val="Doc-text2"/>
        <w:rPr>
          <w:lang w:eastAsia="ja-JP"/>
        </w:rPr>
      </w:pPr>
    </w:p>
    <w:p w14:paraId="4D635FE1" w14:textId="0584DC3B" w:rsidR="00C10239" w:rsidRPr="00C10239" w:rsidRDefault="00C10239" w:rsidP="009B5340">
      <w:pPr>
        <w:pStyle w:val="Doc-text2"/>
        <w:rPr>
          <w:u w:val="single"/>
          <w:lang w:eastAsia="ja-JP"/>
        </w:rPr>
      </w:pPr>
      <w:r w:rsidRPr="00C10239">
        <w:rPr>
          <w:u w:val="single"/>
          <w:lang w:eastAsia="ja-JP"/>
        </w:rPr>
        <w:t xml:space="preserve">SI modification and </w:t>
      </w:r>
      <w:proofErr w:type="gramStart"/>
      <w:r w:rsidRPr="00C10239">
        <w:rPr>
          <w:u w:val="single"/>
          <w:lang w:eastAsia="ja-JP"/>
        </w:rPr>
        <w:t>Short</w:t>
      </w:r>
      <w:proofErr w:type="gramEnd"/>
      <w:r w:rsidRPr="00C10239">
        <w:rPr>
          <w:u w:val="single"/>
          <w:lang w:eastAsia="ja-JP"/>
        </w:rPr>
        <w:t xml:space="preserve"> message</w:t>
      </w:r>
    </w:p>
    <w:p w14:paraId="1E1659E7" w14:textId="5486C0FD" w:rsidR="009B5340" w:rsidRPr="009B5340" w:rsidRDefault="009B5340" w:rsidP="009B5340">
      <w:pPr>
        <w:pStyle w:val="Doc-text2"/>
        <w:rPr>
          <w:lang w:eastAsia="ja-JP"/>
        </w:rPr>
      </w:pPr>
      <w:r>
        <w:rPr>
          <w:lang w:eastAsia="ja-JP"/>
        </w:rPr>
        <w:t xml:space="preserve">Proposal 20: [Easy] (16/16) Legacy </w:t>
      </w:r>
      <w:proofErr w:type="spellStart"/>
      <w:r>
        <w:rPr>
          <w:lang w:eastAsia="ja-JP"/>
        </w:rPr>
        <w:t>systemInfoModification</w:t>
      </w:r>
      <w:proofErr w:type="spellEnd"/>
      <w:r>
        <w:rPr>
          <w:lang w:eastAsia="ja-JP"/>
        </w:rPr>
        <w:t xml:space="preserve">-eDRX indication in </w:t>
      </w:r>
      <w:proofErr w:type="gramStart"/>
      <w:r>
        <w:rPr>
          <w:lang w:eastAsia="ja-JP"/>
        </w:rPr>
        <w:t>Short</w:t>
      </w:r>
      <w:proofErr w:type="gramEnd"/>
      <w:r>
        <w:rPr>
          <w:lang w:eastAsia="ja-JP"/>
        </w:rPr>
        <w:t xml:space="preserve"> message and eDRX modification boundaries are also applicable for Rel-18 UEs configured with INACTIVE eDRX &gt; 10.24sec, and in this case, the CN eDRX cycle is used to compare with the modification period.</w:t>
      </w:r>
    </w:p>
    <w:p w14:paraId="2B9855F9" w14:textId="67858A41" w:rsidR="009B5340" w:rsidRDefault="009B5340" w:rsidP="009B5340">
      <w:pPr>
        <w:pStyle w:val="Doc-text2"/>
        <w:rPr>
          <w:lang w:eastAsia="ja-JP"/>
        </w:rPr>
      </w:pPr>
    </w:p>
    <w:p w14:paraId="0915DC5F" w14:textId="26B3EC8C" w:rsidR="00236160" w:rsidRDefault="00236160" w:rsidP="00236160">
      <w:pPr>
        <w:pStyle w:val="Agreement"/>
        <w:rPr>
          <w:lang w:eastAsia="ja-JP"/>
        </w:rPr>
      </w:pPr>
      <w:r>
        <w:rPr>
          <w:lang w:eastAsia="ja-JP"/>
        </w:rPr>
        <w:t xml:space="preserve">Legacy </w:t>
      </w:r>
      <w:proofErr w:type="spellStart"/>
      <w:r>
        <w:rPr>
          <w:lang w:eastAsia="ja-JP"/>
        </w:rPr>
        <w:t>systemInfoModification</w:t>
      </w:r>
      <w:proofErr w:type="spellEnd"/>
      <w:r>
        <w:rPr>
          <w:lang w:eastAsia="ja-JP"/>
        </w:rPr>
        <w:t xml:space="preserve">-eDRX indication in </w:t>
      </w:r>
      <w:proofErr w:type="gramStart"/>
      <w:r>
        <w:rPr>
          <w:lang w:eastAsia="ja-JP"/>
        </w:rPr>
        <w:t>Short</w:t>
      </w:r>
      <w:proofErr w:type="gramEnd"/>
      <w:r>
        <w:rPr>
          <w:lang w:eastAsia="ja-JP"/>
        </w:rPr>
        <w:t xml:space="preserve"> message and eDRX modification boundaries are also applicable for Rel-18 UEs configured with INACTIVE eDRX &gt; 10.24sec, and in this case, the CN eDRX cycle is used to compare with the modification period.</w:t>
      </w:r>
    </w:p>
    <w:p w14:paraId="07F5364C" w14:textId="77777777" w:rsidR="009B5340" w:rsidRPr="009B5340" w:rsidRDefault="009B5340" w:rsidP="009B5340">
      <w:pPr>
        <w:pStyle w:val="Doc-text2"/>
        <w:rPr>
          <w:lang w:eastAsia="ja-JP"/>
        </w:rPr>
      </w:pPr>
    </w:p>
    <w:p w14:paraId="20A41E9A" w14:textId="4F40DD09" w:rsidR="00F1433D" w:rsidRDefault="00000000" w:rsidP="00F1433D">
      <w:pPr>
        <w:pStyle w:val="Doc-title"/>
        <w:rPr>
          <w:lang w:eastAsia="ja-JP"/>
        </w:rPr>
      </w:pPr>
      <w:hyperlink r:id="rId15" w:history="1">
        <w:r w:rsidR="00F1433D" w:rsidRPr="00D677BA">
          <w:rPr>
            <w:rStyle w:val="Hyperlink"/>
            <w:lang w:eastAsia="ja-JP"/>
          </w:rPr>
          <w:t>R2-2302496</w:t>
        </w:r>
      </w:hyperlink>
      <w:r w:rsidR="00F1433D">
        <w:rPr>
          <w:lang w:eastAsia="ja-JP"/>
        </w:rPr>
        <w:tab/>
        <w:t>Fallback behaviour for eRedcap UE</w:t>
      </w:r>
      <w:r w:rsidR="00F1433D">
        <w:rPr>
          <w:lang w:eastAsia="ja-JP"/>
        </w:rPr>
        <w:tab/>
        <w:t>NEC</w:t>
      </w:r>
      <w:r w:rsidR="00F1433D">
        <w:rPr>
          <w:lang w:eastAsia="ja-JP"/>
        </w:rPr>
        <w:tab/>
        <w:t>discussion</w:t>
      </w:r>
      <w:r w:rsidR="00F1433D">
        <w:rPr>
          <w:lang w:eastAsia="ja-JP"/>
        </w:rPr>
        <w:tab/>
        <w:t>NR_redcap_enh-Core</w:t>
      </w:r>
    </w:p>
    <w:p w14:paraId="78A9EBBA" w14:textId="47E80438" w:rsidR="00F1433D" w:rsidRDefault="00000000" w:rsidP="00F1433D">
      <w:pPr>
        <w:pStyle w:val="Doc-title"/>
        <w:rPr>
          <w:lang w:eastAsia="ja-JP"/>
        </w:rPr>
      </w:pPr>
      <w:hyperlink r:id="rId16" w:history="1">
        <w:r w:rsidR="00F1433D" w:rsidRPr="00D677BA">
          <w:rPr>
            <w:rStyle w:val="Hyperlink"/>
            <w:lang w:eastAsia="ja-JP"/>
          </w:rPr>
          <w:t>R2-2302497</w:t>
        </w:r>
      </w:hyperlink>
      <w:r w:rsidR="00F1433D">
        <w:rPr>
          <w:lang w:eastAsia="ja-JP"/>
        </w:rPr>
        <w:tab/>
        <w:t>Paging monitoring for Inactive UE in enhanced eDRX</w:t>
      </w:r>
      <w:r w:rsidR="00F1433D">
        <w:rPr>
          <w:lang w:eastAsia="ja-JP"/>
        </w:rPr>
        <w:tab/>
        <w:t>NEC</w:t>
      </w:r>
      <w:r w:rsidR="00F1433D">
        <w:rPr>
          <w:lang w:eastAsia="ja-JP"/>
        </w:rPr>
        <w:tab/>
        <w:t>discussion</w:t>
      </w:r>
      <w:r w:rsidR="00F1433D">
        <w:rPr>
          <w:lang w:eastAsia="ja-JP"/>
        </w:rPr>
        <w:tab/>
        <w:t>NR_redcap_enh-Core</w:t>
      </w:r>
    </w:p>
    <w:p w14:paraId="229A305D" w14:textId="43E864E2" w:rsidR="00F1433D" w:rsidRDefault="00000000" w:rsidP="00F1433D">
      <w:pPr>
        <w:pStyle w:val="Doc-title"/>
        <w:rPr>
          <w:lang w:eastAsia="ja-JP"/>
        </w:rPr>
      </w:pPr>
      <w:hyperlink r:id="rId17" w:history="1">
        <w:r w:rsidR="00F1433D" w:rsidRPr="00D677BA">
          <w:rPr>
            <w:rStyle w:val="Hyperlink"/>
            <w:lang w:eastAsia="ja-JP"/>
          </w:rPr>
          <w:t>R2-2302531</w:t>
        </w:r>
      </w:hyperlink>
      <w:r w:rsidR="00F1433D">
        <w:rPr>
          <w:lang w:eastAsia="ja-JP"/>
        </w:rPr>
        <w:tab/>
        <w:t>Discussion on enhanced eDRX in RRC_INACTIVE</w:t>
      </w:r>
      <w:r w:rsidR="00F1433D">
        <w:rPr>
          <w:lang w:eastAsia="ja-JP"/>
        </w:rPr>
        <w:tab/>
        <w:t>OPPO</w:t>
      </w:r>
      <w:r w:rsidR="00F1433D">
        <w:rPr>
          <w:lang w:eastAsia="ja-JP"/>
        </w:rPr>
        <w:tab/>
        <w:t>discussion</w:t>
      </w:r>
      <w:r w:rsidR="00F1433D">
        <w:rPr>
          <w:lang w:eastAsia="ja-JP"/>
        </w:rPr>
        <w:tab/>
        <w:t>Rel-18</w:t>
      </w:r>
      <w:r w:rsidR="00F1433D">
        <w:rPr>
          <w:lang w:eastAsia="ja-JP"/>
        </w:rPr>
        <w:tab/>
        <w:t>NR_redcap_enh-Core</w:t>
      </w:r>
    </w:p>
    <w:p w14:paraId="3CEDCF8A" w14:textId="47B3DFCA" w:rsidR="00F1433D" w:rsidRDefault="00000000" w:rsidP="00F1433D">
      <w:pPr>
        <w:pStyle w:val="Doc-title"/>
        <w:rPr>
          <w:lang w:eastAsia="ja-JP"/>
        </w:rPr>
      </w:pPr>
      <w:hyperlink r:id="rId18" w:history="1">
        <w:r w:rsidR="00F1433D" w:rsidRPr="00D677BA">
          <w:rPr>
            <w:rStyle w:val="Hyperlink"/>
            <w:lang w:eastAsia="ja-JP"/>
          </w:rPr>
          <w:t>R2-2302565</w:t>
        </w:r>
      </w:hyperlink>
      <w:r w:rsidR="00F1433D">
        <w:rPr>
          <w:lang w:eastAsia="ja-JP"/>
        </w:rPr>
        <w:tab/>
        <w:t>Discussion on enhanced eDRX in RRC_INACTIVE</w:t>
      </w:r>
      <w:r w:rsidR="00F1433D">
        <w:rPr>
          <w:lang w:eastAsia="ja-JP"/>
        </w:rPr>
        <w:tab/>
        <w:t>CATT</w:t>
      </w:r>
      <w:r w:rsidR="00F1433D">
        <w:rPr>
          <w:lang w:eastAsia="ja-JP"/>
        </w:rPr>
        <w:tab/>
        <w:t>discussion</w:t>
      </w:r>
      <w:r w:rsidR="00F1433D">
        <w:rPr>
          <w:lang w:eastAsia="ja-JP"/>
        </w:rPr>
        <w:tab/>
        <w:t>Rel-18</w:t>
      </w:r>
      <w:r w:rsidR="00F1433D">
        <w:rPr>
          <w:lang w:eastAsia="ja-JP"/>
        </w:rPr>
        <w:tab/>
        <w:t>NR_redcap_enh-Core</w:t>
      </w:r>
    </w:p>
    <w:p w14:paraId="4B4DA49C" w14:textId="419A1800" w:rsidR="00F1433D" w:rsidRDefault="00000000" w:rsidP="00F1433D">
      <w:pPr>
        <w:pStyle w:val="Doc-title"/>
        <w:rPr>
          <w:lang w:eastAsia="ja-JP"/>
        </w:rPr>
      </w:pPr>
      <w:hyperlink r:id="rId19" w:history="1">
        <w:r w:rsidR="00F1433D" w:rsidRPr="00D677BA">
          <w:rPr>
            <w:rStyle w:val="Hyperlink"/>
            <w:lang w:eastAsia="ja-JP"/>
          </w:rPr>
          <w:t>R2-2302642</w:t>
        </w:r>
      </w:hyperlink>
      <w:r w:rsidR="00F1433D">
        <w:rPr>
          <w:lang w:eastAsia="ja-JP"/>
        </w:rPr>
        <w:tab/>
        <w:t>Discussion on enhanced eDRX in RRC_INACTIVE</w:t>
      </w:r>
      <w:r w:rsidR="00F1433D">
        <w:rPr>
          <w:lang w:eastAsia="ja-JP"/>
        </w:rPr>
        <w:tab/>
        <w:t>China Telecommunications</w:t>
      </w:r>
      <w:r w:rsidR="00F1433D">
        <w:rPr>
          <w:lang w:eastAsia="ja-JP"/>
        </w:rPr>
        <w:tab/>
        <w:t>discussion</w:t>
      </w:r>
      <w:r w:rsidR="00F1433D">
        <w:rPr>
          <w:lang w:eastAsia="ja-JP"/>
        </w:rPr>
        <w:tab/>
        <w:t>Rel-18</w:t>
      </w:r>
      <w:r w:rsidR="00F1433D">
        <w:rPr>
          <w:lang w:eastAsia="ja-JP"/>
        </w:rPr>
        <w:tab/>
        <w:t>NR_redcap_enh-Core</w:t>
      </w:r>
    </w:p>
    <w:p w14:paraId="719B1742" w14:textId="521C8479" w:rsidR="00F1433D" w:rsidRDefault="00000000" w:rsidP="00F1433D">
      <w:pPr>
        <w:pStyle w:val="Doc-title"/>
        <w:rPr>
          <w:lang w:eastAsia="ja-JP"/>
        </w:rPr>
      </w:pPr>
      <w:hyperlink r:id="rId20" w:history="1">
        <w:r w:rsidR="00F1433D" w:rsidRPr="00D677BA">
          <w:rPr>
            <w:rStyle w:val="Hyperlink"/>
            <w:lang w:eastAsia="ja-JP"/>
          </w:rPr>
          <w:t>R2-2302703</w:t>
        </w:r>
      </w:hyperlink>
      <w:r w:rsidR="00F1433D">
        <w:rPr>
          <w:lang w:eastAsia="ja-JP"/>
        </w:rPr>
        <w:tab/>
        <w:t>Discussion on e-DRX for eRedcap Devices</w:t>
      </w:r>
      <w:r w:rsidR="00F1433D">
        <w:rPr>
          <w:lang w:eastAsia="ja-JP"/>
        </w:rPr>
        <w:tab/>
        <w:t>Xiaomi Communications</w:t>
      </w:r>
      <w:r w:rsidR="00F1433D">
        <w:rPr>
          <w:lang w:eastAsia="ja-JP"/>
        </w:rPr>
        <w:tab/>
        <w:t>discussion</w:t>
      </w:r>
    </w:p>
    <w:p w14:paraId="350DAD3F" w14:textId="3A56D779" w:rsidR="00F1433D" w:rsidRDefault="00000000" w:rsidP="00F1433D">
      <w:pPr>
        <w:pStyle w:val="Doc-title"/>
        <w:rPr>
          <w:lang w:eastAsia="ja-JP"/>
        </w:rPr>
      </w:pPr>
      <w:hyperlink r:id="rId21" w:history="1">
        <w:r w:rsidR="00F1433D" w:rsidRPr="00D677BA">
          <w:rPr>
            <w:rStyle w:val="Hyperlink"/>
            <w:lang w:eastAsia="ja-JP"/>
          </w:rPr>
          <w:t>R2-2302735</w:t>
        </w:r>
      </w:hyperlink>
      <w:r w:rsidR="00F1433D">
        <w:rPr>
          <w:lang w:eastAsia="ja-JP"/>
        </w:rPr>
        <w:tab/>
        <w:t>RAN2 impacts to support eDRX in RRC_INACTIVE above 10.24 sec</w:t>
      </w:r>
      <w:r w:rsidR="00F1433D">
        <w:rPr>
          <w:lang w:eastAsia="ja-JP"/>
        </w:rPr>
        <w:tab/>
        <w:t>Intel Corporation</w:t>
      </w:r>
      <w:r w:rsidR="00F1433D">
        <w:rPr>
          <w:lang w:eastAsia="ja-JP"/>
        </w:rPr>
        <w:tab/>
        <w:t>discussion</w:t>
      </w:r>
      <w:r w:rsidR="00F1433D">
        <w:rPr>
          <w:lang w:eastAsia="ja-JP"/>
        </w:rPr>
        <w:tab/>
        <w:t>Rel-18</w:t>
      </w:r>
      <w:r w:rsidR="00F1433D">
        <w:rPr>
          <w:lang w:eastAsia="ja-JP"/>
        </w:rPr>
        <w:tab/>
        <w:t>NR_redcap_enh-Core</w:t>
      </w:r>
    </w:p>
    <w:p w14:paraId="1053F1B7" w14:textId="2E33CDAD" w:rsidR="00F1433D" w:rsidRDefault="00000000" w:rsidP="00F1433D">
      <w:pPr>
        <w:pStyle w:val="Doc-title"/>
        <w:rPr>
          <w:lang w:eastAsia="ja-JP"/>
        </w:rPr>
      </w:pPr>
      <w:hyperlink r:id="rId22" w:history="1">
        <w:r w:rsidR="00F1433D" w:rsidRPr="00D677BA">
          <w:rPr>
            <w:rStyle w:val="Hyperlink"/>
            <w:lang w:eastAsia="ja-JP"/>
          </w:rPr>
          <w:t>R2-2302803</w:t>
        </w:r>
      </w:hyperlink>
      <w:r w:rsidR="00F1433D">
        <w:rPr>
          <w:lang w:eastAsia="ja-JP"/>
        </w:rPr>
        <w:tab/>
        <w:t>On eDRX for enhanced RedCap</w:t>
      </w:r>
      <w:r w:rsidR="00F1433D">
        <w:rPr>
          <w:lang w:eastAsia="ja-JP"/>
        </w:rPr>
        <w:tab/>
        <w:t>Nokia, Nokia Shanghai Bell</w:t>
      </w:r>
      <w:r w:rsidR="00F1433D">
        <w:rPr>
          <w:lang w:eastAsia="ja-JP"/>
        </w:rPr>
        <w:tab/>
        <w:t>discussion</w:t>
      </w:r>
      <w:r w:rsidR="00F1433D">
        <w:rPr>
          <w:lang w:eastAsia="ja-JP"/>
        </w:rPr>
        <w:tab/>
        <w:t>Rel-18</w:t>
      </w:r>
      <w:r w:rsidR="00F1433D">
        <w:rPr>
          <w:lang w:eastAsia="ja-JP"/>
        </w:rPr>
        <w:tab/>
        <w:t>NR_redcap_enh-Core</w:t>
      </w:r>
    </w:p>
    <w:p w14:paraId="09AC683A" w14:textId="404E61EC" w:rsidR="00F1433D" w:rsidRDefault="00000000" w:rsidP="00F1433D">
      <w:pPr>
        <w:pStyle w:val="Doc-title"/>
        <w:rPr>
          <w:lang w:eastAsia="ja-JP"/>
        </w:rPr>
      </w:pPr>
      <w:hyperlink r:id="rId23" w:history="1">
        <w:r w:rsidR="00F1433D" w:rsidRPr="00D677BA">
          <w:rPr>
            <w:rStyle w:val="Hyperlink"/>
            <w:lang w:eastAsia="ja-JP"/>
          </w:rPr>
          <w:t>R2-2302815</w:t>
        </w:r>
      </w:hyperlink>
      <w:r w:rsidR="00F1433D">
        <w:rPr>
          <w:lang w:eastAsia="ja-JP"/>
        </w:rPr>
        <w:tab/>
        <w:t>Discussion on UE fallback behaviour for INACTIVE eDRX</w:t>
      </w:r>
      <w:r w:rsidR="00F1433D">
        <w:rPr>
          <w:lang w:eastAsia="ja-JP"/>
        </w:rPr>
        <w:tab/>
        <w:t>vivo, Guangdong Genius</w:t>
      </w:r>
      <w:r w:rsidR="00F1433D">
        <w:rPr>
          <w:lang w:eastAsia="ja-JP"/>
        </w:rPr>
        <w:tab/>
        <w:t>discussion</w:t>
      </w:r>
      <w:r w:rsidR="00F1433D">
        <w:rPr>
          <w:lang w:eastAsia="ja-JP"/>
        </w:rPr>
        <w:tab/>
        <w:t>Rel-18</w:t>
      </w:r>
      <w:r w:rsidR="00F1433D">
        <w:rPr>
          <w:lang w:eastAsia="ja-JP"/>
        </w:rPr>
        <w:tab/>
        <w:t>NR_redcap_enh-Core</w:t>
      </w:r>
    </w:p>
    <w:p w14:paraId="0189FEAF" w14:textId="0BA8B6C6" w:rsidR="00F1433D" w:rsidRDefault="00000000" w:rsidP="00F1433D">
      <w:pPr>
        <w:pStyle w:val="Doc-title"/>
        <w:rPr>
          <w:lang w:eastAsia="ja-JP"/>
        </w:rPr>
      </w:pPr>
      <w:hyperlink r:id="rId24" w:history="1">
        <w:r w:rsidR="00F1433D" w:rsidRPr="00D677BA">
          <w:rPr>
            <w:rStyle w:val="Hyperlink"/>
            <w:lang w:eastAsia="ja-JP"/>
          </w:rPr>
          <w:t>R2-2302816</w:t>
        </w:r>
      </w:hyperlink>
      <w:r w:rsidR="00F1433D">
        <w:rPr>
          <w:lang w:eastAsia="ja-JP"/>
        </w:rPr>
        <w:tab/>
        <w:t>Enhanced eDRX cycle in RRC_INACTIVE for eRedCap UEs</w:t>
      </w:r>
      <w:r w:rsidR="00F1433D">
        <w:rPr>
          <w:lang w:eastAsia="ja-JP"/>
        </w:rPr>
        <w:tab/>
        <w:t>vivo, Guangdong Genius</w:t>
      </w:r>
      <w:r w:rsidR="00F1433D">
        <w:rPr>
          <w:lang w:eastAsia="ja-JP"/>
        </w:rPr>
        <w:tab/>
        <w:t>discussion</w:t>
      </w:r>
      <w:r w:rsidR="00F1433D">
        <w:rPr>
          <w:lang w:eastAsia="ja-JP"/>
        </w:rPr>
        <w:tab/>
        <w:t>Rel-18</w:t>
      </w:r>
      <w:r w:rsidR="00F1433D">
        <w:rPr>
          <w:lang w:eastAsia="ja-JP"/>
        </w:rPr>
        <w:tab/>
        <w:t>NR_redcap_enh-Core</w:t>
      </w:r>
    </w:p>
    <w:p w14:paraId="5456CCE4" w14:textId="546CA944" w:rsidR="00F1433D" w:rsidRDefault="00000000" w:rsidP="00F1433D">
      <w:pPr>
        <w:pStyle w:val="Doc-title"/>
        <w:rPr>
          <w:lang w:eastAsia="ja-JP"/>
        </w:rPr>
      </w:pPr>
      <w:hyperlink r:id="rId25" w:history="1">
        <w:r w:rsidR="00F1433D" w:rsidRPr="00D677BA">
          <w:rPr>
            <w:rStyle w:val="Hyperlink"/>
            <w:lang w:eastAsia="ja-JP"/>
          </w:rPr>
          <w:t>R2-2302824</w:t>
        </w:r>
      </w:hyperlink>
      <w:r w:rsidR="00F1433D">
        <w:rPr>
          <w:lang w:eastAsia="ja-JP"/>
        </w:rPr>
        <w:tab/>
        <w:t>Further discussion on longer eDRX in RRC_INACTIVE</w:t>
      </w:r>
      <w:r w:rsidR="00F1433D">
        <w:rPr>
          <w:lang w:eastAsia="ja-JP"/>
        </w:rPr>
        <w:tab/>
        <w:t>ZTE Corporation, Sanechips</w:t>
      </w:r>
      <w:r w:rsidR="00F1433D">
        <w:rPr>
          <w:lang w:eastAsia="ja-JP"/>
        </w:rPr>
        <w:tab/>
        <w:t>discussion</w:t>
      </w:r>
      <w:r w:rsidR="00F1433D">
        <w:rPr>
          <w:lang w:eastAsia="ja-JP"/>
        </w:rPr>
        <w:tab/>
        <w:t>Rel-18</w:t>
      </w:r>
      <w:r w:rsidR="00F1433D">
        <w:rPr>
          <w:lang w:eastAsia="ja-JP"/>
        </w:rPr>
        <w:tab/>
        <w:t>NR_redcap_enh-Core</w:t>
      </w:r>
    </w:p>
    <w:p w14:paraId="26616106" w14:textId="0437797C" w:rsidR="00F1433D" w:rsidRDefault="00000000" w:rsidP="00F1433D">
      <w:pPr>
        <w:pStyle w:val="Doc-title"/>
        <w:rPr>
          <w:lang w:eastAsia="ja-JP"/>
        </w:rPr>
      </w:pPr>
      <w:hyperlink r:id="rId26" w:history="1">
        <w:r w:rsidR="00F1433D" w:rsidRPr="00D677BA">
          <w:rPr>
            <w:rStyle w:val="Hyperlink"/>
            <w:lang w:eastAsia="ja-JP"/>
          </w:rPr>
          <w:t>R2-2303304</w:t>
        </w:r>
      </w:hyperlink>
      <w:r w:rsidR="00F1433D">
        <w:rPr>
          <w:lang w:eastAsia="ja-JP"/>
        </w:rPr>
        <w:tab/>
        <w:t>Enhanced eDRX in RRC_INACTIVE</w:t>
      </w:r>
      <w:r w:rsidR="00F1433D">
        <w:rPr>
          <w:lang w:eastAsia="ja-JP"/>
        </w:rPr>
        <w:tab/>
        <w:t>MediaTek Inc.</w:t>
      </w:r>
      <w:r w:rsidR="00F1433D">
        <w:rPr>
          <w:lang w:eastAsia="ja-JP"/>
        </w:rPr>
        <w:tab/>
        <w:t>discussion</w:t>
      </w:r>
      <w:r w:rsidR="00F1433D">
        <w:rPr>
          <w:lang w:eastAsia="ja-JP"/>
        </w:rPr>
        <w:tab/>
        <w:t>Rel-18</w:t>
      </w:r>
      <w:r w:rsidR="00F1433D">
        <w:rPr>
          <w:lang w:eastAsia="ja-JP"/>
        </w:rPr>
        <w:tab/>
        <w:t>NR_redcap_enh-Core</w:t>
      </w:r>
    </w:p>
    <w:p w14:paraId="5E7F076B" w14:textId="159431B4" w:rsidR="00F1433D" w:rsidRDefault="00000000" w:rsidP="00F1433D">
      <w:pPr>
        <w:pStyle w:val="Doc-title"/>
        <w:rPr>
          <w:lang w:eastAsia="ja-JP"/>
        </w:rPr>
      </w:pPr>
      <w:hyperlink r:id="rId27" w:history="1">
        <w:r w:rsidR="00F1433D" w:rsidRPr="00D677BA">
          <w:rPr>
            <w:rStyle w:val="Hyperlink"/>
            <w:lang w:eastAsia="ja-JP"/>
          </w:rPr>
          <w:t>R2-2303321</w:t>
        </w:r>
      </w:hyperlink>
      <w:r w:rsidR="00F1433D">
        <w:rPr>
          <w:lang w:eastAsia="ja-JP"/>
        </w:rPr>
        <w:tab/>
        <w:t>Discussion on available eDRX configurations</w:t>
      </w:r>
      <w:r w:rsidR="00F1433D">
        <w:rPr>
          <w:lang w:eastAsia="ja-JP"/>
        </w:rPr>
        <w:tab/>
        <w:t>Samsung</w:t>
      </w:r>
      <w:r w:rsidR="00F1433D">
        <w:rPr>
          <w:lang w:eastAsia="ja-JP"/>
        </w:rPr>
        <w:tab/>
        <w:t>discussion</w:t>
      </w:r>
      <w:r w:rsidR="00F1433D">
        <w:rPr>
          <w:lang w:eastAsia="ja-JP"/>
        </w:rPr>
        <w:tab/>
        <w:t>Rel-18</w:t>
      </w:r>
    </w:p>
    <w:p w14:paraId="754CCBE2" w14:textId="63BC76E3" w:rsidR="00F1433D" w:rsidRDefault="00000000" w:rsidP="00F1433D">
      <w:pPr>
        <w:pStyle w:val="Doc-title"/>
        <w:rPr>
          <w:lang w:eastAsia="ja-JP"/>
        </w:rPr>
      </w:pPr>
      <w:hyperlink r:id="rId28" w:history="1">
        <w:r w:rsidR="00F1433D" w:rsidRPr="00D677BA">
          <w:rPr>
            <w:rStyle w:val="Hyperlink"/>
            <w:lang w:eastAsia="ja-JP"/>
          </w:rPr>
          <w:t>R2-2303322</w:t>
        </w:r>
      </w:hyperlink>
      <w:r w:rsidR="00F1433D">
        <w:rPr>
          <w:lang w:eastAsia="ja-JP"/>
        </w:rPr>
        <w:tab/>
        <w:t>Discussion on enhanced eDRX in RRC_INACTIVE</w:t>
      </w:r>
      <w:r w:rsidR="00F1433D">
        <w:rPr>
          <w:lang w:eastAsia="ja-JP"/>
        </w:rPr>
        <w:tab/>
        <w:t>Samsung</w:t>
      </w:r>
      <w:r w:rsidR="00F1433D">
        <w:rPr>
          <w:lang w:eastAsia="ja-JP"/>
        </w:rPr>
        <w:tab/>
        <w:t>discussion</w:t>
      </w:r>
      <w:r w:rsidR="00F1433D">
        <w:rPr>
          <w:lang w:eastAsia="ja-JP"/>
        </w:rPr>
        <w:tab/>
        <w:t>Rel-18</w:t>
      </w:r>
    </w:p>
    <w:p w14:paraId="5234AD50" w14:textId="44397A69" w:rsidR="00F1433D" w:rsidRDefault="00000000" w:rsidP="00F1433D">
      <w:pPr>
        <w:pStyle w:val="Doc-title"/>
        <w:rPr>
          <w:lang w:eastAsia="ja-JP"/>
        </w:rPr>
      </w:pPr>
      <w:hyperlink r:id="rId29" w:history="1">
        <w:r w:rsidR="00F1433D" w:rsidRPr="00D677BA">
          <w:rPr>
            <w:rStyle w:val="Hyperlink"/>
            <w:lang w:eastAsia="ja-JP"/>
          </w:rPr>
          <w:t>R2-2303396</w:t>
        </w:r>
      </w:hyperlink>
      <w:r w:rsidR="00F1433D">
        <w:rPr>
          <w:lang w:eastAsia="ja-JP"/>
        </w:rPr>
        <w:tab/>
        <w:t>RedCap PTW/PH operation for &gt;10.24sec INACTIVE eDRX</w:t>
      </w:r>
      <w:r w:rsidR="00F1433D">
        <w:rPr>
          <w:lang w:eastAsia="ja-JP"/>
        </w:rPr>
        <w:tab/>
        <w:t>Apple</w:t>
      </w:r>
      <w:r w:rsidR="00F1433D">
        <w:rPr>
          <w:lang w:eastAsia="ja-JP"/>
        </w:rPr>
        <w:tab/>
        <w:t>discussion</w:t>
      </w:r>
      <w:r w:rsidR="00F1433D">
        <w:rPr>
          <w:lang w:eastAsia="ja-JP"/>
        </w:rPr>
        <w:tab/>
        <w:t>Rel-18</w:t>
      </w:r>
      <w:r w:rsidR="00F1433D">
        <w:rPr>
          <w:lang w:eastAsia="ja-JP"/>
        </w:rPr>
        <w:tab/>
        <w:t>NR_redcap_enh-Core</w:t>
      </w:r>
    </w:p>
    <w:p w14:paraId="236A5579" w14:textId="259583FE" w:rsidR="00F1433D" w:rsidRDefault="00000000" w:rsidP="00F1433D">
      <w:pPr>
        <w:pStyle w:val="Doc-title"/>
        <w:rPr>
          <w:lang w:eastAsia="ja-JP"/>
        </w:rPr>
      </w:pPr>
      <w:hyperlink r:id="rId30" w:history="1">
        <w:r w:rsidR="00F1433D" w:rsidRPr="00D677BA">
          <w:rPr>
            <w:rStyle w:val="Hyperlink"/>
            <w:lang w:eastAsia="ja-JP"/>
          </w:rPr>
          <w:t>R2-2303397</w:t>
        </w:r>
      </w:hyperlink>
      <w:r w:rsidR="00F1433D">
        <w:rPr>
          <w:lang w:eastAsia="ja-JP"/>
        </w:rPr>
        <w:tab/>
        <w:t>RedCap UE behavior in cells not supporting R18 eDRX</w:t>
      </w:r>
      <w:r w:rsidR="00F1433D">
        <w:rPr>
          <w:lang w:eastAsia="ja-JP"/>
        </w:rPr>
        <w:tab/>
        <w:t>Apple</w:t>
      </w:r>
      <w:r w:rsidR="00F1433D">
        <w:rPr>
          <w:lang w:eastAsia="ja-JP"/>
        </w:rPr>
        <w:tab/>
        <w:t>discussion</w:t>
      </w:r>
      <w:r w:rsidR="00F1433D">
        <w:rPr>
          <w:lang w:eastAsia="ja-JP"/>
        </w:rPr>
        <w:tab/>
        <w:t>Rel-18</w:t>
      </w:r>
      <w:r w:rsidR="00F1433D">
        <w:rPr>
          <w:lang w:eastAsia="ja-JP"/>
        </w:rPr>
        <w:tab/>
        <w:t>NR_redcap_enh-Core</w:t>
      </w:r>
    </w:p>
    <w:p w14:paraId="47096582" w14:textId="39F31DD9" w:rsidR="00F1433D" w:rsidRDefault="00000000" w:rsidP="00F1433D">
      <w:pPr>
        <w:pStyle w:val="Doc-title"/>
        <w:rPr>
          <w:lang w:eastAsia="ja-JP"/>
        </w:rPr>
      </w:pPr>
      <w:hyperlink r:id="rId31" w:history="1">
        <w:r w:rsidR="00F1433D" w:rsidRPr="00D677BA">
          <w:rPr>
            <w:rStyle w:val="Hyperlink"/>
            <w:lang w:eastAsia="ja-JP"/>
          </w:rPr>
          <w:t>R2-2303468</w:t>
        </w:r>
      </w:hyperlink>
      <w:r w:rsidR="00F1433D">
        <w:rPr>
          <w:lang w:eastAsia="ja-JP"/>
        </w:rPr>
        <w:tab/>
        <w:t>Discussion on enhanced eDRX in RRC_INACTIVE</w:t>
      </w:r>
      <w:r w:rsidR="00F1433D">
        <w:rPr>
          <w:lang w:eastAsia="ja-JP"/>
        </w:rPr>
        <w:tab/>
        <w:t>Huawei, HiSilicon</w:t>
      </w:r>
      <w:r w:rsidR="00F1433D">
        <w:rPr>
          <w:lang w:eastAsia="ja-JP"/>
        </w:rPr>
        <w:tab/>
        <w:t>discussion</w:t>
      </w:r>
      <w:r w:rsidR="00F1433D">
        <w:rPr>
          <w:lang w:eastAsia="ja-JP"/>
        </w:rPr>
        <w:tab/>
        <w:t>Rel-18</w:t>
      </w:r>
      <w:r w:rsidR="00F1433D">
        <w:rPr>
          <w:lang w:eastAsia="ja-JP"/>
        </w:rPr>
        <w:tab/>
        <w:t>NR_redcap_enh-Core</w:t>
      </w:r>
    </w:p>
    <w:p w14:paraId="07BE4F42" w14:textId="4DC53605" w:rsidR="00F1433D" w:rsidRDefault="00000000" w:rsidP="00F1433D">
      <w:pPr>
        <w:pStyle w:val="Doc-title"/>
        <w:rPr>
          <w:lang w:eastAsia="ja-JP"/>
        </w:rPr>
      </w:pPr>
      <w:hyperlink r:id="rId32" w:history="1">
        <w:r w:rsidR="00F1433D" w:rsidRPr="00D677BA">
          <w:rPr>
            <w:rStyle w:val="Hyperlink"/>
            <w:lang w:eastAsia="ja-JP"/>
          </w:rPr>
          <w:t>R2-2303542</w:t>
        </w:r>
      </w:hyperlink>
      <w:r w:rsidR="00F1433D">
        <w:rPr>
          <w:lang w:eastAsia="ja-JP"/>
        </w:rPr>
        <w:tab/>
        <w:t>Discussion on eDRX in RRC_INACTIVE</w:t>
      </w:r>
      <w:r w:rsidR="00F1433D">
        <w:rPr>
          <w:lang w:eastAsia="ja-JP"/>
        </w:rPr>
        <w:tab/>
        <w:t>CMCC</w:t>
      </w:r>
      <w:r w:rsidR="00F1433D">
        <w:rPr>
          <w:lang w:eastAsia="ja-JP"/>
        </w:rPr>
        <w:tab/>
        <w:t>discussion</w:t>
      </w:r>
      <w:r w:rsidR="00F1433D">
        <w:rPr>
          <w:lang w:eastAsia="ja-JP"/>
        </w:rPr>
        <w:tab/>
        <w:t>Rel-18</w:t>
      </w:r>
      <w:r w:rsidR="00F1433D">
        <w:rPr>
          <w:lang w:eastAsia="ja-JP"/>
        </w:rPr>
        <w:tab/>
        <w:t>NR_redcap_enh-Core</w:t>
      </w:r>
    </w:p>
    <w:p w14:paraId="51C13E38" w14:textId="683C40D8" w:rsidR="00F1433D" w:rsidRDefault="00000000" w:rsidP="00F1433D">
      <w:pPr>
        <w:pStyle w:val="Doc-title"/>
        <w:rPr>
          <w:lang w:eastAsia="ja-JP"/>
        </w:rPr>
      </w:pPr>
      <w:hyperlink r:id="rId33" w:history="1">
        <w:r w:rsidR="00F1433D" w:rsidRPr="00D677BA">
          <w:rPr>
            <w:rStyle w:val="Hyperlink"/>
            <w:lang w:eastAsia="ja-JP"/>
          </w:rPr>
          <w:t>R2-2303561</w:t>
        </w:r>
      </w:hyperlink>
      <w:r w:rsidR="00F1433D">
        <w:rPr>
          <w:lang w:eastAsia="ja-JP"/>
        </w:rPr>
        <w:tab/>
        <w:t>Discussion on enhanced eDRX in RRC inactive</w:t>
      </w:r>
      <w:r w:rsidR="00F1433D">
        <w:rPr>
          <w:lang w:eastAsia="ja-JP"/>
        </w:rPr>
        <w:tab/>
        <w:t>Qualcomm Incorporated</w:t>
      </w:r>
      <w:r w:rsidR="00F1433D">
        <w:rPr>
          <w:lang w:eastAsia="ja-JP"/>
        </w:rPr>
        <w:tab/>
        <w:t>discussion</w:t>
      </w:r>
      <w:r w:rsidR="00F1433D">
        <w:rPr>
          <w:lang w:eastAsia="ja-JP"/>
        </w:rPr>
        <w:tab/>
        <w:t>NR_redcap_enh-Core</w:t>
      </w:r>
    </w:p>
    <w:p w14:paraId="13F38706" w14:textId="650D5BAB" w:rsidR="00F1433D" w:rsidRDefault="00000000" w:rsidP="00F1433D">
      <w:pPr>
        <w:pStyle w:val="Doc-title"/>
        <w:rPr>
          <w:lang w:eastAsia="ja-JP"/>
        </w:rPr>
      </w:pPr>
      <w:hyperlink r:id="rId34" w:history="1">
        <w:r w:rsidR="00F1433D" w:rsidRPr="00D677BA">
          <w:rPr>
            <w:rStyle w:val="Hyperlink"/>
            <w:lang w:eastAsia="ja-JP"/>
          </w:rPr>
          <w:t>R2-2304063</w:t>
        </w:r>
      </w:hyperlink>
      <w:r w:rsidR="00F1433D">
        <w:rPr>
          <w:lang w:eastAsia="ja-JP"/>
        </w:rPr>
        <w:tab/>
        <w:t>Extending eDRX cycles in RRC_INACTIVE</w:t>
      </w:r>
      <w:r w:rsidR="00F1433D">
        <w:rPr>
          <w:lang w:eastAsia="ja-JP"/>
        </w:rPr>
        <w:tab/>
        <w:t>Ericsson</w:t>
      </w:r>
      <w:r w:rsidR="00F1433D">
        <w:rPr>
          <w:lang w:eastAsia="ja-JP"/>
        </w:rPr>
        <w:tab/>
        <w:t>discussion</w:t>
      </w:r>
      <w:r w:rsidR="00F1433D">
        <w:rPr>
          <w:lang w:eastAsia="ja-JP"/>
        </w:rPr>
        <w:tab/>
        <w:t>Rel-18</w:t>
      </w:r>
      <w:r w:rsidR="00F1433D">
        <w:rPr>
          <w:lang w:eastAsia="ja-JP"/>
        </w:rPr>
        <w:tab/>
        <w:t>NR_redcap_enh-Core</w:t>
      </w:r>
    </w:p>
    <w:p w14:paraId="56592D6C" w14:textId="77777777" w:rsidR="00F1433D" w:rsidRPr="00F1433D" w:rsidRDefault="00F1433D" w:rsidP="00F1433D">
      <w:pPr>
        <w:pStyle w:val="Doc-text2"/>
        <w:rPr>
          <w:lang w:eastAsia="ja-JP"/>
        </w:rPr>
      </w:pPr>
    </w:p>
    <w:p w14:paraId="0C1F9EBE" w14:textId="4D7B72E5" w:rsidR="00551BC0" w:rsidRDefault="00407DAA">
      <w:pPr>
        <w:pStyle w:val="Heading3"/>
        <w:rPr>
          <w:rFonts w:eastAsia="Times New Roman"/>
          <w:lang w:eastAsia="ja-JP"/>
        </w:rPr>
      </w:pPr>
      <w:r>
        <w:rPr>
          <w:rFonts w:eastAsia="Times New Roman"/>
          <w:lang w:eastAsia="ja-JP"/>
        </w:rPr>
        <w:t>7.19.3</w:t>
      </w:r>
      <w:r w:rsidR="005712A3">
        <w:rPr>
          <w:rFonts w:eastAsia="Times New Roman"/>
          <w:lang w:eastAsia="ja-JP"/>
        </w:rPr>
        <w:tab/>
      </w:r>
      <w:r>
        <w:rPr>
          <w:rFonts w:eastAsia="Times New Roman"/>
          <w:lang w:eastAsia="ja-JP"/>
        </w:rPr>
        <w:t>Further reduced UE complexity in FR1</w:t>
      </w:r>
    </w:p>
    <w:p w14:paraId="3419A648" w14:textId="77777777" w:rsidR="00551BC0" w:rsidRDefault="00407DAA">
      <w:pPr>
        <w:pStyle w:val="Comments"/>
        <w:rPr>
          <w:rFonts w:eastAsiaTheme="minorEastAsia"/>
          <w:lang w:eastAsia="ja-JP"/>
        </w:rPr>
      </w:pPr>
      <w:r>
        <w:rPr>
          <w:lang w:eastAsia="ja-JP"/>
        </w:rPr>
        <w:t>Early indication.</w:t>
      </w:r>
    </w:p>
    <w:p w14:paraId="570CE807" w14:textId="77777777" w:rsidR="00551BC0" w:rsidRDefault="00407DAA">
      <w:pPr>
        <w:pStyle w:val="Comments"/>
        <w:rPr>
          <w:rFonts w:eastAsia="Times New Roman"/>
          <w:lang w:eastAsia="ja-JP"/>
        </w:rPr>
      </w:pPr>
      <w:r>
        <w:rPr>
          <w:lang w:eastAsia="ja-JP"/>
        </w:rPr>
        <w:t>Access restriction for eRedCap.</w:t>
      </w:r>
    </w:p>
    <w:p w14:paraId="252E4683" w14:textId="77777777" w:rsidR="00551BC0" w:rsidRDefault="00407DAA">
      <w:pPr>
        <w:pStyle w:val="Comments"/>
        <w:rPr>
          <w:lang w:eastAsia="ja-JP"/>
        </w:rPr>
      </w:pPr>
      <w:r>
        <w:rPr>
          <w:lang w:eastAsia="ja-JP"/>
        </w:rPr>
        <w:t>Capability related, e.g. how to define an eRedCap UE.</w:t>
      </w:r>
    </w:p>
    <w:p w14:paraId="5904829D" w14:textId="62EB3893" w:rsidR="00551BC0" w:rsidRDefault="00551BC0" w:rsidP="00D677BA">
      <w:pPr>
        <w:pStyle w:val="Doc-text2"/>
        <w:ind w:left="0" w:firstLine="0"/>
        <w:rPr>
          <w:lang w:eastAsia="ja-JP"/>
        </w:rPr>
      </w:pPr>
    </w:p>
    <w:p w14:paraId="74E6570F" w14:textId="43A6DDB9" w:rsidR="00D677BA" w:rsidRDefault="00D677BA" w:rsidP="00D677BA">
      <w:pPr>
        <w:pStyle w:val="Doc-text2"/>
        <w:ind w:left="0" w:firstLine="0"/>
        <w:rPr>
          <w:lang w:eastAsia="ja-JP"/>
        </w:rPr>
      </w:pPr>
    </w:p>
    <w:p w14:paraId="7A6CD39F" w14:textId="5F4EA76E" w:rsidR="0084049C" w:rsidRDefault="00000000" w:rsidP="0084049C">
      <w:pPr>
        <w:pStyle w:val="Doc-title"/>
        <w:rPr>
          <w:lang w:eastAsia="ja-JP"/>
        </w:rPr>
      </w:pPr>
      <w:hyperlink r:id="rId35" w:history="1">
        <w:r w:rsidR="00D677BA" w:rsidRPr="00D677BA">
          <w:rPr>
            <w:rStyle w:val="Hyperlink"/>
            <w:lang w:eastAsia="ja-JP"/>
          </w:rPr>
          <w:t>R2-2304362</w:t>
        </w:r>
      </w:hyperlink>
      <w:r w:rsidR="00D677BA">
        <w:rPr>
          <w:lang w:eastAsia="ja-JP"/>
        </w:rPr>
        <w:tab/>
      </w:r>
      <w:r w:rsidR="00D677BA" w:rsidRPr="00D677BA">
        <w:rPr>
          <w:lang w:eastAsia="ja-JP"/>
        </w:rPr>
        <w:t>Summary of [AT121bis-e][752] Further reduced UE complexity in FR1 (Huawei)</w:t>
      </w:r>
    </w:p>
    <w:p w14:paraId="677A1B06" w14:textId="2A8417A6" w:rsidR="0084049C" w:rsidRDefault="0084049C" w:rsidP="0084049C">
      <w:pPr>
        <w:pStyle w:val="Doc-text2"/>
        <w:rPr>
          <w:lang w:eastAsia="ja-JP"/>
        </w:rPr>
      </w:pPr>
    </w:p>
    <w:p w14:paraId="288C1359" w14:textId="5BD4D5DD" w:rsidR="007E0630" w:rsidRPr="007E0630" w:rsidRDefault="007E0630" w:rsidP="0084049C">
      <w:pPr>
        <w:pStyle w:val="Doc-text2"/>
        <w:rPr>
          <w:u w:val="single"/>
          <w:lang w:eastAsia="ja-JP"/>
        </w:rPr>
      </w:pPr>
      <w:r w:rsidRPr="007E0630">
        <w:rPr>
          <w:u w:val="single"/>
          <w:lang w:eastAsia="ja-JP"/>
        </w:rPr>
        <w:t>NW indication of eRedCap support/allowance</w:t>
      </w:r>
    </w:p>
    <w:p w14:paraId="775DF404" w14:textId="24332A8F" w:rsidR="00CB00E0" w:rsidRDefault="00CB00E0" w:rsidP="007E0630">
      <w:pPr>
        <w:pStyle w:val="Doc-text2"/>
        <w:rPr>
          <w:lang w:eastAsia="ja-JP"/>
        </w:rPr>
      </w:pPr>
      <w:r w:rsidRPr="00CB00E0">
        <w:rPr>
          <w:lang w:eastAsia="ja-JP"/>
        </w:rPr>
        <w:t>Proposal 1a [Easy, 20+/22]: SIB1 should be able to indicate whether the cell supports eRedCap UE or not (assuming that eRedCap UE is not allowed to access to the legacy cell nor the cell not supporting eRedCap). FFS on the relationship with the access control/cell barring purpose indication.</w:t>
      </w:r>
    </w:p>
    <w:p w14:paraId="0C335BE8" w14:textId="7C8AE41C" w:rsidR="007E0630" w:rsidRDefault="007E0630" w:rsidP="007E0630">
      <w:pPr>
        <w:pStyle w:val="Doc-text2"/>
        <w:rPr>
          <w:lang w:eastAsia="ja-JP"/>
        </w:rPr>
      </w:pPr>
      <w:r>
        <w:rPr>
          <w:lang w:eastAsia="ja-JP"/>
        </w:rPr>
        <w:t xml:space="preserve">Proposal 1b [Low priority]: RAN2 assume: </w:t>
      </w:r>
    </w:p>
    <w:p w14:paraId="29597B25" w14:textId="77777777" w:rsidR="007E0630" w:rsidRDefault="007E0630" w:rsidP="007E0630">
      <w:pPr>
        <w:pStyle w:val="Doc-text2"/>
        <w:rPr>
          <w:lang w:eastAsia="ja-JP"/>
        </w:rPr>
      </w:pPr>
      <w:r>
        <w:rPr>
          <w:lang w:eastAsia="ja-JP"/>
        </w:rPr>
        <w:t xml:space="preserve">- FFS: Leave it up to NW implementation on whether it is a valid case that the NW only supports eRedCap UE but does not support RedCap UE (not necessarily implying any spec impact). </w:t>
      </w:r>
    </w:p>
    <w:p w14:paraId="68D60631" w14:textId="77777777" w:rsidR="007E0630" w:rsidRDefault="007E0630" w:rsidP="007E0630">
      <w:pPr>
        <w:pStyle w:val="Doc-text2"/>
        <w:rPr>
          <w:lang w:eastAsia="ja-JP"/>
        </w:rPr>
      </w:pPr>
      <w:r>
        <w:rPr>
          <w:lang w:eastAsia="ja-JP"/>
        </w:rPr>
        <w:t>- If there is the cell “supporting eRedCap UE but not supporting RedCap UE”, it can still use some R17 RedCap parameters in SIB1, if any agreed by RAN2.</w:t>
      </w:r>
    </w:p>
    <w:p w14:paraId="40E5DDF6" w14:textId="3A7684EC" w:rsidR="007E0630" w:rsidRDefault="007E0630" w:rsidP="007E0630">
      <w:pPr>
        <w:pStyle w:val="Doc-text2"/>
        <w:rPr>
          <w:lang w:eastAsia="ja-JP"/>
        </w:rPr>
      </w:pPr>
    </w:p>
    <w:p w14:paraId="6FD61937" w14:textId="78C5A9F3" w:rsidR="00B34D6E" w:rsidRDefault="00B34D6E" w:rsidP="007E0630">
      <w:pPr>
        <w:pStyle w:val="Doc-text2"/>
        <w:rPr>
          <w:lang w:eastAsia="ja-JP"/>
        </w:rPr>
      </w:pPr>
      <w:r>
        <w:rPr>
          <w:lang w:eastAsia="ja-JP"/>
        </w:rPr>
        <w:t>Discussion:</w:t>
      </w:r>
    </w:p>
    <w:p w14:paraId="42522608" w14:textId="5864BBB9" w:rsidR="0073545E" w:rsidRDefault="0073545E" w:rsidP="0073545E">
      <w:pPr>
        <w:pStyle w:val="Doc-text2"/>
        <w:numPr>
          <w:ilvl w:val="0"/>
          <w:numId w:val="9"/>
        </w:numPr>
        <w:rPr>
          <w:lang w:eastAsia="ja-JP"/>
        </w:rPr>
      </w:pPr>
      <w:r>
        <w:rPr>
          <w:lang w:eastAsia="ja-JP"/>
        </w:rPr>
        <w:t xml:space="preserve">TMO-US has concerns to add these new indications, it adds complexity. Chair thinks that at least for Msg3 indications, we need a way to indicate if the eRedCap UEs are allowed. MediaTek wonders what outcome TMO-US wants? TMO-US wants eRedCap UEs should follow the Rel-17 behaviour. MediaTek thinks this will not work, </w:t>
      </w:r>
      <w:proofErr w:type="gramStart"/>
      <w:r>
        <w:rPr>
          <w:lang w:eastAsia="ja-JP"/>
        </w:rPr>
        <w:t>i.e.</w:t>
      </w:r>
      <w:proofErr w:type="gramEnd"/>
      <w:r>
        <w:rPr>
          <w:lang w:eastAsia="ja-JP"/>
        </w:rPr>
        <w:t xml:space="preserve"> they cannot serve eRedCap UEs unless they upgrade their networks to support eRedCap. TMO-US understands </w:t>
      </w:r>
      <w:proofErr w:type="spellStart"/>
      <w:r>
        <w:rPr>
          <w:lang w:eastAsia="ja-JP"/>
        </w:rPr>
        <w:t>MediaTeks</w:t>
      </w:r>
      <w:proofErr w:type="spellEnd"/>
      <w:r>
        <w:rPr>
          <w:lang w:eastAsia="ja-JP"/>
        </w:rPr>
        <w:t xml:space="preserve"> argument.</w:t>
      </w:r>
    </w:p>
    <w:p w14:paraId="2B827F80" w14:textId="5BC17C49" w:rsidR="0073545E" w:rsidRDefault="0073545E" w:rsidP="0073545E">
      <w:pPr>
        <w:pStyle w:val="Doc-text2"/>
        <w:numPr>
          <w:ilvl w:val="0"/>
          <w:numId w:val="9"/>
        </w:numPr>
        <w:rPr>
          <w:lang w:eastAsia="ja-JP"/>
        </w:rPr>
      </w:pPr>
      <w:r>
        <w:rPr>
          <w:lang w:eastAsia="ja-JP"/>
        </w:rPr>
        <w:t>Nokia is not sure how this SIB1 indication would work considering that a NW may want to bar BB BW reduced UEs vs. peak rate reduced UEs? Chair thinks this will be discussed later.</w:t>
      </w:r>
    </w:p>
    <w:p w14:paraId="46FEDD24" w14:textId="77777777" w:rsidR="00B34D6E" w:rsidRDefault="00B34D6E" w:rsidP="007E0630">
      <w:pPr>
        <w:pStyle w:val="Doc-text2"/>
        <w:rPr>
          <w:lang w:eastAsia="ja-JP"/>
        </w:rPr>
      </w:pPr>
    </w:p>
    <w:p w14:paraId="682B999D" w14:textId="38D0037D" w:rsidR="00B34D6E" w:rsidRDefault="00B34D6E" w:rsidP="00B34D6E">
      <w:pPr>
        <w:pStyle w:val="Agreement"/>
        <w:rPr>
          <w:lang w:eastAsia="ja-JP"/>
        </w:rPr>
      </w:pPr>
      <w:bookmarkStart w:id="44" w:name="_Hlk133145456"/>
      <w:r w:rsidRPr="00CB00E0">
        <w:rPr>
          <w:lang w:eastAsia="ja-JP"/>
        </w:rPr>
        <w:t xml:space="preserve">SIB1 should be able to indicate whether the cell </w:t>
      </w:r>
      <w:r>
        <w:rPr>
          <w:lang w:eastAsia="ja-JP"/>
        </w:rPr>
        <w:t>enable</w:t>
      </w:r>
      <w:r w:rsidR="008C01FC">
        <w:rPr>
          <w:lang w:eastAsia="ja-JP"/>
        </w:rPr>
        <w:t>s</w:t>
      </w:r>
      <w:r>
        <w:rPr>
          <w:lang w:eastAsia="ja-JP"/>
        </w:rPr>
        <w:t xml:space="preserve"> access for</w:t>
      </w:r>
      <w:r w:rsidRPr="00CB00E0">
        <w:rPr>
          <w:lang w:eastAsia="ja-JP"/>
        </w:rPr>
        <w:t xml:space="preserve"> eRedCap UE</w:t>
      </w:r>
      <w:r>
        <w:rPr>
          <w:lang w:eastAsia="ja-JP"/>
        </w:rPr>
        <w:t>s</w:t>
      </w:r>
      <w:r w:rsidRPr="00CB00E0">
        <w:rPr>
          <w:lang w:eastAsia="ja-JP"/>
        </w:rPr>
        <w:t xml:space="preserve"> or not (assuming that eRedCap UE is not allowed to access to the legacy cell nor the cell not supporting eRedCap). FFS on the relationship </w:t>
      </w:r>
      <w:r w:rsidR="0073545E">
        <w:rPr>
          <w:lang w:eastAsia="ja-JP"/>
        </w:rPr>
        <w:t xml:space="preserve">and granularity </w:t>
      </w:r>
      <w:r w:rsidRPr="00CB00E0">
        <w:rPr>
          <w:lang w:eastAsia="ja-JP"/>
        </w:rPr>
        <w:t>with the access control/cell barring purpose indication.</w:t>
      </w:r>
    </w:p>
    <w:bookmarkEnd w:id="44"/>
    <w:p w14:paraId="2CCA4C65" w14:textId="2AC6E537" w:rsidR="00236160" w:rsidRDefault="00236160" w:rsidP="007E0630">
      <w:pPr>
        <w:pStyle w:val="Doc-text2"/>
        <w:rPr>
          <w:lang w:eastAsia="ja-JP"/>
        </w:rPr>
      </w:pPr>
    </w:p>
    <w:p w14:paraId="2B5429A7" w14:textId="565C68D2" w:rsidR="00B34D6E" w:rsidRDefault="00B34D6E" w:rsidP="007E0630">
      <w:pPr>
        <w:pStyle w:val="Doc-text2"/>
        <w:rPr>
          <w:lang w:eastAsia="ja-JP"/>
        </w:rPr>
      </w:pPr>
      <w:r>
        <w:rPr>
          <w:lang w:eastAsia="ja-JP"/>
        </w:rPr>
        <w:t>Chair: P1b can be postponed, but also: Companies should consider if a cell can allow eRedCap UEs to connect, while not allowing RedCap UEs to connect? We can discuss in the next meeting.</w:t>
      </w:r>
    </w:p>
    <w:p w14:paraId="54E7881A" w14:textId="77777777" w:rsidR="00236160" w:rsidRDefault="00236160" w:rsidP="007E0630">
      <w:pPr>
        <w:pStyle w:val="Doc-text2"/>
        <w:rPr>
          <w:lang w:eastAsia="ja-JP"/>
        </w:rPr>
      </w:pPr>
    </w:p>
    <w:p w14:paraId="745E2D61" w14:textId="0D4C9148" w:rsidR="007E0630" w:rsidRPr="00BF61A4" w:rsidRDefault="00BF61A4" w:rsidP="007E0630">
      <w:pPr>
        <w:pStyle w:val="Doc-text2"/>
        <w:rPr>
          <w:u w:val="single"/>
          <w:lang w:eastAsia="ja-JP"/>
        </w:rPr>
      </w:pPr>
      <w:r w:rsidRPr="00BF61A4">
        <w:rPr>
          <w:u w:val="single"/>
          <w:lang w:eastAsia="ja-JP"/>
        </w:rPr>
        <w:t>UE capabilities</w:t>
      </w:r>
    </w:p>
    <w:p w14:paraId="3EEB3711" w14:textId="47C656AF" w:rsidR="007E0630" w:rsidRDefault="007E0630" w:rsidP="007E0630">
      <w:pPr>
        <w:pStyle w:val="Doc-text2"/>
        <w:rPr>
          <w:lang w:eastAsia="ja-JP"/>
        </w:rPr>
      </w:pPr>
      <w:r>
        <w:rPr>
          <w:lang w:eastAsia="ja-JP"/>
        </w:rPr>
        <w:t xml:space="preserve">Proposal 2a [Easy, 20+/22]: There should be an explicit IE in the capability </w:t>
      </w:r>
      <w:proofErr w:type="spellStart"/>
      <w:r>
        <w:rPr>
          <w:lang w:eastAsia="ja-JP"/>
        </w:rPr>
        <w:t>signaling</w:t>
      </w:r>
      <w:proofErr w:type="spellEnd"/>
      <w:r>
        <w:rPr>
          <w:lang w:eastAsia="ja-JP"/>
        </w:rPr>
        <w:t>, which is dedicated and mandatory for the eRedCap UE. FFS on the ASN.1 design of this IE.</w:t>
      </w:r>
    </w:p>
    <w:p w14:paraId="60AC6882" w14:textId="77777777" w:rsidR="007E0630" w:rsidRDefault="007E0630" w:rsidP="007E0630">
      <w:pPr>
        <w:pStyle w:val="Doc-text2"/>
        <w:rPr>
          <w:lang w:eastAsia="ja-JP"/>
        </w:rPr>
      </w:pPr>
      <w:r>
        <w:rPr>
          <w:lang w:eastAsia="ja-JP"/>
        </w:rPr>
        <w:t>Proposal 2b [Easy, 19/20]: Even though the R18 eRedCap type UE does not have to indicate the support of legacy supportOfRedCap-r17, R18 eRedCap UE can still reuse some R17 RedCap configurations (</w:t>
      </w:r>
      <w:proofErr w:type="gramStart"/>
      <w:r>
        <w:rPr>
          <w:lang w:eastAsia="ja-JP"/>
        </w:rPr>
        <w:t>e.g.</w:t>
      </w:r>
      <w:proofErr w:type="gramEnd"/>
      <w:r>
        <w:rPr>
          <w:lang w:eastAsia="ja-JP"/>
        </w:rPr>
        <w:t xml:space="preserve"> initial BWP configuration, etc.), if agreed any.</w:t>
      </w:r>
    </w:p>
    <w:p w14:paraId="3B72DC8A" w14:textId="39C0BDAD" w:rsidR="00BF61A4" w:rsidRDefault="00BF61A4" w:rsidP="007E0630">
      <w:pPr>
        <w:pStyle w:val="Doc-text2"/>
        <w:rPr>
          <w:lang w:eastAsia="ja-JP"/>
        </w:rPr>
      </w:pPr>
    </w:p>
    <w:p w14:paraId="323977EE" w14:textId="61BAB662" w:rsidR="00367DDB" w:rsidRDefault="00367DDB" w:rsidP="007E0630">
      <w:pPr>
        <w:pStyle w:val="Doc-text2"/>
        <w:rPr>
          <w:lang w:eastAsia="ja-JP"/>
        </w:rPr>
      </w:pPr>
    </w:p>
    <w:p w14:paraId="69686057" w14:textId="60996A0E" w:rsidR="00367DDB" w:rsidRDefault="00367DDB" w:rsidP="00367DDB">
      <w:pPr>
        <w:pStyle w:val="Doc-text2"/>
        <w:rPr>
          <w:lang w:eastAsia="ja-JP"/>
        </w:rPr>
      </w:pPr>
      <w:r>
        <w:rPr>
          <w:lang w:eastAsia="ja-JP"/>
        </w:rPr>
        <w:t>Chair: P</w:t>
      </w:r>
      <w:r>
        <w:rPr>
          <w:lang w:eastAsia="ja-JP"/>
        </w:rPr>
        <w:t>2</w:t>
      </w:r>
      <w:r>
        <w:rPr>
          <w:lang w:eastAsia="ja-JP"/>
        </w:rPr>
        <w:t xml:space="preserve">b can be postponed, but also: Companies should consider if a </w:t>
      </w:r>
      <w:r>
        <w:rPr>
          <w:lang w:eastAsia="ja-JP"/>
        </w:rPr>
        <w:t>UE can be eRedCap and RedCap at the same time</w:t>
      </w:r>
      <w:r>
        <w:rPr>
          <w:lang w:eastAsia="ja-JP"/>
        </w:rPr>
        <w:t>.</w:t>
      </w:r>
      <w:r>
        <w:rPr>
          <w:lang w:eastAsia="ja-JP"/>
        </w:rPr>
        <w:t xml:space="preserve"> Can be discussed next meeting.</w:t>
      </w:r>
    </w:p>
    <w:p w14:paraId="52F3AE09" w14:textId="77777777" w:rsidR="00367DDB" w:rsidRDefault="00367DDB" w:rsidP="007E0630">
      <w:pPr>
        <w:pStyle w:val="Doc-text2"/>
        <w:rPr>
          <w:lang w:eastAsia="ja-JP"/>
        </w:rPr>
      </w:pPr>
    </w:p>
    <w:p w14:paraId="2DA1B62E" w14:textId="4B533DAA" w:rsidR="00B34D6E" w:rsidRDefault="00B34D6E" w:rsidP="00B34D6E">
      <w:pPr>
        <w:pStyle w:val="Agreement"/>
        <w:rPr>
          <w:lang w:eastAsia="ja-JP"/>
        </w:rPr>
      </w:pPr>
      <w:r w:rsidRPr="00B34D6E">
        <w:rPr>
          <w:lang w:eastAsia="ja-JP"/>
        </w:rPr>
        <w:t xml:space="preserve">A Rel-18 eRedCap UE should be able to indicate its support via new UE capability </w:t>
      </w:r>
      <w:proofErr w:type="spellStart"/>
      <w:r w:rsidRPr="00B34D6E">
        <w:rPr>
          <w:lang w:eastAsia="ja-JP"/>
        </w:rPr>
        <w:t>signaling</w:t>
      </w:r>
      <w:proofErr w:type="spellEnd"/>
      <w:r w:rsidRPr="00B34D6E">
        <w:rPr>
          <w:lang w:eastAsia="ja-JP"/>
        </w:rPr>
        <w:t xml:space="preserve"> specific to Rel-18 eRedCap</w:t>
      </w:r>
      <w:r>
        <w:rPr>
          <w:lang w:eastAsia="ja-JP"/>
        </w:rPr>
        <w:t>.</w:t>
      </w:r>
    </w:p>
    <w:p w14:paraId="065075E9" w14:textId="637E33AB" w:rsidR="00B34D6E" w:rsidRDefault="00B34D6E" w:rsidP="007E0630">
      <w:pPr>
        <w:pStyle w:val="Doc-text2"/>
        <w:rPr>
          <w:lang w:eastAsia="ja-JP"/>
        </w:rPr>
      </w:pPr>
    </w:p>
    <w:p w14:paraId="7B910BD2" w14:textId="067F7C4A" w:rsidR="00367DDB" w:rsidRDefault="00367DDB" w:rsidP="007E0630">
      <w:pPr>
        <w:pStyle w:val="Doc-text2"/>
        <w:rPr>
          <w:lang w:eastAsia="ja-JP"/>
        </w:rPr>
      </w:pPr>
    </w:p>
    <w:p w14:paraId="63CFE63E" w14:textId="77777777" w:rsidR="00367DDB" w:rsidRDefault="00367DDB" w:rsidP="007E0630">
      <w:pPr>
        <w:pStyle w:val="Doc-text2"/>
        <w:rPr>
          <w:lang w:eastAsia="ja-JP"/>
        </w:rPr>
      </w:pPr>
    </w:p>
    <w:p w14:paraId="0CDCD674" w14:textId="1CC26D03" w:rsidR="00BF61A4" w:rsidRPr="00BF61A4" w:rsidRDefault="00BF61A4" w:rsidP="007E0630">
      <w:pPr>
        <w:pStyle w:val="Doc-text2"/>
        <w:rPr>
          <w:u w:val="single"/>
          <w:lang w:eastAsia="ja-JP"/>
        </w:rPr>
      </w:pPr>
      <w:r w:rsidRPr="00BF61A4">
        <w:rPr>
          <w:u w:val="single"/>
          <w:lang w:eastAsia="ja-JP"/>
        </w:rPr>
        <w:t>IFRI</w:t>
      </w:r>
    </w:p>
    <w:p w14:paraId="51321B31" w14:textId="40836C41" w:rsidR="007E0630" w:rsidRDefault="007E0630" w:rsidP="007E0630">
      <w:pPr>
        <w:pStyle w:val="Doc-text2"/>
        <w:rPr>
          <w:lang w:eastAsia="ja-JP"/>
        </w:rPr>
      </w:pPr>
      <w:r>
        <w:rPr>
          <w:lang w:eastAsia="ja-JP"/>
        </w:rPr>
        <w:t>Proposal 3a [Easy, 20/20]: Introduce R18 eRedCap UE specific IFRI in SIB1.</w:t>
      </w:r>
    </w:p>
    <w:p w14:paraId="0A4A0A16" w14:textId="77777777" w:rsidR="007E0630" w:rsidRDefault="007E0630" w:rsidP="007E0630">
      <w:pPr>
        <w:pStyle w:val="Doc-text2"/>
        <w:rPr>
          <w:lang w:eastAsia="ja-JP"/>
        </w:rPr>
      </w:pPr>
      <w:r>
        <w:rPr>
          <w:lang w:eastAsia="ja-JP"/>
        </w:rPr>
        <w:lastRenderedPageBreak/>
        <w:t xml:space="preserve">Proposal 3b [Easy]: RAN2 agree the new R18 eRedCap UE specific IFRI functionality as: </w:t>
      </w:r>
    </w:p>
    <w:p w14:paraId="557194F4" w14:textId="77777777" w:rsidR="007E0630" w:rsidRDefault="007E0630" w:rsidP="007E0630">
      <w:pPr>
        <w:pStyle w:val="Doc-text2"/>
        <w:rPr>
          <w:lang w:eastAsia="ja-JP"/>
        </w:rPr>
      </w:pPr>
      <w:r>
        <w:rPr>
          <w:lang w:eastAsia="ja-JP"/>
        </w:rPr>
        <w:t xml:space="preserve">- [20/20] Controls cell selection/reselection to intra-frequency cells for eRedCap UEs when this cell is barred, or treated as barred by the eRedCap UE, as specified in TS 38.304 [20]. </w:t>
      </w:r>
    </w:p>
    <w:p w14:paraId="016C3FDE" w14:textId="77777777" w:rsidR="007E0630" w:rsidRDefault="007E0630" w:rsidP="007E0630">
      <w:pPr>
        <w:pStyle w:val="Doc-text2"/>
        <w:rPr>
          <w:lang w:eastAsia="ja-JP"/>
        </w:rPr>
      </w:pPr>
      <w:r>
        <w:rPr>
          <w:lang w:eastAsia="ja-JP"/>
        </w:rPr>
        <w:t>- [17/20] FFS: If not present, an eRedCap UE treats the cell as barred, i.e., the UE considers that the cell does not support eRedCap.</w:t>
      </w:r>
    </w:p>
    <w:p w14:paraId="30DAD85A" w14:textId="60BA8894" w:rsidR="007E0630" w:rsidRDefault="007E0630" w:rsidP="007E0630">
      <w:pPr>
        <w:pStyle w:val="Doc-text2"/>
        <w:rPr>
          <w:lang w:eastAsia="ja-JP"/>
        </w:rPr>
      </w:pPr>
    </w:p>
    <w:p w14:paraId="6F1684F5" w14:textId="458CD8D7" w:rsidR="002018BB" w:rsidRDefault="002018BB" w:rsidP="007E0630">
      <w:pPr>
        <w:pStyle w:val="Doc-text2"/>
        <w:rPr>
          <w:lang w:eastAsia="ja-JP"/>
        </w:rPr>
      </w:pPr>
      <w:r>
        <w:rPr>
          <w:lang w:eastAsia="ja-JP"/>
        </w:rPr>
        <w:t>Discussion on the FFS in 3b:</w:t>
      </w:r>
    </w:p>
    <w:p w14:paraId="1B4FBDEB" w14:textId="6DF8E2EF" w:rsidR="002018BB" w:rsidRDefault="002018BB" w:rsidP="002018BB">
      <w:pPr>
        <w:pStyle w:val="Doc-text2"/>
        <w:numPr>
          <w:ilvl w:val="0"/>
          <w:numId w:val="9"/>
        </w:numPr>
        <w:rPr>
          <w:lang w:eastAsia="ja-JP"/>
        </w:rPr>
      </w:pPr>
      <w:r>
        <w:rPr>
          <w:lang w:eastAsia="ja-JP"/>
        </w:rPr>
        <w:t>Intel does not want to mix barring with IFRI-behaviour. MediaTek agrees.</w:t>
      </w:r>
    </w:p>
    <w:p w14:paraId="7577EAD2" w14:textId="0D60EAB9" w:rsidR="002018BB" w:rsidRDefault="002018BB" w:rsidP="002018BB">
      <w:pPr>
        <w:pStyle w:val="Doc-text2"/>
        <w:numPr>
          <w:ilvl w:val="0"/>
          <w:numId w:val="9"/>
        </w:numPr>
        <w:rPr>
          <w:lang w:eastAsia="ja-JP"/>
        </w:rPr>
      </w:pPr>
      <w:r>
        <w:rPr>
          <w:lang w:eastAsia="ja-JP"/>
        </w:rPr>
        <w:t>Huawei thinks that legacy IFRI was mandatory, but in R17 RedCap IFRI is optional, so lack of it could mean non-support of RedCap.</w:t>
      </w:r>
    </w:p>
    <w:p w14:paraId="5A1977E6" w14:textId="16E37A52" w:rsidR="002018BB" w:rsidRDefault="002018BB" w:rsidP="002018BB">
      <w:pPr>
        <w:pStyle w:val="Doc-text2"/>
        <w:numPr>
          <w:ilvl w:val="0"/>
          <w:numId w:val="9"/>
        </w:numPr>
        <w:rPr>
          <w:lang w:eastAsia="ja-JP"/>
        </w:rPr>
      </w:pPr>
      <w:r>
        <w:rPr>
          <w:lang w:eastAsia="ja-JP"/>
        </w:rPr>
        <w:t>OPPO and several other companies, prefers to follow Rel-17 behaviour.</w:t>
      </w:r>
    </w:p>
    <w:p w14:paraId="2EE07F7D" w14:textId="77777777" w:rsidR="002018BB" w:rsidRDefault="002018BB" w:rsidP="007E0630">
      <w:pPr>
        <w:pStyle w:val="Doc-text2"/>
        <w:rPr>
          <w:lang w:eastAsia="ja-JP"/>
        </w:rPr>
      </w:pPr>
    </w:p>
    <w:p w14:paraId="5BC21713" w14:textId="1B142D74" w:rsidR="0073545E" w:rsidRDefault="0073545E" w:rsidP="0073545E">
      <w:pPr>
        <w:pStyle w:val="Agreement"/>
        <w:rPr>
          <w:lang w:eastAsia="ja-JP"/>
        </w:rPr>
      </w:pPr>
      <w:r>
        <w:rPr>
          <w:lang w:eastAsia="ja-JP"/>
        </w:rPr>
        <w:t>Introduce R18 eRedCap UE specific IFRI in SIB1.</w:t>
      </w:r>
    </w:p>
    <w:p w14:paraId="73819BF4" w14:textId="3F391C9E" w:rsidR="0073545E" w:rsidRDefault="0073545E" w:rsidP="0073545E">
      <w:pPr>
        <w:pStyle w:val="Agreement"/>
        <w:rPr>
          <w:lang w:eastAsia="ja-JP"/>
        </w:rPr>
      </w:pPr>
      <w:r>
        <w:rPr>
          <w:lang w:eastAsia="ja-JP"/>
        </w:rPr>
        <w:t>T</w:t>
      </w:r>
      <w:r>
        <w:rPr>
          <w:lang w:eastAsia="ja-JP"/>
        </w:rPr>
        <w:t xml:space="preserve">he new R18 eRedCap UE specific IFRI functionality </w:t>
      </w:r>
      <w:r>
        <w:rPr>
          <w:lang w:eastAsia="ja-JP"/>
        </w:rPr>
        <w:t>works as follows</w:t>
      </w:r>
      <w:r>
        <w:rPr>
          <w:lang w:eastAsia="ja-JP"/>
        </w:rPr>
        <w:t xml:space="preserve">: </w:t>
      </w:r>
    </w:p>
    <w:p w14:paraId="4E48C9F7" w14:textId="6BD59A09" w:rsidR="0073545E" w:rsidRDefault="002018BB" w:rsidP="0073545E">
      <w:pPr>
        <w:pStyle w:val="Agreement"/>
        <w:numPr>
          <w:ilvl w:val="0"/>
          <w:numId w:val="0"/>
        </w:numPr>
        <w:ind w:left="1619"/>
        <w:rPr>
          <w:lang w:eastAsia="ja-JP"/>
        </w:rPr>
      </w:pPr>
      <w:r>
        <w:rPr>
          <w:lang w:eastAsia="ja-JP"/>
        </w:rPr>
        <w:t xml:space="preserve">- </w:t>
      </w:r>
      <w:r w:rsidR="0073545E">
        <w:rPr>
          <w:lang w:eastAsia="ja-JP"/>
        </w:rPr>
        <w:t xml:space="preserve">Controls cell selection/reselection to intra-frequency cells for eRedCap UEs when this cell is </w:t>
      </w:r>
      <w:r>
        <w:rPr>
          <w:lang w:eastAsia="ja-JP"/>
        </w:rPr>
        <w:t xml:space="preserve">considered </w:t>
      </w:r>
      <w:r w:rsidR="0073545E">
        <w:rPr>
          <w:lang w:eastAsia="ja-JP"/>
        </w:rPr>
        <w:t>barre</w:t>
      </w:r>
      <w:r>
        <w:rPr>
          <w:lang w:eastAsia="ja-JP"/>
        </w:rPr>
        <w:t>d</w:t>
      </w:r>
      <w:r w:rsidR="0073545E">
        <w:rPr>
          <w:lang w:eastAsia="ja-JP"/>
        </w:rPr>
        <w:t xml:space="preserve"> by the eRedCap UE, as specified in TS 38.304 [20]. </w:t>
      </w:r>
    </w:p>
    <w:p w14:paraId="5978D8FA" w14:textId="09F3E996" w:rsidR="0073545E" w:rsidRDefault="002018BB" w:rsidP="0073545E">
      <w:pPr>
        <w:pStyle w:val="Agreement"/>
        <w:numPr>
          <w:ilvl w:val="0"/>
          <w:numId w:val="0"/>
        </w:numPr>
        <w:ind w:left="1619"/>
        <w:rPr>
          <w:lang w:eastAsia="ja-JP"/>
        </w:rPr>
      </w:pPr>
      <w:r>
        <w:rPr>
          <w:lang w:eastAsia="ja-JP"/>
        </w:rPr>
        <w:t xml:space="preserve">- Working assumption (pending check in </w:t>
      </w:r>
      <w:r w:rsidR="00C90406">
        <w:rPr>
          <w:lang w:eastAsia="ja-JP"/>
        </w:rPr>
        <w:t>running CRs</w:t>
      </w:r>
      <w:r>
        <w:rPr>
          <w:lang w:eastAsia="ja-JP"/>
        </w:rPr>
        <w:t>)</w:t>
      </w:r>
      <w:r w:rsidR="0073545E">
        <w:rPr>
          <w:lang w:eastAsia="ja-JP"/>
        </w:rPr>
        <w:t>: If not present, an eRedCap UE treats the cell as barred, i.e., the UE considers that the cell does not support eRedCap.</w:t>
      </w:r>
    </w:p>
    <w:p w14:paraId="26B471E1" w14:textId="77777777" w:rsidR="0073545E" w:rsidRDefault="0073545E" w:rsidP="007E0630">
      <w:pPr>
        <w:pStyle w:val="Doc-text2"/>
        <w:rPr>
          <w:lang w:eastAsia="ja-JP"/>
        </w:rPr>
      </w:pPr>
    </w:p>
    <w:p w14:paraId="18B478E6" w14:textId="77777777" w:rsidR="0073545E" w:rsidRDefault="0073545E" w:rsidP="007E0630">
      <w:pPr>
        <w:pStyle w:val="Doc-text2"/>
        <w:rPr>
          <w:lang w:eastAsia="ja-JP"/>
        </w:rPr>
      </w:pPr>
    </w:p>
    <w:p w14:paraId="4850EE06" w14:textId="77777777" w:rsidR="0073545E" w:rsidRDefault="0073545E" w:rsidP="007E0630">
      <w:pPr>
        <w:pStyle w:val="Doc-text2"/>
        <w:rPr>
          <w:lang w:eastAsia="ja-JP"/>
        </w:rPr>
      </w:pPr>
    </w:p>
    <w:p w14:paraId="5FB3F4C0" w14:textId="4EF9F9D7" w:rsidR="00BF61A4" w:rsidRPr="00BF61A4" w:rsidRDefault="00BF61A4" w:rsidP="007E0630">
      <w:pPr>
        <w:pStyle w:val="Doc-text2"/>
        <w:rPr>
          <w:u w:val="single"/>
          <w:lang w:eastAsia="ja-JP"/>
        </w:rPr>
      </w:pPr>
      <w:r w:rsidRPr="00BF61A4">
        <w:rPr>
          <w:u w:val="single"/>
          <w:lang w:eastAsia="ja-JP"/>
        </w:rPr>
        <w:t>Barring</w:t>
      </w:r>
    </w:p>
    <w:p w14:paraId="56AAD115" w14:textId="77777777" w:rsidR="007E0630" w:rsidRDefault="007E0630" w:rsidP="007E0630">
      <w:pPr>
        <w:pStyle w:val="Doc-text2"/>
        <w:rPr>
          <w:lang w:eastAsia="ja-JP"/>
        </w:rPr>
      </w:pPr>
      <w:r>
        <w:rPr>
          <w:lang w:eastAsia="ja-JP"/>
        </w:rPr>
        <w:t xml:space="preserve">Proposal 4a [15/22]: Introduce the R18 eRedCap UE specific cell barring indication(s), </w:t>
      </w:r>
      <w:proofErr w:type="gramStart"/>
      <w:r>
        <w:rPr>
          <w:lang w:eastAsia="ja-JP"/>
        </w:rPr>
        <w:t>i.e.</w:t>
      </w:r>
      <w:proofErr w:type="gramEnd"/>
      <w:r>
        <w:rPr>
          <w:lang w:eastAsia="ja-JP"/>
        </w:rPr>
        <w:t xml:space="preserve"> cellBarredEnhanceRedCap1Rx-r18 and cellBarredEnhanceRedCap2Rx-r18.</w:t>
      </w:r>
    </w:p>
    <w:p w14:paraId="7223F68B" w14:textId="77777777" w:rsidR="007E0630" w:rsidRDefault="007E0630" w:rsidP="007E0630">
      <w:pPr>
        <w:pStyle w:val="Doc-text2"/>
        <w:rPr>
          <w:lang w:eastAsia="ja-JP"/>
        </w:rPr>
      </w:pPr>
      <w:r>
        <w:rPr>
          <w:lang w:eastAsia="ja-JP"/>
        </w:rPr>
        <w:t>Proposal 4b [15/17]: If introducing the R18 eRedCap UE specific cell barring indication(s), 1Rx and 2Rx eRedCap UEs can be barred separately via the indications.</w:t>
      </w:r>
    </w:p>
    <w:p w14:paraId="68B627D5" w14:textId="4BF26C09" w:rsidR="007E0630" w:rsidRDefault="007E0630" w:rsidP="007E0630">
      <w:pPr>
        <w:pStyle w:val="Doc-text2"/>
        <w:rPr>
          <w:lang w:eastAsia="ja-JP"/>
        </w:rPr>
      </w:pPr>
    </w:p>
    <w:p w14:paraId="03BC463C" w14:textId="227638E9" w:rsidR="00BF61A4" w:rsidRPr="00BF61A4" w:rsidRDefault="00BF61A4" w:rsidP="007E0630">
      <w:pPr>
        <w:pStyle w:val="Doc-text2"/>
        <w:rPr>
          <w:u w:val="single"/>
          <w:lang w:eastAsia="ja-JP"/>
        </w:rPr>
      </w:pPr>
      <w:r w:rsidRPr="00BF61A4">
        <w:rPr>
          <w:u w:val="single"/>
          <w:lang w:eastAsia="ja-JP"/>
        </w:rPr>
        <w:t>HD-FDD</w:t>
      </w:r>
    </w:p>
    <w:p w14:paraId="1A006665" w14:textId="77777777" w:rsidR="007E0630" w:rsidRDefault="007E0630" w:rsidP="007E0630">
      <w:pPr>
        <w:pStyle w:val="Doc-text2"/>
        <w:rPr>
          <w:lang w:eastAsia="ja-JP"/>
        </w:rPr>
      </w:pPr>
      <w:r>
        <w:rPr>
          <w:lang w:eastAsia="ja-JP"/>
        </w:rPr>
        <w:t>Proposal 5 [Low priority]: It is FFS on:</w:t>
      </w:r>
    </w:p>
    <w:p w14:paraId="1C64E48B" w14:textId="77777777" w:rsidR="007E0630" w:rsidRDefault="007E0630" w:rsidP="007E0630">
      <w:pPr>
        <w:pStyle w:val="Doc-text2"/>
        <w:rPr>
          <w:lang w:eastAsia="ja-JP"/>
        </w:rPr>
      </w:pPr>
      <w:r>
        <w:rPr>
          <w:lang w:eastAsia="ja-JP"/>
        </w:rPr>
        <w:t>- Option 1: eRedCap UE reuses the legacy halfDuplexRedCapAllowed-r17</w:t>
      </w:r>
    </w:p>
    <w:p w14:paraId="2705865D" w14:textId="57F48316" w:rsidR="007E0630" w:rsidRDefault="007E0630" w:rsidP="007E0630">
      <w:pPr>
        <w:pStyle w:val="Doc-text2"/>
        <w:rPr>
          <w:lang w:eastAsia="ja-JP"/>
        </w:rPr>
      </w:pPr>
      <w:r>
        <w:rPr>
          <w:lang w:eastAsia="ja-JP"/>
        </w:rPr>
        <w:t>- Option 2: introduce a new eRedCap UE specific “HD-FDD only” broadcasting indication</w:t>
      </w:r>
    </w:p>
    <w:p w14:paraId="5A55D974" w14:textId="292A38DC" w:rsidR="007E0630" w:rsidRDefault="007E0630" w:rsidP="007E0630">
      <w:pPr>
        <w:pStyle w:val="Doc-text2"/>
        <w:rPr>
          <w:lang w:eastAsia="ja-JP"/>
        </w:rPr>
      </w:pPr>
    </w:p>
    <w:p w14:paraId="0A73109F" w14:textId="72BE7456" w:rsidR="006B3D00" w:rsidRDefault="006B3D00" w:rsidP="006B3D00">
      <w:pPr>
        <w:pStyle w:val="Doc-text2"/>
        <w:rPr>
          <w:lang w:eastAsia="ja-JP"/>
        </w:rPr>
      </w:pPr>
      <w:r>
        <w:rPr>
          <w:lang w:eastAsia="ja-JP"/>
        </w:rPr>
        <w:t>Discussion</w:t>
      </w:r>
      <w:r>
        <w:rPr>
          <w:lang w:eastAsia="ja-JP"/>
        </w:rPr>
        <w:t xml:space="preserve"> on 4a - 5</w:t>
      </w:r>
      <w:r>
        <w:rPr>
          <w:lang w:eastAsia="ja-JP"/>
        </w:rPr>
        <w:t>:</w:t>
      </w:r>
    </w:p>
    <w:p w14:paraId="45192B10" w14:textId="68EF1761" w:rsidR="00A960CE" w:rsidRDefault="006B3D00" w:rsidP="006B3D00">
      <w:pPr>
        <w:pStyle w:val="Doc-text2"/>
        <w:numPr>
          <w:ilvl w:val="0"/>
          <w:numId w:val="9"/>
        </w:numPr>
        <w:rPr>
          <w:lang w:eastAsia="ja-JP"/>
        </w:rPr>
      </w:pPr>
      <w:r>
        <w:rPr>
          <w:lang w:eastAsia="ja-JP"/>
        </w:rPr>
        <w:t>MediaTek does not want new (R18) bits, at least for 1Rx/2Rx.</w:t>
      </w:r>
      <w:r w:rsidR="00A960CE">
        <w:rPr>
          <w:lang w:eastAsia="ja-JP"/>
        </w:rPr>
        <w:t xml:space="preserve"> Apple and TMO-US agrees.</w:t>
      </w:r>
    </w:p>
    <w:p w14:paraId="53D41694" w14:textId="4BD3B4F1" w:rsidR="006B3D00" w:rsidRDefault="006B3D00" w:rsidP="006B3D00">
      <w:pPr>
        <w:pStyle w:val="Doc-text2"/>
        <w:numPr>
          <w:ilvl w:val="0"/>
          <w:numId w:val="9"/>
        </w:numPr>
        <w:rPr>
          <w:lang w:eastAsia="ja-JP"/>
        </w:rPr>
      </w:pPr>
      <w:r>
        <w:rPr>
          <w:lang w:eastAsia="ja-JP"/>
        </w:rPr>
        <w:t>Chair wonders if RAN1 needs to be involved</w:t>
      </w:r>
      <w:r w:rsidR="00A960CE">
        <w:rPr>
          <w:lang w:eastAsia="ja-JP"/>
        </w:rPr>
        <w:t xml:space="preserve"> in this discussion.</w:t>
      </w:r>
    </w:p>
    <w:p w14:paraId="240F329C" w14:textId="638067EB" w:rsidR="006B3D00" w:rsidRDefault="006B3D00" w:rsidP="006B3D00">
      <w:pPr>
        <w:pStyle w:val="Doc-text2"/>
        <w:numPr>
          <w:ilvl w:val="0"/>
          <w:numId w:val="9"/>
        </w:numPr>
        <w:rPr>
          <w:lang w:eastAsia="ja-JP"/>
        </w:rPr>
      </w:pPr>
      <w:r>
        <w:rPr>
          <w:lang w:eastAsia="ja-JP"/>
        </w:rPr>
        <w:t>Ericsson thinks we can ask RAN1 about these parameters (1Rx, 2Rx, HD-FDD). OPPO thinks that in R17 plenary was involved in this decision</w:t>
      </w:r>
      <w:r w:rsidR="00A960CE">
        <w:rPr>
          <w:lang w:eastAsia="ja-JP"/>
        </w:rPr>
        <w:t xml:space="preserve">. </w:t>
      </w:r>
    </w:p>
    <w:p w14:paraId="6BB2DF8D" w14:textId="788F39AA" w:rsidR="00A960CE" w:rsidRDefault="00A960CE" w:rsidP="006B3D00">
      <w:pPr>
        <w:pStyle w:val="Doc-text2"/>
        <w:numPr>
          <w:ilvl w:val="0"/>
          <w:numId w:val="9"/>
        </w:numPr>
        <w:rPr>
          <w:lang w:eastAsia="ja-JP"/>
        </w:rPr>
      </w:pPr>
      <w:r>
        <w:rPr>
          <w:lang w:eastAsia="ja-JP"/>
        </w:rPr>
        <w:t>Chair: We postpone this discussion to May to see if we can agree directly, or if plenary/other WGs needs to be involved.</w:t>
      </w:r>
    </w:p>
    <w:p w14:paraId="033307A7" w14:textId="77777777" w:rsidR="006B3D00" w:rsidRDefault="006B3D00" w:rsidP="007E0630">
      <w:pPr>
        <w:pStyle w:val="Doc-text2"/>
        <w:rPr>
          <w:lang w:eastAsia="ja-JP"/>
        </w:rPr>
      </w:pPr>
    </w:p>
    <w:p w14:paraId="2D65D921" w14:textId="36B24624" w:rsidR="00BF61A4" w:rsidRPr="00BF61A4" w:rsidRDefault="00BF61A4" w:rsidP="007E0630">
      <w:pPr>
        <w:pStyle w:val="Doc-text2"/>
        <w:rPr>
          <w:u w:val="single"/>
          <w:lang w:eastAsia="ja-JP"/>
        </w:rPr>
      </w:pPr>
      <w:r w:rsidRPr="00BF61A4">
        <w:rPr>
          <w:u w:val="single"/>
          <w:lang w:eastAsia="ja-JP"/>
        </w:rPr>
        <w:t>Inter-frequency info</w:t>
      </w:r>
    </w:p>
    <w:p w14:paraId="2F23019A" w14:textId="6CCECA57" w:rsidR="007E0630" w:rsidRDefault="007E0630" w:rsidP="007E0630">
      <w:pPr>
        <w:pStyle w:val="Doc-text2"/>
        <w:rPr>
          <w:lang w:eastAsia="ja-JP"/>
        </w:rPr>
      </w:pPr>
      <w:r>
        <w:rPr>
          <w:lang w:eastAsia="ja-JP"/>
        </w:rPr>
        <w:t xml:space="preserve">Proposal 6 [Easy, 18/19]: Introduce eRedcapAccessAllowed-r18 in </w:t>
      </w:r>
      <w:proofErr w:type="spellStart"/>
      <w:r>
        <w:rPr>
          <w:lang w:eastAsia="ja-JP"/>
        </w:rPr>
        <w:t>interFreqCarrierFreqList</w:t>
      </w:r>
      <w:proofErr w:type="spellEnd"/>
      <w:r>
        <w:rPr>
          <w:lang w:eastAsia="ja-JP"/>
        </w:rPr>
        <w:t xml:space="preserve"> in SIB4, about the frequency of neighbour cell supporting eRedCap, </w:t>
      </w:r>
      <w:proofErr w:type="gramStart"/>
      <w:r>
        <w:rPr>
          <w:lang w:eastAsia="ja-JP"/>
        </w:rPr>
        <w:t>similar to</w:t>
      </w:r>
      <w:proofErr w:type="gramEnd"/>
      <w:r>
        <w:rPr>
          <w:lang w:eastAsia="ja-JP"/>
        </w:rPr>
        <w:t xml:space="preserve"> R17.</w:t>
      </w:r>
    </w:p>
    <w:p w14:paraId="54356450" w14:textId="1F5642E2" w:rsidR="00AA22D3" w:rsidRDefault="00AA22D3" w:rsidP="007E0630">
      <w:pPr>
        <w:pStyle w:val="Doc-text2"/>
        <w:rPr>
          <w:lang w:eastAsia="ja-JP"/>
        </w:rPr>
      </w:pPr>
    </w:p>
    <w:p w14:paraId="4B508835" w14:textId="6B862441" w:rsidR="00AA22D3" w:rsidRDefault="00AA22D3" w:rsidP="00AA22D3">
      <w:pPr>
        <w:pStyle w:val="Agreement"/>
        <w:rPr>
          <w:lang w:eastAsia="ja-JP"/>
        </w:rPr>
      </w:pPr>
      <w:r>
        <w:rPr>
          <w:lang w:eastAsia="ja-JP"/>
        </w:rPr>
        <w:t xml:space="preserve">Introduce eRedcapAccessAllowed-r18 in </w:t>
      </w:r>
      <w:proofErr w:type="spellStart"/>
      <w:r>
        <w:rPr>
          <w:lang w:eastAsia="ja-JP"/>
        </w:rPr>
        <w:t>interFreqCarrierFreqList</w:t>
      </w:r>
      <w:proofErr w:type="spellEnd"/>
      <w:r>
        <w:rPr>
          <w:lang w:eastAsia="ja-JP"/>
        </w:rPr>
        <w:t xml:space="preserve"> in SIB4, about the frequency of neighbour cell supporting eRedCap, </w:t>
      </w:r>
      <w:proofErr w:type="gramStart"/>
      <w:r>
        <w:rPr>
          <w:lang w:eastAsia="ja-JP"/>
        </w:rPr>
        <w:t>similar to</w:t>
      </w:r>
      <w:proofErr w:type="gramEnd"/>
      <w:r>
        <w:rPr>
          <w:lang w:eastAsia="ja-JP"/>
        </w:rPr>
        <w:t xml:space="preserve"> R17.</w:t>
      </w:r>
    </w:p>
    <w:p w14:paraId="6DB19BCD" w14:textId="77777777" w:rsidR="00BF61A4" w:rsidRDefault="00BF61A4" w:rsidP="007E0630">
      <w:pPr>
        <w:pStyle w:val="Doc-text2"/>
        <w:rPr>
          <w:lang w:eastAsia="ja-JP"/>
        </w:rPr>
      </w:pPr>
    </w:p>
    <w:p w14:paraId="5BA4D051" w14:textId="1990F3F1" w:rsidR="00BF61A4" w:rsidRPr="00BF61A4" w:rsidRDefault="00BF61A4" w:rsidP="007E0630">
      <w:pPr>
        <w:pStyle w:val="Doc-text2"/>
        <w:rPr>
          <w:u w:val="single"/>
          <w:lang w:eastAsia="ja-JP"/>
        </w:rPr>
      </w:pPr>
      <w:r w:rsidRPr="00BF61A4">
        <w:rPr>
          <w:u w:val="single"/>
          <w:lang w:eastAsia="ja-JP"/>
        </w:rPr>
        <w:t>eRedCap BWP</w:t>
      </w:r>
    </w:p>
    <w:p w14:paraId="6D014802" w14:textId="51B303C7" w:rsidR="007E0630" w:rsidRDefault="007E0630" w:rsidP="007E0630">
      <w:pPr>
        <w:pStyle w:val="Doc-text2"/>
        <w:rPr>
          <w:lang w:eastAsia="ja-JP"/>
        </w:rPr>
      </w:pPr>
      <w:r>
        <w:rPr>
          <w:lang w:eastAsia="ja-JP"/>
        </w:rPr>
        <w:t>Proposal 7a [Easy, 17+/20]: From RAN2 perspective, there is no need to introduce eRedCap UE specific initial BWP configuration (</w:t>
      </w:r>
      <w:proofErr w:type="gramStart"/>
      <w:r>
        <w:rPr>
          <w:lang w:eastAsia="ja-JP"/>
        </w:rPr>
        <w:t>i.e.</w:t>
      </w:r>
      <w:proofErr w:type="gramEnd"/>
      <w:r>
        <w:rPr>
          <w:lang w:eastAsia="ja-JP"/>
        </w:rPr>
        <w:t xml:space="preserve"> no R18 new field and at most one specific initial UL/DL BWP can be configured).</w:t>
      </w:r>
    </w:p>
    <w:p w14:paraId="65347779" w14:textId="77777777" w:rsidR="007E0630" w:rsidRDefault="007E0630" w:rsidP="007E0630">
      <w:pPr>
        <w:pStyle w:val="Doc-text2"/>
        <w:rPr>
          <w:lang w:eastAsia="ja-JP"/>
        </w:rPr>
      </w:pPr>
      <w:r>
        <w:rPr>
          <w:lang w:eastAsia="ja-JP"/>
        </w:rPr>
        <w:t>Proposal 7b [Easy, 21/21]: If the R17 RedCap specific initial BWP is configured, eRedCap UEs always use it as its specific initial BWP (assuming no eRedCap UE specific initial BWP configuration field introduced).</w:t>
      </w:r>
    </w:p>
    <w:p w14:paraId="1EF42B7C" w14:textId="112DF796" w:rsidR="00BF61A4" w:rsidRDefault="00BF61A4" w:rsidP="007E0630">
      <w:pPr>
        <w:pStyle w:val="Doc-text2"/>
        <w:rPr>
          <w:lang w:eastAsia="ja-JP"/>
        </w:rPr>
      </w:pPr>
    </w:p>
    <w:p w14:paraId="2B7FFF39" w14:textId="77777777" w:rsidR="00AA22D3" w:rsidRDefault="00AA22D3" w:rsidP="007E0630">
      <w:pPr>
        <w:pStyle w:val="Doc-text2"/>
        <w:rPr>
          <w:lang w:eastAsia="ja-JP"/>
        </w:rPr>
      </w:pPr>
    </w:p>
    <w:p w14:paraId="6134AE00" w14:textId="3EB0191F" w:rsidR="00AA22D3" w:rsidRDefault="00AA22D3" w:rsidP="00AA22D3">
      <w:pPr>
        <w:pStyle w:val="Agreement"/>
        <w:rPr>
          <w:lang w:eastAsia="ja-JP"/>
        </w:rPr>
      </w:pPr>
      <w:r>
        <w:rPr>
          <w:lang w:eastAsia="ja-JP"/>
        </w:rPr>
        <w:t>From RAN2 perspective, there is no need to introduce eRedCap UE specific initial BWP configuration (</w:t>
      </w:r>
      <w:proofErr w:type="gramStart"/>
      <w:r>
        <w:rPr>
          <w:lang w:eastAsia="ja-JP"/>
        </w:rPr>
        <w:t>i.e.</w:t>
      </w:r>
      <w:proofErr w:type="gramEnd"/>
      <w:r>
        <w:rPr>
          <w:lang w:eastAsia="ja-JP"/>
        </w:rPr>
        <w:t xml:space="preserve"> no R18 new field and at most one specific initial UL/DL BWP can be configured).</w:t>
      </w:r>
    </w:p>
    <w:p w14:paraId="04C09D3F" w14:textId="6C5D2B56" w:rsidR="00AA22D3" w:rsidRPr="00AA22D3" w:rsidRDefault="00AA22D3" w:rsidP="00AA22D3">
      <w:pPr>
        <w:pStyle w:val="Agreement"/>
        <w:rPr>
          <w:lang w:eastAsia="ja-JP"/>
        </w:rPr>
      </w:pPr>
      <w:r>
        <w:rPr>
          <w:lang w:eastAsia="ja-JP"/>
        </w:rPr>
        <w:lastRenderedPageBreak/>
        <w:t>If the R17 RedCap specific initial BWP is configured, eRedCap UEs always use it as its specific initial BWP (assuming no eRedCap UE specific initial BWP configuration field introduced).</w:t>
      </w:r>
    </w:p>
    <w:p w14:paraId="62811E83" w14:textId="77777777" w:rsidR="00AA22D3" w:rsidRDefault="00AA22D3" w:rsidP="007E0630">
      <w:pPr>
        <w:pStyle w:val="Doc-text2"/>
        <w:rPr>
          <w:lang w:eastAsia="ja-JP"/>
        </w:rPr>
      </w:pPr>
    </w:p>
    <w:p w14:paraId="410D2C91" w14:textId="4501B04C" w:rsidR="00BF61A4" w:rsidRPr="00BF61A4" w:rsidRDefault="00BF61A4" w:rsidP="007E0630">
      <w:pPr>
        <w:pStyle w:val="Doc-text2"/>
        <w:rPr>
          <w:u w:val="single"/>
          <w:lang w:eastAsia="ja-JP"/>
        </w:rPr>
      </w:pPr>
      <w:r w:rsidRPr="00BF61A4">
        <w:rPr>
          <w:u w:val="single"/>
          <w:lang w:eastAsia="ja-JP"/>
        </w:rPr>
        <w:t>Msg3 indication</w:t>
      </w:r>
    </w:p>
    <w:p w14:paraId="28D85BD0" w14:textId="1834EA4C" w:rsidR="007E0630" w:rsidRDefault="007E0630" w:rsidP="007E0630">
      <w:pPr>
        <w:pStyle w:val="Doc-text2"/>
        <w:rPr>
          <w:lang w:eastAsia="ja-JP"/>
        </w:rPr>
      </w:pPr>
      <w:r>
        <w:rPr>
          <w:lang w:eastAsia="ja-JP"/>
        </w:rPr>
        <w:t>Proposal 8 [Easy, 19/22]: Working assumption: Use two new LCID values to support Msg3 early identification for eRedCap UE (can be revised and discussed together with other R18 WIs, if R18 WIs may occupy relatively many LCIDs).</w:t>
      </w:r>
    </w:p>
    <w:p w14:paraId="0F4701E6" w14:textId="2C3E685E" w:rsidR="007E0630" w:rsidRDefault="007E0630" w:rsidP="007E0630">
      <w:pPr>
        <w:pStyle w:val="Doc-text2"/>
        <w:rPr>
          <w:lang w:eastAsia="ja-JP"/>
        </w:rPr>
      </w:pPr>
    </w:p>
    <w:p w14:paraId="7136B7E9" w14:textId="6A399726" w:rsidR="00AA22D3" w:rsidRDefault="00AA22D3" w:rsidP="00AA22D3">
      <w:pPr>
        <w:pStyle w:val="Agreement"/>
        <w:rPr>
          <w:lang w:eastAsia="ja-JP"/>
        </w:rPr>
      </w:pPr>
      <w:r>
        <w:rPr>
          <w:lang w:eastAsia="ja-JP"/>
        </w:rPr>
        <w:t xml:space="preserve">Working assumption: </w:t>
      </w:r>
      <w:r>
        <w:rPr>
          <w:lang w:eastAsia="ja-JP"/>
        </w:rPr>
        <w:t>Use two new LCID values to support Msg3 early identification for eRedCap UE (can be revised and discussed together with other R18 WIs, if R18 WIs may occupy relatively many LCIDs).</w:t>
      </w:r>
    </w:p>
    <w:p w14:paraId="1FB4E005" w14:textId="62ACB671" w:rsidR="007E0630" w:rsidRDefault="007E0630" w:rsidP="007E0630">
      <w:pPr>
        <w:pStyle w:val="Doc-text2"/>
        <w:rPr>
          <w:lang w:eastAsia="ja-JP"/>
        </w:rPr>
      </w:pPr>
    </w:p>
    <w:p w14:paraId="7C6A1AF5" w14:textId="0657CB89" w:rsidR="0084049C" w:rsidRDefault="0084049C" w:rsidP="0084049C">
      <w:pPr>
        <w:pStyle w:val="Doc-text2"/>
        <w:rPr>
          <w:lang w:eastAsia="ja-JP"/>
        </w:rPr>
      </w:pPr>
    </w:p>
    <w:p w14:paraId="15506773" w14:textId="450D2041" w:rsidR="00F1433D" w:rsidRDefault="00000000" w:rsidP="00F1433D">
      <w:pPr>
        <w:pStyle w:val="Doc-title"/>
      </w:pPr>
      <w:hyperlink r:id="rId36" w:history="1">
        <w:r w:rsidR="00F1433D" w:rsidRPr="00D677BA">
          <w:rPr>
            <w:rStyle w:val="Hyperlink"/>
          </w:rPr>
          <w:t>R2-2302528</w:t>
        </w:r>
      </w:hyperlink>
      <w:r w:rsidR="00F1433D">
        <w:tab/>
        <w:t>Discussion on access restriction for eRedCap</w:t>
      </w:r>
      <w:r w:rsidR="00F1433D">
        <w:tab/>
        <w:t>Futurewei</w:t>
      </w:r>
      <w:r w:rsidR="00F1433D">
        <w:tab/>
        <w:t>discussion</w:t>
      </w:r>
      <w:r w:rsidR="00F1433D">
        <w:tab/>
        <w:t>Rel-18</w:t>
      </w:r>
      <w:r w:rsidR="00F1433D">
        <w:tab/>
        <w:t>NR_redcap_enh-Core</w:t>
      </w:r>
    </w:p>
    <w:p w14:paraId="5AF7BA9E" w14:textId="48E2499C" w:rsidR="00F1433D" w:rsidRDefault="00000000" w:rsidP="00F1433D">
      <w:pPr>
        <w:pStyle w:val="Doc-title"/>
      </w:pPr>
      <w:hyperlink r:id="rId37" w:history="1">
        <w:r w:rsidR="00F1433D" w:rsidRPr="00D677BA">
          <w:rPr>
            <w:rStyle w:val="Hyperlink"/>
          </w:rPr>
          <w:t>R2-2302532</w:t>
        </w:r>
      </w:hyperlink>
      <w:r w:rsidR="00F1433D">
        <w:tab/>
        <w:t>Discussion on early indication for eRedCap UE</w:t>
      </w:r>
      <w:r w:rsidR="00F1433D">
        <w:tab/>
        <w:t>OPPO</w:t>
      </w:r>
      <w:r w:rsidR="00F1433D">
        <w:tab/>
        <w:t>discussion</w:t>
      </w:r>
      <w:r w:rsidR="00F1433D">
        <w:tab/>
        <w:t>Rel-18</w:t>
      </w:r>
      <w:r w:rsidR="00F1433D">
        <w:tab/>
        <w:t>NR_redcap_enh-Core</w:t>
      </w:r>
    </w:p>
    <w:p w14:paraId="7696B02A" w14:textId="68F20AF8" w:rsidR="00F1433D" w:rsidRDefault="00000000" w:rsidP="00F1433D">
      <w:pPr>
        <w:pStyle w:val="Doc-title"/>
      </w:pPr>
      <w:hyperlink r:id="rId38" w:history="1">
        <w:r w:rsidR="00F1433D" w:rsidRPr="00D677BA">
          <w:rPr>
            <w:rStyle w:val="Hyperlink"/>
          </w:rPr>
          <w:t>R2-2302544</w:t>
        </w:r>
      </w:hyperlink>
      <w:r w:rsidR="00F1433D">
        <w:tab/>
        <w:t>Discussion on cellbarring for eRedCap UEs</w:t>
      </w:r>
      <w:r w:rsidR="00F1433D">
        <w:tab/>
        <w:t>OPPO</w:t>
      </w:r>
      <w:r w:rsidR="00F1433D">
        <w:tab/>
        <w:t>discussion</w:t>
      </w:r>
      <w:r w:rsidR="00F1433D">
        <w:tab/>
        <w:t>Rel-18</w:t>
      </w:r>
      <w:r w:rsidR="00F1433D">
        <w:tab/>
        <w:t>NR_redcap_enh-Core</w:t>
      </w:r>
    </w:p>
    <w:p w14:paraId="7BD0609C" w14:textId="251A288A" w:rsidR="00F1433D" w:rsidRDefault="00000000" w:rsidP="00F1433D">
      <w:pPr>
        <w:pStyle w:val="Doc-title"/>
      </w:pPr>
      <w:hyperlink r:id="rId39" w:history="1">
        <w:r w:rsidR="00F1433D" w:rsidRPr="00D677BA">
          <w:rPr>
            <w:rStyle w:val="Hyperlink"/>
          </w:rPr>
          <w:t>R2-2302566</w:t>
        </w:r>
      </w:hyperlink>
      <w:r w:rsidR="00F1433D">
        <w:tab/>
        <w:t>Discussion on further UE complexity reduction</w:t>
      </w:r>
      <w:r w:rsidR="00F1433D">
        <w:tab/>
        <w:t>CATT</w:t>
      </w:r>
      <w:r w:rsidR="00F1433D">
        <w:tab/>
        <w:t>discussion</w:t>
      </w:r>
      <w:r w:rsidR="00F1433D">
        <w:tab/>
        <w:t>Rel-18</w:t>
      </w:r>
      <w:r w:rsidR="00F1433D">
        <w:tab/>
        <w:t>NR_redcap_enh-Core</w:t>
      </w:r>
    </w:p>
    <w:p w14:paraId="4F25FAC8" w14:textId="31C9161D" w:rsidR="00F1433D" w:rsidRDefault="00000000" w:rsidP="00F1433D">
      <w:pPr>
        <w:pStyle w:val="Doc-title"/>
      </w:pPr>
      <w:hyperlink r:id="rId40" w:history="1">
        <w:r w:rsidR="00F1433D" w:rsidRPr="00D677BA">
          <w:rPr>
            <w:rStyle w:val="Hyperlink"/>
          </w:rPr>
          <w:t>R2-2302640</w:t>
        </w:r>
      </w:hyperlink>
      <w:r w:rsidR="00F1433D">
        <w:tab/>
        <w:t xml:space="preserve">Discussion on access restriction and capability related for eREDCAP </w:t>
      </w:r>
      <w:r w:rsidR="00F1433D">
        <w:tab/>
        <w:t>China Telecommunications</w:t>
      </w:r>
      <w:r w:rsidR="00F1433D">
        <w:tab/>
        <w:t>discussion</w:t>
      </w:r>
      <w:r w:rsidR="00F1433D">
        <w:tab/>
        <w:t>Rel-18</w:t>
      </w:r>
      <w:r w:rsidR="00F1433D">
        <w:tab/>
        <w:t>NR_redcap_enh-Core</w:t>
      </w:r>
    </w:p>
    <w:p w14:paraId="0965AC00" w14:textId="76910405" w:rsidR="00F1433D" w:rsidRDefault="00000000" w:rsidP="00F1433D">
      <w:pPr>
        <w:pStyle w:val="Doc-title"/>
      </w:pPr>
      <w:hyperlink r:id="rId41" w:history="1">
        <w:r w:rsidR="00F1433D" w:rsidRPr="00D677BA">
          <w:rPr>
            <w:rStyle w:val="Hyperlink"/>
          </w:rPr>
          <w:t>R2-2302641</w:t>
        </w:r>
      </w:hyperlink>
      <w:r w:rsidR="00F1433D">
        <w:tab/>
        <w:t>Discussion on Early Indication for eREDCAP</w:t>
      </w:r>
      <w:r w:rsidR="00F1433D">
        <w:tab/>
        <w:t>China Telecommunications</w:t>
      </w:r>
      <w:r w:rsidR="00F1433D">
        <w:tab/>
        <w:t>discussion</w:t>
      </w:r>
      <w:r w:rsidR="00F1433D">
        <w:tab/>
        <w:t>Rel-18</w:t>
      </w:r>
      <w:r w:rsidR="00F1433D">
        <w:tab/>
        <w:t>NR_redcap_enh-Core</w:t>
      </w:r>
    </w:p>
    <w:p w14:paraId="18E70CEC" w14:textId="3AA3109C" w:rsidR="00F1433D" w:rsidRDefault="00000000" w:rsidP="00F1433D">
      <w:pPr>
        <w:pStyle w:val="Doc-title"/>
      </w:pPr>
      <w:hyperlink r:id="rId42" w:history="1">
        <w:r w:rsidR="00F1433D" w:rsidRPr="00D677BA">
          <w:rPr>
            <w:rStyle w:val="Hyperlink"/>
          </w:rPr>
          <w:t>R2-2302704</w:t>
        </w:r>
      </w:hyperlink>
      <w:r w:rsidR="00F1433D">
        <w:tab/>
        <w:t>Discussion on early indication for eRedcap devices</w:t>
      </w:r>
      <w:r w:rsidR="00F1433D">
        <w:tab/>
        <w:t>Xiaomi Communications</w:t>
      </w:r>
      <w:r w:rsidR="00F1433D">
        <w:tab/>
        <w:t>discussion</w:t>
      </w:r>
    </w:p>
    <w:p w14:paraId="1F69CAD0" w14:textId="47466EF0" w:rsidR="00F1433D" w:rsidRDefault="00000000" w:rsidP="00F1433D">
      <w:pPr>
        <w:pStyle w:val="Doc-title"/>
      </w:pPr>
      <w:hyperlink r:id="rId43" w:history="1">
        <w:r w:rsidR="00F1433D" w:rsidRPr="00D677BA">
          <w:rPr>
            <w:rStyle w:val="Hyperlink"/>
          </w:rPr>
          <w:t>R2-2302705</w:t>
        </w:r>
      </w:hyperlink>
      <w:r w:rsidR="00F1433D">
        <w:tab/>
        <w:t>Discussion on UE access restrictions and other impacts for eRedcap devices</w:t>
      </w:r>
      <w:r w:rsidR="00F1433D">
        <w:tab/>
        <w:t>Xiaomi Communications</w:t>
      </w:r>
      <w:r w:rsidR="00F1433D">
        <w:tab/>
        <w:t>discussion</w:t>
      </w:r>
    </w:p>
    <w:p w14:paraId="79CAF176" w14:textId="6395E5F1" w:rsidR="00F1433D" w:rsidRDefault="00000000" w:rsidP="00F1433D">
      <w:pPr>
        <w:pStyle w:val="Doc-title"/>
      </w:pPr>
      <w:hyperlink r:id="rId44" w:history="1">
        <w:r w:rsidR="00F1433D" w:rsidRPr="00D677BA">
          <w:rPr>
            <w:rStyle w:val="Hyperlink"/>
          </w:rPr>
          <w:t>R2-2302736</w:t>
        </w:r>
      </w:hyperlink>
      <w:r w:rsidR="00F1433D">
        <w:tab/>
        <w:t>RAN2 impacts to support Rel-18 RedCap UEs</w:t>
      </w:r>
      <w:r w:rsidR="00F1433D">
        <w:tab/>
        <w:t>Intel Corporation</w:t>
      </w:r>
      <w:r w:rsidR="00F1433D">
        <w:tab/>
        <w:t>discussion</w:t>
      </w:r>
      <w:r w:rsidR="00F1433D">
        <w:tab/>
        <w:t>Rel-18</w:t>
      </w:r>
      <w:r w:rsidR="00F1433D">
        <w:tab/>
        <w:t>NR_redcap_enh-Core</w:t>
      </w:r>
    </w:p>
    <w:p w14:paraId="2386093A" w14:textId="7F74C5E6" w:rsidR="00F1433D" w:rsidRDefault="00000000" w:rsidP="00F1433D">
      <w:pPr>
        <w:pStyle w:val="Doc-title"/>
      </w:pPr>
      <w:hyperlink r:id="rId45" w:history="1">
        <w:r w:rsidR="00F1433D" w:rsidRPr="00D677BA">
          <w:rPr>
            <w:rStyle w:val="Hyperlink"/>
          </w:rPr>
          <w:t>R2-2302737</w:t>
        </w:r>
      </w:hyperlink>
      <w:r w:rsidR="00F1433D">
        <w:tab/>
        <w:t>Capability impacts to support Rel-18 RedCap UEs</w:t>
      </w:r>
      <w:r w:rsidR="00F1433D">
        <w:tab/>
        <w:t>Intel Corporation</w:t>
      </w:r>
      <w:r w:rsidR="00F1433D">
        <w:tab/>
        <w:t>discussion</w:t>
      </w:r>
      <w:r w:rsidR="00F1433D">
        <w:tab/>
        <w:t>Rel-18</w:t>
      </w:r>
      <w:r w:rsidR="00F1433D">
        <w:tab/>
        <w:t>NR_redcap_enh-Core</w:t>
      </w:r>
    </w:p>
    <w:p w14:paraId="2EE34E8F" w14:textId="3FF4572B" w:rsidR="00F1433D" w:rsidRDefault="00000000" w:rsidP="00F1433D">
      <w:pPr>
        <w:pStyle w:val="Doc-title"/>
      </w:pPr>
      <w:hyperlink r:id="rId46" w:history="1">
        <w:r w:rsidR="00F1433D" w:rsidRPr="00D677BA">
          <w:rPr>
            <w:rStyle w:val="Hyperlink"/>
          </w:rPr>
          <w:t>R2-2302802</w:t>
        </w:r>
      </w:hyperlink>
      <w:r w:rsidR="00F1433D">
        <w:tab/>
        <w:t>On access restrictions for enhanced RedCap</w:t>
      </w:r>
      <w:r w:rsidR="00F1433D">
        <w:tab/>
        <w:t>Nokia, Nokia Shanghai Bell</w:t>
      </w:r>
      <w:r w:rsidR="00F1433D">
        <w:tab/>
        <w:t>discussion</w:t>
      </w:r>
      <w:r w:rsidR="00F1433D">
        <w:tab/>
        <w:t>Rel-18</w:t>
      </w:r>
      <w:r w:rsidR="00F1433D">
        <w:tab/>
        <w:t>NR_redcap_enh-Core</w:t>
      </w:r>
    </w:p>
    <w:p w14:paraId="57E5677B" w14:textId="712AAE78" w:rsidR="00F1433D" w:rsidRDefault="00000000" w:rsidP="00F1433D">
      <w:pPr>
        <w:pStyle w:val="Doc-title"/>
      </w:pPr>
      <w:hyperlink r:id="rId47" w:history="1">
        <w:r w:rsidR="00F1433D" w:rsidRPr="00D677BA">
          <w:rPr>
            <w:rStyle w:val="Hyperlink"/>
          </w:rPr>
          <w:t>R2-2302817</w:t>
        </w:r>
      </w:hyperlink>
      <w:r w:rsidR="00F1433D">
        <w:tab/>
        <w:t>Discussion on access restriction and capability for eRedCap</w:t>
      </w:r>
      <w:r w:rsidR="00F1433D">
        <w:tab/>
        <w:t>vivo, Guangdong Genius</w:t>
      </w:r>
      <w:r w:rsidR="00F1433D">
        <w:tab/>
        <w:t>discussion</w:t>
      </w:r>
      <w:r w:rsidR="00F1433D">
        <w:tab/>
        <w:t>Rel-18</w:t>
      </w:r>
      <w:r w:rsidR="00F1433D">
        <w:tab/>
        <w:t>NR_redcap_enh-Core</w:t>
      </w:r>
    </w:p>
    <w:p w14:paraId="54FA9A78" w14:textId="37219101" w:rsidR="00F1433D" w:rsidRDefault="00000000" w:rsidP="00F1433D">
      <w:pPr>
        <w:pStyle w:val="Doc-title"/>
      </w:pPr>
      <w:hyperlink r:id="rId48" w:history="1">
        <w:r w:rsidR="00F1433D" w:rsidRPr="00D677BA">
          <w:rPr>
            <w:rStyle w:val="Hyperlink"/>
          </w:rPr>
          <w:t>R2-2302825</w:t>
        </w:r>
      </w:hyperlink>
      <w:r w:rsidR="00F1433D">
        <w:tab/>
        <w:t>Early indication and access restriction for eRedCap UE</w:t>
      </w:r>
      <w:r w:rsidR="00F1433D">
        <w:tab/>
        <w:t>ZTE Corporation, Sanechips</w:t>
      </w:r>
      <w:r w:rsidR="00F1433D">
        <w:tab/>
        <w:t>discussion</w:t>
      </w:r>
      <w:r w:rsidR="00F1433D">
        <w:tab/>
        <w:t>Rel-18</w:t>
      </w:r>
      <w:r w:rsidR="00F1433D">
        <w:tab/>
        <w:t>NR_redcap_enh-Core</w:t>
      </w:r>
    </w:p>
    <w:p w14:paraId="5F8B9CF8" w14:textId="3CA4FAFB" w:rsidR="00F1433D" w:rsidRDefault="00000000" w:rsidP="00F1433D">
      <w:pPr>
        <w:pStyle w:val="Doc-title"/>
      </w:pPr>
      <w:hyperlink r:id="rId49" w:history="1">
        <w:r w:rsidR="00F1433D" w:rsidRPr="00D677BA">
          <w:rPr>
            <w:rStyle w:val="Hyperlink"/>
          </w:rPr>
          <w:t>R2-2302826</w:t>
        </w:r>
      </w:hyperlink>
      <w:r w:rsidR="00F1433D">
        <w:tab/>
        <w:t>Capability definition and report for eRedCap UE</w:t>
      </w:r>
      <w:r w:rsidR="00F1433D">
        <w:tab/>
        <w:t>ZTE Corporation, Sanechips</w:t>
      </w:r>
      <w:r w:rsidR="00F1433D">
        <w:tab/>
        <w:t>discussion</w:t>
      </w:r>
      <w:r w:rsidR="00F1433D">
        <w:tab/>
        <w:t>Rel-18</w:t>
      </w:r>
      <w:r w:rsidR="00F1433D">
        <w:tab/>
        <w:t>NR_redcap_enh-Core</w:t>
      </w:r>
    </w:p>
    <w:p w14:paraId="64DC06E1" w14:textId="56A90B31" w:rsidR="00F1433D" w:rsidRDefault="00000000" w:rsidP="00F1433D">
      <w:pPr>
        <w:pStyle w:val="Doc-title"/>
      </w:pPr>
      <w:hyperlink r:id="rId50" w:history="1">
        <w:r w:rsidR="00F1433D" w:rsidRPr="00D677BA">
          <w:rPr>
            <w:rStyle w:val="Hyperlink"/>
          </w:rPr>
          <w:t>R2-2302949</w:t>
        </w:r>
      </w:hyperlink>
      <w:r w:rsidR="00F1433D">
        <w:tab/>
        <w:t>Discussion on early indication and access restriction for eRedCap</w:t>
      </w:r>
      <w:r w:rsidR="00F1433D">
        <w:tab/>
        <w:t>NEC</w:t>
      </w:r>
      <w:r w:rsidR="00F1433D">
        <w:tab/>
        <w:t>discussion</w:t>
      </w:r>
      <w:r w:rsidR="00F1433D">
        <w:tab/>
        <w:t>Rel-18</w:t>
      </w:r>
      <w:r w:rsidR="00F1433D">
        <w:tab/>
        <w:t>NR_redcap_enh-Core</w:t>
      </w:r>
    </w:p>
    <w:p w14:paraId="40ED2A84" w14:textId="3B556D7F" w:rsidR="00F1433D" w:rsidRDefault="00000000" w:rsidP="00F1433D">
      <w:pPr>
        <w:pStyle w:val="Doc-title"/>
      </w:pPr>
      <w:hyperlink r:id="rId51" w:history="1">
        <w:r w:rsidR="00F1433D" w:rsidRPr="00D677BA">
          <w:rPr>
            <w:rStyle w:val="Hyperlink"/>
          </w:rPr>
          <w:t>R2-2303069</w:t>
        </w:r>
      </w:hyperlink>
      <w:r w:rsidR="00F1433D">
        <w:tab/>
        <w:t>Early identification and access restriction for eRedCap UEs</w:t>
      </w:r>
      <w:r w:rsidR="00F1433D">
        <w:tab/>
        <w:t>Huawei, HiSilicon</w:t>
      </w:r>
      <w:r w:rsidR="00F1433D">
        <w:tab/>
        <w:t>discussion</w:t>
      </w:r>
      <w:r w:rsidR="00F1433D">
        <w:tab/>
        <w:t>Rel-18</w:t>
      </w:r>
      <w:r w:rsidR="00F1433D">
        <w:tab/>
        <w:t>NR_redcap_enh-Core</w:t>
      </w:r>
    </w:p>
    <w:p w14:paraId="35D3380A" w14:textId="3FB784FE" w:rsidR="00F1433D" w:rsidRDefault="00000000" w:rsidP="00F1433D">
      <w:pPr>
        <w:pStyle w:val="Doc-title"/>
      </w:pPr>
      <w:hyperlink r:id="rId52" w:history="1">
        <w:r w:rsidR="00F1433D" w:rsidRPr="00D677BA">
          <w:rPr>
            <w:rStyle w:val="Hyperlink"/>
          </w:rPr>
          <w:t>R2-2303070</w:t>
        </w:r>
      </w:hyperlink>
      <w:r w:rsidR="00F1433D">
        <w:tab/>
        <w:t>Discussion on how to define and capture the capability of eRedCap UEs</w:t>
      </w:r>
      <w:r w:rsidR="00F1433D">
        <w:tab/>
        <w:t>Huawei, HiSilicon</w:t>
      </w:r>
      <w:r w:rsidR="00F1433D">
        <w:tab/>
        <w:t>discussion</w:t>
      </w:r>
      <w:r w:rsidR="00F1433D">
        <w:tab/>
        <w:t>Rel-18</w:t>
      </w:r>
      <w:r w:rsidR="00F1433D">
        <w:tab/>
        <w:t>NR_redcap_enh-Core</w:t>
      </w:r>
    </w:p>
    <w:p w14:paraId="26C1661A" w14:textId="6EEAAFD2" w:rsidR="00F1433D" w:rsidRDefault="00000000" w:rsidP="00F1433D">
      <w:pPr>
        <w:pStyle w:val="Doc-title"/>
      </w:pPr>
      <w:hyperlink r:id="rId53" w:history="1">
        <w:r w:rsidR="00F1433D" w:rsidRPr="00D677BA">
          <w:rPr>
            <w:rStyle w:val="Hyperlink"/>
          </w:rPr>
          <w:t>R2-2303149</w:t>
        </w:r>
      </w:hyperlink>
      <w:r w:rsidR="00F1433D">
        <w:tab/>
        <w:t>Discussion on access restriction for eRedCap</w:t>
      </w:r>
      <w:r w:rsidR="00F1433D">
        <w:tab/>
        <w:t>Sharp</w:t>
      </w:r>
      <w:r w:rsidR="00F1433D">
        <w:tab/>
        <w:t>discussion</w:t>
      </w:r>
    </w:p>
    <w:p w14:paraId="38864F11" w14:textId="0596CE87" w:rsidR="00F1433D" w:rsidRDefault="00000000" w:rsidP="00F1433D">
      <w:pPr>
        <w:pStyle w:val="Doc-title"/>
      </w:pPr>
      <w:hyperlink r:id="rId54" w:history="1">
        <w:r w:rsidR="00F1433D" w:rsidRPr="00D677BA">
          <w:rPr>
            <w:rStyle w:val="Hyperlink"/>
          </w:rPr>
          <w:t>R2-2303305</w:t>
        </w:r>
      </w:hyperlink>
      <w:r w:rsidR="00F1433D">
        <w:tab/>
        <w:t>Early identification for eRedCap devices</w:t>
      </w:r>
      <w:r w:rsidR="00F1433D">
        <w:tab/>
        <w:t>MediaTek Inc.</w:t>
      </w:r>
      <w:r w:rsidR="00F1433D">
        <w:tab/>
        <w:t>discussion</w:t>
      </w:r>
      <w:r w:rsidR="00F1433D">
        <w:tab/>
        <w:t>Rel-18</w:t>
      </w:r>
      <w:r w:rsidR="00F1433D">
        <w:tab/>
        <w:t>NR_redcap_enh-Core</w:t>
      </w:r>
    </w:p>
    <w:p w14:paraId="35200E26" w14:textId="6AE37301" w:rsidR="00F1433D" w:rsidRDefault="00000000" w:rsidP="00F1433D">
      <w:pPr>
        <w:pStyle w:val="Doc-title"/>
      </w:pPr>
      <w:hyperlink r:id="rId55" w:history="1">
        <w:r w:rsidR="00F1433D" w:rsidRPr="00D677BA">
          <w:rPr>
            <w:rStyle w:val="Hyperlink"/>
          </w:rPr>
          <w:t>R2-2303306</w:t>
        </w:r>
      </w:hyperlink>
      <w:r w:rsidR="00F1433D">
        <w:tab/>
        <w:t>Access restrictions for eRedCap devices</w:t>
      </w:r>
      <w:r w:rsidR="00F1433D">
        <w:tab/>
        <w:t>MediaTek Inc.</w:t>
      </w:r>
      <w:r w:rsidR="00F1433D">
        <w:tab/>
        <w:t>discussion</w:t>
      </w:r>
      <w:r w:rsidR="00F1433D">
        <w:tab/>
        <w:t>Rel-18</w:t>
      </w:r>
      <w:r w:rsidR="00F1433D">
        <w:tab/>
        <w:t>NR_redcap_enh-Core</w:t>
      </w:r>
    </w:p>
    <w:p w14:paraId="4E224741" w14:textId="47A10629" w:rsidR="00F1433D" w:rsidRDefault="00000000" w:rsidP="00F1433D">
      <w:pPr>
        <w:pStyle w:val="Doc-title"/>
      </w:pPr>
      <w:hyperlink r:id="rId56" w:history="1">
        <w:r w:rsidR="00F1433D" w:rsidRPr="00D677BA">
          <w:rPr>
            <w:rStyle w:val="Hyperlink"/>
          </w:rPr>
          <w:t>R2-2303323</w:t>
        </w:r>
      </w:hyperlink>
      <w:r w:rsidR="00F1433D">
        <w:tab/>
        <w:t>Discussion on early indication and access restriction</w:t>
      </w:r>
      <w:r w:rsidR="00F1433D">
        <w:tab/>
        <w:t>Samsung</w:t>
      </w:r>
      <w:r w:rsidR="00F1433D">
        <w:tab/>
        <w:t>discussion</w:t>
      </w:r>
      <w:r w:rsidR="00F1433D">
        <w:tab/>
        <w:t>Rel-18</w:t>
      </w:r>
    </w:p>
    <w:p w14:paraId="6CF50F1A" w14:textId="4E494C16" w:rsidR="00F1433D" w:rsidRDefault="00000000" w:rsidP="00F1433D">
      <w:pPr>
        <w:pStyle w:val="Doc-title"/>
      </w:pPr>
      <w:hyperlink r:id="rId57" w:history="1">
        <w:r w:rsidR="00F1433D" w:rsidRPr="00D677BA">
          <w:rPr>
            <w:rStyle w:val="Hyperlink"/>
          </w:rPr>
          <w:t>R2-2303543</w:t>
        </w:r>
      </w:hyperlink>
      <w:r w:rsidR="00F1433D">
        <w:tab/>
        <w:t>Discussion on further reduced UE complexity</w:t>
      </w:r>
      <w:r w:rsidR="00F1433D">
        <w:tab/>
        <w:t>CMCC</w:t>
      </w:r>
      <w:r w:rsidR="00F1433D">
        <w:tab/>
        <w:t>discussion</w:t>
      </w:r>
      <w:r w:rsidR="00F1433D">
        <w:tab/>
        <w:t>Rel-18</w:t>
      </w:r>
      <w:r w:rsidR="00F1433D">
        <w:tab/>
        <w:t>NR_redcap_enh-Core</w:t>
      </w:r>
    </w:p>
    <w:p w14:paraId="5ECFD195" w14:textId="47C5E164" w:rsidR="00F1433D" w:rsidRDefault="00000000" w:rsidP="00F1433D">
      <w:pPr>
        <w:pStyle w:val="Doc-title"/>
      </w:pPr>
      <w:hyperlink r:id="rId58" w:history="1">
        <w:r w:rsidR="00F1433D" w:rsidRPr="00D677BA">
          <w:rPr>
            <w:rStyle w:val="Hyperlink"/>
          </w:rPr>
          <w:t>R2-2303562</w:t>
        </w:r>
      </w:hyperlink>
      <w:r w:rsidR="00F1433D">
        <w:tab/>
        <w:t>Discussion on further complexity reduction for eRedCap UE</w:t>
      </w:r>
      <w:r w:rsidR="00F1433D">
        <w:tab/>
        <w:t>Qualcomm Incorporated</w:t>
      </w:r>
      <w:r w:rsidR="00F1433D">
        <w:tab/>
        <w:t>discussion</w:t>
      </w:r>
      <w:r w:rsidR="00F1433D">
        <w:tab/>
        <w:t>NR_redcap_enh-Core</w:t>
      </w:r>
    </w:p>
    <w:p w14:paraId="7C8FB43A" w14:textId="163BB655" w:rsidR="00F1433D" w:rsidRDefault="00000000" w:rsidP="00F1433D">
      <w:pPr>
        <w:pStyle w:val="Doc-title"/>
      </w:pPr>
      <w:hyperlink r:id="rId59" w:history="1">
        <w:r w:rsidR="00F1433D" w:rsidRPr="00D677BA">
          <w:rPr>
            <w:rStyle w:val="Hyperlink"/>
          </w:rPr>
          <w:t>R2-2303563</w:t>
        </w:r>
      </w:hyperlink>
      <w:r w:rsidR="00F1433D">
        <w:tab/>
        <w:t>Discussion on optional UE capability filter for eRedCap UE</w:t>
      </w:r>
      <w:r w:rsidR="00F1433D">
        <w:tab/>
        <w:t>Qualcomm Incorporated, Ericsson, Intel</w:t>
      </w:r>
      <w:r w:rsidR="00F1433D">
        <w:tab/>
        <w:t>discussion</w:t>
      </w:r>
      <w:r w:rsidR="00F1433D">
        <w:tab/>
        <w:t>NR_redcap_enh-Core</w:t>
      </w:r>
      <w:r w:rsidR="00F1433D">
        <w:tab/>
      </w:r>
      <w:hyperlink r:id="rId60" w:history="1">
        <w:r w:rsidR="00F1433D" w:rsidRPr="00D677BA">
          <w:rPr>
            <w:rStyle w:val="Hyperlink"/>
          </w:rPr>
          <w:t>R2-2301294</w:t>
        </w:r>
      </w:hyperlink>
    </w:p>
    <w:p w14:paraId="1104EA97" w14:textId="67E7E4CC" w:rsidR="00F1433D" w:rsidRDefault="00000000" w:rsidP="00F1433D">
      <w:pPr>
        <w:pStyle w:val="Doc-title"/>
      </w:pPr>
      <w:hyperlink r:id="rId61" w:history="1">
        <w:r w:rsidR="00F1433D" w:rsidRPr="00D677BA">
          <w:rPr>
            <w:rStyle w:val="Hyperlink"/>
          </w:rPr>
          <w:t>R2-2303568</w:t>
        </w:r>
      </w:hyperlink>
      <w:r w:rsidR="00F1433D">
        <w:tab/>
        <w:t>Discussion on further reduced UE complexity in FR1 for Rel-18 RedCap UE</w:t>
      </w:r>
      <w:r w:rsidR="00F1433D">
        <w:tab/>
        <w:t>Spreadtrum Communications</w:t>
      </w:r>
      <w:r w:rsidR="00F1433D">
        <w:tab/>
        <w:t>discussion</w:t>
      </w:r>
      <w:r w:rsidR="00F1433D">
        <w:tab/>
        <w:t>Rel-18</w:t>
      </w:r>
    </w:p>
    <w:p w14:paraId="4B3DF2F2" w14:textId="1C723BD0" w:rsidR="00F1433D" w:rsidRDefault="00000000" w:rsidP="00F1433D">
      <w:pPr>
        <w:pStyle w:val="Doc-title"/>
      </w:pPr>
      <w:hyperlink r:id="rId62" w:history="1">
        <w:r w:rsidR="00F1433D" w:rsidRPr="00D677BA">
          <w:rPr>
            <w:rStyle w:val="Hyperlink"/>
          </w:rPr>
          <w:t>R2-2303657</w:t>
        </w:r>
      </w:hyperlink>
      <w:r w:rsidR="00F1433D">
        <w:tab/>
        <w:t>Early indication and access restrictions for eRedCap UE</w:t>
      </w:r>
      <w:r w:rsidR="00F1433D">
        <w:tab/>
        <w:t>Sierra Wireless. S.A.</w:t>
      </w:r>
      <w:r w:rsidR="00F1433D">
        <w:tab/>
        <w:t>discussion</w:t>
      </w:r>
    </w:p>
    <w:p w14:paraId="36059028" w14:textId="4E8F6E00" w:rsidR="00F1433D" w:rsidRDefault="00000000" w:rsidP="00F1433D">
      <w:pPr>
        <w:pStyle w:val="Doc-title"/>
      </w:pPr>
      <w:hyperlink r:id="rId63" w:history="1">
        <w:r w:rsidR="00F1433D" w:rsidRPr="00D677BA">
          <w:rPr>
            <w:rStyle w:val="Hyperlink"/>
          </w:rPr>
          <w:t>R2-2303689</w:t>
        </w:r>
      </w:hyperlink>
      <w:r w:rsidR="00F1433D">
        <w:tab/>
        <w:t>On early indication for enhanced RedCap</w:t>
      </w:r>
      <w:r w:rsidR="00F1433D">
        <w:tab/>
        <w:t>Nokia, Nokia Shanghai Bell</w:t>
      </w:r>
      <w:r w:rsidR="00F1433D">
        <w:tab/>
        <w:t>discussion</w:t>
      </w:r>
      <w:r w:rsidR="00F1433D">
        <w:tab/>
        <w:t>Rel-18</w:t>
      </w:r>
      <w:r w:rsidR="00F1433D">
        <w:tab/>
        <w:t>NR_redcap_enh-Core</w:t>
      </w:r>
    </w:p>
    <w:p w14:paraId="2E9E2521" w14:textId="2C0147C8" w:rsidR="00F1433D" w:rsidRDefault="00000000" w:rsidP="00F1433D">
      <w:pPr>
        <w:pStyle w:val="Doc-title"/>
      </w:pPr>
      <w:hyperlink r:id="rId64" w:history="1">
        <w:r w:rsidR="00F1433D" w:rsidRPr="00D677BA">
          <w:rPr>
            <w:rStyle w:val="Hyperlink"/>
          </w:rPr>
          <w:t>R2-2304010</w:t>
        </w:r>
      </w:hyperlink>
      <w:r w:rsidR="00F1433D">
        <w:tab/>
        <w:t>Further discussion on early indication for Rel-18 RedCap UE</w:t>
      </w:r>
      <w:r w:rsidR="00F1433D">
        <w:tab/>
        <w:t>LG Electronics Inc.</w:t>
      </w:r>
      <w:r w:rsidR="00F1433D">
        <w:tab/>
        <w:t>discussion</w:t>
      </w:r>
      <w:r w:rsidR="00F1433D">
        <w:tab/>
        <w:t>Rel-18</w:t>
      </w:r>
      <w:r w:rsidR="00F1433D">
        <w:tab/>
        <w:t>NR_redcap_enh-Core</w:t>
      </w:r>
    </w:p>
    <w:p w14:paraId="05FA1A51" w14:textId="052A9447" w:rsidR="00F1433D" w:rsidRDefault="00000000" w:rsidP="00F1433D">
      <w:pPr>
        <w:pStyle w:val="Doc-title"/>
      </w:pPr>
      <w:hyperlink r:id="rId65" w:history="1">
        <w:r w:rsidR="00F1433D" w:rsidRPr="00D677BA">
          <w:rPr>
            <w:rStyle w:val="Hyperlink"/>
          </w:rPr>
          <w:t>R2-2304062</w:t>
        </w:r>
      </w:hyperlink>
      <w:r w:rsidR="00F1433D">
        <w:tab/>
        <w:t>Early indication for eRedCap UEs</w:t>
      </w:r>
      <w:r w:rsidR="00F1433D">
        <w:tab/>
        <w:t>Ericsson</w:t>
      </w:r>
      <w:r w:rsidR="00F1433D">
        <w:tab/>
        <w:t>discussion</w:t>
      </w:r>
      <w:r w:rsidR="00F1433D">
        <w:tab/>
        <w:t>Rel-18</w:t>
      </w:r>
      <w:r w:rsidR="00F1433D">
        <w:tab/>
        <w:t>NR_redcap_enh-Core</w:t>
      </w:r>
    </w:p>
    <w:p w14:paraId="5D4AB174" w14:textId="68341826" w:rsidR="00F1433D" w:rsidRDefault="00000000" w:rsidP="00F1433D">
      <w:pPr>
        <w:pStyle w:val="Doc-title"/>
      </w:pPr>
      <w:hyperlink r:id="rId66" w:history="1">
        <w:r w:rsidR="00F1433D" w:rsidRPr="00D677BA">
          <w:rPr>
            <w:rStyle w:val="Hyperlink"/>
          </w:rPr>
          <w:t>R2-2304064</w:t>
        </w:r>
      </w:hyperlink>
      <w:r w:rsidR="00F1433D">
        <w:tab/>
        <w:t>Discussion on cell barring for eRedCap UEs</w:t>
      </w:r>
      <w:r w:rsidR="00F1433D">
        <w:tab/>
        <w:t>Ericsson</w:t>
      </w:r>
      <w:r w:rsidR="00F1433D">
        <w:tab/>
        <w:t>discussion</w:t>
      </w:r>
      <w:r w:rsidR="00F1433D">
        <w:tab/>
        <w:t>Rel-18</w:t>
      </w:r>
      <w:r w:rsidR="00F1433D">
        <w:tab/>
        <w:t>NR_redcap_enh-Core</w:t>
      </w:r>
    </w:p>
    <w:p w14:paraId="67F9778E" w14:textId="20065BB7" w:rsidR="00F1433D" w:rsidRDefault="00000000" w:rsidP="00F1433D">
      <w:pPr>
        <w:pStyle w:val="Doc-title"/>
      </w:pPr>
      <w:hyperlink r:id="rId67" w:history="1">
        <w:r w:rsidR="00F1433D" w:rsidRPr="00D677BA">
          <w:rPr>
            <w:rStyle w:val="Hyperlink"/>
          </w:rPr>
          <w:t>R2-2304069</w:t>
        </w:r>
      </w:hyperlink>
      <w:r w:rsidR="00F1433D">
        <w:tab/>
        <w:t>Discussion on further UE complexity reduction for eRedCap</w:t>
      </w:r>
      <w:r w:rsidR="00F1433D">
        <w:tab/>
        <w:t>NTT DOCOMO INC.</w:t>
      </w:r>
      <w:r w:rsidR="00F1433D">
        <w:tab/>
        <w:t>discussion</w:t>
      </w:r>
      <w:r w:rsidR="00F1433D">
        <w:tab/>
        <w:t>Rel-18</w:t>
      </w:r>
      <w:r w:rsidR="00F1433D">
        <w:tab/>
        <w:t>NR_redcap_enh-Core</w:t>
      </w:r>
    </w:p>
    <w:p w14:paraId="25CDE9FE" w14:textId="5E34BE7F" w:rsidR="005F4AAE" w:rsidRPr="005F4AAE" w:rsidRDefault="005F4AAE" w:rsidP="00C00BE1">
      <w:pPr>
        <w:pStyle w:val="Doc-text2"/>
      </w:pPr>
      <w:r>
        <w:t xml:space="preserve">=&gt; Revised in </w:t>
      </w:r>
      <w:hyperlink r:id="rId68" w:history="1">
        <w:r w:rsidRPr="00D677BA">
          <w:rPr>
            <w:rStyle w:val="Hyperlink"/>
          </w:rPr>
          <w:t>R2-2304190</w:t>
        </w:r>
      </w:hyperlink>
    </w:p>
    <w:p w14:paraId="4741E125" w14:textId="5A52D426" w:rsidR="005F4AAE" w:rsidRDefault="00000000" w:rsidP="005F4AAE">
      <w:pPr>
        <w:pStyle w:val="Doc-title"/>
      </w:pPr>
      <w:hyperlink r:id="rId69" w:history="1">
        <w:r w:rsidR="005F4AAE" w:rsidRPr="00D677BA">
          <w:rPr>
            <w:rStyle w:val="Hyperlink"/>
          </w:rPr>
          <w:t>R2-2304190</w:t>
        </w:r>
      </w:hyperlink>
      <w:r w:rsidR="005F4AAE">
        <w:tab/>
        <w:t>Discussion on further UE complexity reduction for eRedCap</w:t>
      </w:r>
      <w:r w:rsidR="005F4AAE">
        <w:tab/>
        <w:t>NTT DOCOMO INC.</w:t>
      </w:r>
      <w:r w:rsidR="005F4AAE">
        <w:tab/>
        <w:t>discussion</w:t>
      </w:r>
      <w:r w:rsidR="005F4AAE">
        <w:tab/>
        <w:t>Rel-18</w:t>
      </w:r>
      <w:r w:rsidR="005F4AAE">
        <w:tab/>
        <w:t>NR_redcap_enh-Core</w:t>
      </w:r>
    </w:p>
    <w:p w14:paraId="7D3FD5C1" w14:textId="0F5BD2C4" w:rsidR="00F1433D" w:rsidRDefault="00000000" w:rsidP="00F1433D">
      <w:pPr>
        <w:pStyle w:val="Doc-title"/>
      </w:pPr>
      <w:hyperlink r:id="rId70" w:history="1">
        <w:r w:rsidR="00B203D5" w:rsidRPr="00D677BA">
          <w:rPr>
            <w:rStyle w:val="Hyperlink"/>
          </w:rPr>
          <w:t>R2-2304171</w:t>
        </w:r>
      </w:hyperlink>
      <w:r w:rsidR="00B203D5">
        <w:tab/>
        <w:t>Considerations on Further reduced UE complexity for eRedcap</w:t>
      </w:r>
      <w:r w:rsidR="00B203D5">
        <w:tab/>
        <w:t>Sequans Communications</w:t>
      </w:r>
      <w:r w:rsidR="00B203D5">
        <w:tab/>
        <w:t>discussion</w:t>
      </w:r>
      <w:r w:rsidR="00B203D5">
        <w:tab/>
        <w:t>Rel-18</w:t>
      </w:r>
      <w:r w:rsidR="00B203D5">
        <w:tab/>
        <w:t>NR_redcap_enh-Core</w:t>
      </w:r>
    </w:p>
    <w:p w14:paraId="25D6D193" w14:textId="1CF02399" w:rsidR="00F1433D" w:rsidRDefault="00F1433D" w:rsidP="00DF097A">
      <w:pPr>
        <w:pStyle w:val="Doc-text2"/>
        <w:ind w:left="0" w:firstLine="0"/>
      </w:pPr>
    </w:p>
    <w:p w14:paraId="43926E03" w14:textId="10D89800" w:rsidR="00DF097A" w:rsidRPr="00F1433D" w:rsidRDefault="00DF097A" w:rsidP="00DF097A">
      <w:pPr>
        <w:pStyle w:val="Doc-text2"/>
        <w:ind w:left="0" w:firstLine="0"/>
      </w:pPr>
    </w:p>
    <w:sectPr w:rsidR="00DF097A" w:rsidRPr="00F1433D">
      <w:footerReference w:type="default" r:id="rId7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3ABA1" w14:textId="77777777" w:rsidR="000A0862" w:rsidRDefault="000A0862">
      <w:r>
        <w:separator/>
      </w:r>
    </w:p>
    <w:p w14:paraId="3D7C23F8" w14:textId="77777777" w:rsidR="000A0862" w:rsidRDefault="000A0862"/>
  </w:endnote>
  <w:endnote w:type="continuationSeparator" w:id="0">
    <w:p w14:paraId="6FB2304C" w14:textId="77777777" w:rsidR="000A0862" w:rsidRDefault="000A0862">
      <w:r>
        <w:continuationSeparator/>
      </w:r>
    </w:p>
    <w:p w14:paraId="21F3D709" w14:textId="77777777" w:rsidR="000A0862" w:rsidRDefault="000A0862"/>
  </w:endnote>
  <w:endnote w:type="continuationNotice" w:id="1">
    <w:p w14:paraId="1FAFF43A" w14:textId="77777777" w:rsidR="000A0862" w:rsidRDefault="000A086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13CC" w14:textId="77777777" w:rsidR="00407DAA" w:rsidRDefault="00407DA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180367B" w14:textId="77777777" w:rsidR="00407DAA" w:rsidRDefault="00407D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1B6D" w14:textId="77777777" w:rsidR="000A0862" w:rsidRDefault="000A0862">
      <w:r>
        <w:separator/>
      </w:r>
    </w:p>
    <w:p w14:paraId="2D00034F" w14:textId="77777777" w:rsidR="000A0862" w:rsidRDefault="000A0862"/>
  </w:footnote>
  <w:footnote w:type="continuationSeparator" w:id="0">
    <w:p w14:paraId="2F1CE5B5" w14:textId="77777777" w:rsidR="000A0862" w:rsidRDefault="000A0862">
      <w:r>
        <w:continuationSeparator/>
      </w:r>
    </w:p>
    <w:p w14:paraId="02A5111F" w14:textId="77777777" w:rsidR="000A0862" w:rsidRDefault="000A0862"/>
  </w:footnote>
  <w:footnote w:type="continuationNotice" w:id="1">
    <w:p w14:paraId="23D89366" w14:textId="77777777" w:rsidR="000A0862" w:rsidRDefault="000A086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9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93100F0"/>
    <w:multiLevelType w:val="hybridMultilevel"/>
    <w:tmpl w:val="70F615B0"/>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15:restartNumberingAfterBreak="0">
    <w:nsid w:val="6F4F7C70"/>
    <w:multiLevelType w:val="hybridMultilevel"/>
    <w:tmpl w:val="70CA8608"/>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5103070">
    <w:abstractNumId w:val="29"/>
  </w:num>
  <w:num w:numId="2" w16cid:durableId="375811879">
    <w:abstractNumId w:val="36"/>
  </w:num>
  <w:num w:numId="3" w16cid:durableId="1340231293">
    <w:abstractNumId w:val="10"/>
  </w:num>
  <w:num w:numId="4" w16cid:durableId="1762557190">
    <w:abstractNumId w:val="37"/>
  </w:num>
  <w:num w:numId="5" w16cid:durableId="247545958">
    <w:abstractNumId w:val="21"/>
  </w:num>
  <w:num w:numId="6" w16cid:durableId="413355249">
    <w:abstractNumId w:val="0"/>
  </w:num>
  <w:num w:numId="7" w16cid:durableId="2057927800">
    <w:abstractNumId w:val="22"/>
  </w:num>
  <w:num w:numId="8" w16cid:durableId="1931087802">
    <w:abstractNumId w:val="18"/>
  </w:num>
  <w:num w:numId="9" w16cid:durableId="1019433449">
    <w:abstractNumId w:val="9"/>
  </w:num>
  <w:num w:numId="10" w16cid:durableId="1894728719">
    <w:abstractNumId w:val="8"/>
  </w:num>
  <w:num w:numId="11" w16cid:durableId="147596901">
    <w:abstractNumId w:val="7"/>
  </w:num>
  <w:num w:numId="12" w16cid:durableId="654259234">
    <w:abstractNumId w:val="3"/>
  </w:num>
  <w:num w:numId="13" w16cid:durableId="622080961">
    <w:abstractNumId w:val="25"/>
  </w:num>
  <w:num w:numId="14" w16cid:durableId="1758480653">
    <w:abstractNumId w:val="28"/>
  </w:num>
  <w:num w:numId="15" w16cid:durableId="543250962">
    <w:abstractNumId w:val="16"/>
  </w:num>
  <w:num w:numId="16" w16cid:durableId="135609398">
    <w:abstractNumId w:val="23"/>
  </w:num>
  <w:num w:numId="17" w16cid:durableId="1205366040">
    <w:abstractNumId w:val="13"/>
  </w:num>
  <w:num w:numId="18" w16cid:durableId="713653534">
    <w:abstractNumId w:val="15"/>
  </w:num>
  <w:num w:numId="19" w16cid:durableId="1181510292">
    <w:abstractNumId w:val="6"/>
  </w:num>
  <w:num w:numId="20" w16cid:durableId="564948357">
    <w:abstractNumId w:val="11"/>
  </w:num>
  <w:num w:numId="21" w16cid:durableId="703755807">
    <w:abstractNumId w:val="33"/>
  </w:num>
  <w:num w:numId="22" w16cid:durableId="967662329">
    <w:abstractNumId w:val="17"/>
  </w:num>
  <w:num w:numId="23" w16cid:durableId="927231840">
    <w:abstractNumId w:val="14"/>
  </w:num>
  <w:num w:numId="24" w16cid:durableId="224531503">
    <w:abstractNumId w:val="2"/>
  </w:num>
  <w:num w:numId="25" w16cid:durableId="551232645">
    <w:abstractNumId w:val="19"/>
  </w:num>
  <w:num w:numId="26" w16cid:durableId="763964847">
    <w:abstractNumId w:val="20"/>
  </w:num>
  <w:num w:numId="27" w16cid:durableId="1901624476">
    <w:abstractNumId w:val="5"/>
  </w:num>
  <w:num w:numId="28" w16cid:durableId="1639219060">
    <w:abstractNumId w:val="31"/>
  </w:num>
  <w:num w:numId="29" w16cid:durableId="712971610">
    <w:abstractNumId w:val="24"/>
  </w:num>
  <w:num w:numId="30" w16cid:durableId="1923220777">
    <w:abstractNumId w:val="27"/>
  </w:num>
  <w:num w:numId="31" w16cid:durableId="1555122042">
    <w:abstractNumId w:val="1"/>
  </w:num>
  <w:num w:numId="32" w16cid:durableId="1568690209">
    <w:abstractNumId w:val="34"/>
  </w:num>
  <w:num w:numId="33" w16cid:durableId="935093873">
    <w:abstractNumId w:val="4"/>
  </w:num>
  <w:num w:numId="34" w16cid:durableId="754980436">
    <w:abstractNumId w:val="32"/>
  </w:num>
  <w:num w:numId="35" w16cid:durableId="1918394583">
    <w:abstractNumId w:val="30"/>
  </w:num>
  <w:num w:numId="36" w16cid:durableId="1590699346">
    <w:abstractNumId w:val="12"/>
  </w:num>
  <w:num w:numId="37" w16cid:durableId="1197892685">
    <w:abstractNumId w:val="26"/>
  </w:num>
  <w:num w:numId="38" w16cid:durableId="773405471">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551BC0"/>
    <w:rsid w:val="00005F16"/>
    <w:rsid w:val="00011D50"/>
    <w:rsid w:val="00020884"/>
    <w:rsid w:val="00032080"/>
    <w:rsid w:val="00056DB1"/>
    <w:rsid w:val="00063247"/>
    <w:rsid w:val="000808D4"/>
    <w:rsid w:val="000A0862"/>
    <w:rsid w:val="000A3829"/>
    <w:rsid w:val="000B1339"/>
    <w:rsid w:val="00121244"/>
    <w:rsid w:val="0012442D"/>
    <w:rsid w:val="00180DDC"/>
    <w:rsid w:val="00185780"/>
    <w:rsid w:val="00193143"/>
    <w:rsid w:val="0019418A"/>
    <w:rsid w:val="00196414"/>
    <w:rsid w:val="001A1535"/>
    <w:rsid w:val="001A1B03"/>
    <w:rsid w:val="001D01D3"/>
    <w:rsid w:val="001F40BD"/>
    <w:rsid w:val="002018BB"/>
    <w:rsid w:val="00207241"/>
    <w:rsid w:val="00217167"/>
    <w:rsid w:val="002230B4"/>
    <w:rsid w:val="0022368E"/>
    <w:rsid w:val="00236160"/>
    <w:rsid w:val="002514D2"/>
    <w:rsid w:val="00252883"/>
    <w:rsid w:val="00333156"/>
    <w:rsid w:val="00351CC8"/>
    <w:rsid w:val="00351F08"/>
    <w:rsid w:val="00354F19"/>
    <w:rsid w:val="00367DDB"/>
    <w:rsid w:val="00390699"/>
    <w:rsid w:val="003934B4"/>
    <w:rsid w:val="003A226A"/>
    <w:rsid w:val="003E0224"/>
    <w:rsid w:val="003E4069"/>
    <w:rsid w:val="00407DAA"/>
    <w:rsid w:val="00437337"/>
    <w:rsid w:val="00444323"/>
    <w:rsid w:val="00446A7A"/>
    <w:rsid w:val="0046023F"/>
    <w:rsid w:val="00464510"/>
    <w:rsid w:val="00467049"/>
    <w:rsid w:val="004E1ED3"/>
    <w:rsid w:val="00537D1E"/>
    <w:rsid w:val="00547607"/>
    <w:rsid w:val="00551BC0"/>
    <w:rsid w:val="005712A3"/>
    <w:rsid w:val="005B6BF8"/>
    <w:rsid w:val="005E4523"/>
    <w:rsid w:val="005F4AAE"/>
    <w:rsid w:val="00635598"/>
    <w:rsid w:val="0063638A"/>
    <w:rsid w:val="00652D48"/>
    <w:rsid w:val="0069233F"/>
    <w:rsid w:val="006B3D00"/>
    <w:rsid w:val="006B7A13"/>
    <w:rsid w:val="006E2001"/>
    <w:rsid w:val="0073545E"/>
    <w:rsid w:val="007512E5"/>
    <w:rsid w:val="0079621A"/>
    <w:rsid w:val="007A6552"/>
    <w:rsid w:val="007B6B1F"/>
    <w:rsid w:val="007D3D92"/>
    <w:rsid w:val="007D723D"/>
    <w:rsid w:val="007E0630"/>
    <w:rsid w:val="007F0869"/>
    <w:rsid w:val="00804E24"/>
    <w:rsid w:val="00823FD3"/>
    <w:rsid w:val="0084049C"/>
    <w:rsid w:val="00843A29"/>
    <w:rsid w:val="008725D6"/>
    <w:rsid w:val="008A1B33"/>
    <w:rsid w:val="008A5F39"/>
    <w:rsid w:val="008C01FC"/>
    <w:rsid w:val="008D7F65"/>
    <w:rsid w:val="009075CF"/>
    <w:rsid w:val="00940877"/>
    <w:rsid w:val="00977F75"/>
    <w:rsid w:val="009935D9"/>
    <w:rsid w:val="009A3D89"/>
    <w:rsid w:val="009A6AFF"/>
    <w:rsid w:val="009B5340"/>
    <w:rsid w:val="009E260D"/>
    <w:rsid w:val="009F5A93"/>
    <w:rsid w:val="00A0673F"/>
    <w:rsid w:val="00A5565B"/>
    <w:rsid w:val="00A75337"/>
    <w:rsid w:val="00A7661F"/>
    <w:rsid w:val="00A85167"/>
    <w:rsid w:val="00A918C9"/>
    <w:rsid w:val="00A960CE"/>
    <w:rsid w:val="00AA0774"/>
    <w:rsid w:val="00AA22D3"/>
    <w:rsid w:val="00AB15FE"/>
    <w:rsid w:val="00AF3276"/>
    <w:rsid w:val="00B01B04"/>
    <w:rsid w:val="00B203D5"/>
    <w:rsid w:val="00B222A7"/>
    <w:rsid w:val="00B34D6E"/>
    <w:rsid w:val="00B45D8C"/>
    <w:rsid w:val="00B45E5A"/>
    <w:rsid w:val="00B64E9D"/>
    <w:rsid w:val="00BA599D"/>
    <w:rsid w:val="00BD42B4"/>
    <w:rsid w:val="00BE61D3"/>
    <w:rsid w:val="00BF1B38"/>
    <w:rsid w:val="00BF61A4"/>
    <w:rsid w:val="00BF6383"/>
    <w:rsid w:val="00C00BE1"/>
    <w:rsid w:val="00C05901"/>
    <w:rsid w:val="00C10239"/>
    <w:rsid w:val="00C1225A"/>
    <w:rsid w:val="00C274D6"/>
    <w:rsid w:val="00C31897"/>
    <w:rsid w:val="00C5377D"/>
    <w:rsid w:val="00C65E4D"/>
    <w:rsid w:val="00C90406"/>
    <w:rsid w:val="00CB00E0"/>
    <w:rsid w:val="00CD6D6E"/>
    <w:rsid w:val="00CE1769"/>
    <w:rsid w:val="00CF0650"/>
    <w:rsid w:val="00D0798B"/>
    <w:rsid w:val="00D13F72"/>
    <w:rsid w:val="00D22C8E"/>
    <w:rsid w:val="00D524E7"/>
    <w:rsid w:val="00D677BA"/>
    <w:rsid w:val="00D83EFB"/>
    <w:rsid w:val="00D870DE"/>
    <w:rsid w:val="00DD121D"/>
    <w:rsid w:val="00DF097A"/>
    <w:rsid w:val="00E03284"/>
    <w:rsid w:val="00E11EB1"/>
    <w:rsid w:val="00E21272"/>
    <w:rsid w:val="00E67F18"/>
    <w:rsid w:val="00E72CBD"/>
    <w:rsid w:val="00E736EC"/>
    <w:rsid w:val="00E86289"/>
    <w:rsid w:val="00EA3354"/>
    <w:rsid w:val="00ED009E"/>
    <w:rsid w:val="00EF3E07"/>
    <w:rsid w:val="00F005E4"/>
    <w:rsid w:val="00F1433D"/>
    <w:rsid w:val="00F15FB8"/>
    <w:rsid w:val="00F24DEC"/>
    <w:rsid w:val="00F31805"/>
    <w:rsid w:val="00F6179F"/>
    <w:rsid w:val="00F842A3"/>
    <w:rsid w:val="00F91D71"/>
    <w:rsid w:val="00FA383A"/>
    <w:rsid w:val="00FE18CD"/>
    <w:rsid w:val="00FF1BBE"/>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AFBBC"/>
  <w15:docId w15:val="{67EA7461-C79D-42ED-AB7F-54F4774A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styleId="UnresolvedMention">
    <w:name w:val="Unresolved Mention"/>
    <w:basedOn w:val="DefaultParagraphFont"/>
    <w:uiPriority w:val="99"/>
    <w:semiHidden/>
    <w:unhideWhenUsed/>
    <w:rsid w:val="00A76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94633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879790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2_RL2/TSGR2_121bis-e/Docs//R2-2303304.zip" TargetMode="External"/><Relationship Id="rId21" Type="http://schemas.openxmlformats.org/officeDocument/2006/relationships/hyperlink" Target="http://www.3gpp.org/ftp//tsg_ran/WG2_RL2/TSGR2_121bis-e/Docs//R2-2302735.zip" TargetMode="External"/><Relationship Id="rId42" Type="http://schemas.openxmlformats.org/officeDocument/2006/relationships/hyperlink" Target="http://www.3gpp.org/ftp//tsg_ran/WG2_RL2/TSGR2_121bis-e/Docs//R2-2302704.zip" TargetMode="External"/><Relationship Id="rId47" Type="http://schemas.openxmlformats.org/officeDocument/2006/relationships/hyperlink" Target="http://www.3gpp.org/ftp//tsg_ran/WG2_RL2/TSGR2_121bis-e/Docs//R2-2302817.zip" TargetMode="External"/><Relationship Id="rId63" Type="http://schemas.openxmlformats.org/officeDocument/2006/relationships/hyperlink" Target="http://www.3gpp.org/ftp//tsg_ran/WG2_RL2/TSGR2_121bis-e/Docs//R2-2303689.zip" TargetMode="External"/><Relationship Id="rId68" Type="http://schemas.openxmlformats.org/officeDocument/2006/relationships/hyperlink" Target="http://www.3gpp.org/ftp//tsg_ran/WG2_RL2/TSGR2_121bis-e/Docs//R2-2304190.zip" TargetMode="External"/><Relationship Id="rId2" Type="http://schemas.openxmlformats.org/officeDocument/2006/relationships/numbering" Target="numbering.xml"/><Relationship Id="rId16" Type="http://schemas.openxmlformats.org/officeDocument/2006/relationships/hyperlink" Target="http://www.3gpp.org/ftp//tsg_ran/WG2_RL2/TSGR2_121bis-e/Docs//R2-2302497.zip" TargetMode="External"/><Relationship Id="rId29" Type="http://schemas.openxmlformats.org/officeDocument/2006/relationships/hyperlink" Target="http://www.3gpp.org/ftp//tsg_ran/WG2_RL2/TSGR2_121bis-e/Docs//R2-2303396.zip" TargetMode="External"/><Relationship Id="rId11" Type="http://schemas.openxmlformats.org/officeDocument/2006/relationships/hyperlink" Target="http://www.3gpp.org/ftp//tsg_ran/TSG_RAN/TSGR_98e/Docs//RP-223544.zip" TargetMode="External"/><Relationship Id="rId24" Type="http://schemas.openxmlformats.org/officeDocument/2006/relationships/hyperlink" Target="http://www.3gpp.org/ftp//tsg_ran/WG2_RL2/TSGR2_121bis-e/Docs//R2-2302816.zip" TargetMode="External"/><Relationship Id="rId32" Type="http://schemas.openxmlformats.org/officeDocument/2006/relationships/hyperlink" Target="http://www.3gpp.org/ftp//tsg_ran/WG2_RL2/TSGR2_121bis-e/Docs//R2-2303542.zip" TargetMode="External"/><Relationship Id="rId37" Type="http://schemas.openxmlformats.org/officeDocument/2006/relationships/hyperlink" Target="http://www.3gpp.org/ftp//tsg_ran/WG2_RL2/TSGR2_121bis-e/Docs//R2-2302532.zip" TargetMode="External"/><Relationship Id="rId40" Type="http://schemas.openxmlformats.org/officeDocument/2006/relationships/hyperlink" Target="http://www.3gpp.org/ftp//tsg_ran/WG2_RL2/TSGR2_121bis-e/Docs//R2-2302640.zip" TargetMode="External"/><Relationship Id="rId45" Type="http://schemas.openxmlformats.org/officeDocument/2006/relationships/hyperlink" Target="http://www.3gpp.org/ftp//tsg_ran/WG2_RL2/TSGR2_121bis-e/Docs//R2-2302737.zip" TargetMode="External"/><Relationship Id="rId53" Type="http://schemas.openxmlformats.org/officeDocument/2006/relationships/hyperlink" Target="http://www.3gpp.org/ftp//tsg_ran/WG2_RL2/TSGR2_121bis-e/Docs//R2-2303149.zip" TargetMode="External"/><Relationship Id="rId58" Type="http://schemas.openxmlformats.org/officeDocument/2006/relationships/hyperlink" Target="http://www.3gpp.org/ftp//tsg_ran/WG2_RL2/TSGR2_121bis-e/Docs//R2-2303562.zip" TargetMode="External"/><Relationship Id="rId66" Type="http://schemas.openxmlformats.org/officeDocument/2006/relationships/hyperlink" Target="http://www.3gpp.org/ftp//tsg_ran/WG2_RL2/TSGR2_121bis-e/Docs//R2-2304064.zip" TargetMode="External"/><Relationship Id="rId5" Type="http://schemas.openxmlformats.org/officeDocument/2006/relationships/webSettings" Target="webSettings.xml"/><Relationship Id="rId61" Type="http://schemas.openxmlformats.org/officeDocument/2006/relationships/hyperlink" Target="http://www.3gpp.org/ftp//tsg_ran/WG2_RL2/TSGR2_121bis-e/Docs//R2-2303568.zip" TargetMode="External"/><Relationship Id="rId19" Type="http://schemas.openxmlformats.org/officeDocument/2006/relationships/hyperlink" Target="http://www.3gpp.org/ftp//tsg_ran/WG2_RL2/TSGR2_121bis-e/Docs//R2-2302642.zip" TargetMode="External"/><Relationship Id="rId14" Type="http://schemas.openxmlformats.org/officeDocument/2006/relationships/hyperlink" Target="http://www.3gpp.org/ftp//tsg_ran/WG2_RL2/TSGR2_121bis-e/Docs//R2-2304361.zip" TargetMode="External"/><Relationship Id="rId22" Type="http://schemas.openxmlformats.org/officeDocument/2006/relationships/hyperlink" Target="http://www.3gpp.org/ftp//tsg_ran/WG2_RL2/TSGR2_121bis-e/Docs//R2-2302803.zip" TargetMode="External"/><Relationship Id="rId27" Type="http://schemas.openxmlformats.org/officeDocument/2006/relationships/hyperlink" Target="http://www.3gpp.org/ftp//tsg_ran/WG2_RL2/TSGR2_121bis-e/Docs//R2-2303321.zip" TargetMode="External"/><Relationship Id="rId30" Type="http://schemas.openxmlformats.org/officeDocument/2006/relationships/hyperlink" Target="http://www.3gpp.org/ftp//tsg_ran/WG2_RL2/TSGR2_121bis-e/Docs//R2-2303397.zip" TargetMode="External"/><Relationship Id="rId35" Type="http://schemas.openxmlformats.org/officeDocument/2006/relationships/hyperlink" Target="http://www.3gpp.org/ftp//tsg_ran/WG2_RL2/TSGR2_121bis-e/Docs//R2-2304362.zip" TargetMode="External"/><Relationship Id="rId43" Type="http://schemas.openxmlformats.org/officeDocument/2006/relationships/hyperlink" Target="http://www.3gpp.org/ftp//tsg_ran/WG2_RL2/TSGR2_121bis-e/Docs//R2-2302705.zip" TargetMode="External"/><Relationship Id="rId48" Type="http://schemas.openxmlformats.org/officeDocument/2006/relationships/hyperlink" Target="http://www.3gpp.org/ftp//tsg_ran/WG2_RL2/TSGR2_121bis-e/Docs//R2-2302825.zip" TargetMode="External"/><Relationship Id="rId56" Type="http://schemas.openxmlformats.org/officeDocument/2006/relationships/hyperlink" Target="http://www.3gpp.org/ftp//tsg_ran/WG2_RL2/TSGR2_121bis-e/Docs//R2-2303323.zip" TargetMode="External"/><Relationship Id="rId64" Type="http://schemas.openxmlformats.org/officeDocument/2006/relationships/hyperlink" Target="http://www.3gpp.org/ftp//tsg_ran/WG2_RL2/TSGR2_121bis-e/Docs//R2-2304010.zip" TargetMode="External"/><Relationship Id="rId69" Type="http://schemas.openxmlformats.org/officeDocument/2006/relationships/hyperlink" Target="http://www.3gpp.org/ftp//tsg_ran/WG2_RL2/TSGR2_121bis-e/Docs//R2-2304190.zip" TargetMode="External"/><Relationship Id="rId8" Type="http://schemas.openxmlformats.org/officeDocument/2006/relationships/hyperlink" Target="http://www.3gpp.org/ftp//tsg_ran/WG2_RL2/TSGR2_121bis-e/Docs//R2-2304361.zip" TargetMode="External"/><Relationship Id="rId51" Type="http://schemas.openxmlformats.org/officeDocument/2006/relationships/hyperlink" Target="http://www.3gpp.org/ftp//tsg_ran/WG2_RL2/TSGR2_121bis-e/Docs//R2-2303069.zip"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3gpp.org/ftp//tsg_ran/WG2_RL2/TSGR2_121bis-e/Docs//R2-2302417.zip" TargetMode="External"/><Relationship Id="rId17" Type="http://schemas.openxmlformats.org/officeDocument/2006/relationships/hyperlink" Target="http://www.3gpp.org/ftp//tsg_ran/WG2_RL2/TSGR2_121bis-e/Docs//R2-2302531.zip" TargetMode="External"/><Relationship Id="rId25" Type="http://schemas.openxmlformats.org/officeDocument/2006/relationships/hyperlink" Target="http://www.3gpp.org/ftp//tsg_ran/WG2_RL2/TSGR2_121bis-e/Docs//R2-2302824.zip" TargetMode="External"/><Relationship Id="rId33" Type="http://schemas.openxmlformats.org/officeDocument/2006/relationships/hyperlink" Target="http://www.3gpp.org/ftp//tsg_ran/WG2_RL2/TSGR2_121bis-e/Docs//R2-2303561.zip" TargetMode="External"/><Relationship Id="rId38" Type="http://schemas.openxmlformats.org/officeDocument/2006/relationships/hyperlink" Target="http://www.3gpp.org/ftp//tsg_ran/WG2_RL2/TSGR2_121bis-e/Docs//R2-2302544.zip" TargetMode="External"/><Relationship Id="rId46" Type="http://schemas.openxmlformats.org/officeDocument/2006/relationships/hyperlink" Target="http://www.3gpp.org/ftp//tsg_ran/WG2_RL2/TSGR2_121bis-e/Docs//R2-2302802.zip" TargetMode="External"/><Relationship Id="rId59" Type="http://schemas.openxmlformats.org/officeDocument/2006/relationships/hyperlink" Target="http://www.3gpp.org/ftp//tsg_ran/WG2_RL2/TSGR2_121bis-e/Docs//R2-2303563.zip" TargetMode="External"/><Relationship Id="rId67" Type="http://schemas.openxmlformats.org/officeDocument/2006/relationships/hyperlink" Target="http://www.3gpp.org/ftp//tsg_ran/WG2_RL2/TSGR2_121bis-e/Docs//R2-2304069.zip" TargetMode="External"/><Relationship Id="rId20" Type="http://schemas.openxmlformats.org/officeDocument/2006/relationships/hyperlink" Target="http://www.3gpp.org/ftp//tsg_ran/WG2_RL2/TSGR2_121bis-e/Docs//R2-2302703.zip" TargetMode="External"/><Relationship Id="rId41" Type="http://schemas.openxmlformats.org/officeDocument/2006/relationships/hyperlink" Target="http://www.3gpp.org/ftp//tsg_ran/WG2_RL2/TSGR2_121bis-e/Docs//R2-2302641.zip" TargetMode="External"/><Relationship Id="rId54" Type="http://schemas.openxmlformats.org/officeDocument/2006/relationships/hyperlink" Target="http://www.3gpp.org/ftp//tsg_ran/WG2_RL2/TSGR2_121bis-e/Docs//R2-2303305.zip" TargetMode="External"/><Relationship Id="rId62" Type="http://schemas.openxmlformats.org/officeDocument/2006/relationships/hyperlink" Target="http://www.3gpp.org/ftp//tsg_ran/WG2_RL2/TSGR2_121bis-e/Docs//R2-2303657.zip" TargetMode="External"/><Relationship Id="rId70" Type="http://schemas.openxmlformats.org/officeDocument/2006/relationships/hyperlink" Target="http://www.3gpp.org/ftp//tsg_ran/WG2_RL2/TSGR2_121bis-e/Docs//R2-2304171.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3gpp.org/ftp//tsg_ran/WG2_RL2/TSGR2_121bis-e/Docs//R2-2302496.zip" TargetMode="External"/><Relationship Id="rId23" Type="http://schemas.openxmlformats.org/officeDocument/2006/relationships/hyperlink" Target="http://www.3gpp.org/ftp//tsg_ran/WG2_RL2/TSGR2_121bis-e/Docs//R2-2302815.zip" TargetMode="External"/><Relationship Id="rId28" Type="http://schemas.openxmlformats.org/officeDocument/2006/relationships/hyperlink" Target="http://www.3gpp.org/ftp//tsg_ran/WG2_RL2/TSGR2_121bis-e/Docs//R2-2303322.zip" TargetMode="External"/><Relationship Id="rId36" Type="http://schemas.openxmlformats.org/officeDocument/2006/relationships/hyperlink" Target="http://www.3gpp.org/ftp//tsg_ran/WG2_RL2/TSGR2_121bis-e/Docs//R2-2302528.zip" TargetMode="External"/><Relationship Id="rId49" Type="http://schemas.openxmlformats.org/officeDocument/2006/relationships/hyperlink" Target="http://www.3gpp.org/ftp//tsg_ran/WG2_RL2/TSGR2_121bis-e/Docs//R2-2302826.zip" TargetMode="External"/><Relationship Id="rId57" Type="http://schemas.openxmlformats.org/officeDocument/2006/relationships/hyperlink" Target="http://www.3gpp.org/ftp//tsg_ran/WG2_RL2/TSGR2_121bis-e/Docs//R2-2303543.zip" TargetMode="External"/><Relationship Id="rId10" Type="http://schemas.openxmlformats.org/officeDocument/2006/relationships/hyperlink" Target="http://www.3gpp.org/ftp//tsg_ran/TSG_RAN/TSGR_99/Docs//RP-230050.zip" TargetMode="External"/><Relationship Id="rId31" Type="http://schemas.openxmlformats.org/officeDocument/2006/relationships/hyperlink" Target="http://www.3gpp.org/ftp//tsg_ran/WG2_RL2/TSGR2_121bis-e/Docs//R2-2303468.zip" TargetMode="External"/><Relationship Id="rId44" Type="http://schemas.openxmlformats.org/officeDocument/2006/relationships/hyperlink" Target="http://www.3gpp.org/ftp//tsg_ran/WG2_RL2/TSGR2_121bis-e/Docs//R2-2302736.zip" TargetMode="External"/><Relationship Id="rId52" Type="http://schemas.openxmlformats.org/officeDocument/2006/relationships/hyperlink" Target="http://www.3gpp.org/ftp//tsg_ran/WG2_RL2/TSGR2_121bis-e/Docs//R2-2303070.zip" TargetMode="External"/><Relationship Id="rId60" Type="http://schemas.openxmlformats.org/officeDocument/2006/relationships/hyperlink" Target="http://www.3gpp.org/ftp//tsg_ran/WG2_RL2/TSGR2_121/Docs//R2-2301294.zip" TargetMode="External"/><Relationship Id="rId65" Type="http://schemas.openxmlformats.org/officeDocument/2006/relationships/hyperlink" Target="http://www.3gpp.org/ftp//tsg_ran/WG2_RL2/TSGR2_121bis-e/Docs//R2-2304062.zip"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ftp//tsg_ran/WG2_RL2/TSGR2_121bis-e/Docs//R2-2304362.zip" TargetMode="External"/><Relationship Id="rId13" Type="http://schemas.openxmlformats.org/officeDocument/2006/relationships/hyperlink" Target="http://www.3gpp.org/ftp//tsg_ran/WG3_Iu/TSGR3_119/Docs//R3-230803.zip" TargetMode="External"/><Relationship Id="rId18" Type="http://schemas.openxmlformats.org/officeDocument/2006/relationships/hyperlink" Target="http://www.3gpp.org/ftp//tsg_ran/WG2_RL2/TSGR2_121bis-e/Docs//R2-2302565.zip" TargetMode="External"/><Relationship Id="rId39" Type="http://schemas.openxmlformats.org/officeDocument/2006/relationships/hyperlink" Target="http://www.3gpp.org/ftp//tsg_ran/WG2_RL2/TSGR2_121bis-e/Docs//R2-2302566.zip" TargetMode="External"/><Relationship Id="rId34" Type="http://schemas.openxmlformats.org/officeDocument/2006/relationships/hyperlink" Target="http://www.3gpp.org/ftp//tsg_ran/WG2_RL2/TSGR2_121bis-e/Docs//R2-2304063.zip" TargetMode="External"/><Relationship Id="rId50" Type="http://schemas.openxmlformats.org/officeDocument/2006/relationships/hyperlink" Target="http://www.3gpp.org/ftp//tsg_ran/WG2_RL2/TSGR2_121bis-e/Docs//R2-2302949.zip" TargetMode="External"/><Relationship Id="rId55" Type="http://schemas.openxmlformats.org/officeDocument/2006/relationships/hyperlink" Target="http://www.3gpp.org/ftp//tsg_ran/WG2_RL2/TSGR2_121bis-e/Docs//R2-2303306.zip" TargetMode="External"/><Relationship Id="rId7" Type="http://schemas.openxmlformats.org/officeDocument/2006/relationships/endnotes" Target="endnotes.xml"/><Relationship Id="rId71"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E0BF-6F64-44AA-B2DD-476A27EC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11</Pages>
  <Words>4586</Words>
  <Characters>29628</Characters>
  <Application>Microsoft Office Word</Application>
  <DocSecurity>0</DocSecurity>
  <Lines>1559</Lines>
  <Paragraphs>760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33454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Mattias</cp:lastModifiedBy>
  <cp:revision>7</cp:revision>
  <cp:lastPrinted>2019-04-30T12:04:00Z</cp:lastPrinted>
  <dcterms:created xsi:type="dcterms:W3CDTF">2023-04-21T05:48:00Z</dcterms:created>
  <dcterms:modified xsi:type="dcterms:W3CDTF">2023-04-23T10:37:00Z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