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6E69D8A5"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RAN2</w:t>
      </w:r>
      <w:r w:rsidRPr="5513B054">
        <w:rPr>
          <w:b/>
          <w:bCs/>
          <w:noProof/>
          <w:sz w:val="24"/>
          <w:szCs w:val="24"/>
        </w:rPr>
        <w:t xml:space="preserve"> Meeting </w:t>
      </w:r>
      <w:r w:rsidR="00EC6305">
        <w:rPr>
          <w:b/>
          <w:bCs/>
          <w:noProof/>
          <w:sz w:val="24"/>
          <w:szCs w:val="24"/>
        </w:rPr>
        <w:t>#1</w:t>
      </w:r>
      <w:r w:rsidR="008C1186">
        <w:rPr>
          <w:b/>
          <w:bCs/>
          <w:noProof/>
          <w:sz w:val="24"/>
          <w:szCs w:val="24"/>
        </w:rPr>
        <w:t>2</w:t>
      </w:r>
      <w:r w:rsidR="003A5A00">
        <w:rPr>
          <w:b/>
          <w:bCs/>
          <w:noProof/>
          <w:sz w:val="24"/>
          <w:szCs w:val="24"/>
        </w:rPr>
        <w:t>1</w:t>
      </w:r>
      <w:r w:rsidR="004C45FA">
        <w:rPr>
          <w:b/>
          <w:bCs/>
          <w:noProof/>
          <w:sz w:val="24"/>
          <w:szCs w:val="24"/>
        </w:rPr>
        <w:t>bis-e</w:t>
      </w:r>
      <w:r w:rsidR="00EC6305">
        <w:rPr>
          <w:b/>
          <w:bCs/>
          <w:noProof/>
          <w:sz w:val="24"/>
          <w:szCs w:val="24"/>
        </w:rPr>
        <w:tab/>
      </w:r>
      <w:r w:rsidR="00980630" w:rsidRPr="003C1412">
        <w:rPr>
          <w:rFonts w:cs="Arial"/>
          <w:b/>
          <w:bCs/>
          <w:noProof/>
          <w:sz w:val="28"/>
          <w:szCs w:val="28"/>
        </w:rPr>
        <w:t>R2-</w:t>
      </w:r>
      <w:r w:rsidR="00E4665D" w:rsidRPr="00E4665D">
        <w:rPr>
          <w:rFonts w:cs="Arial"/>
          <w:b/>
          <w:bCs/>
          <w:noProof/>
          <w:sz w:val="28"/>
          <w:szCs w:val="28"/>
        </w:rPr>
        <w:t>230</w:t>
      </w:r>
      <w:r w:rsidR="00342F13">
        <w:rPr>
          <w:rFonts w:cs="Arial"/>
          <w:b/>
          <w:bCs/>
          <w:noProof/>
          <w:sz w:val="28"/>
          <w:szCs w:val="28"/>
        </w:rPr>
        <w:t>3051</w:t>
      </w:r>
    </w:p>
    <w:p w14:paraId="3C01EF9C" w14:textId="15803CAE" w:rsidR="009C0B5A" w:rsidRPr="009C0B5A" w:rsidRDefault="008D6CF0" w:rsidP="00B91B3F">
      <w:pPr>
        <w:pStyle w:val="CRCoverPage"/>
        <w:tabs>
          <w:tab w:val="right" w:pos="9360"/>
        </w:tabs>
        <w:outlineLvl w:val="0"/>
        <w:rPr>
          <w:b/>
          <w:noProof/>
          <w:sz w:val="24"/>
        </w:rPr>
      </w:pPr>
      <w:proofErr w:type="spellStart"/>
      <w:r>
        <w:rPr>
          <w:b/>
          <w:bCs/>
          <w:sz w:val="24"/>
          <w:szCs w:val="24"/>
        </w:rPr>
        <w:t>eMeeting</w:t>
      </w:r>
      <w:proofErr w:type="spellEnd"/>
      <w:r>
        <w:rPr>
          <w:b/>
          <w:bCs/>
          <w:sz w:val="24"/>
          <w:szCs w:val="24"/>
        </w:rPr>
        <w:t xml:space="preserve">, 17-26 </w:t>
      </w:r>
      <w:proofErr w:type="gramStart"/>
      <w:r>
        <w:rPr>
          <w:b/>
          <w:bCs/>
          <w:sz w:val="24"/>
          <w:szCs w:val="24"/>
        </w:rPr>
        <w:t>April,</w:t>
      </w:r>
      <w:proofErr w:type="gramEnd"/>
      <w:r>
        <w:rPr>
          <w:b/>
          <w:bCs/>
          <w:sz w:val="24"/>
          <w:szCs w:val="24"/>
        </w:rPr>
        <w:t xml:space="preserve"> 2023</w:t>
      </w:r>
      <w:r w:rsidR="00B91B3F">
        <w:rPr>
          <w:b/>
          <w:noProof/>
          <w:sz w:val="24"/>
        </w:rPr>
        <w:tab/>
      </w:r>
    </w:p>
    <w:p w14:paraId="6C9A50B1" w14:textId="77777777" w:rsidR="009C0B5A" w:rsidRPr="009921E1" w:rsidRDefault="009C0B5A" w:rsidP="004D238B">
      <w:pPr>
        <w:tabs>
          <w:tab w:val="left" w:pos="1985"/>
        </w:tabs>
        <w:jc w:val="both"/>
        <w:rPr>
          <w:rFonts w:ascii="Arial" w:hAnsi="Arial" w:cs="Arial"/>
          <w:b/>
          <w:sz w:val="24"/>
          <w:lang w:val="en-US"/>
        </w:rPr>
      </w:pPr>
    </w:p>
    <w:p w14:paraId="3206D182" w14:textId="720E5077" w:rsidR="004D238B"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D6CF0">
        <w:rPr>
          <w:rFonts w:ascii="Arial" w:hAnsi="Arial" w:cs="Arial"/>
          <w:sz w:val="24"/>
          <w:lang w:val="en-US"/>
        </w:rPr>
        <w:t>7</w:t>
      </w:r>
      <w:r w:rsidR="00EA1AC9">
        <w:rPr>
          <w:rFonts w:ascii="Arial" w:hAnsi="Arial" w:cs="Arial"/>
          <w:sz w:val="24"/>
          <w:lang w:val="en-US"/>
        </w:rPr>
        <w:t>.11.</w:t>
      </w:r>
      <w:r w:rsidR="005F48F2">
        <w:rPr>
          <w:rFonts w:ascii="Arial" w:hAnsi="Arial" w:cs="Arial"/>
          <w:sz w:val="24"/>
          <w:lang w:val="en-US"/>
        </w:rPr>
        <w:t>3</w:t>
      </w:r>
    </w:p>
    <w:p w14:paraId="260BF9FA" w14:textId="1A9BA435" w:rsidR="00951F4E" w:rsidRPr="002F6DA8" w:rsidRDefault="00951F4E" w:rsidP="004D238B">
      <w:pPr>
        <w:tabs>
          <w:tab w:val="left" w:pos="1985"/>
        </w:tabs>
        <w:jc w:val="both"/>
        <w:rPr>
          <w:rFonts w:ascii="Arial" w:hAnsi="Arial" w:cs="Arial"/>
          <w:sz w:val="24"/>
          <w:lang w:val="en-US"/>
        </w:rPr>
      </w:pPr>
      <w:r w:rsidRPr="00951F4E">
        <w:rPr>
          <w:rFonts w:ascii="Arial" w:hAnsi="Arial" w:cs="Arial"/>
          <w:b/>
          <w:bCs/>
          <w:sz w:val="24"/>
          <w:lang w:val="en-US"/>
        </w:rPr>
        <w:t>Work Item:</w:t>
      </w:r>
      <w:r>
        <w:rPr>
          <w:rFonts w:ascii="Arial" w:hAnsi="Arial" w:cs="Arial"/>
          <w:sz w:val="24"/>
          <w:lang w:val="en-US"/>
        </w:rPr>
        <w:tab/>
      </w:r>
      <w:proofErr w:type="spellStart"/>
      <w:r w:rsidRPr="00951F4E">
        <w:rPr>
          <w:rFonts w:ascii="Arial" w:hAnsi="Arial" w:cs="Arial"/>
          <w:sz w:val="24"/>
          <w:lang w:val="en-US"/>
        </w:rPr>
        <w:t>NR_MBS_enh</w:t>
      </w:r>
      <w:proofErr w:type="spellEnd"/>
      <w:r w:rsidRPr="00951F4E">
        <w:rPr>
          <w:rFonts w:ascii="Arial" w:hAnsi="Arial" w:cs="Arial"/>
          <w:sz w:val="24"/>
          <w:lang w:val="en-US"/>
        </w:rPr>
        <w:t>-Core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C9BE396" w:rsidR="00317899" w:rsidRPr="003639B5" w:rsidRDefault="00317899" w:rsidP="004D238B">
      <w:pPr>
        <w:tabs>
          <w:tab w:val="left" w:pos="1985"/>
        </w:tabs>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365CC" w:rsidRPr="00E365CC">
        <w:rPr>
          <w:rFonts w:ascii="Arial" w:hAnsi="Arial" w:cs="Arial"/>
          <w:sz w:val="22"/>
          <w:szCs w:val="22"/>
          <w:lang w:val="en-US"/>
        </w:rPr>
        <w:t xml:space="preserve">Shared processing for MBS broadcast and </w:t>
      </w:r>
      <w:r w:rsidR="0061095F">
        <w:rPr>
          <w:rFonts w:ascii="Arial" w:hAnsi="Arial" w:cs="Arial"/>
          <w:sz w:val="22"/>
          <w:szCs w:val="22"/>
          <w:lang w:val="en-US"/>
        </w:rPr>
        <w:t>u</w:t>
      </w:r>
      <w:r w:rsidR="00E365CC" w:rsidRPr="00E365CC">
        <w:rPr>
          <w:rFonts w:ascii="Arial" w:hAnsi="Arial" w:cs="Arial"/>
          <w:sz w:val="22"/>
          <w:szCs w:val="22"/>
          <w:lang w:val="en-US"/>
        </w:rPr>
        <w:t>nicast reception</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63A56826" w14:textId="7B4ABD11" w:rsidR="00AF645A" w:rsidRDefault="00C01D7B" w:rsidP="00B81228">
      <w:r>
        <w:t>Rel-18 WI on enhancements of NR MBS includes the following objective</w:t>
      </w:r>
      <w:r w:rsidR="00EC29F6">
        <w:t xml:space="preserve"> (highlighting added)</w:t>
      </w:r>
      <w:r w:rsidR="00B7723A">
        <w:t>, see</w:t>
      </w:r>
      <w:r w:rsidR="006046E8">
        <w:t xml:space="preserve"> </w:t>
      </w:r>
      <w:hyperlink r:id="rId12" w:history="1">
        <w:r w:rsidR="006046E8" w:rsidRPr="006046E8">
          <w:rPr>
            <w:rStyle w:val="Hyperlink"/>
          </w:rPr>
          <w:t>RP-221458</w:t>
        </w:r>
      </w:hyperlink>
      <w:r>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69DE8B3E" w14:textId="7944BDCB" w:rsidR="006046E8" w:rsidRPr="004355DE" w:rsidRDefault="004355DE" w:rsidP="004355DE">
            <w:pPr>
              <w:numPr>
                <w:ilvl w:val="0"/>
                <w:numId w:val="7"/>
              </w:numPr>
              <w:rPr>
                <w:lang w:val="en-US"/>
              </w:rPr>
            </w:pPr>
            <w:r>
              <w:rPr>
                <w:i/>
                <w:iCs/>
              </w:rPr>
              <w:t>&lt;&lt;skip&gt;&gt;</w:t>
            </w:r>
          </w:p>
          <w:p w14:paraId="1990C9BA" w14:textId="77777777" w:rsidR="006046E8" w:rsidRPr="00B7723A" w:rsidRDefault="006046E8" w:rsidP="00960972">
            <w:pPr>
              <w:numPr>
                <w:ilvl w:val="0"/>
                <w:numId w:val="7"/>
              </w:numPr>
              <w:rPr>
                <w:highlight w:val="yellow"/>
                <w:lang w:val="en-US"/>
              </w:rPr>
            </w:pPr>
            <w:r w:rsidRPr="00B7723A">
              <w:rPr>
                <w:i/>
                <w:iCs/>
                <w:highlight w:val="yellow"/>
              </w:rPr>
              <w:t xml:space="preserve">Specify </w:t>
            </w:r>
            <w:proofErr w:type="spellStart"/>
            <w:r w:rsidRPr="00B7723A">
              <w:rPr>
                <w:i/>
                <w:iCs/>
                <w:highlight w:val="yellow"/>
              </w:rPr>
              <w:t>Uu</w:t>
            </w:r>
            <w:proofErr w:type="spellEnd"/>
            <w:r w:rsidRPr="00B7723A">
              <w:rPr>
                <w:i/>
                <w:iCs/>
                <w:highlight w:val="yellow"/>
              </w:rPr>
              <w:t xml:space="preserve">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297B63E" w14:textId="6D6D36CE" w:rsidR="006046E8" w:rsidRPr="006046E8" w:rsidRDefault="004355DE" w:rsidP="00960972">
            <w:pPr>
              <w:numPr>
                <w:ilvl w:val="0"/>
                <w:numId w:val="7"/>
              </w:numPr>
              <w:rPr>
                <w:lang w:val="en-US"/>
              </w:rPr>
            </w:pPr>
            <w:r>
              <w:rPr>
                <w:i/>
                <w:iCs/>
                <w:lang w:val="en-US"/>
              </w:rPr>
              <w:t>&lt;&lt;skip&gt;&gt;</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510A2DED" w14:textId="71123D24" w:rsidR="006046E8" w:rsidRDefault="006046E8" w:rsidP="00B81228"/>
    <w:p w14:paraId="63C08091" w14:textId="09C99A91" w:rsidR="003659F4" w:rsidRDefault="00D04CA3" w:rsidP="00B81228">
      <w:r>
        <w:t xml:space="preserve">Related to this objective, </w:t>
      </w:r>
      <w:r w:rsidR="003659F4">
        <w:t>RAN2#119e agreed the following:</w:t>
      </w:r>
    </w:p>
    <w:p w14:paraId="317807FA" w14:textId="77777777" w:rsidR="003659F4" w:rsidRPr="00D4088F" w:rsidRDefault="003659F4" w:rsidP="003659F4">
      <w:pPr>
        <w:pStyle w:val="Agreement"/>
        <w:tabs>
          <w:tab w:val="clear" w:pos="360"/>
          <w:tab w:val="num" w:pos="1619"/>
        </w:tabs>
        <w:ind w:left="1619"/>
      </w:pPr>
      <w:r w:rsidRPr="0036357C">
        <w:rPr>
          <w:lang w:val="en-US"/>
        </w:rPr>
        <w:t xml:space="preserve">RAN2 focuses on solutions taking </w:t>
      </w:r>
      <w:r>
        <w:rPr>
          <w:lang w:val="en-US"/>
        </w:rPr>
        <w:t>multi-</w:t>
      </w:r>
      <w:r w:rsidRPr="0036357C">
        <w:rPr>
          <w:lang w:val="en-US"/>
        </w:rPr>
        <w:t xml:space="preserve">Rx UEs </w:t>
      </w:r>
      <w:r>
        <w:rPr>
          <w:lang w:val="en-US"/>
        </w:rPr>
        <w:t>(</w:t>
      </w:r>
      <w:proofErr w:type="gramStart"/>
      <w:r>
        <w:rPr>
          <w:lang w:val="en-US"/>
        </w:rPr>
        <w:t>i.e.</w:t>
      </w:r>
      <w:proofErr w:type="gramEnd"/>
      <w:r>
        <w:rPr>
          <w:lang w:val="en-US"/>
        </w:rPr>
        <w:t xml:space="preserve"> no specific enhancements for 1Rx UEs).</w:t>
      </w:r>
    </w:p>
    <w:p w14:paraId="0D9C0B7B" w14:textId="446493F1" w:rsidR="003659F4" w:rsidRDefault="003659F4" w:rsidP="00B81228"/>
    <w:p w14:paraId="618C67AE" w14:textId="31DA9EF3" w:rsidR="00D04CA3" w:rsidRDefault="00D04CA3" w:rsidP="00B81228">
      <w:r>
        <w:t>RAN2#119bis-e agreed the following:</w:t>
      </w:r>
    </w:p>
    <w:p w14:paraId="6EFD0689" w14:textId="77777777" w:rsidR="00D04CA3" w:rsidRDefault="00D04CA3" w:rsidP="00D04CA3">
      <w:pPr>
        <w:pStyle w:val="Agreement"/>
        <w:tabs>
          <w:tab w:val="clear" w:pos="360"/>
          <w:tab w:val="num" w:pos="1619"/>
        </w:tabs>
        <w:ind w:left="1619"/>
      </w:pPr>
      <w:r>
        <w:t xml:space="preserve">For shared processing we adopt the following as a baseline: </w:t>
      </w:r>
    </w:p>
    <w:p w14:paraId="7BF0A99B" w14:textId="77777777" w:rsidR="00D04CA3" w:rsidRDefault="00D04CA3" w:rsidP="00D04CA3">
      <w:pPr>
        <w:pStyle w:val="Agreement"/>
        <w:numPr>
          <w:ilvl w:val="0"/>
          <w:numId w:val="0"/>
        </w:numPr>
        <w:ind w:left="1619"/>
      </w:pPr>
      <w:r>
        <w:t xml:space="preserve">1) new IE is added in system information to control whether </w:t>
      </w:r>
      <w:proofErr w:type="spellStart"/>
      <w:r>
        <w:t>MBSInterestIndication</w:t>
      </w:r>
      <w:proofErr w:type="spellEnd"/>
      <w:r>
        <w:t xml:space="preserve"> for shared processing can be sent or </w:t>
      </w:r>
      <w:proofErr w:type="gramStart"/>
      <w:r>
        <w:t>not;</w:t>
      </w:r>
      <w:proofErr w:type="gramEnd"/>
      <w:r>
        <w:t xml:space="preserve"> </w:t>
      </w:r>
    </w:p>
    <w:p w14:paraId="5AA7989E" w14:textId="77777777" w:rsidR="00D04CA3" w:rsidRDefault="00D04CA3" w:rsidP="00D04CA3">
      <w:pPr>
        <w:pStyle w:val="Agreement"/>
        <w:numPr>
          <w:ilvl w:val="0"/>
          <w:numId w:val="0"/>
        </w:numPr>
        <w:ind w:left="1619"/>
      </w:pPr>
      <w:r>
        <w:t xml:space="preserve">2) </w:t>
      </w:r>
      <w:proofErr w:type="spellStart"/>
      <w:r>
        <w:t>MBSInterestIndication</w:t>
      </w:r>
      <w:proofErr w:type="spellEnd"/>
      <w:r>
        <w:t xml:space="preserve"> message content and related procedure is updated for shared processing.</w:t>
      </w:r>
    </w:p>
    <w:p w14:paraId="6A96C23B" w14:textId="77777777" w:rsidR="00D04CA3" w:rsidRPr="00BA6A5F" w:rsidRDefault="00D04CA3" w:rsidP="00D04CA3">
      <w:pPr>
        <w:pStyle w:val="Agreement"/>
        <w:tabs>
          <w:tab w:val="clear" w:pos="360"/>
          <w:tab w:val="num" w:pos="1619"/>
        </w:tabs>
        <w:ind w:left="1619"/>
      </w:pPr>
      <w:r>
        <w:t xml:space="preserve">New IE to control whether </w:t>
      </w:r>
      <w:proofErr w:type="spellStart"/>
      <w:r>
        <w:t>MBSInterestIndication</w:t>
      </w:r>
      <w:proofErr w:type="spellEnd"/>
      <w:r>
        <w:t xml:space="preserve"> for shared processing can be sent or not is added to SIB1. </w:t>
      </w:r>
    </w:p>
    <w:p w14:paraId="34A653A9" w14:textId="77777777" w:rsidR="00D04CA3" w:rsidRPr="004F606C" w:rsidRDefault="00D04CA3" w:rsidP="00D04CA3">
      <w:pPr>
        <w:pStyle w:val="Doc-text2"/>
        <w:ind w:left="0" w:firstLine="0"/>
      </w:pPr>
    </w:p>
    <w:p w14:paraId="6BE44864" w14:textId="77777777" w:rsidR="00D04CA3" w:rsidRDefault="00D04CA3" w:rsidP="00D04CA3">
      <w:pPr>
        <w:pStyle w:val="Agreement"/>
        <w:tabs>
          <w:tab w:val="clear" w:pos="360"/>
          <w:tab w:val="num" w:pos="1619"/>
        </w:tabs>
        <w:ind w:left="1619"/>
      </w:pPr>
      <w:r>
        <w:t xml:space="preserve">In </w:t>
      </w:r>
      <w:proofErr w:type="spellStart"/>
      <w:r>
        <w:t>MBSInterestIndication</w:t>
      </w:r>
      <w:proofErr w:type="spellEnd"/>
      <w:r>
        <w:t xml:space="preserve">, for a broadcast service that the UE is receiving or is interested to receive, at least the following information can be signalled: </w:t>
      </w:r>
      <w:r>
        <w:lastRenderedPageBreak/>
        <w:t>broadcast frequency, subcarrier spacing, and bandwidth. FFS details/exact parameters and other information. FFS in which scenarios the UE reports this information (</w:t>
      </w:r>
      <w:proofErr w:type="gramStart"/>
      <w:r>
        <w:t>e.g.</w:t>
      </w:r>
      <w:proofErr w:type="gramEnd"/>
      <w:r>
        <w:t xml:space="preserve"> intra-PLMN case, inter-PLMN case)</w:t>
      </w:r>
    </w:p>
    <w:p w14:paraId="2FBA27E7" w14:textId="77777777" w:rsidR="00D04CA3" w:rsidRDefault="00D04CA3" w:rsidP="00D04CA3">
      <w:pPr>
        <w:pStyle w:val="Agreement"/>
        <w:tabs>
          <w:tab w:val="clear" w:pos="360"/>
          <w:tab w:val="num" w:pos="1619"/>
        </w:tabs>
        <w:ind w:left="1619"/>
      </w:pPr>
      <w:r>
        <w:t>FFS whether UE capability is needed to enable shared processing.</w:t>
      </w:r>
    </w:p>
    <w:p w14:paraId="2B108FE5" w14:textId="77777777" w:rsidR="00D04CA3" w:rsidRDefault="00D04CA3" w:rsidP="00B81228"/>
    <w:p w14:paraId="31DBC37B" w14:textId="67C764F7" w:rsidR="00CE5103" w:rsidRDefault="00666FBB" w:rsidP="00B81228">
      <w:r>
        <w:t>T</w:t>
      </w:r>
      <w:r w:rsidR="00CE5103">
        <w:t>here was no discussion on this agenda item in RAN2#120.</w:t>
      </w:r>
      <w:r>
        <w:t xml:space="preserve"> Then RAN2#121 agreed the following:</w:t>
      </w:r>
    </w:p>
    <w:p w14:paraId="3C292430" w14:textId="77777777" w:rsidR="00666FBB" w:rsidRDefault="00666FBB" w:rsidP="00666FBB">
      <w:pPr>
        <w:pStyle w:val="Agreement"/>
        <w:tabs>
          <w:tab w:val="clear" w:pos="360"/>
          <w:tab w:val="num" w:pos="1619"/>
        </w:tabs>
        <w:ind w:left="1619"/>
      </w:pPr>
      <w:r>
        <w:t xml:space="preserve">Indicate the capability of receiving MBS broadcast from a non-serving cell. FFS whether the granularity is at </w:t>
      </w:r>
      <w:proofErr w:type="spellStart"/>
      <w:r>
        <w:t>FeatureSetDownlink</w:t>
      </w:r>
      <w:proofErr w:type="spellEnd"/>
      <w:r>
        <w:t xml:space="preserve"> or </w:t>
      </w:r>
      <w:proofErr w:type="spellStart"/>
      <w:r>
        <w:t>FeatureSetDownlinkPerCC</w:t>
      </w:r>
      <w:proofErr w:type="spellEnd"/>
      <w:r>
        <w:t xml:space="preserve"> level.</w:t>
      </w:r>
    </w:p>
    <w:p w14:paraId="335E6D89" w14:textId="77777777" w:rsidR="00666FBB" w:rsidRDefault="00666FBB" w:rsidP="00666FBB">
      <w:pPr>
        <w:pStyle w:val="Agreement"/>
        <w:tabs>
          <w:tab w:val="clear" w:pos="360"/>
          <w:tab w:val="num" w:pos="1619"/>
        </w:tabs>
        <w:ind w:left="1619"/>
      </w:pPr>
      <w:r>
        <w:t>FFS Whether to include additional information in MII can be controlled by the network. Should consider whether this would be two-step procedure or one-step procedure (</w:t>
      </w:r>
      <w:proofErr w:type="gramStart"/>
      <w:r>
        <w:t>e.g.</w:t>
      </w:r>
      <w:proofErr w:type="gramEnd"/>
      <w:r>
        <w:t xml:space="preserve"> having more info in SIB1)</w:t>
      </w:r>
    </w:p>
    <w:p w14:paraId="67794114" w14:textId="77777777" w:rsidR="00666FBB" w:rsidRDefault="00666FBB" w:rsidP="00B81228"/>
    <w:p w14:paraId="43B9495E" w14:textId="531398DA" w:rsidR="008B03B4" w:rsidRDefault="006046E8" w:rsidP="00B81228">
      <w:r>
        <w:t xml:space="preserve">This contribution discusses </w:t>
      </w:r>
      <w:r w:rsidR="00B7723A">
        <w:t xml:space="preserve">shared processing for MBS broadcast and NR unicast reception, specifically on how to enable UE capability indication and sharing between the unicast reception from serving </w:t>
      </w:r>
      <w:proofErr w:type="spellStart"/>
      <w:r w:rsidR="00B7723A">
        <w:t>gNB</w:t>
      </w:r>
      <w:proofErr w:type="spellEnd"/>
      <w:r w:rsidR="00B7723A">
        <w:t xml:space="preserve"> and broadcast reception from</w:t>
      </w:r>
      <w:r w:rsidR="007F7188">
        <w:t xml:space="preserve"> a</w:t>
      </w:r>
      <w:r w:rsidR="00B7723A">
        <w:t xml:space="preserve"> non-serving </w:t>
      </w:r>
      <w:proofErr w:type="spellStart"/>
      <w:r w:rsidR="00B7723A">
        <w:t>gNB</w:t>
      </w:r>
      <w:proofErr w:type="spellEnd"/>
      <w:r w:rsidR="00D04CA3">
        <w:t xml:space="preserve"> and addresses </w:t>
      </w:r>
      <w:r w:rsidR="00C72293">
        <w:t>some</w:t>
      </w:r>
      <w:r w:rsidR="00D04CA3">
        <w:t xml:space="preserve"> </w:t>
      </w:r>
      <w:proofErr w:type="spellStart"/>
      <w:r w:rsidR="00D04CA3">
        <w:t>FFSes</w:t>
      </w:r>
      <w:proofErr w:type="spellEnd"/>
      <w:r w:rsidR="00D04CA3">
        <w:t xml:space="preserve"> above</w:t>
      </w:r>
      <w:r w:rsidR="00B7723A">
        <w:t>.</w:t>
      </w:r>
    </w:p>
    <w:p w14:paraId="74D50758" w14:textId="77777777" w:rsidR="00F60456" w:rsidRDefault="00F60456" w:rsidP="00B81228"/>
    <w:p w14:paraId="0646C9BD" w14:textId="561AD986" w:rsidR="00B81228" w:rsidRDefault="001D53E5" w:rsidP="00D71C07">
      <w:pPr>
        <w:pStyle w:val="Heading1"/>
        <w:ind w:left="450"/>
      </w:pPr>
      <w:r>
        <w:t>Discussion</w:t>
      </w:r>
    </w:p>
    <w:p w14:paraId="75B9DE4C" w14:textId="5FEE368B" w:rsidR="00425ACF" w:rsidRDefault="00A7082F" w:rsidP="00367DD7">
      <w:pPr>
        <w:keepNext/>
        <w:jc w:val="center"/>
      </w:pPr>
      <w:r>
        <w:object w:dxaOrig="5610" w:dyaOrig="3180" w14:anchorId="5AD34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06.35pt" o:ole="">
            <v:imagedata r:id="rId13" o:title=""/>
          </v:shape>
          <o:OLEObject Type="Embed" ProgID="Visio.Drawing.11" ShapeID="_x0000_i1025" DrawAspect="Content" ObjectID="_1742331373" r:id="rId14"/>
        </w:object>
      </w:r>
    </w:p>
    <w:p w14:paraId="7691EFA9" w14:textId="0E453E7F" w:rsidR="00425ACF" w:rsidRDefault="00425ACF" w:rsidP="00425ACF">
      <w:pPr>
        <w:pStyle w:val="Caption"/>
        <w:jc w:val="center"/>
      </w:pPr>
      <w:r>
        <w:t xml:space="preserve">Figure </w:t>
      </w:r>
      <w:r>
        <w:fldChar w:fldCharType="begin"/>
      </w:r>
      <w:r>
        <w:instrText xml:space="preserve"> SEQ Figure \* ARABIC </w:instrText>
      </w:r>
      <w:r>
        <w:fldChar w:fldCharType="separate"/>
      </w:r>
      <w:r w:rsidR="0026147F">
        <w:rPr>
          <w:noProof/>
        </w:rPr>
        <w:t>1</w:t>
      </w:r>
      <w:r>
        <w:rPr>
          <w:noProof/>
        </w:rPr>
        <w:fldChar w:fldCharType="end"/>
      </w:r>
      <w:r>
        <w:t xml:space="preserve"> Framework for support of simultaneous reception of MBS + NR unicast operation</w:t>
      </w:r>
    </w:p>
    <w:p w14:paraId="7F14C4EA" w14:textId="77BA9359" w:rsidR="00425ACF" w:rsidRDefault="00CF44B7" w:rsidP="002C0F4B">
      <w:pPr>
        <w:overflowPunct/>
        <w:spacing w:before="60" w:after="60"/>
        <w:textAlignment w:val="auto"/>
      </w:pPr>
      <w:r>
        <w:t xml:space="preserve">The scenario under consideration is a UE receiving NR unicast from a unicast gNB, while receiving (or being interested to receive) NR </w:t>
      </w:r>
      <w:r w:rsidR="006D4EF3">
        <w:t xml:space="preserve">MBS </w:t>
      </w:r>
      <w:r w:rsidR="00876A28">
        <w:t xml:space="preserve">broadcast </w:t>
      </w:r>
      <w:r>
        <w:t>from a non-serving gNB (which may be collocated or non-collocated, and may belong to same or different operator)</w:t>
      </w:r>
      <w:r w:rsidR="00603C5D">
        <w:t>, as shown in Figure 1</w:t>
      </w:r>
      <w:r>
        <w:t xml:space="preserve">. </w:t>
      </w:r>
    </w:p>
    <w:p w14:paraId="01F881AF" w14:textId="0C4E7379" w:rsidR="00425ACF" w:rsidRDefault="00367DD7" w:rsidP="002C0F4B">
      <w:pPr>
        <w:overflowPunct/>
        <w:spacing w:before="60" w:after="60"/>
        <w:textAlignment w:val="auto"/>
      </w:pPr>
      <w:r>
        <w:t xml:space="preserve">When operating with simultaneous NR unicast and broadcast, the amount of available resources for broadcast would depend on the NR unicast configuration. For example, a UE </w:t>
      </w:r>
      <w:r w:rsidR="00610356">
        <w:t>(</w:t>
      </w:r>
      <w:r w:rsidR="00B721D0">
        <w:t>capable of multi</w:t>
      </w:r>
      <w:r w:rsidR="00610356">
        <w:t xml:space="preserve">ple </w:t>
      </w:r>
      <w:r w:rsidR="00B721D0">
        <w:t>carriers</w:t>
      </w:r>
      <w:r w:rsidR="00610356">
        <w:t>)</w:t>
      </w:r>
      <w:r w:rsidR="00B721D0">
        <w:t xml:space="preserve"> </w:t>
      </w:r>
      <w:r>
        <w:t xml:space="preserve">configured with a single carrier </w:t>
      </w:r>
      <w:r w:rsidR="00B721D0">
        <w:t xml:space="preserve">for unicast </w:t>
      </w:r>
      <w:r>
        <w:t xml:space="preserve">may have more leftover </w:t>
      </w:r>
      <w:r w:rsidR="00FF61CD">
        <w:t xml:space="preserve">baseband </w:t>
      </w:r>
      <w:r>
        <w:t xml:space="preserve">resources available for </w:t>
      </w:r>
      <w:r w:rsidR="00113AE1">
        <w:t>broadcast</w:t>
      </w:r>
      <w:r>
        <w:t xml:space="preserve"> than </w:t>
      </w:r>
      <w:r w:rsidR="00AD3C06">
        <w:t xml:space="preserve">the </w:t>
      </w:r>
      <w:r>
        <w:t>UE configured with multiple NR carriers for unicast.</w:t>
      </w:r>
    </w:p>
    <w:p w14:paraId="6AD19EBC" w14:textId="36AF3129" w:rsidR="00A17ECE" w:rsidRPr="00DF0B20" w:rsidRDefault="008823AB" w:rsidP="00DF0B20">
      <w:pPr>
        <w:pStyle w:val="Heading1"/>
        <w:ind w:left="450"/>
      </w:pPr>
      <w:r w:rsidRPr="00DF0B20">
        <w:lastRenderedPageBreak/>
        <w:t xml:space="preserve">UE </w:t>
      </w:r>
      <w:r w:rsidR="00CA52F2" w:rsidRPr="00DF0B20">
        <w:t>Capability signalling</w:t>
      </w:r>
    </w:p>
    <w:p w14:paraId="3AB91EA3" w14:textId="0A0BF03F" w:rsidR="00C26EAE" w:rsidRDefault="00C26EAE" w:rsidP="00CA52F2">
      <w:r>
        <w:t xml:space="preserve">One of the </w:t>
      </w:r>
      <w:proofErr w:type="spellStart"/>
      <w:r>
        <w:t>FFSes</w:t>
      </w:r>
      <w:proofErr w:type="spellEnd"/>
      <w:r w:rsidR="00843DFF">
        <w:t xml:space="preserve"> from previous meeting</w:t>
      </w:r>
      <w:r>
        <w:t xml:space="preserve"> is the following:</w:t>
      </w:r>
    </w:p>
    <w:p w14:paraId="03C98A78" w14:textId="77777777" w:rsidR="00666FBB" w:rsidRDefault="00666FBB" w:rsidP="00666FBB">
      <w:pPr>
        <w:pStyle w:val="Agreement"/>
        <w:tabs>
          <w:tab w:val="clear" w:pos="360"/>
          <w:tab w:val="num" w:pos="1619"/>
        </w:tabs>
        <w:ind w:left="1619"/>
      </w:pPr>
      <w:r>
        <w:t xml:space="preserve">Indicate the capability of receiving MBS broadcast from a non-serving cell. </w:t>
      </w:r>
      <w:r w:rsidRPr="00666FBB">
        <w:rPr>
          <w:highlight w:val="yellow"/>
        </w:rPr>
        <w:t>FFS</w:t>
      </w:r>
      <w:r>
        <w:t xml:space="preserve"> whether the granularity is at FeatureSetDownlink or FeatureSetDownlinkPerCC level.</w:t>
      </w:r>
    </w:p>
    <w:p w14:paraId="0F01D040" w14:textId="77777777" w:rsidR="00C26EAE" w:rsidRDefault="00C26EAE" w:rsidP="00CA52F2"/>
    <w:p w14:paraId="5CCCC7EB" w14:textId="17588A2A" w:rsidR="00CA52F2" w:rsidRDefault="00CA52F2" w:rsidP="00CA52F2">
      <w:r>
        <w:t>LTE specifications include the following capability signalling</w:t>
      </w:r>
      <w:r w:rsidR="00D55CB1">
        <w:t xml:space="preserve"> (see TS 36.331)</w:t>
      </w:r>
      <w:r>
        <w:t xml:space="preserve"> regarding MBMS reception which was added in Rel-14 and later extended for Rel-16:</w:t>
      </w:r>
    </w:p>
    <w:p w14:paraId="23682DEB" w14:textId="77777777" w:rsidR="00CA52F2" w:rsidRPr="000E4E7F" w:rsidRDefault="00CA52F2" w:rsidP="00CA52F2">
      <w:pPr>
        <w:pStyle w:val="PL"/>
        <w:shd w:val="clear" w:color="auto" w:fill="E6E6E6"/>
      </w:pPr>
      <w:r w:rsidRPr="000E4E7F">
        <w:t>MBMS-Parameters-v1470 ::=</w:t>
      </w:r>
      <w:r w:rsidRPr="000E4E7F">
        <w:tab/>
      </w:r>
      <w:r w:rsidRPr="000E4E7F">
        <w:tab/>
        <w:t>SEQUENCE {</w:t>
      </w:r>
    </w:p>
    <w:p w14:paraId="6EB6650A" w14:textId="77777777" w:rsidR="00CA52F2" w:rsidRPr="000E4E7F" w:rsidRDefault="00CA52F2" w:rsidP="00CA52F2">
      <w:pPr>
        <w:pStyle w:val="PL"/>
        <w:shd w:val="clear" w:color="auto" w:fill="E6E6E6"/>
      </w:pPr>
      <w:r w:rsidRPr="000E4E7F">
        <w:tab/>
      </w:r>
      <w:r w:rsidRPr="007442FD">
        <w:rPr>
          <w:color w:val="FF0000"/>
        </w:rPr>
        <w:t>mbms-MaxBW-r14</w:t>
      </w:r>
      <w:r w:rsidRPr="000E4E7F">
        <w:tab/>
      </w:r>
      <w:r w:rsidRPr="000E4E7F">
        <w:tab/>
      </w:r>
      <w:r w:rsidRPr="000E4E7F">
        <w:tab/>
      </w:r>
      <w:r w:rsidRPr="000E4E7F">
        <w:tab/>
      </w:r>
      <w:r w:rsidRPr="000E4E7F">
        <w:tab/>
        <w:t>CHOICE {</w:t>
      </w:r>
    </w:p>
    <w:p w14:paraId="664F1436" w14:textId="77777777" w:rsidR="00CA52F2" w:rsidRPr="000E4E7F" w:rsidRDefault="00CA52F2" w:rsidP="00CA52F2">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02C744E5" w14:textId="77777777" w:rsidR="00CA52F2" w:rsidRPr="000E4E7F" w:rsidRDefault="00CA52F2" w:rsidP="00CA52F2">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31AAC089" w14:textId="77777777" w:rsidR="00CA52F2" w:rsidRPr="000E4E7F" w:rsidRDefault="00CA52F2" w:rsidP="00CA52F2">
      <w:pPr>
        <w:pStyle w:val="PL"/>
        <w:shd w:val="clear" w:color="auto" w:fill="E6E6E6"/>
      </w:pPr>
      <w:r w:rsidRPr="000E4E7F">
        <w:tab/>
        <w:t>},</w:t>
      </w:r>
    </w:p>
    <w:p w14:paraId="7EA91C36" w14:textId="77777777" w:rsidR="00CA52F2" w:rsidRPr="000E4E7F" w:rsidRDefault="00CA52F2" w:rsidP="00CA52F2">
      <w:pPr>
        <w:pStyle w:val="PL"/>
        <w:shd w:val="clear" w:color="auto" w:fill="E6E6E6"/>
      </w:pPr>
      <w:r w:rsidRPr="000E4E7F">
        <w:tab/>
      </w:r>
      <w:r w:rsidRPr="007442FD">
        <w:rPr>
          <w:color w:val="5B9BD5" w:themeColor="accent1"/>
        </w:rPr>
        <w:t>mbms-ScalingFactor1dot25-r14</w:t>
      </w:r>
      <w:r w:rsidRPr="000E4E7F">
        <w:tab/>
      </w:r>
      <w:r w:rsidRPr="000E4E7F">
        <w:tab/>
        <w:t>ENUMERATED {n3, n6, n9, n12}</w:t>
      </w:r>
      <w:r w:rsidRPr="000E4E7F">
        <w:tab/>
        <w:t>OPTIONAL,</w:t>
      </w:r>
    </w:p>
    <w:p w14:paraId="38AC4FA9" w14:textId="77777777" w:rsidR="00CA52F2" w:rsidRPr="000E4E7F" w:rsidRDefault="00CA52F2" w:rsidP="00CA52F2">
      <w:pPr>
        <w:pStyle w:val="PL"/>
        <w:shd w:val="clear" w:color="auto" w:fill="E6E6E6"/>
      </w:pPr>
      <w:r w:rsidRPr="000E4E7F">
        <w:tab/>
      </w:r>
      <w:r w:rsidRPr="007442FD">
        <w:rPr>
          <w:color w:val="5B9BD5" w:themeColor="accent1"/>
        </w:rPr>
        <w:t>mbms-ScalingFactor7dot5-r14</w:t>
      </w:r>
      <w:r w:rsidRPr="007442FD">
        <w:rPr>
          <w:color w:val="5B9BD5" w:themeColor="accent1"/>
        </w:rPr>
        <w:tab/>
      </w:r>
      <w:r w:rsidRPr="000E4E7F">
        <w:tab/>
        <w:t>ENUMERATED {n1, n2, n3, n4}</w:t>
      </w:r>
      <w:r w:rsidRPr="000E4E7F">
        <w:tab/>
      </w:r>
      <w:r w:rsidRPr="000E4E7F">
        <w:tab/>
        <w:t>OPTIONAL</w:t>
      </w:r>
    </w:p>
    <w:p w14:paraId="4578CC9A" w14:textId="77777777" w:rsidR="00CA52F2" w:rsidRPr="000E4E7F" w:rsidRDefault="00CA52F2" w:rsidP="00CA52F2">
      <w:pPr>
        <w:pStyle w:val="PL"/>
        <w:shd w:val="clear" w:color="auto" w:fill="E6E6E6"/>
      </w:pPr>
      <w:r w:rsidRPr="000E4E7F">
        <w:t>}</w:t>
      </w:r>
    </w:p>
    <w:p w14:paraId="464E115A" w14:textId="77777777" w:rsidR="00CA52F2" w:rsidRPr="000E4E7F" w:rsidRDefault="00CA52F2" w:rsidP="00CA52F2">
      <w:pPr>
        <w:pStyle w:val="PL"/>
        <w:shd w:val="clear" w:color="auto" w:fill="E6E6E6"/>
      </w:pPr>
    </w:p>
    <w:p w14:paraId="3BFC88A1" w14:textId="4F0791D9" w:rsidR="00CA52F2" w:rsidRPr="000E4E7F" w:rsidRDefault="00CA52F2" w:rsidP="00CA52F2">
      <w:pPr>
        <w:pStyle w:val="PL"/>
        <w:shd w:val="clear" w:color="auto" w:fill="E6E6E6"/>
      </w:pPr>
      <w:r w:rsidRPr="000E4E7F">
        <w:t>MBMS-Parameters-v16</w:t>
      </w:r>
      <w:r w:rsidR="0024308D">
        <w:t>10</w:t>
      </w:r>
      <w:r w:rsidRPr="000E4E7F">
        <w:t xml:space="preserve"> ::=</w:t>
      </w:r>
      <w:r w:rsidRPr="000E4E7F">
        <w:tab/>
      </w:r>
      <w:r w:rsidRPr="000E4E7F">
        <w:tab/>
        <w:t>SEQUENCE {</w:t>
      </w:r>
    </w:p>
    <w:p w14:paraId="621267A5" w14:textId="77777777" w:rsidR="00CA52F2" w:rsidRPr="000E4E7F" w:rsidRDefault="00CA52F2" w:rsidP="00CA52F2">
      <w:pPr>
        <w:pStyle w:val="PL"/>
        <w:shd w:val="clear" w:color="auto" w:fill="E6E6E6"/>
      </w:pPr>
      <w:r w:rsidRPr="000E4E7F">
        <w:tab/>
      </w:r>
      <w:r w:rsidRPr="007442FD">
        <w:rPr>
          <w:color w:val="5B9BD5" w:themeColor="accent1"/>
        </w:rPr>
        <w:t>mbms-ScalingFactor2dot5-r16</w:t>
      </w:r>
      <w:r w:rsidRPr="000E4E7F">
        <w:tab/>
      </w:r>
      <w:r w:rsidRPr="000E4E7F">
        <w:tab/>
        <w:t>ENUMERATED {n2, n4, n6, n8}</w:t>
      </w:r>
      <w:r w:rsidRPr="000E4E7F">
        <w:tab/>
      </w:r>
      <w:r w:rsidRPr="000E4E7F">
        <w:tab/>
      </w:r>
      <w:r w:rsidRPr="000E4E7F">
        <w:tab/>
        <w:t>OPTIONAL,</w:t>
      </w:r>
    </w:p>
    <w:p w14:paraId="648FA1E4" w14:textId="77777777" w:rsidR="0024308D" w:rsidRPr="00F5723D" w:rsidRDefault="0024308D" w:rsidP="0024308D">
      <w:pPr>
        <w:pStyle w:val="PL"/>
        <w:shd w:val="clear" w:color="auto" w:fill="E6E6E6"/>
      </w:pPr>
      <w:r w:rsidRPr="00F5723D">
        <w:tab/>
      </w:r>
      <w:r w:rsidRPr="0024308D">
        <w:rPr>
          <w:color w:val="5B9BD5" w:themeColor="accent1"/>
        </w:rPr>
        <w:t>mbms-ScalingFactor0dot37-r16</w:t>
      </w:r>
      <w:r w:rsidRPr="00F5723D">
        <w:tab/>
        <w:t>ENUMERATED {n12, n16, n20, n24}</w:t>
      </w:r>
      <w:r w:rsidRPr="00F5723D">
        <w:tab/>
      </w:r>
      <w:r w:rsidRPr="00F5723D">
        <w:tab/>
        <w:t>OPTIONAL,</w:t>
      </w:r>
    </w:p>
    <w:p w14:paraId="75429046" w14:textId="77777777" w:rsidR="0024308D" w:rsidRPr="00F5723D" w:rsidRDefault="0024308D" w:rsidP="0024308D">
      <w:pPr>
        <w:pStyle w:val="PL"/>
        <w:shd w:val="clear" w:color="auto" w:fill="E6E6E6"/>
      </w:pPr>
      <w:r w:rsidRPr="00F5723D">
        <w:tab/>
        <w:t>mbms-SupportedBandInfoList-r16</w:t>
      </w:r>
      <w:r w:rsidRPr="00F5723D">
        <w:tab/>
        <w:t>SEQUENCE (SIZE (1..maxBands)) OF MBMS-SupportedBandInfo-r16</w:t>
      </w:r>
    </w:p>
    <w:p w14:paraId="15A5D594" w14:textId="77777777" w:rsidR="0024308D" w:rsidRPr="00F5723D" w:rsidRDefault="0024308D" w:rsidP="0024308D">
      <w:pPr>
        <w:pStyle w:val="PL"/>
        <w:shd w:val="clear" w:color="auto" w:fill="E6E6E6"/>
      </w:pPr>
      <w:r w:rsidRPr="00F5723D">
        <w:t>}</w:t>
      </w:r>
    </w:p>
    <w:p w14:paraId="15FF43E5" w14:textId="77777777" w:rsidR="0024308D" w:rsidRPr="00F5723D" w:rsidRDefault="0024308D" w:rsidP="0024308D">
      <w:pPr>
        <w:pStyle w:val="PL"/>
        <w:shd w:val="clear" w:color="auto" w:fill="E6E6E6"/>
      </w:pPr>
    </w:p>
    <w:p w14:paraId="1A85FA63" w14:textId="77777777" w:rsidR="0024308D" w:rsidRPr="00F5723D" w:rsidRDefault="0024308D" w:rsidP="0024308D">
      <w:pPr>
        <w:pStyle w:val="PL"/>
        <w:shd w:val="clear" w:color="auto" w:fill="E6E6E6"/>
      </w:pPr>
      <w:r w:rsidRPr="00F5723D">
        <w:t>MBMS-SupportedBandInfo-r16 ::=</w:t>
      </w:r>
      <w:r w:rsidRPr="00F5723D">
        <w:tab/>
      </w:r>
      <w:r w:rsidRPr="00F5723D">
        <w:tab/>
        <w:t>SEQUENCE {</w:t>
      </w:r>
    </w:p>
    <w:p w14:paraId="20E373A5" w14:textId="77777777" w:rsidR="0024308D" w:rsidRPr="00F5723D" w:rsidRDefault="0024308D" w:rsidP="0024308D">
      <w:pPr>
        <w:pStyle w:val="PL"/>
        <w:shd w:val="clear" w:color="auto" w:fill="E6E6E6"/>
      </w:pPr>
      <w:r w:rsidRPr="00F5723D">
        <w:tab/>
        <w:t>subcarrierSpacingMBMS-khz2dot5-r16</w:t>
      </w:r>
      <w:r w:rsidRPr="00F5723D">
        <w:tab/>
        <w:t>ENUMERATED {supported}</w:t>
      </w:r>
      <w:r w:rsidRPr="00F5723D">
        <w:tab/>
      </w:r>
      <w:r w:rsidRPr="00F5723D">
        <w:tab/>
        <w:t>OPTIONAL,</w:t>
      </w:r>
    </w:p>
    <w:p w14:paraId="50D845F3" w14:textId="77777777" w:rsidR="0024308D" w:rsidRPr="00F5723D" w:rsidRDefault="0024308D" w:rsidP="0024308D">
      <w:pPr>
        <w:pStyle w:val="PL"/>
        <w:shd w:val="clear" w:color="auto" w:fill="E6E6E6"/>
      </w:pPr>
      <w:r w:rsidRPr="00F5723D">
        <w:tab/>
        <w:t>subcarrierSpacingMBMS-khz0dot37-r16</w:t>
      </w:r>
      <w:r w:rsidRPr="00F5723D">
        <w:tab/>
        <w:t>SEQUENCE {</w:t>
      </w:r>
    </w:p>
    <w:p w14:paraId="14006049" w14:textId="77777777" w:rsidR="0024308D" w:rsidRPr="00F5723D" w:rsidRDefault="0024308D" w:rsidP="0024308D">
      <w:pPr>
        <w:pStyle w:val="PL"/>
        <w:shd w:val="clear" w:color="auto" w:fill="E6E6E6"/>
      </w:pPr>
      <w:r w:rsidRPr="00F5723D">
        <w:tab/>
      </w:r>
      <w:r w:rsidRPr="00F5723D">
        <w:tab/>
        <w:t>timeSeparationSlot2-r16</w:t>
      </w:r>
      <w:r w:rsidRPr="00F5723D">
        <w:tab/>
      </w:r>
      <w:r w:rsidRPr="00F5723D">
        <w:tab/>
      </w:r>
      <w:r w:rsidRPr="00F5723D">
        <w:tab/>
        <w:t>ENUMERATED {supported}</w:t>
      </w:r>
      <w:r w:rsidRPr="00F5723D">
        <w:tab/>
      </w:r>
      <w:r w:rsidRPr="00F5723D">
        <w:tab/>
      </w:r>
      <w:r w:rsidRPr="00F5723D">
        <w:tab/>
        <w:t>OPTIONAL,</w:t>
      </w:r>
    </w:p>
    <w:p w14:paraId="6D7A7E4C" w14:textId="77777777" w:rsidR="0024308D" w:rsidRPr="00F5723D" w:rsidRDefault="0024308D" w:rsidP="0024308D">
      <w:pPr>
        <w:pStyle w:val="PL"/>
        <w:shd w:val="clear" w:color="auto" w:fill="E6E6E6"/>
      </w:pPr>
      <w:r w:rsidRPr="00F5723D">
        <w:tab/>
      </w:r>
      <w:r w:rsidRPr="00F5723D">
        <w:tab/>
        <w:t>timeSeparationSlot4-r16</w:t>
      </w:r>
      <w:r w:rsidRPr="00F5723D">
        <w:tab/>
      </w:r>
      <w:r w:rsidRPr="00F5723D">
        <w:tab/>
      </w:r>
      <w:r w:rsidRPr="00F5723D">
        <w:tab/>
        <w:t>ENUMERATED {supported}</w:t>
      </w:r>
      <w:r w:rsidRPr="00F5723D">
        <w:tab/>
      </w:r>
      <w:r w:rsidRPr="00F5723D">
        <w:tab/>
      </w:r>
      <w:r w:rsidRPr="00F5723D">
        <w:tab/>
        <w:t>OPTIONAL</w:t>
      </w:r>
    </w:p>
    <w:p w14:paraId="0F4C2924" w14:textId="77777777" w:rsidR="0024308D" w:rsidRPr="00F5723D" w:rsidRDefault="0024308D" w:rsidP="0024308D">
      <w:pPr>
        <w:pStyle w:val="PL"/>
        <w:shd w:val="clear" w:color="auto" w:fill="E6E6E6"/>
      </w:pPr>
      <w:r w:rsidRPr="00F5723D">
        <w:tab/>
        <w:t>}</w:t>
      </w:r>
      <w:r w:rsidRPr="00F5723D">
        <w:tab/>
        <w:t>OPTIONAL</w:t>
      </w:r>
    </w:p>
    <w:p w14:paraId="77D3038C" w14:textId="77777777" w:rsidR="0024308D" w:rsidRPr="00F5723D" w:rsidRDefault="0024308D" w:rsidP="0024308D">
      <w:pPr>
        <w:pStyle w:val="PL"/>
        <w:shd w:val="clear" w:color="auto" w:fill="E6E6E6"/>
      </w:pPr>
      <w:r w:rsidRPr="00F5723D">
        <w:t>}</w:t>
      </w:r>
    </w:p>
    <w:p w14:paraId="07E1E857" w14:textId="77777777" w:rsidR="00CA52F2" w:rsidRDefault="00CA52F2" w:rsidP="00CA52F2"/>
    <w:p w14:paraId="009B0AB4" w14:textId="0012BF47" w:rsidR="00CA52F2" w:rsidRDefault="00CA52F2" w:rsidP="00CA52F2">
      <w:r>
        <w:t xml:space="preserve">The UE capabilities above are used to indicate the </w:t>
      </w:r>
      <w:r w:rsidRPr="007442FD">
        <w:rPr>
          <w:color w:val="FF0000"/>
        </w:rPr>
        <w:t>overall baseband budget</w:t>
      </w:r>
      <w:r>
        <w:rPr>
          <w:color w:val="FF0000"/>
        </w:rPr>
        <w:t xml:space="preserve"> </w:t>
      </w:r>
      <w:r w:rsidRPr="007442FD">
        <w:t>and the</w:t>
      </w:r>
      <w:r>
        <w:rPr>
          <w:color w:val="FF0000"/>
        </w:rPr>
        <w:t xml:space="preserve"> </w:t>
      </w:r>
      <w:r w:rsidRPr="007442FD">
        <w:rPr>
          <w:color w:val="5B9BD5" w:themeColor="accent1"/>
        </w:rPr>
        <w:t xml:space="preserve">scaling factors </w:t>
      </w:r>
      <w:r w:rsidRPr="007442FD">
        <w:t>that</w:t>
      </w:r>
      <w:r>
        <w:rPr>
          <w:color w:val="5B9BD5" w:themeColor="accent1"/>
        </w:rPr>
        <w:t xml:space="preserve"> </w:t>
      </w:r>
      <w:r w:rsidRPr="007442FD">
        <w:t>establis</w:t>
      </w:r>
      <w:r>
        <w:t xml:space="preserve">h limits on MBMS reception, as </w:t>
      </w:r>
      <w:r w:rsidRPr="003A0B37">
        <w:t>described in TS 36.213, subclause 11.1. This</w:t>
      </w:r>
      <w:r>
        <w:t xml:space="preserve"> </w:t>
      </w:r>
      <w:r w:rsidR="00A127EE">
        <w:t xml:space="preserve">capability </w:t>
      </w:r>
      <w:r>
        <w:t xml:space="preserve">indication is introduced for LTE </w:t>
      </w:r>
      <w:r w:rsidR="005B3153">
        <w:t>only and</w:t>
      </w:r>
      <w:r>
        <w:t xml:space="preserve"> is “per UE”.</w:t>
      </w:r>
      <w:r w:rsidR="004119DB">
        <w:t xml:space="preserve"> The scaling factor</w:t>
      </w:r>
      <w:r w:rsidR="00907869">
        <w:t xml:space="preserve"> corresponding to each subcarrier spacing (other than 15 kHz)</w:t>
      </w:r>
      <w:r w:rsidR="004119DB">
        <w:t xml:space="preserve"> </w:t>
      </w:r>
      <w:r w:rsidR="00907869">
        <w:t xml:space="preserve">indicates the required capability </w:t>
      </w:r>
      <w:r w:rsidR="004119DB" w:rsidRPr="004119DB">
        <w:t>for processing one unit of bandwidth corresponding to</w:t>
      </w:r>
      <w:r w:rsidR="00907869">
        <w:t xml:space="preserve"> that</w:t>
      </w:r>
      <w:r w:rsidR="004119DB" w:rsidRPr="004119DB">
        <w:t xml:space="preserve"> subcarrier spacing, with respect to one unit of bandwidth corresponding to subcarrier spacing of 15 kHz. See TS 36.213, clause 11.1</w:t>
      </w:r>
      <w:r w:rsidR="00907869">
        <w:t>.</w:t>
      </w:r>
    </w:p>
    <w:p w14:paraId="323F55DA" w14:textId="77777777" w:rsidR="00BD1C38" w:rsidRDefault="005F7537" w:rsidP="00CA52F2">
      <w:r w:rsidRPr="005F7537">
        <w:t xml:space="preserve">For NR, since the unicast capabilities are already indicated for various supported SCS, and no new SCS is to be added </w:t>
      </w:r>
      <w:r w:rsidR="00BE3857">
        <w:t>for</w:t>
      </w:r>
      <w:r w:rsidR="00BE3857" w:rsidRPr="005F7537">
        <w:t xml:space="preserve"> </w:t>
      </w:r>
      <w:r w:rsidRPr="005F7537">
        <w:t>R</w:t>
      </w:r>
      <w:r>
        <w:t>el-</w:t>
      </w:r>
      <w:r w:rsidRPr="005F7537">
        <w:t>18 multicast, existing NR capability indication framework seems sufficient</w:t>
      </w:r>
      <w:r>
        <w:t xml:space="preserve"> to indicate </w:t>
      </w:r>
      <w:r w:rsidR="00CA52F2">
        <w:t>baseband budget per band combination</w:t>
      </w:r>
      <w:r>
        <w:t xml:space="preserve"> (i.e. no need to signal </w:t>
      </w:r>
      <w:r w:rsidRPr="004023CB">
        <w:rPr>
          <w:i/>
          <w:iCs/>
        </w:rPr>
        <w:t>mbms-MaxBW</w:t>
      </w:r>
      <w:r w:rsidR="0024335B">
        <w:t xml:space="preserve"> and the </w:t>
      </w:r>
      <w:r w:rsidR="0024335B">
        <w:rPr>
          <w:i/>
          <w:iCs/>
        </w:rPr>
        <w:t>scaling factors</w:t>
      </w:r>
      <w:r>
        <w:t>).</w:t>
      </w:r>
      <w:r w:rsidR="00EA1BD6">
        <w:t xml:space="preserve"> </w:t>
      </w:r>
    </w:p>
    <w:p w14:paraId="253BAA21" w14:textId="1DB01F52" w:rsidR="00EA1BD6" w:rsidRDefault="00A1179C" w:rsidP="00CA52F2">
      <w:r>
        <w:t>However, i</w:t>
      </w:r>
      <w:r w:rsidR="00053E93">
        <w:t>f the UE supports multiple timing advance capability for CA, it</w:t>
      </w:r>
      <w:r w:rsidR="00EA1BD6">
        <w:t xml:space="preserve"> can indicate whether </w:t>
      </w:r>
      <w:r w:rsidR="00EA1BD6" w:rsidRPr="00666FBB">
        <w:rPr>
          <w:b/>
          <w:bCs/>
        </w:rPr>
        <w:t>certain CC</w:t>
      </w:r>
      <w:r w:rsidR="00EA1BD6">
        <w:t xml:space="preserve"> in a band combination supports MBS </w:t>
      </w:r>
      <w:r w:rsidR="00D35B8B">
        <w:t xml:space="preserve">broadcast </w:t>
      </w:r>
      <w:r w:rsidR="00EA1BD6">
        <w:t>reception from non-serving cell</w:t>
      </w:r>
      <w:r w:rsidR="00053E93">
        <w:t>, further indicat</w:t>
      </w:r>
      <w:r w:rsidR="00A23604">
        <w:t>ing</w:t>
      </w:r>
      <w:r w:rsidR="00053E93">
        <w:t xml:space="preserve"> that it is capable of async</w:t>
      </w:r>
      <w:r w:rsidR="00F618AC">
        <w:t xml:space="preserve"> CA </w:t>
      </w:r>
      <w:r w:rsidR="00053E93">
        <w:t xml:space="preserve">with longer timing offset </w:t>
      </w:r>
      <w:r w:rsidR="00F618AC">
        <w:t>between broadcast</w:t>
      </w:r>
      <w:r w:rsidR="00053E93">
        <w:t xml:space="preserve"> and unicast</w:t>
      </w:r>
      <w:r w:rsidR="00F618AC">
        <w:t>.</w:t>
      </w:r>
      <w:r w:rsidR="00EA1BD6">
        <w:t xml:space="preserve"> </w:t>
      </w:r>
      <w:r w:rsidR="00F618AC">
        <w:t>T</w:t>
      </w:r>
      <w:r w:rsidR="00EA1BD6">
        <w:t>his information is useful for the network to determine which CCs may potentially be used by the UE for non-serving cell reception</w:t>
      </w:r>
      <w:r w:rsidR="006442A6">
        <w:t xml:space="preserve"> within the overall baseband budget</w:t>
      </w:r>
      <w:r w:rsidR="00EA1BD6">
        <w:t>.</w:t>
      </w:r>
    </w:p>
    <w:p w14:paraId="0512EA99" w14:textId="03AF8A02" w:rsidR="004A0C83" w:rsidRDefault="004D6296" w:rsidP="0032033E">
      <w:pPr>
        <w:pStyle w:val="Observation"/>
        <w:ind w:left="432"/>
        <w:rPr>
          <w:rFonts w:eastAsia="MS Mincho"/>
          <w:lang w:eastAsia="ja-JP"/>
        </w:rPr>
      </w:pPr>
      <w:bookmarkStart w:id="2" w:name="_Toc110352643"/>
      <w:bookmarkStart w:id="3" w:name="_Toc110352675"/>
      <w:bookmarkStart w:id="4" w:name="_Toc110352915"/>
      <w:bookmarkStart w:id="5" w:name="_Toc110421224"/>
      <w:bookmarkStart w:id="6" w:name="_Toc110942763"/>
      <w:bookmarkStart w:id="7" w:name="_Toc110943432"/>
      <w:bookmarkStart w:id="8" w:name="_Toc110956401"/>
      <w:bookmarkStart w:id="9" w:name="_Toc110956775"/>
      <w:bookmarkStart w:id="10" w:name="_Toc110958659"/>
      <w:bookmarkStart w:id="11" w:name="_Toc110961958"/>
      <w:bookmarkStart w:id="12" w:name="_Toc131710897"/>
      <w:bookmarkStart w:id="13" w:name="_Hlk118368427"/>
      <w:bookmarkStart w:id="14" w:name="_Toc131718619"/>
      <w:r>
        <w:rPr>
          <w:rFonts w:eastAsia="MS Mincho"/>
          <w:lang w:eastAsia="ja-JP"/>
        </w:rPr>
        <w:t xml:space="preserve">UE should be </w:t>
      </w:r>
      <w:r w:rsidR="00732EA0">
        <w:rPr>
          <w:rFonts w:eastAsia="MS Mincho"/>
          <w:lang w:eastAsia="ja-JP"/>
        </w:rPr>
        <w:t xml:space="preserve">allowed </w:t>
      </w:r>
      <w:r>
        <w:rPr>
          <w:rFonts w:eastAsia="MS Mincho"/>
          <w:lang w:eastAsia="ja-JP"/>
        </w:rPr>
        <w:t xml:space="preserve">to indicate whether </w:t>
      </w:r>
      <w:r w:rsidRPr="004D6296">
        <w:rPr>
          <w:rFonts w:eastAsia="MS Mincho"/>
          <w:lang w:eastAsia="ja-JP"/>
        </w:rPr>
        <w:t>certain CC in a band</w:t>
      </w:r>
      <w:r w:rsidR="00666FBB">
        <w:rPr>
          <w:rFonts w:eastAsia="MS Mincho"/>
          <w:lang w:eastAsia="ja-JP"/>
        </w:rPr>
        <w:t xml:space="preserve"> of a band</w:t>
      </w:r>
      <w:r w:rsidRPr="004D6296">
        <w:rPr>
          <w:rFonts w:eastAsia="MS Mincho"/>
          <w:lang w:eastAsia="ja-JP"/>
        </w:rPr>
        <w:t xml:space="preserve"> combination supports MBS reception from non-serving cell</w:t>
      </w:r>
      <w:r w:rsidR="00317BAD">
        <w:rPr>
          <w:rFonts w:eastAsia="MS Mincho"/>
          <w:lang w:eastAsia="ja-JP"/>
        </w:rPr>
        <w:t xml:space="preserve"> with a longer timing offset between unicast and broadcast</w:t>
      </w:r>
      <w:r w:rsidR="00C00A5D">
        <w:rPr>
          <w:rFonts w:eastAsia="MS Mincho"/>
          <w:lang w:eastAsia="ja-JP"/>
        </w:rPr>
        <w:t xml:space="preserve"> than async CA</w:t>
      </w:r>
      <w:r>
        <w:rPr>
          <w:rFonts w:eastAsia="MS Mincho"/>
          <w:lang w:eastAsia="ja-JP"/>
        </w:rPr>
        <w:t>.</w:t>
      </w:r>
      <w:bookmarkEnd w:id="2"/>
      <w:bookmarkEnd w:id="3"/>
      <w:bookmarkEnd w:id="4"/>
      <w:bookmarkEnd w:id="5"/>
      <w:bookmarkEnd w:id="6"/>
      <w:bookmarkEnd w:id="7"/>
      <w:bookmarkEnd w:id="8"/>
      <w:bookmarkEnd w:id="9"/>
      <w:bookmarkEnd w:id="10"/>
      <w:bookmarkEnd w:id="11"/>
      <w:bookmarkEnd w:id="12"/>
      <w:bookmarkEnd w:id="14"/>
    </w:p>
    <w:p w14:paraId="4BFC83B0" w14:textId="1DE0877D" w:rsidR="0026147F" w:rsidRDefault="0032033E" w:rsidP="0032033E">
      <w:r>
        <w:rPr>
          <w:rFonts w:eastAsia="MS Mincho"/>
          <w:lang w:eastAsia="ja-JP"/>
        </w:rPr>
        <w:t>Based on the above, following is proposed:</w:t>
      </w:r>
      <w:bookmarkEnd w:id="13"/>
    </w:p>
    <w:p w14:paraId="70A9CFF2" w14:textId="29984DB8" w:rsidR="0026147F" w:rsidRDefault="002D3FBB" w:rsidP="00F675E8">
      <w:pPr>
        <w:pStyle w:val="Proposal"/>
      </w:pPr>
      <w:bookmarkStart w:id="15" w:name="_Toc131710903"/>
      <w:bookmarkStart w:id="16" w:name="_Toc131718625"/>
      <w:r>
        <w:lastRenderedPageBreak/>
        <w:t>The granularity of the capability of receiving MBS broadcast from a non-serving cell</w:t>
      </w:r>
      <w:r w:rsidRPr="008C3B08">
        <w:t xml:space="preserve"> </w:t>
      </w:r>
      <w:r>
        <w:t xml:space="preserve">is at </w:t>
      </w:r>
      <w:proofErr w:type="spellStart"/>
      <w:r>
        <w:t>FeatureSetDownlinkPerCC</w:t>
      </w:r>
      <w:proofErr w:type="spellEnd"/>
      <w:r>
        <w:t xml:space="preserve"> level</w:t>
      </w:r>
      <w:r w:rsidR="0026147F">
        <w:t>.</w:t>
      </w:r>
      <w:bookmarkEnd w:id="15"/>
      <w:bookmarkEnd w:id="16"/>
    </w:p>
    <w:p w14:paraId="52EA4C0E" w14:textId="77777777" w:rsidR="00F675E8" w:rsidRDefault="00F675E8" w:rsidP="00F675E8">
      <w:pPr>
        <w:pStyle w:val="Proposal"/>
        <w:numPr>
          <w:ilvl w:val="0"/>
          <w:numId w:val="0"/>
        </w:numPr>
        <w:ind w:left="720"/>
      </w:pPr>
    </w:p>
    <w:p w14:paraId="5758EDD4" w14:textId="316CC05B" w:rsidR="00733D71" w:rsidRPr="00DF0B20" w:rsidRDefault="00733D71" w:rsidP="00DF0B20">
      <w:pPr>
        <w:pStyle w:val="Heading1"/>
        <w:ind w:left="450"/>
      </w:pPr>
      <w:r w:rsidRPr="00DF0B20">
        <w:t>MBS Interest Indication</w:t>
      </w:r>
    </w:p>
    <w:p w14:paraId="4748E154" w14:textId="5E1A04A2" w:rsidR="00705092" w:rsidRDefault="00FE0CF4" w:rsidP="00FE0CF4">
      <w:pPr>
        <w:rPr>
          <w:lang w:val="en-US" w:eastAsia="ja-JP"/>
        </w:rPr>
      </w:pPr>
      <w:r>
        <w:rPr>
          <w:lang w:val="en-US" w:eastAsia="ja-JP"/>
        </w:rPr>
        <w:t xml:space="preserve">UE can receive the information about the available services from the MBS </w:t>
      </w:r>
      <w:r w:rsidR="006D4EF3">
        <w:rPr>
          <w:lang w:val="en-US" w:eastAsia="ja-JP"/>
        </w:rPr>
        <w:t xml:space="preserve">broadcast </w:t>
      </w:r>
      <w:r>
        <w:rPr>
          <w:lang w:val="en-US" w:eastAsia="ja-JP"/>
        </w:rPr>
        <w:t xml:space="preserve">gNB and decide on which MBS </w:t>
      </w:r>
      <w:r w:rsidR="002E0ECD">
        <w:rPr>
          <w:lang w:val="en-US" w:eastAsia="ja-JP"/>
        </w:rPr>
        <w:t xml:space="preserve">broadcast </w:t>
      </w:r>
      <w:r>
        <w:rPr>
          <w:lang w:val="en-US" w:eastAsia="ja-JP"/>
        </w:rPr>
        <w:t xml:space="preserve">services it is </w:t>
      </w:r>
      <w:r w:rsidR="002600BC">
        <w:rPr>
          <w:lang w:val="en-US" w:eastAsia="ja-JP"/>
        </w:rPr>
        <w:t xml:space="preserve">receiving or </w:t>
      </w:r>
      <w:r w:rsidR="00442F72">
        <w:rPr>
          <w:lang w:val="en-US" w:eastAsia="ja-JP"/>
        </w:rPr>
        <w:t xml:space="preserve">is </w:t>
      </w:r>
      <w:r>
        <w:rPr>
          <w:lang w:val="en-US" w:eastAsia="ja-JP"/>
        </w:rPr>
        <w:t xml:space="preserve">interested to receive from the MBS gNB. </w:t>
      </w:r>
      <w:r w:rsidR="00705092">
        <w:rPr>
          <w:lang w:val="en-US" w:eastAsia="ja-JP"/>
        </w:rPr>
        <w:t xml:space="preserve">In current NR specification, the MII message is </w:t>
      </w:r>
      <w:r w:rsidR="00650220">
        <w:rPr>
          <w:lang w:val="en-US" w:eastAsia="ja-JP"/>
        </w:rPr>
        <w:t xml:space="preserve">defined </w:t>
      </w:r>
      <w:r w:rsidR="00705092">
        <w:rPr>
          <w:lang w:val="en-US" w:eastAsia="ja-JP"/>
        </w:rPr>
        <w:t>as follows:</w:t>
      </w:r>
    </w:p>
    <w:p w14:paraId="6DAD6032" w14:textId="3D01834B" w:rsidR="00B8341D" w:rsidRDefault="00B8341D">
      <w:pPr>
        <w:overflowPunct/>
        <w:autoSpaceDE/>
        <w:autoSpaceDN/>
        <w:adjustRightInd/>
        <w:spacing w:after="0"/>
        <w:textAlignment w:val="auto"/>
        <w:rPr>
          <w:rFonts w:ascii="Arial" w:hAnsi="Arial" w:cs="Arial"/>
          <w:b/>
          <w:bCs/>
          <w:i/>
          <w:iCs/>
          <w:color w:val="000000"/>
        </w:rPr>
      </w:pPr>
    </w:p>
    <w:p w14:paraId="2079CD4B" w14:textId="58CDE3EA" w:rsidR="00705092" w:rsidRDefault="00705092" w:rsidP="00705092">
      <w:pPr>
        <w:pStyle w:val="th0"/>
        <w:spacing w:before="60" w:beforeAutospacing="0" w:after="180" w:afterAutospacing="0"/>
        <w:jc w:val="center"/>
        <w:rPr>
          <w:rFonts w:ascii="Arial" w:hAnsi="Arial" w:cs="Arial"/>
          <w:b/>
          <w:bCs/>
          <w:color w:val="000000"/>
          <w:sz w:val="20"/>
          <w:szCs w:val="20"/>
        </w:rPr>
      </w:pPr>
      <w:r>
        <w:rPr>
          <w:rFonts w:ascii="Arial" w:hAnsi="Arial" w:cs="Arial"/>
          <w:b/>
          <w:bCs/>
          <w:i/>
          <w:iCs/>
          <w:color w:val="000000"/>
          <w:sz w:val="20"/>
          <w:szCs w:val="20"/>
          <w:lang w:val="en-GB"/>
        </w:rPr>
        <w:t>MBSInterestIndication message</w:t>
      </w:r>
    </w:p>
    <w:p w14:paraId="7BC56C44"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5FD76B7B"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TAG-MBSINTERESTINDICATION-START</w:t>
      </w:r>
    </w:p>
    <w:p w14:paraId="66433469"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B3E7B1C"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MBSInterestIndication-r17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705A84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criticalExtensions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5F15941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mbsInterestIndication-r17     MBSInterestIndication-r17-IEs,</w:t>
      </w:r>
    </w:p>
    <w:p w14:paraId="59DF3090"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criticalExtensionsFuture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256E7F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B0DDEE6"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1E2CF42D"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DA014ED"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MBSInterestIndication-r17-IEs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414F92E0"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mbs-FreqList-r17                  CarrierFreqListMBS-r17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24C27FDB"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mbs-Priority-r17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{true}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54AFBE49"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mbs-ServiceList-r17               MBS-ServiceList-r17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7523EC8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lateNonCriticalExtension          </w:t>
      </w:r>
      <w:r>
        <w:rPr>
          <w:rFonts w:ascii="Courier New" w:hAnsi="Courier New" w:cs="Courier New"/>
          <w:color w:val="993366"/>
          <w:sz w:val="16"/>
          <w:szCs w:val="16"/>
          <w:lang w:val="en-GB"/>
        </w:rPr>
        <w:t>OCTET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7E35FA7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nonCriticalExtension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                         </w:t>
      </w:r>
      <w:r>
        <w:rPr>
          <w:rFonts w:ascii="Courier New" w:hAnsi="Courier New" w:cs="Courier New"/>
          <w:color w:val="993366"/>
          <w:sz w:val="16"/>
          <w:szCs w:val="16"/>
          <w:lang w:val="en-GB"/>
        </w:rPr>
        <w:t>OPTIONAL</w:t>
      </w:r>
    </w:p>
    <w:p w14:paraId="77D69825"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7E97B973"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1DB2744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TAG-MBSINTERESTINDICATION-STOP</w:t>
      </w:r>
    </w:p>
    <w:p w14:paraId="6223993D"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03EECE26" w14:textId="01A4785F" w:rsidR="00705092" w:rsidRDefault="00705092" w:rsidP="00FE0CF4">
      <w:pPr>
        <w:rPr>
          <w:lang w:val="en-US" w:eastAsia="ja-JP"/>
        </w:rPr>
      </w:pPr>
    </w:p>
    <w:p w14:paraId="60964C81"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0101D652"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TAG-CARRIERFREQLISTMBS-START</w:t>
      </w:r>
    </w:p>
    <w:p w14:paraId="3E87B904"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7D1B541"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CarrierFreqListMBS-r17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(1..maxFreqMBS-r17))</w:t>
      </w:r>
      <w:r>
        <w:rPr>
          <w:rFonts w:ascii="Courier New" w:hAnsi="Courier New" w:cs="Courier New"/>
          <w:color w:val="993366"/>
          <w:sz w:val="16"/>
          <w:szCs w:val="16"/>
          <w:lang w:val="en-GB"/>
        </w:rPr>
        <w:t> OF</w:t>
      </w:r>
      <w:r>
        <w:rPr>
          <w:rFonts w:ascii="Courier New" w:hAnsi="Courier New" w:cs="Courier New"/>
          <w:color w:val="000000"/>
          <w:sz w:val="16"/>
          <w:szCs w:val="16"/>
          <w:lang w:val="en-GB"/>
        </w:rPr>
        <w:t> ARFCN-ValueNR</w:t>
      </w:r>
    </w:p>
    <w:p w14:paraId="43236C02"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0F36A0F"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TAG-CARRIERFREQLISTMBS-STOP</w:t>
      </w:r>
    </w:p>
    <w:p w14:paraId="5538996A"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4532BE4C" w14:textId="56EF1AF5" w:rsidR="00705092" w:rsidRDefault="00705092" w:rsidP="00FE0CF4">
      <w:pPr>
        <w:rPr>
          <w:lang w:val="en-US" w:eastAsia="ja-JP"/>
        </w:rPr>
      </w:pPr>
    </w:p>
    <w:p w14:paraId="36BEA335"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4A87FE6C"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TAG-MBS-SERVICELIST-START</w:t>
      </w:r>
    </w:p>
    <w:p w14:paraId="5E384ABA"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097A514"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MBS-ServiceList-r17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(1..maxNrofMBS-ServiceListPerUE-r17))</w:t>
      </w:r>
      <w:r>
        <w:rPr>
          <w:rFonts w:ascii="Courier New" w:hAnsi="Courier New" w:cs="Courier New"/>
          <w:color w:val="993366"/>
          <w:sz w:val="16"/>
          <w:szCs w:val="16"/>
          <w:lang w:val="en-GB"/>
        </w:rPr>
        <w:t> OF</w:t>
      </w:r>
      <w:r>
        <w:rPr>
          <w:rFonts w:ascii="Courier New" w:hAnsi="Courier New" w:cs="Courier New"/>
          <w:color w:val="000000"/>
          <w:sz w:val="16"/>
          <w:szCs w:val="16"/>
          <w:lang w:val="en-GB"/>
        </w:rPr>
        <w:t> MBS-ServiceInfo-r17</w:t>
      </w:r>
    </w:p>
    <w:p w14:paraId="44A4AC22"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C6C7335"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MBS-ServiceInfo-r17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78CB6CE"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tmgi-r17                        TMGI-r17</w:t>
      </w:r>
    </w:p>
    <w:p w14:paraId="1C4DF519"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75C08803"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62EC350"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TAG-MBS-SERVICELIST-STOP</w:t>
      </w:r>
    </w:p>
    <w:p w14:paraId="7B07C760"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2DEA1C18" w14:textId="23F6B230" w:rsidR="00705092" w:rsidRDefault="00705092" w:rsidP="00FE0CF4">
      <w:pPr>
        <w:rPr>
          <w:lang w:val="en-US" w:eastAsia="ja-JP"/>
        </w:rPr>
      </w:pPr>
    </w:p>
    <w:p w14:paraId="4A1E94D5" w14:textId="765B137E" w:rsidR="00EC5412" w:rsidRDefault="00EC5412" w:rsidP="00FE0CF4">
      <w:pPr>
        <w:rPr>
          <w:lang w:val="en-US" w:eastAsia="ja-JP"/>
        </w:rPr>
      </w:pPr>
      <w:r>
        <w:rPr>
          <w:lang w:val="en-US" w:eastAsia="ja-JP"/>
        </w:rPr>
        <w:t xml:space="preserve">RAN2 </w:t>
      </w:r>
      <w:r w:rsidR="00EC0A46">
        <w:rPr>
          <w:lang w:val="en-US" w:eastAsia="ja-JP"/>
        </w:rPr>
        <w:t>agreed the following</w:t>
      </w:r>
      <w:r>
        <w:rPr>
          <w:lang w:val="en-US" w:eastAsia="ja-JP"/>
        </w:rPr>
        <w:t>:</w:t>
      </w:r>
    </w:p>
    <w:p w14:paraId="5AC62685" w14:textId="77777777" w:rsidR="00EC5412" w:rsidRDefault="00EC5412" w:rsidP="00EC5412">
      <w:pPr>
        <w:pStyle w:val="Agreement"/>
        <w:tabs>
          <w:tab w:val="clear" w:pos="360"/>
          <w:tab w:val="num" w:pos="1619"/>
        </w:tabs>
        <w:ind w:left="1619"/>
      </w:pPr>
      <w:bookmarkStart w:id="17" w:name="_Hlk118368295"/>
      <w:r>
        <w:t xml:space="preserve">In MBSInterestIndication, for a broadcast service that the UE is receiving or is interested to receive, at least the following information can be signalled: broadcast frequency, subcarrier spacing, and bandwidth. </w:t>
      </w:r>
      <w:bookmarkEnd w:id="17"/>
      <w:r>
        <w:t xml:space="preserve">FFS details/exact </w:t>
      </w:r>
      <w:r>
        <w:lastRenderedPageBreak/>
        <w:t>parameters and other information. FFS in which scenarios the UE reports this information (e.g. intra-PLMN case, inter-PLMN case)</w:t>
      </w:r>
    </w:p>
    <w:p w14:paraId="041D6187" w14:textId="77777777" w:rsidR="002E43D0" w:rsidRDefault="002E43D0" w:rsidP="002E43D0">
      <w:pPr>
        <w:pStyle w:val="Agreement"/>
        <w:tabs>
          <w:tab w:val="clear" w:pos="360"/>
          <w:tab w:val="num" w:pos="1619"/>
        </w:tabs>
        <w:ind w:left="1619"/>
      </w:pPr>
      <w:r>
        <w:t>FFS Whether to include additional information in MII can be controlled by the network. Should consider whether this would be two-step procedure or one-step procedure (e.g. having more info in SIB1)</w:t>
      </w:r>
    </w:p>
    <w:p w14:paraId="2CF5C436" w14:textId="77777777" w:rsidR="00452F53" w:rsidRDefault="00452F53" w:rsidP="00452F53">
      <w:pPr>
        <w:rPr>
          <w:lang w:val="en-US" w:eastAsia="ja-JP"/>
        </w:rPr>
      </w:pPr>
    </w:p>
    <w:p w14:paraId="364BBF92" w14:textId="7567492C" w:rsidR="00452F53" w:rsidRDefault="00452F53" w:rsidP="00452F53">
      <w:pPr>
        <w:rPr>
          <w:lang w:val="en-US" w:eastAsia="ja-JP"/>
        </w:rPr>
      </w:pPr>
      <w:r>
        <w:rPr>
          <w:lang w:val="en-US" w:eastAsia="ja-JP"/>
        </w:rPr>
        <w:t>U</w:t>
      </w:r>
      <w:r w:rsidRPr="00E54452">
        <w:rPr>
          <w:lang w:val="en-US" w:eastAsia="ja-JP"/>
        </w:rPr>
        <w:t xml:space="preserve">nicast </w:t>
      </w:r>
      <w:r>
        <w:rPr>
          <w:lang w:val="en-US" w:eastAsia="ja-JP"/>
        </w:rPr>
        <w:t xml:space="preserve">serving </w:t>
      </w:r>
      <w:proofErr w:type="spellStart"/>
      <w:r w:rsidRPr="00E54452">
        <w:rPr>
          <w:lang w:val="en-US" w:eastAsia="ja-JP"/>
        </w:rPr>
        <w:t>gNB</w:t>
      </w:r>
      <w:proofErr w:type="spellEnd"/>
      <w:r w:rsidRPr="00E54452">
        <w:rPr>
          <w:lang w:val="en-US" w:eastAsia="ja-JP"/>
        </w:rPr>
        <w:t xml:space="preserve"> takes th</w:t>
      </w:r>
      <w:r w:rsidR="00843DFF">
        <w:rPr>
          <w:lang w:val="en-US" w:eastAsia="ja-JP"/>
        </w:rPr>
        <w:t xml:space="preserve">e MII </w:t>
      </w:r>
      <w:r w:rsidRPr="00E54452">
        <w:rPr>
          <w:lang w:val="en-US" w:eastAsia="ja-JP"/>
        </w:rPr>
        <w:t xml:space="preserve">into account to calculate remaining UE </w:t>
      </w:r>
      <w:r w:rsidR="00843DFF">
        <w:rPr>
          <w:lang w:val="en-US" w:eastAsia="ja-JP"/>
        </w:rPr>
        <w:t xml:space="preserve">processing </w:t>
      </w:r>
      <w:r w:rsidRPr="00E54452">
        <w:rPr>
          <w:lang w:val="en-US" w:eastAsia="ja-JP"/>
        </w:rPr>
        <w:t>capability for unicast operation</w:t>
      </w:r>
      <w:r>
        <w:rPr>
          <w:lang w:val="en-US" w:eastAsia="ja-JP"/>
        </w:rPr>
        <w:t>. Similar text as that was captured for LTE in TS 36.300 clause 15.11 can be captured in NR stage-2.</w:t>
      </w:r>
    </w:p>
    <w:p w14:paraId="13012107" w14:textId="0A88D640" w:rsidR="00452F53" w:rsidRDefault="00452F53" w:rsidP="0032033E">
      <w:pPr>
        <w:pStyle w:val="Observation"/>
        <w:ind w:left="432"/>
        <w:rPr>
          <w:rFonts w:eastAsia="MS Mincho"/>
          <w:lang w:eastAsia="ja-JP"/>
        </w:rPr>
      </w:pPr>
      <w:bookmarkStart w:id="18" w:name="_Toc110352645"/>
      <w:bookmarkStart w:id="19" w:name="_Toc110352677"/>
      <w:bookmarkStart w:id="20" w:name="_Toc110352917"/>
      <w:bookmarkStart w:id="21" w:name="_Toc110421226"/>
      <w:bookmarkStart w:id="22" w:name="_Toc110942765"/>
      <w:bookmarkStart w:id="23" w:name="_Toc110943435"/>
      <w:bookmarkStart w:id="24" w:name="_Toc110956403"/>
      <w:bookmarkStart w:id="25" w:name="_Toc110956777"/>
      <w:bookmarkStart w:id="26" w:name="_Toc110958661"/>
      <w:bookmarkStart w:id="27" w:name="_Toc110961960"/>
      <w:bookmarkStart w:id="28" w:name="_Toc131710898"/>
      <w:bookmarkStart w:id="29" w:name="_Toc131718620"/>
      <w:r w:rsidRPr="001D32C2">
        <w:rPr>
          <w:rFonts w:eastAsia="MS Mincho"/>
          <w:lang w:eastAsia="ja-JP"/>
        </w:rPr>
        <w:t xml:space="preserve">Stage-2 can capture similar text as in LTE on how </w:t>
      </w:r>
      <w:r>
        <w:rPr>
          <w:rFonts w:eastAsia="MS Mincho"/>
          <w:lang w:eastAsia="ja-JP"/>
        </w:rPr>
        <w:t xml:space="preserve">unicast </w:t>
      </w:r>
      <w:r w:rsidRPr="001D32C2">
        <w:rPr>
          <w:rFonts w:eastAsia="MS Mincho"/>
          <w:lang w:eastAsia="ja-JP"/>
        </w:rPr>
        <w:t>serving gNB takes the MII info into account</w:t>
      </w:r>
      <w:r>
        <w:rPr>
          <w:rFonts w:eastAsia="MS Mincho"/>
          <w:lang w:eastAsia="ja-JP"/>
        </w:rPr>
        <w:t xml:space="preserve"> in calculating the remaining UE capability for unicast</w:t>
      </w:r>
      <w:r w:rsidRPr="001D32C2">
        <w:rPr>
          <w:rFonts w:eastAsia="MS Mincho"/>
          <w:lang w:eastAsia="ja-JP"/>
        </w:rPr>
        <w:t>.</w:t>
      </w:r>
      <w:bookmarkEnd w:id="18"/>
      <w:bookmarkEnd w:id="19"/>
      <w:bookmarkEnd w:id="20"/>
      <w:bookmarkEnd w:id="21"/>
      <w:bookmarkEnd w:id="22"/>
      <w:bookmarkEnd w:id="23"/>
      <w:bookmarkEnd w:id="24"/>
      <w:bookmarkEnd w:id="25"/>
      <w:bookmarkEnd w:id="26"/>
      <w:bookmarkEnd w:id="27"/>
      <w:bookmarkEnd w:id="28"/>
      <w:bookmarkEnd w:id="29"/>
    </w:p>
    <w:p w14:paraId="3E900F52" w14:textId="7E6D75AF" w:rsidR="0032033E" w:rsidRPr="0032033E" w:rsidRDefault="0032033E" w:rsidP="0032033E">
      <w:pPr>
        <w:rPr>
          <w:rFonts w:eastAsia="MS Mincho"/>
          <w:lang w:eastAsia="ja-JP"/>
        </w:rPr>
      </w:pPr>
      <w:r>
        <w:rPr>
          <w:rFonts w:eastAsia="MS Mincho"/>
          <w:lang w:eastAsia="ja-JP"/>
        </w:rPr>
        <w:t>Therefore, following is proposed:</w:t>
      </w:r>
    </w:p>
    <w:p w14:paraId="2D5CCCFB" w14:textId="20879A00" w:rsidR="00452F53" w:rsidRPr="008C3B08" w:rsidRDefault="00452F53" w:rsidP="00F675E8">
      <w:pPr>
        <w:pStyle w:val="Proposal"/>
      </w:pPr>
      <w:bookmarkStart w:id="30" w:name="_Toc131710904"/>
      <w:bookmarkStart w:id="31" w:name="_Toc131718626"/>
      <w:r w:rsidRPr="00732067">
        <w:t>Capture in stage-2 how unicast serving gNB takes the MII info into account in calculating the remaining UE capability for unicast (taking LTE stage-2 as baseline).</w:t>
      </w:r>
      <w:bookmarkEnd w:id="30"/>
      <w:bookmarkEnd w:id="31"/>
    </w:p>
    <w:p w14:paraId="77CA8BAA" w14:textId="710AD63F" w:rsidR="00DF0B20" w:rsidRDefault="00DF0B20" w:rsidP="00DF0B20">
      <w:pPr>
        <w:pStyle w:val="Heading2"/>
        <w:ind w:left="540"/>
        <w:rPr>
          <w:lang w:val="en-US" w:eastAsia="ja-JP"/>
        </w:rPr>
      </w:pPr>
      <w:r>
        <w:rPr>
          <w:lang w:val="en-US" w:eastAsia="ja-JP"/>
        </w:rPr>
        <w:t>Additional information to be included in MII</w:t>
      </w:r>
    </w:p>
    <w:p w14:paraId="58B65B55" w14:textId="1B78060A" w:rsidR="00452F53" w:rsidRDefault="00452F53" w:rsidP="00FE0CF4">
      <w:pPr>
        <w:rPr>
          <w:lang w:val="en-US" w:eastAsia="ja-JP"/>
        </w:rPr>
      </w:pPr>
      <w:r>
        <w:rPr>
          <w:lang w:val="en-US" w:eastAsia="ja-JP"/>
        </w:rPr>
        <w:t xml:space="preserve">RAN2 previously agreed </w:t>
      </w:r>
      <w:r>
        <w:t>at least the following information can be signalled</w:t>
      </w:r>
      <w:r w:rsidR="00843DFF">
        <w:t xml:space="preserve"> in MII to the unicast </w:t>
      </w:r>
      <w:proofErr w:type="spellStart"/>
      <w:r w:rsidR="00843DFF">
        <w:t>gNB</w:t>
      </w:r>
      <w:proofErr w:type="spellEnd"/>
      <w:r>
        <w:t>: broadcast frequency, subcarrier spacing, and bandwidth.</w:t>
      </w:r>
    </w:p>
    <w:p w14:paraId="4718B0A7" w14:textId="77777777" w:rsidR="00843DFF" w:rsidRDefault="00DF0B20" w:rsidP="00FE0CF4">
      <w:pPr>
        <w:rPr>
          <w:lang w:val="en-US" w:eastAsia="ja-JP"/>
        </w:rPr>
      </w:pPr>
      <w:r>
        <w:rPr>
          <w:lang w:val="en-US" w:eastAsia="ja-JP"/>
        </w:rPr>
        <w:t xml:space="preserve">Regarding the FFS on what additional information </w:t>
      </w:r>
      <w:r w:rsidR="00843DFF">
        <w:rPr>
          <w:lang w:val="en-US" w:eastAsia="ja-JP"/>
        </w:rPr>
        <w:t>need to</w:t>
      </w:r>
      <w:r>
        <w:rPr>
          <w:lang w:val="en-US" w:eastAsia="ja-JP"/>
        </w:rPr>
        <w:t xml:space="preserve"> be included in MII, some companies (</w:t>
      </w:r>
      <w:proofErr w:type="gramStart"/>
      <w:r>
        <w:rPr>
          <w:lang w:val="en-US" w:eastAsia="ja-JP"/>
        </w:rPr>
        <w:t>e.g.</w:t>
      </w:r>
      <w:proofErr w:type="gramEnd"/>
      <w:r>
        <w:rPr>
          <w:lang w:val="en-US" w:eastAsia="ja-JP"/>
        </w:rPr>
        <w:t xml:space="preserve"> see R2-2301164) </w:t>
      </w:r>
      <w:r w:rsidR="00452F53">
        <w:rPr>
          <w:lang w:val="en-US" w:eastAsia="ja-JP"/>
        </w:rPr>
        <w:t>had</w:t>
      </w:r>
      <w:r>
        <w:rPr>
          <w:lang w:val="en-US" w:eastAsia="ja-JP"/>
        </w:rPr>
        <w:t xml:space="preserve"> proposed to add modulation order. </w:t>
      </w:r>
      <w:r w:rsidR="00452F53">
        <w:rPr>
          <w:lang w:val="en-US" w:eastAsia="ja-JP"/>
        </w:rPr>
        <w:t>T</w:t>
      </w:r>
      <w:r>
        <w:rPr>
          <w:lang w:val="en-US" w:eastAsia="ja-JP"/>
        </w:rPr>
        <w:t xml:space="preserve">he argument </w:t>
      </w:r>
      <w:r w:rsidR="00843DFF">
        <w:rPr>
          <w:lang w:val="en-US" w:eastAsia="ja-JP"/>
        </w:rPr>
        <w:t>was</w:t>
      </w:r>
      <w:r>
        <w:rPr>
          <w:lang w:val="en-US" w:eastAsia="ja-JP"/>
        </w:rPr>
        <w:t xml:space="preserve"> that the non-serving gNB may be using a lower </w:t>
      </w:r>
      <w:r w:rsidR="00843DFF">
        <w:rPr>
          <w:lang w:val="en-US" w:eastAsia="ja-JP"/>
        </w:rPr>
        <w:t>modulation order</w:t>
      </w:r>
      <w:r>
        <w:rPr>
          <w:lang w:val="en-US" w:eastAsia="ja-JP"/>
        </w:rPr>
        <w:t xml:space="preserve"> which may free up more resources for unicast</w:t>
      </w:r>
      <w:r w:rsidR="00843DFF">
        <w:rPr>
          <w:lang w:val="en-US" w:eastAsia="ja-JP"/>
        </w:rPr>
        <w:t xml:space="preserve"> operation</w:t>
      </w:r>
      <w:r>
        <w:rPr>
          <w:lang w:val="en-US" w:eastAsia="ja-JP"/>
        </w:rPr>
        <w:t xml:space="preserve">. </w:t>
      </w:r>
    </w:p>
    <w:p w14:paraId="704E48C9" w14:textId="09F64098" w:rsidR="00DF0B20" w:rsidRDefault="00DF0B20" w:rsidP="00FE0CF4">
      <w:pPr>
        <w:rPr>
          <w:lang w:val="en-US" w:eastAsia="ja-JP"/>
        </w:rPr>
      </w:pPr>
      <w:r>
        <w:rPr>
          <w:lang w:val="en-US" w:eastAsia="ja-JP"/>
        </w:rPr>
        <w:t xml:space="preserve">However, according to RAN1 feature list for Rel-17 broadcast, FG33-1 is optional without capability signaling (see </w:t>
      </w:r>
      <w:r w:rsidRPr="00DF0B20">
        <w:rPr>
          <w:lang w:val="en-US" w:eastAsia="ja-JP"/>
        </w:rPr>
        <w:t>R1-2302024</w:t>
      </w:r>
      <w:r>
        <w:rPr>
          <w:lang w:val="en-US" w:eastAsia="ja-JP"/>
        </w:rPr>
        <w:t>) which includes the following components: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30"/>
        <w:gridCol w:w="900"/>
        <w:gridCol w:w="7110"/>
      </w:tblGrid>
      <w:tr w:rsidR="00DF0B20" w14:paraId="10F5ACCD" w14:textId="77777777" w:rsidTr="00DF0B20">
        <w:trPr>
          <w:trHeight w:val="20"/>
        </w:trPr>
        <w:tc>
          <w:tcPr>
            <w:tcW w:w="1165" w:type="dxa"/>
            <w:tcBorders>
              <w:top w:val="single" w:sz="4" w:space="0" w:color="auto"/>
              <w:left w:val="single" w:sz="4" w:space="0" w:color="auto"/>
              <w:bottom w:val="single" w:sz="4" w:space="0" w:color="auto"/>
              <w:right w:val="single" w:sz="4" w:space="0" w:color="auto"/>
            </w:tcBorders>
            <w:hideMark/>
          </w:tcPr>
          <w:p w14:paraId="40B03128" w14:textId="77777777" w:rsidR="00DF0B20" w:rsidRDefault="00DF0B20" w:rsidP="00DF0B20">
            <w:pPr>
              <w:pStyle w:val="TAL"/>
              <w:rPr>
                <w:rFonts w:asciiTheme="majorHAnsi" w:hAnsiTheme="majorHAnsi" w:cstheme="majorHAnsi"/>
                <w:szCs w:val="18"/>
                <w:lang w:eastAsia="ja-JP"/>
              </w:rPr>
            </w:pPr>
            <w:r>
              <w:rPr>
                <w:rFonts w:asciiTheme="majorHAnsi" w:hAnsiTheme="majorHAnsi" w:cstheme="majorHAnsi"/>
                <w:szCs w:val="18"/>
                <w:lang w:eastAsia="ja-JP"/>
              </w:rPr>
              <w:t>Features</w:t>
            </w:r>
          </w:p>
        </w:tc>
        <w:tc>
          <w:tcPr>
            <w:tcW w:w="630" w:type="dxa"/>
            <w:tcBorders>
              <w:top w:val="single" w:sz="4" w:space="0" w:color="auto"/>
              <w:left w:val="single" w:sz="4" w:space="0" w:color="auto"/>
              <w:bottom w:val="single" w:sz="4" w:space="0" w:color="auto"/>
              <w:right w:val="single" w:sz="4" w:space="0" w:color="auto"/>
            </w:tcBorders>
            <w:hideMark/>
          </w:tcPr>
          <w:p w14:paraId="425A98EF" w14:textId="77777777" w:rsidR="00DF0B20" w:rsidRDefault="00DF0B20" w:rsidP="00DF0B20">
            <w:pPr>
              <w:pStyle w:val="TAL"/>
              <w:rPr>
                <w:rFonts w:asciiTheme="majorHAnsi" w:hAnsiTheme="majorHAnsi" w:cstheme="majorHAnsi"/>
                <w:szCs w:val="18"/>
                <w:lang w:eastAsia="ja-JP"/>
              </w:rPr>
            </w:pPr>
            <w:r>
              <w:rPr>
                <w:rFonts w:asciiTheme="majorHAnsi" w:hAnsiTheme="majorHAnsi" w:cstheme="majorHAnsi"/>
                <w:szCs w:val="18"/>
                <w:lang w:eastAsia="ja-JP"/>
              </w:rPr>
              <w:t>Index</w:t>
            </w:r>
          </w:p>
        </w:tc>
        <w:tc>
          <w:tcPr>
            <w:tcW w:w="900" w:type="dxa"/>
            <w:tcBorders>
              <w:top w:val="single" w:sz="4" w:space="0" w:color="auto"/>
              <w:left w:val="single" w:sz="4" w:space="0" w:color="auto"/>
              <w:bottom w:val="single" w:sz="4" w:space="0" w:color="auto"/>
              <w:right w:val="single" w:sz="4" w:space="0" w:color="auto"/>
            </w:tcBorders>
            <w:hideMark/>
          </w:tcPr>
          <w:p w14:paraId="28A9D4A7" w14:textId="77777777" w:rsidR="00DF0B20" w:rsidRPr="00DF0B20" w:rsidRDefault="00DF0B20" w:rsidP="00DF0B20">
            <w:pPr>
              <w:pStyle w:val="TAL"/>
              <w:rPr>
                <w:rFonts w:asciiTheme="majorHAnsi" w:eastAsia="SimSun" w:hAnsiTheme="majorHAnsi" w:cstheme="majorHAnsi"/>
                <w:szCs w:val="18"/>
                <w:lang w:eastAsia="zh-CN"/>
              </w:rPr>
            </w:pPr>
            <w:r w:rsidRPr="00DF0B20">
              <w:rPr>
                <w:rFonts w:asciiTheme="majorHAnsi" w:eastAsia="SimSun" w:hAnsiTheme="majorHAnsi" w:cstheme="majorHAnsi"/>
                <w:szCs w:val="18"/>
                <w:lang w:eastAsia="zh-CN"/>
              </w:rPr>
              <w:t>Feature group</w:t>
            </w:r>
          </w:p>
        </w:tc>
        <w:tc>
          <w:tcPr>
            <w:tcW w:w="7110" w:type="dxa"/>
            <w:tcBorders>
              <w:top w:val="single" w:sz="4" w:space="0" w:color="auto"/>
              <w:left w:val="single" w:sz="4" w:space="0" w:color="auto"/>
              <w:bottom w:val="single" w:sz="4" w:space="0" w:color="auto"/>
              <w:right w:val="single" w:sz="4" w:space="0" w:color="auto"/>
            </w:tcBorders>
            <w:shd w:val="clear" w:color="auto" w:fill="auto"/>
            <w:hideMark/>
          </w:tcPr>
          <w:p w14:paraId="164FDD9E"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sz w:val="18"/>
                <w:szCs w:val="18"/>
                <w:lang w:eastAsia="zh-CN"/>
              </w:rPr>
              <w:t>Components</w:t>
            </w:r>
          </w:p>
        </w:tc>
      </w:tr>
      <w:tr w:rsidR="00DF0B20" w:rsidRPr="00587958" w14:paraId="14CFDE6D" w14:textId="77777777" w:rsidTr="00DF0B20">
        <w:trPr>
          <w:trHeight w:val="20"/>
        </w:trPr>
        <w:tc>
          <w:tcPr>
            <w:tcW w:w="1165" w:type="dxa"/>
            <w:tcBorders>
              <w:top w:val="single" w:sz="4" w:space="0" w:color="auto"/>
              <w:left w:val="single" w:sz="4" w:space="0" w:color="auto"/>
              <w:bottom w:val="single" w:sz="4" w:space="0" w:color="auto"/>
              <w:right w:val="single" w:sz="4" w:space="0" w:color="auto"/>
            </w:tcBorders>
            <w:hideMark/>
          </w:tcPr>
          <w:p w14:paraId="3BF2E301" w14:textId="77777777" w:rsidR="00DF0B20" w:rsidRDefault="00DF0B20" w:rsidP="00E653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30" w:type="dxa"/>
            <w:tcBorders>
              <w:top w:val="single" w:sz="4" w:space="0" w:color="auto"/>
              <w:left w:val="single" w:sz="4" w:space="0" w:color="auto"/>
              <w:bottom w:val="single" w:sz="4" w:space="0" w:color="auto"/>
              <w:right w:val="single" w:sz="4" w:space="0" w:color="auto"/>
            </w:tcBorders>
            <w:hideMark/>
          </w:tcPr>
          <w:p w14:paraId="6FFB6F7B" w14:textId="77777777" w:rsidR="00DF0B20" w:rsidRDefault="00DF0B20" w:rsidP="00E653B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900" w:type="dxa"/>
            <w:tcBorders>
              <w:top w:val="single" w:sz="4" w:space="0" w:color="auto"/>
              <w:left w:val="single" w:sz="4" w:space="0" w:color="auto"/>
              <w:bottom w:val="single" w:sz="4" w:space="0" w:color="auto"/>
              <w:right w:val="single" w:sz="4" w:space="0" w:color="auto"/>
            </w:tcBorders>
            <w:hideMark/>
          </w:tcPr>
          <w:p w14:paraId="1BF0C4E3" w14:textId="77777777" w:rsidR="00DF0B20" w:rsidRDefault="00DF0B20" w:rsidP="00E653B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7110" w:type="dxa"/>
            <w:tcBorders>
              <w:top w:val="single" w:sz="4" w:space="0" w:color="auto"/>
              <w:left w:val="single" w:sz="4" w:space="0" w:color="auto"/>
              <w:bottom w:val="single" w:sz="4" w:space="0" w:color="auto"/>
              <w:right w:val="single" w:sz="4" w:space="0" w:color="auto"/>
            </w:tcBorders>
            <w:shd w:val="clear" w:color="auto" w:fill="auto"/>
            <w:hideMark/>
          </w:tcPr>
          <w:p w14:paraId="7EBDEE09" w14:textId="77777777" w:rsidR="00DF0B20" w:rsidRPr="00DF0B20" w:rsidRDefault="00DF0B20" w:rsidP="00E653BC">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DF0B20">
              <w:rPr>
                <w:rFonts w:asciiTheme="majorHAnsi" w:eastAsiaTheme="minorEastAsia" w:hAnsiTheme="majorHAnsi" w:cstheme="majorHAnsi"/>
                <w:sz w:val="18"/>
                <w:szCs w:val="18"/>
                <w:lang w:eastAsia="zh-CN"/>
              </w:rPr>
              <w:t>oup-common PDCCH/PDSCH for broadcast with CRC scrambled by</w:t>
            </w:r>
            <w:r w:rsidRPr="00587958">
              <w:rPr>
                <w:rFonts w:asciiTheme="majorHAnsi" w:eastAsiaTheme="minorEastAsia" w:hAnsiTheme="majorHAnsi" w:cstheme="majorHAnsi"/>
                <w:sz w:val="18"/>
                <w:szCs w:val="18"/>
                <w:lang w:eastAsia="zh-CN"/>
              </w:rPr>
              <w:t xml:space="preserve"> MCCH-RNTI.</w:t>
            </w:r>
          </w:p>
          <w:p w14:paraId="5761CA9A"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sz w:val="18"/>
                <w:szCs w:val="18"/>
                <w:lang w:eastAsia="zh-CN"/>
              </w:rPr>
              <w:t>2. Support</w:t>
            </w:r>
            <w:r w:rsidRPr="00587958">
              <w:rPr>
                <w:rFonts w:asciiTheme="majorHAnsi" w:eastAsiaTheme="minorEastAsia" w:hAnsiTheme="majorHAnsi" w:cstheme="majorHAnsi"/>
                <w:sz w:val="18"/>
                <w:szCs w:val="18"/>
                <w:lang w:eastAsia="zh-CN"/>
              </w:rPr>
              <w:t xml:space="preserve"> of gr</w:t>
            </w:r>
            <w:r w:rsidRPr="00DF0B20">
              <w:rPr>
                <w:rFonts w:asciiTheme="majorHAnsi" w:eastAsiaTheme="minorEastAsia" w:hAnsiTheme="majorHAnsi" w:cstheme="majorHAnsi"/>
                <w:sz w:val="18"/>
                <w:szCs w:val="18"/>
                <w:lang w:eastAsia="zh-CN"/>
              </w:rPr>
              <w:t>oup-common PDCCH/PDSCH for broadcast with CRC scrambled by G-RNTI(s) for MTCH.</w:t>
            </w:r>
          </w:p>
          <w:p w14:paraId="5DA64F2F"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5038A4BA"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28144791"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2D0A50E8"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sz w:val="18"/>
                <w:szCs w:val="18"/>
                <w:lang w:eastAsia="zh-CN"/>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FCE95D7"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335756D6"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sz w:val="18"/>
                <w:szCs w:val="18"/>
                <w:lang w:eastAsia="zh-CN"/>
              </w:rPr>
              <w:t>8. support of higher layer configured slot-level repetition up to 8 for MTCH</w:t>
            </w:r>
          </w:p>
          <w:p w14:paraId="38AB21CA"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hint="eastAsia"/>
                <w:sz w:val="18"/>
                <w:szCs w:val="18"/>
                <w:lang w:eastAsia="zh-CN"/>
              </w:rPr>
              <w:t>9</w:t>
            </w:r>
            <w:r w:rsidRPr="00DF0B20">
              <w:rPr>
                <w:rFonts w:asciiTheme="majorHAnsi" w:eastAsiaTheme="minorEastAsia" w:hAnsiTheme="majorHAnsi" w:cstheme="majorHAnsi"/>
                <w:sz w:val="18"/>
                <w:szCs w:val="18"/>
                <w:lang w:eastAsia="zh-CN"/>
              </w:rPr>
              <w:t>. One G-RNTI per UE is supported for broadcast reception</w:t>
            </w:r>
          </w:p>
          <w:p w14:paraId="183C1841"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hint="eastAsia"/>
                <w:sz w:val="18"/>
                <w:szCs w:val="18"/>
                <w:lang w:eastAsia="zh-CN"/>
              </w:rPr>
              <w:t>1</w:t>
            </w:r>
            <w:r w:rsidRPr="00DF0B20">
              <w:rPr>
                <w:rFonts w:asciiTheme="majorHAnsi" w:eastAsiaTheme="minorEastAsia" w:hAnsiTheme="majorHAnsi" w:cstheme="majorHAnsi"/>
                <w:sz w:val="18"/>
                <w:szCs w:val="18"/>
                <w:lang w:eastAsia="zh-CN"/>
              </w:rPr>
              <w:t>0. Support of FDMed MCCH and PBCH</w:t>
            </w:r>
          </w:p>
          <w:p w14:paraId="547B2F3B"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hint="eastAsia"/>
                <w:sz w:val="18"/>
                <w:szCs w:val="18"/>
                <w:lang w:eastAsia="zh-CN"/>
              </w:rPr>
              <w:t>1</w:t>
            </w:r>
            <w:r w:rsidRPr="00DF0B20">
              <w:rPr>
                <w:rFonts w:asciiTheme="majorHAnsi" w:eastAsiaTheme="minorEastAsia" w:hAnsiTheme="majorHAnsi" w:cstheme="majorHAnsi"/>
                <w:sz w:val="18"/>
                <w:szCs w:val="18"/>
                <w:lang w:eastAsia="zh-CN"/>
              </w:rPr>
              <w:t xml:space="preserve">1. </w:t>
            </w:r>
            <w:r w:rsidRPr="00DF0B20">
              <w:rPr>
                <w:rFonts w:asciiTheme="majorHAnsi" w:eastAsiaTheme="minorEastAsia" w:hAnsiTheme="majorHAnsi" w:cstheme="majorHAnsi"/>
                <w:sz w:val="18"/>
                <w:szCs w:val="18"/>
                <w:highlight w:val="yellow"/>
                <w:lang w:eastAsia="zh-CN"/>
              </w:rPr>
              <w:t>Support of up to 64QAM for FR1/FR2</w:t>
            </w:r>
          </w:p>
        </w:tc>
      </w:tr>
    </w:tbl>
    <w:p w14:paraId="39556BF1" w14:textId="63F605ED" w:rsidR="002E43D0" w:rsidRDefault="00DF0B20" w:rsidP="00FE0CF4">
      <w:pPr>
        <w:rPr>
          <w:lang w:val="en-US" w:eastAsia="ja-JP"/>
        </w:rPr>
      </w:pPr>
      <w:r>
        <w:rPr>
          <w:lang w:val="en-US" w:eastAsia="ja-JP"/>
        </w:rPr>
        <w:t xml:space="preserve"> </w:t>
      </w:r>
    </w:p>
    <w:p w14:paraId="723B6A4D" w14:textId="36AA6D9C" w:rsidR="00DF0B20" w:rsidRDefault="00DF0B20" w:rsidP="00FE0CF4">
      <w:pPr>
        <w:rPr>
          <w:lang w:val="en-US" w:eastAsia="ja-JP"/>
        </w:rPr>
      </w:pPr>
      <w:r>
        <w:rPr>
          <w:lang w:val="en-US" w:eastAsia="ja-JP"/>
        </w:rPr>
        <w:t>This means that the UE is required to support 64QAM</w:t>
      </w:r>
      <w:r w:rsidR="00452F53">
        <w:rPr>
          <w:lang w:val="en-US" w:eastAsia="ja-JP"/>
        </w:rPr>
        <w:t xml:space="preserve"> if it supports MBS broadcast</w:t>
      </w:r>
      <w:r>
        <w:rPr>
          <w:lang w:val="en-US" w:eastAsia="ja-JP"/>
        </w:rPr>
        <w:t xml:space="preserve">, and the non-serving gNB may change the </w:t>
      </w:r>
      <w:r w:rsidR="00843DFF">
        <w:rPr>
          <w:lang w:val="en-US" w:eastAsia="ja-JP"/>
        </w:rPr>
        <w:t>modulation order</w:t>
      </w:r>
      <w:r>
        <w:rPr>
          <w:lang w:val="en-US" w:eastAsia="ja-JP"/>
        </w:rPr>
        <w:t xml:space="preserve"> back to 64QAM anytime. In addition, </w:t>
      </w:r>
      <w:r w:rsidR="00452F53">
        <w:rPr>
          <w:lang w:val="en-US" w:eastAsia="ja-JP"/>
        </w:rPr>
        <w:t>the gNB does not provide the information about what max modulation order it is going to use until it starts transmission. I</w:t>
      </w:r>
      <w:r>
        <w:rPr>
          <w:lang w:val="en-US" w:eastAsia="ja-JP"/>
        </w:rPr>
        <w:t>f a UE is not yet receiving but only interested to receive a</w:t>
      </w:r>
      <w:r w:rsidR="005B5324">
        <w:rPr>
          <w:lang w:val="en-US" w:eastAsia="ja-JP"/>
        </w:rPr>
        <w:t xml:space="preserve"> broadcast</w:t>
      </w:r>
      <w:r>
        <w:rPr>
          <w:lang w:val="en-US" w:eastAsia="ja-JP"/>
        </w:rPr>
        <w:t xml:space="preserve"> service</w:t>
      </w:r>
      <w:r w:rsidR="005B5324">
        <w:rPr>
          <w:lang w:val="en-US" w:eastAsia="ja-JP"/>
        </w:rPr>
        <w:t xml:space="preserve"> from a non-serving </w:t>
      </w:r>
      <w:proofErr w:type="spellStart"/>
      <w:r w:rsidR="005B5324">
        <w:rPr>
          <w:lang w:val="en-US" w:eastAsia="ja-JP"/>
        </w:rPr>
        <w:t>gNB</w:t>
      </w:r>
      <w:proofErr w:type="spellEnd"/>
      <w:r>
        <w:rPr>
          <w:lang w:val="en-US" w:eastAsia="ja-JP"/>
        </w:rPr>
        <w:t xml:space="preserve">, then </w:t>
      </w:r>
      <w:r w:rsidR="005B5324">
        <w:rPr>
          <w:lang w:val="en-US" w:eastAsia="ja-JP"/>
        </w:rPr>
        <w:t>the UE</w:t>
      </w:r>
      <w:r w:rsidR="00452F53">
        <w:rPr>
          <w:lang w:val="en-US" w:eastAsia="ja-JP"/>
        </w:rPr>
        <w:t xml:space="preserve"> would</w:t>
      </w:r>
      <w:r>
        <w:rPr>
          <w:lang w:val="en-US" w:eastAsia="ja-JP"/>
        </w:rPr>
        <w:t xml:space="preserve"> </w:t>
      </w:r>
      <w:r w:rsidR="00452F53">
        <w:rPr>
          <w:lang w:val="en-US" w:eastAsia="ja-JP"/>
        </w:rPr>
        <w:t xml:space="preserve">not </w:t>
      </w:r>
      <w:r>
        <w:rPr>
          <w:lang w:val="en-US" w:eastAsia="ja-JP"/>
        </w:rPr>
        <w:t>know the modulation order that may be used</w:t>
      </w:r>
      <w:r w:rsidR="005B5324">
        <w:rPr>
          <w:lang w:val="en-US" w:eastAsia="ja-JP"/>
        </w:rPr>
        <w:t xml:space="preserve"> for broadcast</w:t>
      </w:r>
      <w:r>
        <w:rPr>
          <w:lang w:val="en-US" w:eastAsia="ja-JP"/>
        </w:rPr>
        <w:t xml:space="preserve">. </w:t>
      </w:r>
      <w:r w:rsidR="00452F53">
        <w:rPr>
          <w:lang w:val="en-US" w:eastAsia="ja-JP"/>
        </w:rPr>
        <w:t>Therefore</w:t>
      </w:r>
      <w:r>
        <w:rPr>
          <w:lang w:val="en-US" w:eastAsia="ja-JP"/>
        </w:rPr>
        <w:t xml:space="preserve">, the unicast gNB anyway </w:t>
      </w:r>
      <w:proofErr w:type="gramStart"/>
      <w:r>
        <w:rPr>
          <w:lang w:val="en-US" w:eastAsia="ja-JP"/>
        </w:rPr>
        <w:t>has to</w:t>
      </w:r>
      <w:proofErr w:type="gramEnd"/>
      <w:r>
        <w:rPr>
          <w:lang w:val="en-US" w:eastAsia="ja-JP"/>
        </w:rPr>
        <w:t xml:space="preserve"> assume 64QAM for the broadcast from </w:t>
      </w:r>
      <w:r w:rsidR="008272DF">
        <w:rPr>
          <w:lang w:val="en-US" w:eastAsia="ja-JP"/>
        </w:rPr>
        <w:t xml:space="preserve">the </w:t>
      </w:r>
      <w:r>
        <w:rPr>
          <w:lang w:val="en-US" w:eastAsia="ja-JP"/>
        </w:rPr>
        <w:t xml:space="preserve">non-serving </w:t>
      </w:r>
      <w:proofErr w:type="spellStart"/>
      <w:r>
        <w:rPr>
          <w:lang w:val="en-US" w:eastAsia="ja-JP"/>
        </w:rPr>
        <w:t>gNB</w:t>
      </w:r>
      <w:proofErr w:type="spellEnd"/>
      <w:r>
        <w:rPr>
          <w:lang w:val="en-US" w:eastAsia="ja-JP"/>
        </w:rPr>
        <w:t xml:space="preserve">. </w:t>
      </w:r>
    </w:p>
    <w:p w14:paraId="2D015A4F" w14:textId="04833B80" w:rsidR="00452F53" w:rsidRPr="00452F53" w:rsidRDefault="00452F53" w:rsidP="00452F53">
      <w:pPr>
        <w:pStyle w:val="Observation"/>
        <w:ind w:left="432"/>
        <w:rPr>
          <w:rFonts w:eastAsia="MS Mincho"/>
          <w:lang w:eastAsia="ja-JP"/>
        </w:rPr>
      </w:pPr>
      <w:bookmarkStart w:id="32" w:name="_Toc131710899"/>
      <w:bookmarkStart w:id="33" w:name="_Toc131718621"/>
      <w:r w:rsidRPr="00452F53">
        <w:rPr>
          <w:rFonts w:eastAsia="MS Mincho"/>
          <w:lang w:eastAsia="ja-JP"/>
        </w:rPr>
        <w:lastRenderedPageBreak/>
        <w:t xml:space="preserve">UE supporting MBS broadcast needs to support 64QAM and may not always know the max modulation order used by </w:t>
      </w:r>
      <w:r w:rsidR="008272DF">
        <w:rPr>
          <w:rFonts w:eastAsia="MS Mincho"/>
          <w:lang w:eastAsia="ja-JP"/>
        </w:rPr>
        <w:t xml:space="preserve">the </w:t>
      </w:r>
      <w:r w:rsidRPr="00452F53">
        <w:rPr>
          <w:rFonts w:eastAsia="MS Mincho"/>
          <w:lang w:eastAsia="ja-JP"/>
        </w:rPr>
        <w:t xml:space="preserve">broadcast </w:t>
      </w:r>
      <w:proofErr w:type="spellStart"/>
      <w:r w:rsidRPr="00452F53">
        <w:rPr>
          <w:rFonts w:eastAsia="MS Mincho"/>
          <w:lang w:eastAsia="ja-JP"/>
        </w:rPr>
        <w:t>gNB</w:t>
      </w:r>
      <w:proofErr w:type="spellEnd"/>
      <w:r w:rsidRPr="00452F53">
        <w:rPr>
          <w:rFonts w:eastAsia="MS Mincho"/>
          <w:lang w:eastAsia="ja-JP"/>
        </w:rPr>
        <w:t xml:space="preserve"> a</w:t>
      </w:r>
      <w:r w:rsidR="008272DF">
        <w:rPr>
          <w:rFonts w:eastAsia="MS Mincho"/>
          <w:lang w:eastAsia="ja-JP"/>
        </w:rPr>
        <w:t xml:space="preserve"> </w:t>
      </w:r>
      <w:r w:rsidRPr="00452F53">
        <w:rPr>
          <w:rFonts w:eastAsia="MS Mincho"/>
          <w:lang w:eastAsia="ja-JP"/>
        </w:rPr>
        <w:t>priori.</w:t>
      </w:r>
      <w:bookmarkEnd w:id="32"/>
      <w:bookmarkEnd w:id="33"/>
    </w:p>
    <w:p w14:paraId="6F930033" w14:textId="70891092" w:rsidR="00452F53" w:rsidRPr="00452F53" w:rsidRDefault="00452F53" w:rsidP="00452F53">
      <w:pPr>
        <w:pStyle w:val="Observation"/>
        <w:ind w:left="432"/>
        <w:rPr>
          <w:rFonts w:eastAsia="MS Mincho"/>
          <w:lang w:eastAsia="ja-JP"/>
        </w:rPr>
      </w:pPr>
      <w:bookmarkStart w:id="34" w:name="_Toc131710900"/>
      <w:bookmarkStart w:id="35" w:name="_Toc131718622"/>
      <w:r w:rsidRPr="00452F53">
        <w:rPr>
          <w:rFonts w:eastAsia="MS Mincho"/>
          <w:lang w:eastAsia="ja-JP"/>
        </w:rPr>
        <w:t>Broadcast gNB can change the modulation order anytime (up to 64QAM).</w:t>
      </w:r>
      <w:bookmarkEnd w:id="34"/>
      <w:bookmarkEnd w:id="35"/>
      <w:r w:rsidRPr="00452F53">
        <w:rPr>
          <w:rFonts w:eastAsia="MS Mincho"/>
          <w:lang w:eastAsia="ja-JP"/>
        </w:rPr>
        <w:t xml:space="preserve"> </w:t>
      </w:r>
    </w:p>
    <w:p w14:paraId="1D8D238C" w14:textId="024EA7FE" w:rsidR="00452F53" w:rsidRPr="00452F53" w:rsidRDefault="00452F53" w:rsidP="00452F53">
      <w:pPr>
        <w:pStyle w:val="Observation"/>
        <w:ind w:left="432"/>
        <w:rPr>
          <w:rFonts w:eastAsia="MS Mincho"/>
          <w:lang w:eastAsia="ja-JP"/>
        </w:rPr>
      </w:pPr>
      <w:bookmarkStart w:id="36" w:name="_Toc131710901"/>
      <w:bookmarkStart w:id="37" w:name="_Toc131718623"/>
      <w:r w:rsidRPr="00452F53">
        <w:rPr>
          <w:rFonts w:eastAsia="MS Mincho"/>
          <w:lang w:eastAsia="ja-JP"/>
        </w:rPr>
        <w:t>There is no benefit of indicating modulation order since the unicast gNB anyway needs to assume 64QAM</w:t>
      </w:r>
      <w:r w:rsidR="00C61201">
        <w:rPr>
          <w:rFonts w:eastAsia="MS Mincho"/>
          <w:lang w:eastAsia="ja-JP"/>
        </w:rPr>
        <w:t xml:space="preserve"> for the broadcast service</w:t>
      </w:r>
      <w:r w:rsidRPr="00452F53">
        <w:rPr>
          <w:rFonts w:eastAsia="MS Mincho"/>
          <w:lang w:eastAsia="ja-JP"/>
        </w:rPr>
        <w:t>.</w:t>
      </w:r>
      <w:bookmarkEnd w:id="36"/>
      <w:bookmarkEnd w:id="37"/>
    </w:p>
    <w:p w14:paraId="31568C88" w14:textId="6E24B64C" w:rsidR="00452F53" w:rsidRDefault="00452F53" w:rsidP="00FE0CF4">
      <w:pPr>
        <w:rPr>
          <w:lang w:val="en-US" w:eastAsia="ja-JP"/>
        </w:rPr>
      </w:pPr>
      <w:r>
        <w:rPr>
          <w:lang w:val="en-US" w:eastAsia="ja-JP"/>
        </w:rPr>
        <w:t>Based on this discussion, we propose</w:t>
      </w:r>
      <w:r w:rsidR="0046153B">
        <w:rPr>
          <w:lang w:val="en-US" w:eastAsia="ja-JP"/>
        </w:rPr>
        <w:t>:</w:t>
      </w:r>
    </w:p>
    <w:p w14:paraId="468445D3" w14:textId="12863F08" w:rsidR="00452F53" w:rsidRPr="003D59A8" w:rsidRDefault="00452F53" w:rsidP="00F675E8">
      <w:pPr>
        <w:pStyle w:val="Proposal"/>
      </w:pPr>
      <w:bookmarkStart w:id="38" w:name="_Toc131710905"/>
      <w:bookmarkStart w:id="39" w:name="_Toc131718627"/>
      <w:r w:rsidRPr="003D59A8">
        <w:t xml:space="preserve">Modulation order </w:t>
      </w:r>
      <w:r w:rsidR="00C61201" w:rsidRPr="003D59A8">
        <w:t xml:space="preserve">of broadcast </w:t>
      </w:r>
      <w:r w:rsidRPr="003D59A8">
        <w:t xml:space="preserve">is not included in the MII </w:t>
      </w:r>
      <w:r w:rsidR="00C61201" w:rsidRPr="003D59A8">
        <w:t xml:space="preserve">sent to unicast </w:t>
      </w:r>
      <w:proofErr w:type="spellStart"/>
      <w:r w:rsidR="00C61201" w:rsidRPr="003D59A8">
        <w:t>gNB</w:t>
      </w:r>
      <w:proofErr w:type="spellEnd"/>
      <w:r w:rsidR="00C61201" w:rsidRPr="003D59A8">
        <w:t xml:space="preserve"> </w:t>
      </w:r>
      <w:r w:rsidRPr="003D59A8">
        <w:t>for shared processing.</w:t>
      </w:r>
      <w:bookmarkEnd w:id="38"/>
      <w:bookmarkEnd w:id="39"/>
    </w:p>
    <w:p w14:paraId="14A7A8C1" w14:textId="6ABB0F0F" w:rsidR="00452F53" w:rsidRDefault="00732067" w:rsidP="00732067">
      <w:pPr>
        <w:pStyle w:val="Heading2"/>
        <w:ind w:left="540"/>
        <w:rPr>
          <w:lang w:val="en-US" w:eastAsia="ja-JP"/>
        </w:rPr>
      </w:pPr>
      <w:r>
        <w:rPr>
          <w:lang w:val="en-US" w:eastAsia="ja-JP"/>
        </w:rPr>
        <w:t>Additional network control over content of MII</w:t>
      </w:r>
    </w:p>
    <w:p w14:paraId="253D9F79" w14:textId="4472E59F" w:rsidR="00732067" w:rsidRDefault="00732067" w:rsidP="00732067">
      <w:pPr>
        <w:rPr>
          <w:lang w:val="en-US" w:eastAsia="ja-JP"/>
        </w:rPr>
      </w:pPr>
      <w:r>
        <w:rPr>
          <w:lang w:val="en-US" w:eastAsia="ja-JP"/>
        </w:rPr>
        <w:t xml:space="preserve">Another FFS relates to whether network should provide more configuration </w:t>
      </w:r>
      <w:r w:rsidR="00071037">
        <w:rPr>
          <w:lang w:val="en-US" w:eastAsia="ja-JP"/>
        </w:rPr>
        <w:t>on top of</w:t>
      </w:r>
      <w:r>
        <w:rPr>
          <w:lang w:val="en-US" w:eastAsia="ja-JP"/>
        </w:rPr>
        <w:t xml:space="preserve"> what was already agreed (a flag in SIB1) to control the content of the MII.</w:t>
      </w:r>
    </w:p>
    <w:p w14:paraId="193B7804" w14:textId="511DF9F9" w:rsidR="00732067" w:rsidRDefault="00732067" w:rsidP="00732067">
      <w:pPr>
        <w:rPr>
          <w:lang w:val="en-US" w:eastAsia="ja-JP"/>
        </w:rPr>
      </w:pPr>
      <w:r>
        <w:rPr>
          <w:lang w:val="en-US" w:eastAsia="ja-JP"/>
        </w:rPr>
        <w:t xml:space="preserve">Since MII provided </w:t>
      </w:r>
      <w:r w:rsidR="00071037">
        <w:rPr>
          <w:lang w:val="en-US" w:eastAsia="ja-JP"/>
        </w:rPr>
        <w:t xml:space="preserve">by UE </w:t>
      </w:r>
      <w:r>
        <w:rPr>
          <w:lang w:val="en-US" w:eastAsia="ja-JP"/>
        </w:rPr>
        <w:t>is assistance information for unicast gNB, we think we can follow the same principle as LTE, a single flag in SIB1 is enough to control whether MII for shared processing can be sent by the UE. Basically, this serves as the network capability bit. Additionally, we do not see benefit of any two</w:t>
      </w:r>
      <w:r w:rsidR="00C32D28">
        <w:rPr>
          <w:lang w:val="en-US" w:eastAsia="ja-JP"/>
        </w:rPr>
        <w:t>-</w:t>
      </w:r>
      <w:r>
        <w:rPr>
          <w:lang w:val="en-US" w:eastAsia="ja-JP"/>
        </w:rPr>
        <w:t>step procedure to control the content of MI</w:t>
      </w:r>
      <w:r w:rsidR="00504A9A">
        <w:rPr>
          <w:lang w:val="en-US" w:eastAsia="ja-JP"/>
        </w:rPr>
        <w:t xml:space="preserve">I as that adds additional </w:t>
      </w:r>
      <w:proofErr w:type="spellStart"/>
      <w:r w:rsidR="00504A9A">
        <w:rPr>
          <w:lang w:val="en-US" w:eastAsia="ja-JP"/>
        </w:rPr>
        <w:t>signalling</w:t>
      </w:r>
      <w:proofErr w:type="spellEnd"/>
      <w:r w:rsidR="00071037">
        <w:rPr>
          <w:lang w:val="en-US" w:eastAsia="ja-JP"/>
        </w:rPr>
        <w:t xml:space="preserve"> as well as delay</w:t>
      </w:r>
      <w:r w:rsidR="005A5724">
        <w:rPr>
          <w:lang w:val="en-US" w:eastAsia="ja-JP"/>
        </w:rPr>
        <w:t xml:space="preserve"> for </w:t>
      </w:r>
      <w:r w:rsidR="00071037">
        <w:rPr>
          <w:lang w:val="en-US" w:eastAsia="ja-JP"/>
        </w:rPr>
        <w:t>the</w:t>
      </w:r>
      <w:r w:rsidR="005A5724">
        <w:rPr>
          <w:lang w:val="en-US" w:eastAsia="ja-JP"/>
        </w:rPr>
        <w:t xml:space="preserve"> UEs.</w:t>
      </w:r>
    </w:p>
    <w:p w14:paraId="736064FB" w14:textId="60C979D2" w:rsidR="00732067" w:rsidRPr="00732067" w:rsidRDefault="00732067" w:rsidP="00732067">
      <w:pPr>
        <w:pStyle w:val="Observation"/>
        <w:ind w:left="432"/>
        <w:rPr>
          <w:rFonts w:eastAsia="MS Mincho"/>
          <w:lang w:eastAsia="ja-JP"/>
        </w:rPr>
      </w:pPr>
      <w:bookmarkStart w:id="40" w:name="_Toc131710902"/>
      <w:bookmarkStart w:id="41" w:name="_Toc131718624"/>
      <w:r w:rsidRPr="00732067">
        <w:rPr>
          <w:rFonts w:eastAsia="MS Mincho"/>
          <w:lang w:eastAsia="ja-JP"/>
        </w:rPr>
        <w:t>One step procedure for sending MII for shared processing, controlled by a single flag in SIB1, is enough.</w:t>
      </w:r>
      <w:bookmarkEnd w:id="40"/>
      <w:bookmarkEnd w:id="41"/>
    </w:p>
    <w:p w14:paraId="2C534F12" w14:textId="35D32399" w:rsidR="00732067" w:rsidRDefault="00732067" w:rsidP="00732067">
      <w:pPr>
        <w:rPr>
          <w:lang w:val="en-US" w:eastAsia="ja-JP"/>
        </w:rPr>
      </w:pPr>
      <w:r>
        <w:rPr>
          <w:lang w:val="en-US" w:eastAsia="ja-JP"/>
        </w:rPr>
        <w:t>Therefore, we propose:</w:t>
      </w:r>
    </w:p>
    <w:p w14:paraId="41EE547C" w14:textId="5F1E2D9D" w:rsidR="00732067" w:rsidRDefault="00732067" w:rsidP="00F675E8">
      <w:pPr>
        <w:pStyle w:val="Proposal"/>
      </w:pPr>
      <w:bookmarkStart w:id="42" w:name="_Toc131710906"/>
      <w:bookmarkStart w:id="43" w:name="_Toc131718628"/>
      <w:r w:rsidRPr="003D59A8">
        <w:t xml:space="preserve">Additional configuration to control the content of MII (other than previously agreed flag in SIB1) or two-step control is not </w:t>
      </w:r>
      <w:r w:rsidR="00071037" w:rsidRPr="003D59A8">
        <w:t>needed</w:t>
      </w:r>
      <w:r w:rsidRPr="003D59A8">
        <w:t>.</w:t>
      </w:r>
      <w:bookmarkEnd w:id="42"/>
      <w:bookmarkEnd w:id="43"/>
    </w:p>
    <w:p w14:paraId="23C8C843" w14:textId="77777777" w:rsidR="0058380F" w:rsidRPr="003D59A8" w:rsidRDefault="0058380F" w:rsidP="00F675E8">
      <w:pPr>
        <w:pStyle w:val="Proposal"/>
        <w:numPr>
          <w:ilvl w:val="0"/>
          <w:numId w:val="0"/>
        </w:numPr>
      </w:pPr>
    </w:p>
    <w:p w14:paraId="63218C90" w14:textId="32BE2E15" w:rsidR="003623CE" w:rsidRPr="003639B5" w:rsidRDefault="003623CE" w:rsidP="003D2528">
      <w:pPr>
        <w:pStyle w:val="Heading1"/>
        <w:rPr>
          <w:rFonts w:ascii="Times New Roman" w:hAnsi="Times New Roman"/>
        </w:rPr>
      </w:pPr>
      <w:r w:rsidRPr="003639B5">
        <w:rPr>
          <w:rFonts w:ascii="Times New Roman" w:hAnsi="Times New Roman"/>
        </w:rPr>
        <w:t xml:space="preserve">Summary </w:t>
      </w:r>
      <w:r w:rsidR="002109C6">
        <w:rPr>
          <w:rFonts w:ascii="Times New Roman" w:hAnsi="Times New Roman"/>
        </w:rPr>
        <w:t>and Proposals</w:t>
      </w:r>
    </w:p>
    <w:p w14:paraId="6A3F6779" w14:textId="49DC871D" w:rsidR="00A5464A" w:rsidRPr="00455767" w:rsidRDefault="001E4AC3" w:rsidP="00CF4AAC">
      <w:pPr>
        <w:jc w:val="both"/>
        <w:rPr>
          <w:b/>
          <w:bCs/>
        </w:rPr>
      </w:pPr>
      <w:r>
        <w:t>As discussed above,</w:t>
      </w:r>
      <w:r w:rsidR="00AF4B57">
        <w:t xml:space="preserve"> we </w:t>
      </w:r>
      <w:r w:rsidR="00F81BB5">
        <w:t xml:space="preserve">have following </w:t>
      </w:r>
      <w:r w:rsidR="004F2300">
        <w:t>observations</w:t>
      </w:r>
      <w:r w:rsidR="00AF4B57">
        <w:t>:</w:t>
      </w:r>
      <w:r w:rsidR="00FF4388">
        <w:t xml:space="preserve"> </w:t>
      </w:r>
    </w:p>
    <w:p w14:paraId="14D2940C" w14:textId="77777777" w:rsidR="00701912" w:rsidRDefault="004572AE">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701912" w:rsidRPr="008F0775">
        <w:rPr>
          <w:rFonts w:eastAsia="MS Mincho"/>
          <w:noProof/>
          <w:lang w:eastAsia="ja-JP"/>
        </w:rPr>
        <w:t>Observation 1.</w:t>
      </w:r>
      <w:r w:rsidR="00701912">
        <w:rPr>
          <w:rFonts w:asciiTheme="minorHAnsi" w:eastAsiaTheme="minorEastAsia" w:hAnsiTheme="minorHAnsi" w:cstheme="minorBidi"/>
          <w:noProof/>
          <w:sz w:val="22"/>
          <w:szCs w:val="22"/>
          <w:lang w:val="en-US"/>
        </w:rPr>
        <w:tab/>
      </w:r>
      <w:r w:rsidR="00701912" w:rsidRPr="008F0775">
        <w:rPr>
          <w:rFonts w:eastAsia="MS Mincho"/>
          <w:noProof/>
          <w:lang w:eastAsia="ja-JP"/>
        </w:rPr>
        <w:t>UE should be allowed to indicate whether certain CC in a band of a band combination supports MBS reception from non-serving cell with a longer timing offset between unicast and broadcast than async CA.</w:t>
      </w:r>
    </w:p>
    <w:p w14:paraId="6D865A9C" w14:textId="77777777" w:rsidR="00701912" w:rsidRDefault="00701912">
      <w:pPr>
        <w:pStyle w:val="TOC1"/>
        <w:rPr>
          <w:rFonts w:asciiTheme="minorHAnsi" w:eastAsiaTheme="minorEastAsia" w:hAnsiTheme="minorHAnsi" w:cstheme="minorBidi"/>
          <w:noProof/>
          <w:sz w:val="22"/>
          <w:szCs w:val="22"/>
          <w:lang w:val="en-US"/>
        </w:rPr>
      </w:pPr>
      <w:r w:rsidRPr="008F0775">
        <w:rPr>
          <w:rFonts w:eastAsia="MS Mincho"/>
          <w:noProof/>
          <w:lang w:eastAsia="ja-JP"/>
        </w:rPr>
        <w:t>Observation 2.</w:t>
      </w:r>
      <w:r>
        <w:rPr>
          <w:rFonts w:asciiTheme="minorHAnsi" w:eastAsiaTheme="minorEastAsia" w:hAnsiTheme="minorHAnsi" w:cstheme="minorBidi"/>
          <w:noProof/>
          <w:sz w:val="22"/>
          <w:szCs w:val="22"/>
          <w:lang w:val="en-US"/>
        </w:rPr>
        <w:tab/>
      </w:r>
      <w:r w:rsidRPr="008F0775">
        <w:rPr>
          <w:rFonts w:eastAsia="MS Mincho"/>
          <w:noProof/>
          <w:lang w:eastAsia="ja-JP"/>
        </w:rPr>
        <w:t>Stage-2 can capture similar text as in LTE on how unicast serving gNB takes the MII info into account in calculating the remaining UE capability for unicast.</w:t>
      </w:r>
    </w:p>
    <w:p w14:paraId="564F1319" w14:textId="77777777" w:rsidR="00701912" w:rsidRDefault="00701912">
      <w:pPr>
        <w:pStyle w:val="TOC1"/>
        <w:rPr>
          <w:rFonts w:asciiTheme="minorHAnsi" w:eastAsiaTheme="minorEastAsia" w:hAnsiTheme="minorHAnsi" w:cstheme="minorBidi"/>
          <w:noProof/>
          <w:sz w:val="22"/>
          <w:szCs w:val="22"/>
          <w:lang w:val="en-US"/>
        </w:rPr>
      </w:pPr>
      <w:r w:rsidRPr="008F0775">
        <w:rPr>
          <w:rFonts w:eastAsia="MS Mincho"/>
          <w:noProof/>
          <w:lang w:eastAsia="ja-JP"/>
        </w:rPr>
        <w:t>Observation 3.</w:t>
      </w:r>
      <w:r>
        <w:rPr>
          <w:rFonts w:asciiTheme="minorHAnsi" w:eastAsiaTheme="minorEastAsia" w:hAnsiTheme="minorHAnsi" w:cstheme="minorBidi"/>
          <w:noProof/>
          <w:sz w:val="22"/>
          <w:szCs w:val="22"/>
          <w:lang w:val="en-US"/>
        </w:rPr>
        <w:tab/>
      </w:r>
      <w:r w:rsidRPr="008F0775">
        <w:rPr>
          <w:rFonts w:eastAsia="MS Mincho"/>
          <w:noProof/>
          <w:lang w:eastAsia="ja-JP"/>
        </w:rPr>
        <w:t>UE supporting MBS broadcast needs to support 64QAM and may not always know the max modulation order used by the broadcast gNB a priori.</w:t>
      </w:r>
    </w:p>
    <w:p w14:paraId="329C8CCF" w14:textId="77777777" w:rsidR="00701912" w:rsidRDefault="00701912">
      <w:pPr>
        <w:pStyle w:val="TOC1"/>
        <w:rPr>
          <w:rFonts w:asciiTheme="minorHAnsi" w:eastAsiaTheme="minorEastAsia" w:hAnsiTheme="minorHAnsi" w:cstheme="minorBidi"/>
          <w:noProof/>
          <w:sz w:val="22"/>
          <w:szCs w:val="22"/>
          <w:lang w:val="en-US"/>
        </w:rPr>
      </w:pPr>
      <w:r w:rsidRPr="008F0775">
        <w:rPr>
          <w:rFonts w:eastAsia="MS Mincho"/>
          <w:noProof/>
          <w:lang w:eastAsia="ja-JP"/>
        </w:rPr>
        <w:t>Observation 4.</w:t>
      </w:r>
      <w:r>
        <w:rPr>
          <w:rFonts w:asciiTheme="minorHAnsi" w:eastAsiaTheme="minorEastAsia" w:hAnsiTheme="minorHAnsi" w:cstheme="minorBidi"/>
          <w:noProof/>
          <w:sz w:val="22"/>
          <w:szCs w:val="22"/>
          <w:lang w:val="en-US"/>
        </w:rPr>
        <w:tab/>
      </w:r>
      <w:r w:rsidRPr="008F0775">
        <w:rPr>
          <w:rFonts w:eastAsia="MS Mincho"/>
          <w:noProof/>
          <w:lang w:eastAsia="ja-JP"/>
        </w:rPr>
        <w:t>Broadcast gNB can change the modulation order anytime (up to 64QAM).</w:t>
      </w:r>
    </w:p>
    <w:p w14:paraId="3AD2BC2A" w14:textId="77777777" w:rsidR="00701912" w:rsidRDefault="00701912">
      <w:pPr>
        <w:pStyle w:val="TOC1"/>
        <w:rPr>
          <w:rFonts w:asciiTheme="minorHAnsi" w:eastAsiaTheme="minorEastAsia" w:hAnsiTheme="minorHAnsi" w:cstheme="minorBidi"/>
          <w:noProof/>
          <w:sz w:val="22"/>
          <w:szCs w:val="22"/>
          <w:lang w:val="en-US"/>
        </w:rPr>
      </w:pPr>
      <w:r w:rsidRPr="008F0775">
        <w:rPr>
          <w:rFonts w:eastAsia="MS Mincho"/>
          <w:noProof/>
          <w:lang w:eastAsia="ja-JP"/>
        </w:rPr>
        <w:t>Observation 5.</w:t>
      </w:r>
      <w:r>
        <w:rPr>
          <w:rFonts w:asciiTheme="minorHAnsi" w:eastAsiaTheme="minorEastAsia" w:hAnsiTheme="minorHAnsi" w:cstheme="minorBidi"/>
          <w:noProof/>
          <w:sz w:val="22"/>
          <w:szCs w:val="22"/>
          <w:lang w:val="en-US"/>
        </w:rPr>
        <w:tab/>
      </w:r>
      <w:r w:rsidRPr="008F0775">
        <w:rPr>
          <w:rFonts w:eastAsia="MS Mincho"/>
          <w:noProof/>
          <w:lang w:eastAsia="ja-JP"/>
        </w:rPr>
        <w:t>There is no benefit of indicating modulation order since the unicast gNB anyway needs to assume 64QAM for the broadcast service.</w:t>
      </w:r>
    </w:p>
    <w:p w14:paraId="41895E5D" w14:textId="77777777" w:rsidR="00701912" w:rsidRDefault="00701912">
      <w:pPr>
        <w:pStyle w:val="TOC1"/>
        <w:rPr>
          <w:rFonts w:asciiTheme="minorHAnsi" w:eastAsiaTheme="minorEastAsia" w:hAnsiTheme="minorHAnsi" w:cstheme="minorBidi"/>
          <w:noProof/>
          <w:sz w:val="22"/>
          <w:szCs w:val="22"/>
          <w:lang w:val="en-US"/>
        </w:rPr>
      </w:pPr>
      <w:r w:rsidRPr="008F0775">
        <w:rPr>
          <w:rFonts w:eastAsia="MS Mincho"/>
          <w:noProof/>
          <w:lang w:eastAsia="ja-JP"/>
        </w:rPr>
        <w:t>Observation 6.</w:t>
      </w:r>
      <w:r>
        <w:rPr>
          <w:rFonts w:asciiTheme="minorHAnsi" w:eastAsiaTheme="minorEastAsia" w:hAnsiTheme="minorHAnsi" w:cstheme="minorBidi"/>
          <w:noProof/>
          <w:sz w:val="22"/>
          <w:szCs w:val="22"/>
          <w:lang w:val="en-US"/>
        </w:rPr>
        <w:tab/>
      </w:r>
      <w:r w:rsidRPr="008F0775">
        <w:rPr>
          <w:rFonts w:eastAsia="MS Mincho"/>
          <w:noProof/>
          <w:lang w:eastAsia="ja-JP"/>
        </w:rPr>
        <w:t>One step procedure for sending MII for shared processing, controlled by a single flag in SIB1, is enough.</w:t>
      </w:r>
    </w:p>
    <w:p w14:paraId="13AC3C4D" w14:textId="4DF5FE16" w:rsidR="004572AE" w:rsidRPr="00456300" w:rsidRDefault="004572AE" w:rsidP="004572AE">
      <w:pPr>
        <w:jc w:val="both"/>
      </w:pPr>
      <w:r w:rsidRPr="00113C98">
        <w:rPr>
          <w:b/>
        </w:rPr>
        <w:fldChar w:fldCharType="end"/>
      </w:r>
    </w:p>
    <w:p w14:paraId="37FFE756" w14:textId="34EFFF3A"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41C781D4" w14:textId="77777777" w:rsidR="00701912" w:rsidRDefault="004572AE">
      <w:pPr>
        <w:pStyle w:val="TOC1"/>
        <w:rPr>
          <w:rFonts w:asciiTheme="minorHAnsi" w:eastAsiaTheme="minorEastAsia" w:hAnsiTheme="minorHAnsi" w:cstheme="minorBidi"/>
          <w:noProof/>
          <w:sz w:val="22"/>
          <w:szCs w:val="22"/>
          <w:lang w:val="en-US"/>
        </w:rPr>
      </w:pPr>
      <w:r w:rsidRPr="00113C98">
        <w:rPr>
          <w:b/>
        </w:rPr>
        <w:lastRenderedPageBreak/>
        <w:fldChar w:fldCharType="begin"/>
      </w:r>
      <w:r w:rsidRPr="00113C98">
        <w:rPr>
          <w:b/>
        </w:rPr>
        <w:instrText xml:space="preserve"> TOC \t "Proposal" \z \n \* MERGEFORMAT </w:instrText>
      </w:r>
      <w:r w:rsidRPr="00113C98">
        <w:rPr>
          <w:b/>
        </w:rPr>
        <w:fldChar w:fldCharType="separate"/>
      </w:r>
      <w:r w:rsidR="00701912">
        <w:rPr>
          <w:noProof/>
        </w:rPr>
        <w:t>Proposal 1.</w:t>
      </w:r>
      <w:r w:rsidR="00701912">
        <w:rPr>
          <w:rFonts w:asciiTheme="minorHAnsi" w:eastAsiaTheme="minorEastAsia" w:hAnsiTheme="minorHAnsi" w:cstheme="minorBidi"/>
          <w:noProof/>
          <w:sz w:val="22"/>
          <w:szCs w:val="22"/>
          <w:lang w:val="en-US"/>
        </w:rPr>
        <w:tab/>
      </w:r>
      <w:r w:rsidR="00701912">
        <w:rPr>
          <w:noProof/>
        </w:rPr>
        <w:t>The granularity of the capability of receiving MBS broadcast from a non-serving cell is at FeatureSetDownlinkPerCC level.</w:t>
      </w:r>
    </w:p>
    <w:p w14:paraId="1DCC7497" w14:textId="77777777" w:rsidR="00701912" w:rsidRDefault="00701912">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Capture in stage-2 how unicast serving gNB takes the MII info into account in calculating the remaining UE capability for unicast (taking LTE stage-2 as baseline).</w:t>
      </w:r>
    </w:p>
    <w:p w14:paraId="47A17EC6" w14:textId="77777777" w:rsidR="00701912" w:rsidRDefault="00701912">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Modulation order of broadcast is not included in the MII sent to unicast gNB for shared processing.</w:t>
      </w:r>
    </w:p>
    <w:p w14:paraId="19895B6E" w14:textId="77777777" w:rsidR="00701912" w:rsidRDefault="00701912">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Additional configuration to control the content of MII (other than previously agreed flag in SIB1) or two-step control is not needed.</w:t>
      </w:r>
    </w:p>
    <w:p w14:paraId="202B0104" w14:textId="45855B36" w:rsidR="004572AE" w:rsidRPr="00456300" w:rsidRDefault="004572AE" w:rsidP="004572AE">
      <w:pPr>
        <w:jc w:val="both"/>
      </w:pPr>
      <w:r w:rsidRPr="00113C98">
        <w:rPr>
          <w:b/>
        </w:rPr>
        <w:fldChar w:fldCharType="end"/>
      </w:r>
    </w:p>
    <w:p w14:paraId="49688F0D" w14:textId="00A4C064" w:rsidR="00137D4E" w:rsidRPr="003639B5" w:rsidRDefault="00137D4E" w:rsidP="007731A1"/>
    <w:p w14:paraId="4AF6BA60" w14:textId="77777777" w:rsidR="00D83081" w:rsidRPr="003639B5" w:rsidRDefault="00D83081" w:rsidP="00741149">
      <w:pPr>
        <w:spacing w:after="0" w:line="276" w:lineRule="auto"/>
      </w:pPr>
    </w:p>
    <w:sectPr w:rsidR="00D83081" w:rsidRPr="003639B5" w:rsidSect="0028052E">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66A49" w14:textId="77777777" w:rsidR="008C3788" w:rsidRDefault="008C3788">
      <w:pPr>
        <w:spacing w:after="0"/>
      </w:pPr>
      <w:r>
        <w:separator/>
      </w:r>
    </w:p>
  </w:endnote>
  <w:endnote w:type="continuationSeparator" w:id="0">
    <w:p w14:paraId="01CCC416" w14:textId="77777777" w:rsidR="008C3788" w:rsidRDefault="008C3788">
      <w:pPr>
        <w:spacing w:after="0"/>
      </w:pPr>
      <w:r>
        <w:continuationSeparator/>
      </w:r>
    </w:p>
  </w:endnote>
  <w:endnote w:type="continuationNotice" w:id="1">
    <w:p w14:paraId="2364A735" w14:textId="77777777" w:rsidR="008C3788" w:rsidRDefault="008C3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D6482" w14:textId="77777777" w:rsidR="008C3788" w:rsidRDefault="008C3788">
      <w:pPr>
        <w:spacing w:after="0"/>
      </w:pPr>
      <w:r>
        <w:separator/>
      </w:r>
    </w:p>
  </w:footnote>
  <w:footnote w:type="continuationSeparator" w:id="0">
    <w:p w14:paraId="6C2BC0B8" w14:textId="77777777" w:rsidR="008C3788" w:rsidRDefault="008C3788">
      <w:pPr>
        <w:spacing w:after="0"/>
      </w:pPr>
      <w:r>
        <w:continuationSeparator/>
      </w:r>
    </w:p>
  </w:footnote>
  <w:footnote w:type="continuationNotice" w:id="1">
    <w:p w14:paraId="7895723D" w14:textId="77777777" w:rsidR="008C3788" w:rsidRDefault="008C37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C38E236"/>
    <w:lvl w:ilvl="0" w:tplc="D28023F0">
      <w:start w:val="1"/>
      <w:numFmt w:val="decimal"/>
      <w:lvlText w:val="Proposal %1."/>
      <w:lvlJc w:val="left"/>
      <w:pPr>
        <w:ind w:left="5400" w:hanging="360"/>
      </w:pPr>
      <w:rPr>
        <w:rFonts w:hint="default"/>
        <w:b/>
      </w:rPr>
    </w:lvl>
    <w:lvl w:ilvl="1" w:tplc="991A0286">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E2A5BE7"/>
    <w:multiLevelType w:val="hybridMultilevel"/>
    <w:tmpl w:val="F6D87A5A"/>
    <w:lvl w:ilvl="0" w:tplc="2BB04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040E68"/>
    <w:multiLevelType w:val="multilevel"/>
    <w:tmpl w:val="9088475C"/>
    <w:lvl w:ilvl="0">
      <w:start w:val="1"/>
      <w:numFmt w:val="decimal"/>
      <w:pStyle w:val="Observation"/>
      <w:lvlText w:val="Observation %1."/>
      <w:lvlJc w:val="left"/>
      <w:pPr>
        <w:ind w:left="286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1400D1"/>
    <w:multiLevelType w:val="hybridMultilevel"/>
    <w:tmpl w:val="96A847C6"/>
    <w:lvl w:ilvl="0" w:tplc="0409000F">
      <w:start w:val="1"/>
      <w:numFmt w:val="decimal"/>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E5201DB"/>
    <w:multiLevelType w:val="hybridMultilevel"/>
    <w:tmpl w:val="609E0768"/>
    <w:lvl w:ilvl="0" w:tplc="5978C63C">
      <w:start w:val="1"/>
      <w:numFmt w:val="decimal"/>
      <w:pStyle w:val="Propos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091703">
    <w:abstractNumId w:val="5"/>
  </w:num>
  <w:num w:numId="2" w16cid:durableId="650064039">
    <w:abstractNumId w:val="6"/>
  </w:num>
  <w:num w:numId="3" w16cid:durableId="273292330">
    <w:abstractNumId w:val="8"/>
  </w:num>
  <w:num w:numId="4" w16cid:durableId="1061754089">
    <w:abstractNumId w:val="1"/>
  </w:num>
  <w:num w:numId="5" w16cid:durableId="628901535">
    <w:abstractNumId w:val="12"/>
  </w:num>
  <w:num w:numId="6" w16cid:durableId="1816947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4311983">
    <w:abstractNumId w:val="3"/>
  </w:num>
  <w:num w:numId="8" w16cid:durableId="1351955565">
    <w:abstractNumId w:val="2"/>
  </w:num>
  <w:num w:numId="9" w16cid:durableId="1198273523">
    <w:abstractNumId w:val="9"/>
  </w:num>
  <w:num w:numId="10" w16cid:durableId="326322874">
    <w:abstractNumId w:val="14"/>
  </w:num>
  <w:num w:numId="11" w16cid:durableId="1160734254">
    <w:abstractNumId w:val="13"/>
  </w:num>
  <w:num w:numId="12" w16cid:durableId="1630433597">
    <w:abstractNumId w:val="6"/>
  </w:num>
  <w:num w:numId="13" w16cid:durableId="256015032">
    <w:abstractNumId w:val="10"/>
  </w:num>
  <w:num w:numId="14" w16cid:durableId="429471635">
    <w:abstractNumId w:val="7"/>
  </w:num>
  <w:num w:numId="15" w16cid:durableId="1291783395">
    <w:abstractNumId w:val="8"/>
  </w:num>
  <w:num w:numId="16" w16cid:durableId="220334619">
    <w:abstractNumId w:val="8"/>
  </w:num>
  <w:num w:numId="17" w16cid:durableId="805046395">
    <w:abstractNumId w:val="6"/>
  </w:num>
  <w:num w:numId="18" w16cid:durableId="1264992390">
    <w:abstractNumId w:val="8"/>
  </w:num>
  <w:num w:numId="19" w16cid:durableId="1752962955">
    <w:abstractNumId w:val="1"/>
    <w:lvlOverride w:ilvl="0">
      <w:startOverride w:val="1"/>
    </w:lvlOverride>
  </w:num>
  <w:num w:numId="20" w16cid:durableId="1446727977">
    <w:abstractNumId w:val="1"/>
    <w:lvlOverride w:ilvl="0">
      <w:startOverride w:val="1"/>
    </w:lvlOverride>
  </w:num>
  <w:num w:numId="21" w16cid:durableId="1437292650">
    <w:abstractNumId w:val="6"/>
  </w:num>
  <w:num w:numId="22" w16cid:durableId="258948640">
    <w:abstractNumId w:val="6"/>
  </w:num>
  <w:num w:numId="23" w16cid:durableId="180247667">
    <w:abstractNumId w:val="6"/>
  </w:num>
  <w:num w:numId="24" w16cid:durableId="885720719">
    <w:abstractNumId w:val="6"/>
  </w:num>
  <w:num w:numId="25" w16cid:durableId="821973042">
    <w:abstractNumId w:val="6"/>
  </w:num>
  <w:num w:numId="26" w16cid:durableId="483737630">
    <w:abstractNumId w:val="8"/>
  </w:num>
  <w:num w:numId="27" w16cid:durableId="1741557590">
    <w:abstractNumId w:val="8"/>
  </w:num>
  <w:num w:numId="28" w16cid:durableId="943727505">
    <w:abstractNumId w:val="8"/>
  </w:num>
  <w:num w:numId="29" w16cid:durableId="1734350638">
    <w:abstractNumId w:val="8"/>
  </w:num>
  <w:num w:numId="30" w16cid:durableId="1618441708">
    <w:abstractNumId w:val="8"/>
  </w:num>
  <w:num w:numId="31" w16cid:durableId="137303654">
    <w:abstractNumId w:val="6"/>
  </w:num>
  <w:num w:numId="32" w16cid:durableId="1149441830">
    <w:abstractNumId w:val="8"/>
  </w:num>
  <w:num w:numId="33" w16cid:durableId="234316451">
    <w:abstractNumId w:val="8"/>
  </w:num>
  <w:num w:numId="34" w16cid:durableId="118375547">
    <w:abstractNumId w:val="8"/>
  </w:num>
  <w:num w:numId="35" w16cid:durableId="1712219645">
    <w:abstractNumId w:val="11"/>
  </w:num>
  <w:num w:numId="36" w16cid:durableId="170743993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6F8"/>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DC7"/>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1E19"/>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3D7A"/>
    <w:rsid w:val="00044B74"/>
    <w:rsid w:val="00044DB3"/>
    <w:rsid w:val="00044F9B"/>
    <w:rsid w:val="00044FCB"/>
    <w:rsid w:val="00045725"/>
    <w:rsid w:val="00045A00"/>
    <w:rsid w:val="00046181"/>
    <w:rsid w:val="000468F3"/>
    <w:rsid w:val="00046B05"/>
    <w:rsid w:val="00046E3D"/>
    <w:rsid w:val="00046EFD"/>
    <w:rsid w:val="00047C8F"/>
    <w:rsid w:val="00050636"/>
    <w:rsid w:val="00050C4B"/>
    <w:rsid w:val="0005158F"/>
    <w:rsid w:val="000515C5"/>
    <w:rsid w:val="000515F1"/>
    <w:rsid w:val="000522C1"/>
    <w:rsid w:val="00052651"/>
    <w:rsid w:val="00053635"/>
    <w:rsid w:val="00053CE2"/>
    <w:rsid w:val="00053E93"/>
    <w:rsid w:val="000543A1"/>
    <w:rsid w:val="0005448A"/>
    <w:rsid w:val="000544B1"/>
    <w:rsid w:val="00054B46"/>
    <w:rsid w:val="0005702C"/>
    <w:rsid w:val="00057164"/>
    <w:rsid w:val="00060129"/>
    <w:rsid w:val="0006036E"/>
    <w:rsid w:val="00061A7A"/>
    <w:rsid w:val="000627E6"/>
    <w:rsid w:val="00062C30"/>
    <w:rsid w:val="00063525"/>
    <w:rsid w:val="0006358E"/>
    <w:rsid w:val="00065016"/>
    <w:rsid w:val="0006562E"/>
    <w:rsid w:val="0006598D"/>
    <w:rsid w:val="00066990"/>
    <w:rsid w:val="00066ACC"/>
    <w:rsid w:val="00066D09"/>
    <w:rsid w:val="000674C0"/>
    <w:rsid w:val="00067853"/>
    <w:rsid w:val="00070383"/>
    <w:rsid w:val="00070E36"/>
    <w:rsid w:val="00071037"/>
    <w:rsid w:val="0007171F"/>
    <w:rsid w:val="0007187C"/>
    <w:rsid w:val="0007206E"/>
    <w:rsid w:val="0007261A"/>
    <w:rsid w:val="000728E7"/>
    <w:rsid w:val="00072EA0"/>
    <w:rsid w:val="00073033"/>
    <w:rsid w:val="0007475B"/>
    <w:rsid w:val="00074AD2"/>
    <w:rsid w:val="000752E7"/>
    <w:rsid w:val="000761BA"/>
    <w:rsid w:val="000763D7"/>
    <w:rsid w:val="000773E9"/>
    <w:rsid w:val="0008008F"/>
    <w:rsid w:val="00080100"/>
    <w:rsid w:val="0008017F"/>
    <w:rsid w:val="000810A5"/>
    <w:rsid w:val="00081B65"/>
    <w:rsid w:val="00081F4C"/>
    <w:rsid w:val="000846BD"/>
    <w:rsid w:val="000848BE"/>
    <w:rsid w:val="00084B4B"/>
    <w:rsid w:val="00084DBD"/>
    <w:rsid w:val="00085314"/>
    <w:rsid w:val="000858CC"/>
    <w:rsid w:val="00086962"/>
    <w:rsid w:val="000869F5"/>
    <w:rsid w:val="00087211"/>
    <w:rsid w:val="000875EC"/>
    <w:rsid w:val="00087862"/>
    <w:rsid w:val="00090F1F"/>
    <w:rsid w:val="000910C6"/>
    <w:rsid w:val="00091749"/>
    <w:rsid w:val="00091C17"/>
    <w:rsid w:val="000951E7"/>
    <w:rsid w:val="000955E0"/>
    <w:rsid w:val="000956B5"/>
    <w:rsid w:val="00096451"/>
    <w:rsid w:val="00096622"/>
    <w:rsid w:val="00097C42"/>
    <w:rsid w:val="000A0341"/>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B3"/>
    <w:rsid w:val="000A65A7"/>
    <w:rsid w:val="000A7637"/>
    <w:rsid w:val="000B1029"/>
    <w:rsid w:val="000B1EA8"/>
    <w:rsid w:val="000B2434"/>
    <w:rsid w:val="000B2B6C"/>
    <w:rsid w:val="000B2F90"/>
    <w:rsid w:val="000B402F"/>
    <w:rsid w:val="000B42CC"/>
    <w:rsid w:val="000B43E4"/>
    <w:rsid w:val="000B4817"/>
    <w:rsid w:val="000B579E"/>
    <w:rsid w:val="000B7FFC"/>
    <w:rsid w:val="000C00AE"/>
    <w:rsid w:val="000C1879"/>
    <w:rsid w:val="000C19EA"/>
    <w:rsid w:val="000C3A1E"/>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427"/>
    <w:rsid w:val="000E67F5"/>
    <w:rsid w:val="000E6C4B"/>
    <w:rsid w:val="000E7064"/>
    <w:rsid w:val="000E7AAE"/>
    <w:rsid w:val="000E7C10"/>
    <w:rsid w:val="000E7E6F"/>
    <w:rsid w:val="000F054C"/>
    <w:rsid w:val="000F08B7"/>
    <w:rsid w:val="000F0D1B"/>
    <w:rsid w:val="000F118C"/>
    <w:rsid w:val="000F2762"/>
    <w:rsid w:val="000F363B"/>
    <w:rsid w:val="000F3BF6"/>
    <w:rsid w:val="000F4742"/>
    <w:rsid w:val="000F4B23"/>
    <w:rsid w:val="000F56E1"/>
    <w:rsid w:val="000F6565"/>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2FC9"/>
    <w:rsid w:val="0010352D"/>
    <w:rsid w:val="001040E1"/>
    <w:rsid w:val="00104185"/>
    <w:rsid w:val="0010479B"/>
    <w:rsid w:val="00105122"/>
    <w:rsid w:val="001052A0"/>
    <w:rsid w:val="001058A1"/>
    <w:rsid w:val="0010596D"/>
    <w:rsid w:val="00105E01"/>
    <w:rsid w:val="0010691D"/>
    <w:rsid w:val="0010693B"/>
    <w:rsid w:val="00106B4D"/>
    <w:rsid w:val="001072BC"/>
    <w:rsid w:val="001079A0"/>
    <w:rsid w:val="001109BD"/>
    <w:rsid w:val="00111158"/>
    <w:rsid w:val="001129AD"/>
    <w:rsid w:val="00112A69"/>
    <w:rsid w:val="00112FC2"/>
    <w:rsid w:val="0011315E"/>
    <w:rsid w:val="00113195"/>
    <w:rsid w:val="00113AE1"/>
    <w:rsid w:val="001161C3"/>
    <w:rsid w:val="001161FD"/>
    <w:rsid w:val="001165D0"/>
    <w:rsid w:val="00116E56"/>
    <w:rsid w:val="00117B64"/>
    <w:rsid w:val="00117EAA"/>
    <w:rsid w:val="00120020"/>
    <w:rsid w:val="00120259"/>
    <w:rsid w:val="00121A26"/>
    <w:rsid w:val="00121B10"/>
    <w:rsid w:val="0012273F"/>
    <w:rsid w:val="0012287C"/>
    <w:rsid w:val="00122DEF"/>
    <w:rsid w:val="00123141"/>
    <w:rsid w:val="001231A9"/>
    <w:rsid w:val="00123423"/>
    <w:rsid w:val="00123430"/>
    <w:rsid w:val="00123555"/>
    <w:rsid w:val="001248F0"/>
    <w:rsid w:val="00124FAF"/>
    <w:rsid w:val="00125194"/>
    <w:rsid w:val="001253E5"/>
    <w:rsid w:val="0012552D"/>
    <w:rsid w:val="00126334"/>
    <w:rsid w:val="00126B23"/>
    <w:rsid w:val="0012724F"/>
    <w:rsid w:val="001276A8"/>
    <w:rsid w:val="00127B21"/>
    <w:rsid w:val="00130052"/>
    <w:rsid w:val="001302D5"/>
    <w:rsid w:val="001320E3"/>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0C85"/>
    <w:rsid w:val="0015171E"/>
    <w:rsid w:val="001522C9"/>
    <w:rsid w:val="001523C9"/>
    <w:rsid w:val="00152BCC"/>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552"/>
    <w:rsid w:val="00167082"/>
    <w:rsid w:val="00167642"/>
    <w:rsid w:val="00167647"/>
    <w:rsid w:val="00167996"/>
    <w:rsid w:val="00170228"/>
    <w:rsid w:val="00170313"/>
    <w:rsid w:val="001704D7"/>
    <w:rsid w:val="001706F8"/>
    <w:rsid w:val="00171AEB"/>
    <w:rsid w:val="00173F5A"/>
    <w:rsid w:val="001756D5"/>
    <w:rsid w:val="001765E6"/>
    <w:rsid w:val="00176840"/>
    <w:rsid w:val="00176E37"/>
    <w:rsid w:val="00176F8C"/>
    <w:rsid w:val="001770A3"/>
    <w:rsid w:val="00177C69"/>
    <w:rsid w:val="0018093F"/>
    <w:rsid w:val="00180BF4"/>
    <w:rsid w:val="0018336B"/>
    <w:rsid w:val="001836F3"/>
    <w:rsid w:val="00183B7F"/>
    <w:rsid w:val="0018483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5E38"/>
    <w:rsid w:val="001A66E9"/>
    <w:rsid w:val="001A6755"/>
    <w:rsid w:val="001A784E"/>
    <w:rsid w:val="001A7B56"/>
    <w:rsid w:val="001B0100"/>
    <w:rsid w:val="001B0B37"/>
    <w:rsid w:val="001B153D"/>
    <w:rsid w:val="001B1970"/>
    <w:rsid w:val="001B1FFA"/>
    <w:rsid w:val="001B2B32"/>
    <w:rsid w:val="001B3812"/>
    <w:rsid w:val="001B3839"/>
    <w:rsid w:val="001B4908"/>
    <w:rsid w:val="001B4A5C"/>
    <w:rsid w:val="001B52B0"/>
    <w:rsid w:val="001B6E46"/>
    <w:rsid w:val="001C0B1D"/>
    <w:rsid w:val="001C0B3F"/>
    <w:rsid w:val="001C12F4"/>
    <w:rsid w:val="001C186E"/>
    <w:rsid w:val="001C1D8A"/>
    <w:rsid w:val="001C2590"/>
    <w:rsid w:val="001C3A1E"/>
    <w:rsid w:val="001C3E84"/>
    <w:rsid w:val="001C44CC"/>
    <w:rsid w:val="001C45E3"/>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2C2"/>
    <w:rsid w:val="001D33EA"/>
    <w:rsid w:val="001D340C"/>
    <w:rsid w:val="001D34E9"/>
    <w:rsid w:val="001D367C"/>
    <w:rsid w:val="001D4BC6"/>
    <w:rsid w:val="001D4FA5"/>
    <w:rsid w:val="001D53E5"/>
    <w:rsid w:val="001D5BC3"/>
    <w:rsid w:val="001D60AC"/>
    <w:rsid w:val="001D6A2F"/>
    <w:rsid w:val="001D70C0"/>
    <w:rsid w:val="001D7171"/>
    <w:rsid w:val="001E016E"/>
    <w:rsid w:val="001E0232"/>
    <w:rsid w:val="001E0F54"/>
    <w:rsid w:val="001E1888"/>
    <w:rsid w:val="001E2B8D"/>
    <w:rsid w:val="001E305D"/>
    <w:rsid w:val="001E4AC3"/>
    <w:rsid w:val="001E4B4E"/>
    <w:rsid w:val="001E55D7"/>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FC5"/>
    <w:rsid w:val="002054BA"/>
    <w:rsid w:val="0020567B"/>
    <w:rsid w:val="002061CB"/>
    <w:rsid w:val="00206A2A"/>
    <w:rsid w:val="002079D8"/>
    <w:rsid w:val="00207B06"/>
    <w:rsid w:val="002109C6"/>
    <w:rsid w:val="002119DA"/>
    <w:rsid w:val="002119E8"/>
    <w:rsid w:val="00211E66"/>
    <w:rsid w:val="002127E7"/>
    <w:rsid w:val="00212883"/>
    <w:rsid w:val="00213111"/>
    <w:rsid w:val="00214BB8"/>
    <w:rsid w:val="00215520"/>
    <w:rsid w:val="00215591"/>
    <w:rsid w:val="00216736"/>
    <w:rsid w:val="00216E14"/>
    <w:rsid w:val="002172E7"/>
    <w:rsid w:val="00220281"/>
    <w:rsid w:val="002202A2"/>
    <w:rsid w:val="002207E4"/>
    <w:rsid w:val="002209F4"/>
    <w:rsid w:val="00222094"/>
    <w:rsid w:val="00222B50"/>
    <w:rsid w:val="00223595"/>
    <w:rsid w:val="0022382B"/>
    <w:rsid w:val="00223AA3"/>
    <w:rsid w:val="0022407A"/>
    <w:rsid w:val="00224080"/>
    <w:rsid w:val="002249DE"/>
    <w:rsid w:val="002276D2"/>
    <w:rsid w:val="00227918"/>
    <w:rsid w:val="00227DC5"/>
    <w:rsid w:val="00231510"/>
    <w:rsid w:val="00231A6A"/>
    <w:rsid w:val="00231B5A"/>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08D"/>
    <w:rsid w:val="0024335B"/>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0BC"/>
    <w:rsid w:val="0026073A"/>
    <w:rsid w:val="0026076C"/>
    <w:rsid w:val="002607F2"/>
    <w:rsid w:val="002610CC"/>
    <w:rsid w:val="0026147F"/>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919"/>
    <w:rsid w:val="00271CF1"/>
    <w:rsid w:val="002725C2"/>
    <w:rsid w:val="0027260A"/>
    <w:rsid w:val="002735B8"/>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5E2"/>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3A0C"/>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6BF"/>
    <w:rsid w:val="002A4486"/>
    <w:rsid w:val="002A44CB"/>
    <w:rsid w:val="002A4C9F"/>
    <w:rsid w:val="002A50D8"/>
    <w:rsid w:val="002A51D4"/>
    <w:rsid w:val="002A5315"/>
    <w:rsid w:val="002A535B"/>
    <w:rsid w:val="002A5421"/>
    <w:rsid w:val="002A6AD4"/>
    <w:rsid w:val="002B017F"/>
    <w:rsid w:val="002B0C7C"/>
    <w:rsid w:val="002B0E96"/>
    <w:rsid w:val="002B1C83"/>
    <w:rsid w:val="002B24FE"/>
    <w:rsid w:val="002B3E9E"/>
    <w:rsid w:val="002B4369"/>
    <w:rsid w:val="002B4F06"/>
    <w:rsid w:val="002B527F"/>
    <w:rsid w:val="002B54EC"/>
    <w:rsid w:val="002B5D53"/>
    <w:rsid w:val="002B64AF"/>
    <w:rsid w:val="002B6A64"/>
    <w:rsid w:val="002B714E"/>
    <w:rsid w:val="002C0536"/>
    <w:rsid w:val="002C0F4B"/>
    <w:rsid w:val="002C12B1"/>
    <w:rsid w:val="002C12DC"/>
    <w:rsid w:val="002C1541"/>
    <w:rsid w:val="002C2304"/>
    <w:rsid w:val="002C3B7F"/>
    <w:rsid w:val="002C458A"/>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3FBB"/>
    <w:rsid w:val="002D4297"/>
    <w:rsid w:val="002D4376"/>
    <w:rsid w:val="002D4B11"/>
    <w:rsid w:val="002D4CAB"/>
    <w:rsid w:val="002D4DB9"/>
    <w:rsid w:val="002D51FB"/>
    <w:rsid w:val="002D55CF"/>
    <w:rsid w:val="002D597E"/>
    <w:rsid w:val="002D650F"/>
    <w:rsid w:val="002D6561"/>
    <w:rsid w:val="002D66F0"/>
    <w:rsid w:val="002D707C"/>
    <w:rsid w:val="002D75B8"/>
    <w:rsid w:val="002D7B2C"/>
    <w:rsid w:val="002E05F1"/>
    <w:rsid w:val="002E06D7"/>
    <w:rsid w:val="002E08FA"/>
    <w:rsid w:val="002E0E17"/>
    <w:rsid w:val="002E0ECD"/>
    <w:rsid w:val="002E1856"/>
    <w:rsid w:val="002E1C64"/>
    <w:rsid w:val="002E43D0"/>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17BAD"/>
    <w:rsid w:val="00320114"/>
    <w:rsid w:val="003202AC"/>
    <w:rsid w:val="00320325"/>
    <w:rsid w:val="0032033E"/>
    <w:rsid w:val="00320B19"/>
    <w:rsid w:val="00321A8C"/>
    <w:rsid w:val="00322368"/>
    <w:rsid w:val="0032257A"/>
    <w:rsid w:val="00322CF8"/>
    <w:rsid w:val="00323354"/>
    <w:rsid w:val="00323EAD"/>
    <w:rsid w:val="00324289"/>
    <w:rsid w:val="00324435"/>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2F30"/>
    <w:rsid w:val="0033329D"/>
    <w:rsid w:val="003337B6"/>
    <w:rsid w:val="0033445E"/>
    <w:rsid w:val="003366E7"/>
    <w:rsid w:val="00336766"/>
    <w:rsid w:val="00336DF2"/>
    <w:rsid w:val="003403F9"/>
    <w:rsid w:val="00340836"/>
    <w:rsid w:val="003415D0"/>
    <w:rsid w:val="00341DDA"/>
    <w:rsid w:val="0034243D"/>
    <w:rsid w:val="00342F13"/>
    <w:rsid w:val="00343612"/>
    <w:rsid w:val="00345C68"/>
    <w:rsid w:val="00346796"/>
    <w:rsid w:val="00346944"/>
    <w:rsid w:val="00347A59"/>
    <w:rsid w:val="00347BC3"/>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9F4"/>
    <w:rsid w:val="00365AD2"/>
    <w:rsid w:val="00365E11"/>
    <w:rsid w:val="00366A2B"/>
    <w:rsid w:val="00366BB9"/>
    <w:rsid w:val="00367DD7"/>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90A60"/>
    <w:rsid w:val="0039250F"/>
    <w:rsid w:val="0039312E"/>
    <w:rsid w:val="00393238"/>
    <w:rsid w:val="00393660"/>
    <w:rsid w:val="0039437B"/>
    <w:rsid w:val="003943C6"/>
    <w:rsid w:val="00394642"/>
    <w:rsid w:val="0039482D"/>
    <w:rsid w:val="00394BC6"/>
    <w:rsid w:val="00394CFE"/>
    <w:rsid w:val="00394F5F"/>
    <w:rsid w:val="00395DCA"/>
    <w:rsid w:val="00396301"/>
    <w:rsid w:val="00396B18"/>
    <w:rsid w:val="00396F9F"/>
    <w:rsid w:val="00397718"/>
    <w:rsid w:val="00397FBF"/>
    <w:rsid w:val="003A003C"/>
    <w:rsid w:val="003A0262"/>
    <w:rsid w:val="003A0653"/>
    <w:rsid w:val="003A0DC1"/>
    <w:rsid w:val="003A159C"/>
    <w:rsid w:val="003A17AE"/>
    <w:rsid w:val="003A1EEB"/>
    <w:rsid w:val="003A233C"/>
    <w:rsid w:val="003A24DF"/>
    <w:rsid w:val="003A29C6"/>
    <w:rsid w:val="003A2C58"/>
    <w:rsid w:val="003A3DE6"/>
    <w:rsid w:val="003A4154"/>
    <w:rsid w:val="003A468C"/>
    <w:rsid w:val="003A483F"/>
    <w:rsid w:val="003A53A3"/>
    <w:rsid w:val="003A5A00"/>
    <w:rsid w:val="003A5D2D"/>
    <w:rsid w:val="003A7B0F"/>
    <w:rsid w:val="003A7BB7"/>
    <w:rsid w:val="003A7D1E"/>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12"/>
    <w:rsid w:val="003C1490"/>
    <w:rsid w:val="003C255C"/>
    <w:rsid w:val="003C2610"/>
    <w:rsid w:val="003C2ADC"/>
    <w:rsid w:val="003C2EF3"/>
    <w:rsid w:val="003C3C1E"/>
    <w:rsid w:val="003C4A78"/>
    <w:rsid w:val="003C4ADA"/>
    <w:rsid w:val="003C50B7"/>
    <w:rsid w:val="003C55FB"/>
    <w:rsid w:val="003C6113"/>
    <w:rsid w:val="003C6C10"/>
    <w:rsid w:val="003C6C7E"/>
    <w:rsid w:val="003D2037"/>
    <w:rsid w:val="003D22B1"/>
    <w:rsid w:val="003D23CD"/>
    <w:rsid w:val="003D2528"/>
    <w:rsid w:val="003D2A24"/>
    <w:rsid w:val="003D2D80"/>
    <w:rsid w:val="003D3329"/>
    <w:rsid w:val="003D3855"/>
    <w:rsid w:val="003D4084"/>
    <w:rsid w:val="003D41A4"/>
    <w:rsid w:val="003D47F5"/>
    <w:rsid w:val="003D4EE9"/>
    <w:rsid w:val="003D54DF"/>
    <w:rsid w:val="003D59A8"/>
    <w:rsid w:val="003D5DC4"/>
    <w:rsid w:val="003D6981"/>
    <w:rsid w:val="003D6C86"/>
    <w:rsid w:val="003D7486"/>
    <w:rsid w:val="003E11B2"/>
    <w:rsid w:val="003E12BD"/>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FE7"/>
    <w:rsid w:val="00403765"/>
    <w:rsid w:val="004038D0"/>
    <w:rsid w:val="00404A2F"/>
    <w:rsid w:val="00404B49"/>
    <w:rsid w:val="00404CAF"/>
    <w:rsid w:val="00404DD0"/>
    <w:rsid w:val="00406894"/>
    <w:rsid w:val="00406CF1"/>
    <w:rsid w:val="00407EA1"/>
    <w:rsid w:val="00410201"/>
    <w:rsid w:val="00410A15"/>
    <w:rsid w:val="00411053"/>
    <w:rsid w:val="004119DB"/>
    <w:rsid w:val="004175C1"/>
    <w:rsid w:val="00420209"/>
    <w:rsid w:val="00420632"/>
    <w:rsid w:val="0042188C"/>
    <w:rsid w:val="004221F2"/>
    <w:rsid w:val="004244B0"/>
    <w:rsid w:val="00425ACF"/>
    <w:rsid w:val="00426976"/>
    <w:rsid w:val="00427613"/>
    <w:rsid w:val="004277B1"/>
    <w:rsid w:val="00430E5B"/>
    <w:rsid w:val="004311BD"/>
    <w:rsid w:val="00432A1D"/>
    <w:rsid w:val="00432ED1"/>
    <w:rsid w:val="00433832"/>
    <w:rsid w:val="0043452B"/>
    <w:rsid w:val="00434610"/>
    <w:rsid w:val="00434E38"/>
    <w:rsid w:val="0043533D"/>
    <w:rsid w:val="004355DE"/>
    <w:rsid w:val="00435AAA"/>
    <w:rsid w:val="0043657A"/>
    <w:rsid w:val="004366EC"/>
    <w:rsid w:val="004367B5"/>
    <w:rsid w:val="00436FD2"/>
    <w:rsid w:val="00437115"/>
    <w:rsid w:val="00437D5A"/>
    <w:rsid w:val="00440B8A"/>
    <w:rsid w:val="004410C3"/>
    <w:rsid w:val="00441B0B"/>
    <w:rsid w:val="0044237A"/>
    <w:rsid w:val="0044269E"/>
    <w:rsid w:val="004426A0"/>
    <w:rsid w:val="00442BF7"/>
    <w:rsid w:val="00442E74"/>
    <w:rsid w:val="00442F72"/>
    <w:rsid w:val="00443A3A"/>
    <w:rsid w:val="00444AD8"/>
    <w:rsid w:val="00444C11"/>
    <w:rsid w:val="004464F7"/>
    <w:rsid w:val="004465E7"/>
    <w:rsid w:val="0044668A"/>
    <w:rsid w:val="004472FE"/>
    <w:rsid w:val="004500CE"/>
    <w:rsid w:val="0045021D"/>
    <w:rsid w:val="0045043D"/>
    <w:rsid w:val="004507D0"/>
    <w:rsid w:val="00450855"/>
    <w:rsid w:val="00450EE3"/>
    <w:rsid w:val="0045121B"/>
    <w:rsid w:val="00451FF5"/>
    <w:rsid w:val="0045264D"/>
    <w:rsid w:val="00452CE2"/>
    <w:rsid w:val="00452F53"/>
    <w:rsid w:val="00452F5B"/>
    <w:rsid w:val="00452FA9"/>
    <w:rsid w:val="0045318B"/>
    <w:rsid w:val="004537B2"/>
    <w:rsid w:val="00453C4E"/>
    <w:rsid w:val="00453D9A"/>
    <w:rsid w:val="004549F3"/>
    <w:rsid w:val="00454FFB"/>
    <w:rsid w:val="00455767"/>
    <w:rsid w:val="00455836"/>
    <w:rsid w:val="00455AC3"/>
    <w:rsid w:val="0045603A"/>
    <w:rsid w:val="00456282"/>
    <w:rsid w:val="00456300"/>
    <w:rsid w:val="00456608"/>
    <w:rsid w:val="00456676"/>
    <w:rsid w:val="00456830"/>
    <w:rsid w:val="004572AE"/>
    <w:rsid w:val="00457927"/>
    <w:rsid w:val="00460B7D"/>
    <w:rsid w:val="004612B4"/>
    <w:rsid w:val="0046153B"/>
    <w:rsid w:val="00462310"/>
    <w:rsid w:val="00462482"/>
    <w:rsid w:val="00462759"/>
    <w:rsid w:val="00462A4C"/>
    <w:rsid w:val="00462B76"/>
    <w:rsid w:val="00463891"/>
    <w:rsid w:val="00463A24"/>
    <w:rsid w:val="0046474A"/>
    <w:rsid w:val="00464B63"/>
    <w:rsid w:val="00464E17"/>
    <w:rsid w:val="00466F6A"/>
    <w:rsid w:val="0046717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42F1"/>
    <w:rsid w:val="0049477F"/>
    <w:rsid w:val="0049681E"/>
    <w:rsid w:val="00496B93"/>
    <w:rsid w:val="0049769A"/>
    <w:rsid w:val="004978B2"/>
    <w:rsid w:val="00497CBC"/>
    <w:rsid w:val="004A0817"/>
    <w:rsid w:val="004A0C83"/>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45"/>
    <w:rsid w:val="004B2CF8"/>
    <w:rsid w:val="004B2E0C"/>
    <w:rsid w:val="004B3277"/>
    <w:rsid w:val="004B3714"/>
    <w:rsid w:val="004B4396"/>
    <w:rsid w:val="004B50F2"/>
    <w:rsid w:val="004B5959"/>
    <w:rsid w:val="004B5D9E"/>
    <w:rsid w:val="004B63ED"/>
    <w:rsid w:val="004B6B69"/>
    <w:rsid w:val="004B756C"/>
    <w:rsid w:val="004C0A04"/>
    <w:rsid w:val="004C0A28"/>
    <w:rsid w:val="004C0ECC"/>
    <w:rsid w:val="004C129B"/>
    <w:rsid w:val="004C1CBC"/>
    <w:rsid w:val="004C228D"/>
    <w:rsid w:val="004C28A4"/>
    <w:rsid w:val="004C2E60"/>
    <w:rsid w:val="004C3BF5"/>
    <w:rsid w:val="004C43B8"/>
    <w:rsid w:val="004C45FA"/>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296"/>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96"/>
    <w:rsid w:val="004F2300"/>
    <w:rsid w:val="004F2BB4"/>
    <w:rsid w:val="004F2F6A"/>
    <w:rsid w:val="004F3A3E"/>
    <w:rsid w:val="004F60BB"/>
    <w:rsid w:val="004F633E"/>
    <w:rsid w:val="004F67E1"/>
    <w:rsid w:val="004F7D50"/>
    <w:rsid w:val="00500B91"/>
    <w:rsid w:val="00500D1D"/>
    <w:rsid w:val="00501E2D"/>
    <w:rsid w:val="00502128"/>
    <w:rsid w:val="00502B11"/>
    <w:rsid w:val="00503D35"/>
    <w:rsid w:val="0050428A"/>
    <w:rsid w:val="0050445D"/>
    <w:rsid w:val="00504551"/>
    <w:rsid w:val="00504A9A"/>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4C2"/>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2D9E"/>
    <w:rsid w:val="00536299"/>
    <w:rsid w:val="00537E50"/>
    <w:rsid w:val="00541FC8"/>
    <w:rsid w:val="005423BC"/>
    <w:rsid w:val="00543B00"/>
    <w:rsid w:val="00543D57"/>
    <w:rsid w:val="00544FEB"/>
    <w:rsid w:val="00545754"/>
    <w:rsid w:val="00545999"/>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4655"/>
    <w:rsid w:val="005772AF"/>
    <w:rsid w:val="005800EC"/>
    <w:rsid w:val="005803D5"/>
    <w:rsid w:val="0058097A"/>
    <w:rsid w:val="00580AF5"/>
    <w:rsid w:val="00580F62"/>
    <w:rsid w:val="00581057"/>
    <w:rsid w:val="00581DFC"/>
    <w:rsid w:val="00582829"/>
    <w:rsid w:val="00582FDB"/>
    <w:rsid w:val="0058380F"/>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67F"/>
    <w:rsid w:val="005A4B82"/>
    <w:rsid w:val="005A4E5E"/>
    <w:rsid w:val="005A5595"/>
    <w:rsid w:val="005A5636"/>
    <w:rsid w:val="005A5724"/>
    <w:rsid w:val="005A5770"/>
    <w:rsid w:val="005A6BE2"/>
    <w:rsid w:val="005B1318"/>
    <w:rsid w:val="005B2746"/>
    <w:rsid w:val="005B2AF2"/>
    <w:rsid w:val="005B3153"/>
    <w:rsid w:val="005B372C"/>
    <w:rsid w:val="005B454C"/>
    <w:rsid w:val="005B4D6D"/>
    <w:rsid w:val="005B4F10"/>
    <w:rsid w:val="005B5005"/>
    <w:rsid w:val="005B506C"/>
    <w:rsid w:val="005B50AB"/>
    <w:rsid w:val="005B523B"/>
    <w:rsid w:val="005B5324"/>
    <w:rsid w:val="005B5BFF"/>
    <w:rsid w:val="005B6158"/>
    <w:rsid w:val="005B61D4"/>
    <w:rsid w:val="005B681E"/>
    <w:rsid w:val="005C1BCB"/>
    <w:rsid w:val="005C1DD3"/>
    <w:rsid w:val="005C1F0E"/>
    <w:rsid w:val="005C1F8D"/>
    <w:rsid w:val="005C29B1"/>
    <w:rsid w:val="005C2C7B"/>
    <w:rsid w:val="005C2F51"/>
    <w:rsid w:val="005C3FFE"/>
    <w:rsid w:val="005C4839"/>
    <w:rsid w:val="005C497D"/>
    <w:rsid w:val="005C4C78"/>
    <w:rsid w:val="005C4F9A"/>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B77"/>
    <w:rsid w:val="005D4E4D"/>
    <w:rsid w:val="005D55AB"/>
    <w:rsid w:val="005D622A"/>
    <w:rsid w:val="005D66FB"/>
    <w:rsid w:val="005D6A8D"/>
    <w:rsid w:val="005D6FF0"/>
    <w:rsid w:val="005E1028"/>
    <w:rsid w:val="005E111E"/>
    <w:rsid w:val="005E15B1"/>
    <w:rsid w:val="005E1A8C"/>
    <w:rsid w:val="005E3773"/>
    <w:rsid w:val="005E3BD3"/>
    <w:rsid w:val="005E3CAE"/>
    <w:rsid w:val="005E4B76"/>
    <w:rsid w:val="005E4BD1"/>
    <w:rsid w:val="005E55E1"/>
    <w:rsid w:val="005E57E4"/>
    <w:rsid w:val="005E6085"/>
    <w:rsid w:val="005E74F7"/>
    <w:rsid w:val="005E7783"/>
    <w:rsid w:val="005E7B99"/>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F2"/>
    <w:rsid w:val="005F52FE"/>
    <w:rsid w:val="005F5D7E"/>
    <w:rsid w:val="005F61EB"/>
    <w:rsid w:val="005F72EA"/>
    <w:rsid w:val="005F740B"/>
    <w:rsid w:val="005F7537"/>
    <w:rsid w:val="00600E3B"/>
    <w:rsid w:val="00601085"/>
    <w:rsid w:val="006024BB"/>
    <w:rsid w:val="00603B25"/>
    <w:rsid w:val="00603BAB"/>
    <w:rsid w:val="00603BF0"/>
    <w:rsid w:val="00603C5D"/>
    <w:rsid w:val="0060417A"/>
    <w:rsid w:val="006046E8"/>
    <w:rsid w:val="0060492A"/>
    <w:rsid w:val="00604E7B"/>
    <w:rsid w:val="00604F35"/>
    <w:rsid w:val="006063E6"/>
    <w:rsid w:val="0061010C"/>
    <w:rsid w:val="0061028B"/>
    <w:rsid w:val="00610356"/>
    <w:rsid w:val="0061041D"/>
    <w:rsid w:val="0061095F"/>
    <w:rsid w:val="0061236B"/>
    <w:rsid w:val="00613D08"/>
    <w:rsid w:val="006140C9"/>
    <w:rsid w:val="0061478F"/>
    <w:rsid w:val="00615535"/>
    <w:rsid w:val="0061580A"/>
    <w:rsid w:val="0061589B"/>
    <w:rsid w:val="00616B88"/>
    <w:rsid w:val="0061754D"/>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37722"/>
    <w:rsid w:val="00640E9F"/>
    <w:rsid w:val="0064105F"/>
    <w:rsid w:val="006413B4"/>
    <w:rsid w:val="00641FD6"/>
    <w:rsid w:val="006429DF"/>
    <w:rsid w:val="006442A6"/>
    <w:rsid w:val="0064482D"/>
    <w:rsid w:val="00644905"/>
    <w:rsid w:val="00645817"/>
    <w:rsid w:val="00645B24"/>
    <w:rsid w:val="0064659E"/>
    <w:rsid w:val="00646C91"/>
    <w:rsid w:val="00647067"/>
    <w:rsid w:val="00647E78"/>
    <w:rsid w:val="00650220"/>
    <w:rsid w:val="006507A4"/>
    <w:rsid w:val="00650983"/>
    <w:rsid w:val="00651965"/>
    <w:rsid w:val="00651A4E"/>
    <w:rsid w:val="006524BA"/>
    <w:rsid w:val="00652E3B"/>
    <w:rsid w:val="00654756"/>
    <w:rsid w:val="0065499F"/>
    <w:rsid w:val="00654A68"/>
    <w:rsid w:val="00655B9F"/>
    <w:rsid w:val="00655DB4"/>
    <w:rsid w:val="00656617"/>
    <w:rsid w:val="00657004"/>
    <w:rsid w:val="00657495"/>
    <w:rsid w:val="00657EE0"/>
    <w:rsid w:val="0066004D"/>
    <w:rsid w:val="00662091"/>
    <w:rsid w:val="00662104"/>
    <w:rsid w:val="006622D9"/>
    <w:rsid w:val="00662DA3"/>
    <w:rsid w:val="00663B3B"/>
    <w:rsid w:val="006645C7"/>
    <w:rsid w:val="00664AFE"/>
    <w:rsid w:val="00664FF0"/>
    <w:rsid w:val="006651F7"/>
    <w:rsid w:val="0066538F"/>
    <w:rsid w:val="00665D87"/>
    <w:rsid w:val="00666FBB"/>
    <w:rsid w:val="00667316"/>
    <w:rsid w:val="0066761F"/>
    <w:rsid w:val="006679CA"/>
    <w:rsid w:val="00667B37"/>
    <w:rsid w:val="00667CFB"/>
    <w:rsid w:val="00667EBE"/>
    <w:rsid w:val="0067045B"/>
    <w:rsid w:val="006705BA"/>
    <w:rsid w:val="00670839"/>
    <w:rsid w:val="00670873"/>
    <w:rsid w:val="00670FA2"/>
    <w:rsid w:val="00671EEA"/>
    <w:rsid w:val="006724E5"/>
    <w:rsid w:val="0067307C"/>
    <w:rsid w:val="00673C2D"/>
    <w:rsid w:val="00674086"/>
    <w:rsid w:val="00674155"/>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C19"/>
    <w:rsid w:val="006931D3"/>
    <w:rsid w:val="0069387C"/>
    <w:rsid w:val="00693A96"/>
    <w:rsid w:val="00693E98"/>
    <w:rsid w:val="006941DE"/>
    <w:rsid w:val="00694961"/>
    <w:rsid w:val="00694B3F"/>
    <w:rsid w:val="00695C22"/>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74CD"/>
    <w:rsid w:val="006C0012"/>
    <w:rsid w:val="006C154D"/>
    <w:rsid w:val="006C160B"/>
    <w:rsid w:val="006C17D4"/>
    <w:rsid w:val="006C278C"/>
    <w:rsid w:val="006C3381"/>
    <w:rsid w:val="006C3DE0"/>
    <w:rsid w:val="006C7BD0"/>
    <w:rsid w:val="006C7ED5"/>
    <w:rsid w:val="006D1687"/>
    <w:rsid w:val="006D1C4E"/>
    <w:rsid w:val="006D33EA"/>
    <w:rsid w:val="006D3B75"/>
    <w:rsid w:val="006D45D6"/>
    <w:rsid w:val="006D48F3"/>
    <w:rsid w:val="006D4EF3"/>
    <w:rsid w:val="006D5305"/>
    <w:rsid w:val="006D6015"/>
    <w:rsid w:val="006D6465"/>
    <w:rsid w:val="006D723E"/>
    <w:rsid w:val="006D72AD"/>
    <w:rsid w:val="006D7B16"/>
    <w:rsid w:val="006D7E87"/>
    <w:rsid w:val="006E027D"/>
    <w:rsid w:val="006E050D"/>
    <w:rsid w:val="006E1162"/>
    <w:rsid w:val="006E1D48"/>
    <w:rsid w:val="006E224F"/>
    <w:rsid w:val="006E270C"/>
    <w:rsid w:val="006E30FD"/>
    <w:rsid w:val="006E3C13"/>
    <w:rsid w:val="006E4856"/>
    <w:rsid w:val="006E51EA"/>
    <w:rsid w:val="006E5DEA"/>
    <w:rsid w:val="006E6655"/>
    <w:rsid w:val="006E67F1"/>
    <w:rsid w:val="006E6B57"/>
    <w:rsid w:val="006E7A40"/>
    <w:rsid w:val="006F01BD"/>
    <w:rsid w:val="006F19E0"/>
    <w:rsid w:val="006F2146"/>
    <w:rsid w:val="006F2AEC"/>
    <w:rsid w:val="006F2CF2"/>
    <w:rsid w:val="006F327F"/>
    <w:rsid w:val="006F3F3C"/>
    <w:rsid w:val="006F51AA"/>
    <w:rsid w:val="0070068C"/>
    <w:rsid w:val="00700A4B"/>
    <w:rsid w:val="00701855"/>
    <w:rsid w:val="00701912"/>
    <w:rsid w:val="00702B56"/>
    <w:rsid w:val="0070339D"/>
    <w:rsid w:val="0070380F"/>
    <w:rsid w:val="0070483C"/>
    <w:rsid w:val="00704FC6"/>
    <w:rsid w:val="00705092"/>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A83"/>
    <w:rsid w:val="00724EA0"/>
    <w:rsid w:val="00726EE9"/>
    <w:rsid w:val="00731814"/>
    <w:rsid w:val="00732067"/>
    <w:rsid w:val="00732ABB"/>
    <w:rsid w:val="00732EA0"/>
    <w:rsid w:val="00733319"/>
    <w:rsid w:val="00733410"/>
    <w:rsid w:val="00733D71"/>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31D"/>
    <w:rsid w:val="007465D3"/>
    <w:rsid w:val="00746E2B"/>
    <w:rsid w:val="00750AF9"/>
    <w:rsid w:val="007516E8"/>
    <w:rsid w:val="00751F63"/>
    <w:rsid w:val="00753419"/>
    <w:rsid w:val="00753C55"/>
    <w:rsid w:val="00754497"/>
    <w:rsid w:val="007548BE"/>
    <w:rsid w:val="00754B36"/>
    <w:rsid w:val="00755767"/>
    <w:rsid w:val="00755A7A"/>
    <w:rsid w:val="00756A08"/>
    <w:rsid w:val="00756E73"/>
    <w:rsid w:val="0075773B"/>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783"/>
    <w:rsid w:val="00776786"/>
    <w:rsid w:val="007774D3"/>
    <w:rsid w:val="007823CA"/>
    <w:rsid w:val="00782491"/>
    <w:rsid w:val="00782EC8"/>
    <w:rsid w:val="0078319C"/>
    <w:rsid w:val="00783CB1"/>
    <w:rsid w:val="0078405C"/>
    <w:rsid w:val="00785F4C"/>
    <w:rsid w:val="00786EEF"/>
    <w:rsid w:val="007870F8"/>
    <w:rsid w:val="007871AE"/>
    <w:rsid w:val="0078752F"/>
    <w:rsid w:val="00790094"/>
    <w:rsid w:val="007901F7"/>
    <w:rsid w:val="007908FD"/>
    <w:rsid w:val="00791796"/>
    <w:rsid w:val="00791A2A"/>
    <w:rsid w:val="00791C28"/>
    <w:rsid w:val="00792E30"/>
    <w:rsid w:val="007934D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3E86"/>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5B6"/>
    <w:rsid w:val="007C2F26"/>
    <w:rsid w:val="007C3B46"/>
    <w:rsid w:val="007C4522"/>
    <w:rsid w:val="007C542B"/>
    <w:rsid w:val="007C55B4"/>
    <w:rsid w:val="007C5865"/>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188"/>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39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079E"/>
    <w:rsid w:val="00821426"/>
    <w:rsid w:val="00822F0D"/>
    <w:rsid w:val="00823853"/>
    <w:rsid w:val="00823C4D"/>
    <w:rsid w:val="00823D16"/>
    <w:rsid w:val="00824AA0"/>
    <w:rsid w:val="00824CE3"/>
    <w:rsid w:val="00824EE4"/>
    <w:rsid w:val="00825BD7"/>
    <w:rsid w:val="0082638D"/>
    <w:rsid w:val="008264BB"/>
    <w:rsid w:val="008272DF"/>
    <w:rsid w:val="00827384"/>
    <w:rsid w:val="00830D3C"/>
    <w:rsid w:val="00830E00"/>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37EFF"/>
    <w:rsid w:val="00840677"/>
    <w:rsid w:val="00841360"/>
    <w:rsid w:val="008414E0"/>
    <w:rsid w:val="008414E7"/>
    <w:rsid w:val="00841CED"/>
    <w:rsid w:val="00841DCC"/>
    <w:rsid w:val="00842BDD"/>
    <w:rsid w:val="00842ED6"/>
    <w:rsid w:val="008433B6"/>
    <w:rsid w:val="00843A8B"/>
    <w:rsid w:val="00843DFF"/>
    <w:rsid w:val="008444FC"/>
    <w:rsid w:val="00844775"/>
    <w:rsid w:val="00844F20"/>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4C85"/>
    <w:rsid w:val="00875215"/>
    <w:rsid w:val="00876A28"/>
    <w:rsid w:val="008773FE"/>
    <w:rsid w:val="00877752"/>
    <w:rsid w:val="00877D90"/>
    <w:rsid w:val="0088029D"/>
    <w:rsid w:val="00881D2C"/>
    <w:rsid w:val="00881D71"/>
    <w:rsid w:val="008823AB"/>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FD9"/>
    <w:rsid w:val="008B01B7"/>
    <w:rsid w:val="008B03B4"/>
    <w:rsid w:val="008B0F1C"/>
    <w:rsid w:val="008B239F"/>
    <w:rsid w:val="008B2424"/>
    <w:rsid w:val="008B2E9C"/>
    <w:rsid w:val="008B3679"/>
    <w:rsid w:val="008B368F"/>
    <w:rsid w:val="008B36F2"/>
    <w:rsid w:val="008B39AE"/>
    <w:rsid w:val="008B575C"/>
    <w:rsid w:val="008B6191"/>
    <w:rsid w:val="008B720C"/>
    <w:rsid w:val="008B771B"/>
    <w:rsid w:val="008B7E3B"/>
    <w:rsid w:val="008C0247"/>
    <w:rsid w:val="008C03E9"/>
    <w:rsid w:val="008C062B"/>
    <w:rsid w:val="008C090F"/>
    <w:rsid w:val="008C1186"/>
    <w:rsid w:val="008C16C5"/>
    <w:rsid w:val="008C1D87"/>
    <w:rsid w:val="008C1FD9"/>
    <w:rsid w:val="008C252E"/>
    <w:rsid w:val="008C2A58"/>
    <w:rsid w:val="008C2E91"/>
    <w:rsid w:val="008C320A"/>
    <w:rsid w:val="008C3788"/>
    <w:rsid w:val="008C3B08"/>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577"/>
    <w:rsid w:val="008D46B1"/>
    <w:rsid w:val="008D572B"/>
    <w:rsid w:val="008D5B2B"/>
    <w:rsid w:val="008D6007"/>
    <w:rsid w:val="008D61F3"/>
    <w:rsid w:val="008D6CF0"/>
    <w:rsid w:val="008D7B77"/>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EEF"/>
    <w:rsid w:val="008F20C9"/>
    <w:rsid w:val="008F2883"/>
    <w:rsid w:val="008F345C"/>
    <w:rsid w:val="008F4069"/>
    <w:rsid w:val="008F4EAB"/>
    <w:rsid w:val="008F5428"/>
    <w:rsid w:val="008F6622"/>
    <w:rsid w:val="008F6C86"/>
    <w:rsid w:val="008F71A9"/>
    <w:rsid w:val="008F7F1F"/>
    <w:rsid w:val="009000A3"/>
    <w:rsid w:val="00901F47"/>
    <w:rsid w:val="00902FBD"/>
    <w:rsid w:val="009034CF"/>
    <w:rsid w:val="00903A03"/>
    <w:rsid w:val="00903F7F"/>
    <w:rsid w:val="009049DF"/>
    <w:rsid w:val="00904C69"/>
    <w:rsid w:val="00904EAB"/>
    <w:rsid w:val="00904F07"/>
    <w:rsid w:val="009051F2"/>
    <w:rsid w:val="009054D5"/>
    <w:rsid w:val="00906895"/>
    <w:rsid w:val="00907020"/>
    <w:rsid w:val="0090760F"/>
    <w:rsid w:val="00907869"/>
    <w:rsid w:val="009078ED"/>
    <w:rsid w:val="00910EA2"/>
    <w:rsid w:val="009114BA"/>
    <w:rsid w:val="00911BF9"/>
    <w:rsid w:val="009124C0"/>
    <w:rsid w:val="00912C41"/>
    <w:rsid w:val="00912E64"/>
    <w:rsid w:val="00913BDC"/>
    <w:rsid w:val="00914337"/>
    <w:rsid w:val="0091441B"/>
    <w:rsid w:val="00914A7E"/>
    <w:rsid w:val="009158B8"/>
    <w:rsid w:val="0092165D"/>
    <w:rsid w:val="00923B45"/>
    <w:rsid w:val="00924655"/>
    <w:rsid w:val="00924C40"/>
    <w:rsid w:val="00924F11"/>
    <w:rsid w:val="00924F99"/>
    <w:rsid w:val="00925B5E"/>
    <w:rsid w:val="00925CAC"/>
    <w:rsid w:val="009268C0"/>
    <w:rsid w:val="00927032"/>
    <w:rsid w:val="009273C5"/>
    <w:rsid w:val="00930639"/>
    <w:rsid w:val="00930A51"/>
    <w:rsid w:val="00930E6C"/>
    <w:rsid w:val="00930EBC"/>
    <w:rsid w:val="009312A8"/>
    <w:rsid w:val="00931BC5"/>
    <w:rsid w:val="00931F7A"/>
    <w:rsid w:val="00931FE5"/>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0D1D"/>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1F4E"/>
    <w:rsid w:val="009535FC"/>
    <w:rsid w:val="009537D8"/>
    <w:rsid w:val="00953C42"/>
    <w:rsid w:val="00954213"/>
    <w:rsid w:val="00954F03"/>
    <w:rsid w:val="009550DE"/>
    <w:rsid w:val="00955ACB"/>
    <w:rsid w:val="009566F6"/>
    <w:rsid w:val="00957748"/>
    <w:rsid w:val="00957BC9"/>
    <w:rsid w:val="0096045E"/>
    <w:rsid w:val="00960972"/>
    <w:rsid w:val="00960B2F"/>
    <w:rsid w:val="00961399"/>
    <w:rsid w:val="009626DE"/>
    <w:rsid w:val="00962CAD"/>
    <w:rsid w:val="0096437B"/>
    <w:rsid w:val="009644FF"/>
    <w:rsid w:val="009651BB"/>
    <w:rsid w:val="00965B92"/>
    <w:rsid w:val="00966865"/>
    <w:rsid w:val="009671D8"/>
    <w:rsid w:val="009673F9"/>
    <w:rsid w:val="00970DC4"/>
    <w:rsid w:val="009724E5"/>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852"/>
    <w:rsid w:val="009869F7"/>
    <w:rsid w:val="009874DA"/>
    <w:rsid w:val="00987BC1"/>
    <w:rsid w:val="00987E18"/>
    <w:rsid w:val="00991557"/>
    <w:rsid w:val="009921E1"/>
    <w:rsid w:val="00992D05"/>
    <w:rsid w:val="00992D5F"/>
    <w:rsid w:val="0099377B"/>
    <w:rsid w:val="009941DF"/>
    <w:rsid w:val="00995160"/>
    <w:rsid w:val="0099528D"/>
    <w:rsid w:val="009953DA"/>
    <w:rsid w:val="00995D60"/>
    <w:rsid w:val="0099636A"/>
    <w:rsid w:val="009A04FB"/>
    <w:rsid w:val="009A0A21"/>
    <w:rsid w:val="009A0AF1"/>
    <w:rsid w:val="009A0DE7"/>
    <w:rsid w:val="009A153A"/>
    <w:rsid w:val="009A17AF"/>
    <w:rsid w:val="009A1E24"/>
    <w:rsid w:val="009A2D9C"/>
    <w:rsid w:val="009A3337"/>
    <w:rsid w:val="009A3377"/>
    <w:rsid w:val="009A3D07"/>
    <w:rsid w:val="009A4016"/>
    <w:rsid w:val="009A5105"/>
    <w:rsid w:val="009A7B28"/>
    <w:rsid w:val="009A7C4E"/>
    <w:rsid w:val="009B06DC"/>
    <w:rsid w:val="009B0A9D"/>
    <w:rsid w:val="009B19A9"/>
    <w:rsid w:val="009B2759"/>
    <w:rsid w:val="009B39CC"/>
    <w:rsid w:val="009B3B0E"/>
    <w:rsid w:val="009B4384"/>
    <w:rsid w:val="009B4C31"/>
    <w:rsid w:val="009B4DD6"/>
    <w:rsid w:val="009B5427"/>
    <w:rsid w:val="009B60CE"/>
    <w:rsid w:val="009B6D33"/>
    <w:rsid w:val="009B7C53"/>
    <w:rsid w:val="009C0053"/>
    <w:rsid w:val="009C0B5A"/>
    <w:rsid w:val="009C1169"/>
    <w:rsid w:val="009C261A"/>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113B"/>
    <w:rsid w:val="009E13A6"/>
    <w:rsid w:val="009E170E"/>
    <w:rsid w:val="009E22F3"/>
    <w:rsid w:val="009E2A37"/>
    <w:rsid w:val="009E3F23"/>
    <w:rsid w:val="009E5EB7"/>
    <w:rsid w:val="009E612B"/>
    <w:rsid w:val="009E62B5"/>
    <w:rsid w:val="009E7335"/>
    <w:rsid w:val="009E7DAE"/>
    <w:rsid w:val="009F0178"/>
    <w:rsid w:val="009F098C"/>
    <w:rsid w:val="009F0B72"/>
    <w:rsid w:val="009F0B7F"/>
    <w:rsid w:val="009F0C99"/>
    <w:rsid w:val="009F13BE"/>
    <w:rsid w:val="009F2735"/>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F4"/>
    <w:rsid w:val="00A04846"/>
    <w:rsid w:val="00A051C5"/>
    <w:rsid w:val="00A0535C"/>
    <w:rsid w:val="00A066C8"/>
    <w:rsid w:val="00A074F9"/>
    <w:rsid w:val="00A07CFB"/>
    <w:rsid w:val="00A07F76"/>
    <w:rsid w:val="00A10439"/>
    <w:rsid w:val="00A1075F"/>
    <w:rsid w:val="00A1179C"/>
    <w:rsid w:val="00A119E4"/>
    <w:rsid w:val="00A127EE"/>
    <w:rsid w:val="00A129BC"/>
    <w:rsid w:val="00A12A29"/>
    <w:rsid w:val="00A13AB9"/>
    <w:rsid w:val="00A13AD4"/>
    <w:rsid w:val="00A13B85"/>
    <w:rsid w:val="00A14ACE"/>
    <w:rsid w:val="00A14E07"/>
    <w:rsid w:val="00A1677B"/>
    <w:rsid w:val="00A16DE0"/>
    <w:rsid w:val="00A17A41"/>
    <w:rsid w:val="00A17ECE"/>
    <w:rsid w:val="00A203D2"/>
    <w:rsid w:val="00A20BA2"/>
    <w:rsid w:val="00A20C7B"/>
    <w:rsid w:val="00A20E50"/>
    <w:rsid w:val="00A2181C"/>
    <w:rsid w:val="00A231AA"/>
    <w:rsid w:val="00A23604"/>
    <w:rsid w:val="00A239D4"/>
    <w:rsid w:val="00A23A56"/>
    <w:rsid w:val="00A24874"/>
    <w:rsid w:val="00A24B23"/>
    <w:rsid w:val="00A24DED"/>
    <w:rsid w:val="00A25093"/>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10F"/>
    <w:rsid w:val="00A5631F"/>
    <w:rsid w:val="00A56E8B"/>
    <w:rsid w:val="00A57B09"/>
    <w:rsid w:val="00A607E0"/>
    <w:rsid w:val="00A60D89"/>
    <w:rsid w:val="00A60DAC"/>
    <w:rsid w:val="00A61651"/>
    <w:rsid w:val="00A61836"/>
    <w:rsid w:val="00A61B82"/>
    <w:rsid w:val="00A631FC"/>
    <w:rsid w:val="00A652DD"/>
    <w:rsid w:val="00A658E0"/>
    <w:rsid w:val="00A659B3"/>
    <w:rsid w:val="00A66BFA"/>
    <w:rsid w:val="00A67A3A"/>
    <w:rsid w:val="00A67B4A"/>
    <w:rsid w:val="00A7082F"/>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43"/>
    <w:rsid w:val="00A82D66"/>
    <w:rsid w:val="00A82EAB"/>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535"/>
    <w:rsid w:val="00AA65F5"/>
    <w:rsid w:val="00AA67F1"/>
    <w:rsid w:val="00AA680A"/>
    <w:rsid w:val="00AA7874"/>
    <w:rsid w:val="00AA7B0D"/>
    <w:rsid w:val="00AB0581"/>
    <w:rsid w:val="00AB072F"/>
    <w:rsid w:val="00AB17FA"/>
    <w:rsid w:val="00AB2428"/>
    <w:rsid w:val="00AB2812"/>
    <w:rsid w:val="00AB3A1C"/>
    <w:rsid w:val="00AB4E36"/>
    <w:rsid w:val="00AB5332"/>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C785C"/>
    <w:rsid w:val="00AD0766"/>
    <w:rsid w:val="00AD0D5F"/>
    <w:rsid w:val="00AD0FD7"/>
    <w:rsid w:val="00AD20F7"/>
    <w:rsid w:val="00AD21F5"/>
    <w:rsid w:val="00AD3ABD"/>
    <w:rsid w:val="00AD3C06"/>
    <w:rsid w:val="00AD52ED"/>
    <w:rsid w:val="00AD6007"/>
    <w:rsid w:val="00AD605F"/>
    <w:rsid w:val="00AD6B0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4B57"/>
    <w:rsid w:val="00AF52CB"/>
    <w:rsid w:val="00AF59B5"/>
    <w:rsid w:val="00AF645A"/>
    <w:rsid w:val="00AF675A"/>
    <w:rsid w:val="00AF68D7"/>
    <w:rsid w:val="00AF7F3D"/>
    <w:rsid w:val="00B00886"/>
    <w:rsid w:val="00B00A79"/>
    <w:rsid w:val="00B0173A"/>
    <w:rsid w:val="00B018EF"/>
    <w:rsid w:val="00B019CA"/>
    <w:rsid w:val="00B023A3"/>
    <w:rsid w:val="00B029DE"/>
    <w:rsid w:val="00B02C1F"/>
    <w:rsid w:val="00B0328E"/>
    <w:rsid w:val="00B03482"/>
    <w:rsid w:val="00B04A42"/>
    <w:rsid w:val="00B04DCE"/>
    <w:rsid w:val="00B05656"/>
    <w:rsid w:val="00B1119D"/>
    <w:rsid w:val="00B111B4"/>
    <w:rsid w:val="00B111C5"/>
    <w:rsid w:val="00B11666"/>
    <w:rsid w:val="00B11D63"/>
    <w:rsid w:val="00B129BF"/>
    <w:rsid w:val="00B14857"/>
    <w:rsid w:val="00B151FD"/>
    <w:rsid w:val="00B1541E"/>
    <w:rsid w:val="00B154A6"/>
    <w:rsid w:val="00B15B68"/>
    <w:rsid w:val="00B165FD"/>
    <w:rsid w:val="00B16A30"/>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1DB1"/>
    <w:rsid w:val="00B3286B"/>
    <w:rsid w:val="00B32BE2"/>
    <w:rsid w:val="00B32C7C"/>
    <w:rsid w:val="00B33452"/>
    <w:rsid w:val="00B3347D"/>
    <w:rsid w:val="00B3369B"/>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1F75"/>
    <w:rsid w:val="00B52982"/>
    <w:rsid w:val="00B52B5E"/>
    <w:rsid w:val="00B52BDD"/>
    <w:rsid w:val="00B53231"/>
    <w:rsid w:val="00B535AB"/>
    <w:rsid w:val="00B53BA7"/>
    <w:rsid w:val="00B5450C"/>
    <w:rsid w:val="00B55360"/>
    <w:rsid w:val="00B558B9"/>
    <w:rsid w:val="00B56234"/>
    <w:rsid w:val="00B57436"/>
    <w:rsid w:val="00B60160"/>
    <w:rsid w:val="00B60D7C"/>
    <w:rsid w:val="00B61913"/>
    <w:rsid w:val="00B61937"/>
    <w:rsid w:val="00B61D1B"/>
    <w:rsid w:val="00B61E8D"/>
    <w:rsid w:val="00B621F7"/>
    <w:rsid w:val="00B62838"/>
    <w:rsid w:val="00B62956"/>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1D0"/>
    <w:rsid w:val="00B72E05"/>
    <w:rsid w:val="00B737F3"/>
    <w:rsid w:val="00B73A91"/>
    <w:rsid w:val="00B73E47"/>
    <w:rsid w:val="00B74944"/>
    <w:rsid w:val="00B749FB"/>
    <w:rsid w:val="00B75D64"/>
    <w:rsid w:val="00B764F0"/>
    <w:rsid w:val="00B765ED"/>
    <w:rsid w:val="00B7667A"/>
    <w:rsid w:val="00B7710A"/>
    <w:rsid w:val="00B7723A"/>
    <w:rsid w:val="00B77345"/>
    <w:rsid w:val="00B77993"/>
    <w:rsid w:val="00B77A2C"/>
    <w:rsid w:val="00B77AB7"/>
    <w:rsid w:val="00B77F02"/>
    <w:rsid w:val="00B802A8"/>
    <w:rsid w:val="00B8115D"/>
    <w:rsid w:val="00B81228"/>
    <w:rsid w:val="00B8139F"/>
    <w:rsid w:val="00B81B66"/>
    <w:rsid w:val="00B82595"/>
    <w:rsid w:val="00B8341D"/>
    <w:rsid w:val="00B83585"/>
    <w:rsid w:val="00B83A47"/>
    <w:rsid w:val="00B846F1"/>
    <w:rsid w:val="00B84852"/>
    <w:rsid w:val="00B84E22"/>
    <w:rsid w:val="00B858FC"/>
    <w:rsid w:val="00B9023B"/>
    <w:rsid w:val="00B90A33"/>
    <w:rsid w:val="00B90A61"/>
    <w:rsid w:val="00B90E2C"/>
    <w:rsid w:val="00B91B3F"/>
    <w:rsid w:val="00B91D0E"/>
    <w:rsid w:val="00B92C71"/>
    <w:rsid w:val="00B92DF0"/>
    <w:rsid w:val="00B93068"/>
    <w:rsid w:val="00B93172"/>
    <w:rsid w:val="00B94E41"/>
    <w:rsid w:val="00B961F6"/>
    <w:rsid w:val="00B9657B"/>
    <w:rsid w:val="00B9678F"/>
    <w:rsid w:val="00B96A6A"/>
    <w:rsid w:val="00B96B33"/>
    <w:rsid w:val="00B97A3A"/>
    <w:rsid w:val="00B97A86"/>
    <w:rsid w:val="00BA098E"/>
    <w:rsid w:val="00BA15AA"/>
    <w:rsid w:val="00BA1DC8"/>
    <w:rsid w:val="00BA26E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C38"/>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3857"/>
    <w:rsid w:val="00BE5651"/>
    <w:rsid w:val="00BE6074"/>
    <w:rsid w:val="00BE6930"/>
    <w:rsid w:val="00BF08D7"/>
    <w:rsid w:val="00BF1BA4"/>
    <w:rsid w:val="00BF1BAA"/>
    <w:rsid w:val="00BF1E3B"/>
    <w:rsid w:val="00BF1E78"/>
    <w:rsid w:val="00BF234D"/>
    <w:rsid w:val="00BF3022"/>
    <w:rsid w:val="00BF4387"/>
    <w:rsid w:val="00BF4AC7"/>
    <w:rsid w:val="00BF4BAD"/>
    <w:rsid w:val="00BF5047"/>
    <w:rsid w:val="00BF50A0"/>
    <w:rsid w:val="00BF6B10"/>
    <w:rsid w:val="00BF6BBD"/>
    <w:rsid w:val="00BF7D8F"/>
    <w:rsid w:val="00C000B5"/>
    <w:rsid w:val="00C000F8"/>
    <w:rsid w:val="00C006AA"/>
    <w:rsid w:val="00C00A5D"/>
    <w:rsid w:val="00C015E1"/>
    <w:rsid w:val="00C01935"/>
    <w:rsid w:val="00C01D7B"/>
    <w:rsid w:val="00C02225"/>
    <w:rsid w:val="00C0324A"/>
    <w:rsid w:val="00C04692"/>
    <w:rsid w:val="00C04A66"/>
    <w:rsid w:val="00C04D75"/>
    <w:rsid w:val="00C05163"/>
    <w:rsid w:val="00C051BC"/>
    <w:rsid w:val="00C053C1"/>
    <w:rsid w:val="00C05C56"/>
    <w:rsid w:val="00C0605F"/>
    <w:rsid w:val="00C06991"/>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A5"/>
    <w:rsid w:val="00C206EE"/>
    <w:rsid w:val="00C209B5"/>
    <w:rsid w:val="00C226C8"/>
    <w:rsid w:val="00C22B03"/>
    <w:rsid w:val="00C2308A"/>
    <w:rsid w:val="00C23278"/>
    <w:rsid w:val="00C23E84"/>
    <w:rsid w:val="00C24896"/>
    <w:rsid w:val="00C251EC"/>
    <w:rsid w:val="00C255CD"/>
    <w:rsid w:val="00C256DF"/>
    <w:rsid w:val="00C25777"/>
    <w:rsid w:val="00C25E92"/>
    <w:rsid w:val="00C26A96"/>
    <w:rsid w:val="00C26EAE"/>
    <w:rsid w:val="00C27274"/>
    <w:rsid w:val="00C27564"/>
    <w:rsid w:val="00C30CF3"/>
    <w:rsid w:val="00C31E7B"/>
    <w:rsid w:val="00C32CAF"/>
    <w:rsid w:val="00C32D28"/>
    <w:rsid w:val="00C334A5"/>
    <w:rsid w:val="00C33E2F"/>
    <w:rsid w:val="00C3400C"/>
    <w:rsid w:val="00C343D3"/>
    <w:rsid w:val="00C343E5"/>
    <w:rsid w:val="00C34456"/>
    <w:rsid w:val="00C34EB7"/>
    <w:rsid w:val="00C35823"/>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6029D"/>
    <w:rsid w:val="00C605F1"/>
    <w:rsid w:val="00C60DC1"/>
    <w:rsid w:val="00C61201"/>
    <w:rsid w:val="00C61A25"/>
    <w:rsid w:val="00C61FD6"/>
    <w:rsid w:val="00C629D8"/>
    <w:rsid w:val="00C6705C"/>
    <w:rsid w:val="00C672E4"/>
    <w:rsid w:val="00C675A1"/>
    <w:rsid w:val="00C67944"/>
    <w:rsid w:val="00C67BE2"/>
    <w:rsid w:val="00C67E21"/>
    <w:rsid w:val="00C708A8"/>
    <w:rsid w:val="00C70B65"/>
    <w:rsid w:val="00C70CFC"/>
    <w:rsid w:val="00C71318"/>
    <w:rsid w:val="00C72293"/>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B2D"/>
    <w:rsid w:val="00C81E57"/>
    <w:rsid w:val="00C82B1C"/>
    <w:rsid w:val="00C82B35"/>
    <w:rsid w:val="00C82DE6"/>
    <w:rsid w:val="00C8340C"/>
    <w:rsid w:val="00C86BD7"/>
    <w:rsid w:val="00C90C9D"/>
    <w:rsid w:val="00C90FB6"/>
    <w:rsid w:val="00C913D8"/>
    <w:rsid w:val="00C9174D"/>
    <w:rsid w:val="00C91B90"/>
    <w:rsid w:val="00C91D33"/>
    <w:rsid w:val="00C91D76"/>
    <w:rsid w:val="00C91E03"/>
    <w:rsid w:val="00C925B6"/>
    <w:rsid w:val="00C93F01"/>
    <w:rsid w:val="00C954C1"/>
    <w:rsid w:val="00C9691A"/>
    <w:rsid w:val="00C972FF"/>
    <w:rsid w:val="00C976A6"/>
    <w:rsid w:val="00C977B7"/>
    <w:rsid w:val="00C97D28"/>
    <w:rsid w:val="00CA0C96"/>
    <w:rsid w:val="00CA2652"/>
    <w:rsid w:val="00CA2CF6"/>
    <w:rsid w:val="00CA40AA"/>
    <w:rsid w:val="00CA40FA"/>
    <w:rsid w:val="00CA5088"/>
    <w:rsid w:val="00CA52F2"/>
    <w:rsid w:val="00CA62CD"/>
    <w:rsid w:val="00CA65CD"/>
    <w:rsid w:val="00CA74BC"/>
    <w:rsid w:val="00CA7B6E"/>
    <w:rsid w:val="00CB09AD"/>
    <w:rsid w:val="00CB17BC"/>
    <w:rsid w:val="00CB1C5B"/>
    <w:rsid w:val="00CB20F2"/>
    <w:rsid w:val="00CB23A3"/>
    <w:rsid w:val="00CB24F1"/>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1485"/>
    <w:rsid w:val="00CE23A7"/>
    <w:rsid w:val="00CE2A7D"/>
    <w:rsid w:val="00CE3A24"/>
    <w:rsid w:val="00CE3E26"/>
    <w:rsid w:val="00CE5103"/>
    <w:rsid w:val="00CE5300"/>
    <w:rsid w:val="00CE7978"/>
    <w:rsid w:val="00CE7E49"/>
    <w:rsid w:val="00CF04FA"/>
    <w:rsid w:val="00CF262F"/>
    <w:rsid w:val="00CF2DF7"/>
    <w:rsid w:val="00CF3A4C"/>
    <w:rsid w:val="00CF44B7"/>
    <w:rsid w:val="00CF4AAC"/>
    <w:rsid w:val="00CF4AE4"/>
    <w:rsid w:val="00CF5C3E"/>
    <w:rsid w:val="00CF66AE"/>
    <w:rsid w:val="00CF6BE7"/>
    <w:rsid w:val="00CF7360"/>
    <w:rsid w:val="00D00568"/>
    <w:rsid w:val="00D008D1"/>
    <w:rsid w:val="00D0093A"/>
    <w:rsid w:val="00D01164"/>
    <w:rsid w:val="00D01A62"/>
    <w:rsid w:val="00D01D41"/>
    <w:rsid w:val="00D021CC"/>
    <w:rsid w:val="00D0269A"/>
    <w:rsid w:val="00D0287F"/>
    <w:rsid w:val="00D04928"/>
    <w:rsid w:val="00D04CA3"/>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0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3A46"/>
    <w:rsid w:val="00D34BC3"/>
    <w:rsid w:val="00D351DB"/>
    <w:rsid w:val="00D35B8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5CB1"/>
    <w:rsid w:val="00D57CA5"/>
    <w:rsid w:val="00D57E7A"/>
    <w:rsid w:val="00D6037A"/>
    <w:rsid w:val="00D60A6A"/>
    <w:rsid w:val="00D60D95"/>
    <w:rsid w:val="00D60EDE"/>
    <w:rsid w:val="00D61405"/>
    <w:rsid w:val="00D6150F"/>
    <w:rsid w:val="00D61E12"/>
    <w:rsid w:val="00D622E8"/>
    <w:rsid w:val="00D62500"/>
    <w:rsid w:val="00D625DC"/>
    <w:rsid w:val="00D629A9"/>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450"/>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22AA"/>
    <w:rsid w:val="00DB282E"/>
    <w:rsid w:val="00DB283C"/>
    <w:rsid w:val="00DB2AF6"/>
    <w:rsid w:val="00DB3165"/>
    <w:rsid w:val="00DB4C7A"/>
    <w:rsid w:val="00DB5B23"/>
    <w:rsid w:val="00DB669A"/>
    <w:rsid w:val="00DB7184"/>
    <w:rsid w:val="00DB74FF"/>
    <w:rsid w:val="00DC0FD1"/>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3AB0"/>
    <w:rsid w:val="00DD4074"/>
    <w:rsid w:val="00DD4158"/>
    <w:rsid w:val="00DD420C"/>
    <w:rsid w:val="00DD50ED"/>
    <w:rsid w:val="00DD58AF"/>
    <w:rsid w:val="00DD624A"/>
    <w:rsid w:val="00DD78BC"/>
    <w:rsid w:val="00DD7AD1"/>
    <w:rsid w:val="00DE0118"/>
    <w:rsid w:val="00DE0646"/>
    <w:rsid w:val="00DE0887"/>
    <w:rsid w:val="00DE10DD"/>
    <w:rsid w:val="00DE1593"/>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B20"/>
    <w:rsid w:val="00DF0F0D"/>
    <w:rsid w:val="00DF167B"/>
    <w:rsid w:val="00DF2CD8"/>
    <w:rsid w:val="00DF47C3"/>
    <w:rsid w:val="00DF507C"/>
    <w:rsid w:val="00DF6108"/>
    <w:rsid w:val="00DF658B"/>
    <w:rsid w:val="00DF7373"/>
    <w:rsid w:val="00E00DC2"/>
    <w:rsid w:val="00E013A4"/>
    <w:rsid w:val="00E02253"/>
    <w:rsid w:val="00E0301C"/>
    <w:rsid w:val="00E0322A"/>
    <w:rsid w:val="00E03C01"/>
    <w:rsid w:val="00E04250"/>
    <w:rsid w:val="00E052D6"/>
    <w:rsid w:val="00E054B5"/>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6D4"/>
    <w:rsid w:val="00E23AA8"/>
    <w:rsid w:val="00E24842"/>
    <w:rsid w:val="00E24B42"/>
    <w:rsid w:val="00E24F61"/>
    <w:rsid w:val="00E251C7"/>
    <w:rsid w:val="00E2551A"/>
    <w:rsid w:val="00E257F8"/>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5CC"/>
    <w:rsid w:val="00E36956"/>
    <w:rsid w:val="00E3738E"/>
    <w:rsid w:val="00E3786C"/>
    <w:rsid w:val="00E37DFA"/>
    <w:rsid w:val="00E40A38"/>
    <w:rsid w:val="00E42228"/>
    <w:rsid w:val="00E4283B"/>
    <w:rsid w:val="00E43471"/>
    <w:rsid w:val="00E4564E"/>
    <w:rsid w:val="00E45D85"/>
    <w:rsid w:val="00E4607D"/>
    <w:rsid w:val="00E46499"/>
    <w:rsid w:val="00E4665D"/>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452"/>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221"/>
    <w:rsid w:val="00E706D9"/>
    <w:rsid w:val="00E70D08"/>
    <w:rsid w:val="00E70E33"/>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76B"/>
    <w:rsid w:val="00E81CD3"/>
    <w:rsid w:val="00E8280A"/>
    <w:rsid w:val="00E8309E"/>
    <w:rsid w:val="00E8442E"/>
    <w:rsid w:val="00E84453"/>
    <w:rsid w:val="00E84F15"/>
    <w:rsid w:val="00E864A0"/>
    <w:rsid w:val="00E90278"/>
    <w:rsid w:val="00E910A0"/>
    <w:rsid w:val="00E91582"/>
    <w:rsid w:val="00E91E88"/>
    <w:rsid w:val="00E92188"/>
    <w:rsid w:val="00E927DF"/>
    <w:rsid w:val="00E934A4"/>
    <w:rsid w:val="00E93856"/>
    <w:rsid w:val="00E9395C"/>
    <w:rsid w:val="00E93C75"/>
    <w:rsid w:val="00E942A4"/>
    <w:rsid w:val="00E96540"/>
    <w:rsid w:val="00E97118"/>
    <w:rsid w:val="00E97466"/>
    <w:rsid w:val="00E97EC2"/>
    <w:rsid w:val="00E97F55"/>
    <w:rsid w:val="00EA15EB"/>
    <w:rsid w:val="00EA190A"/>
    <w:rsid w:val="00EA1AC9"/>
    <w:rsid w:val="00EA1B76"/>
    <w:rsid w:val="00EA1BD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9E7"/>
    <w:rsid w:val="00EB6DE0"/>
    <w:rsid w:val="00EB6E69"/>
    <w:rsid w:val="00EB702A"/>
    <w:rsid w:val="00EB75B1"/>
    <w:rsid w:val="00EC036E"/>
    <w:rsid w:val="00EC0561"/>
    <w:rsid w:val="00EC05D0"/>
    <w:rsid w:val="00EC06AB"/>
    <w:rsid w:val="00EC0A46"/>
    <w:rsid w:val="00EC0EA0"/>
    <w:rsid w:val="00EC23B0"/>
    <w:rsid w:val="00EC27C9"/>
    <w:rsid w:val="00EC29F6"/>
    <w:rsid w:val="00EC36E0"/>
    <w:rsid w:val="00EC3C6A"/>
    <w:rsid w:val="00EC4482"/>
    <w:rsid w:val="00EC462A"/>
    <w:rsid w:val="00EC47EE"/>
    <w:rsid w:val="00EC49E7"/>
    <w:rsid w:val="00EC5412"/>
    <w:rsid w:val="00EC6305"/>
    <w:rsid w:val="00EC6333"/>
    <w:rsid w:val="00EC66F6"/>
    <w:rsid w:val="00EC673A"/>
    <w:rsid w:val="00EC7EDB"/>
    <w:rsid w:val="00ED04DF"/>
    <w:rsid w:val="00ED1002"/>
    <w:rsid w:val="00ED157A"/>
    <w:rsid w:val="00ED15B5"/>
    <w:rsid w:val="00ED2901"/>
    <w:rsid w:val="00ED2F14"/>
    <w:rsid w:val="00ED343B"/>
    <w:rsid w:val="00ED356C"/>
    <w:rsid w:val="00ED3623"/>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8A3"/>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3F33"/>
    <w:rsid w:val="00F14863"/>
    <w:rsid w:val="00F14CFB"/>
    <w:rsid w:val="00F167A8"/>
    <w:rsid w:val="00F16DAA"/>
    <w:rsid w:val="00F17C5C"/>
    <w:rsid w:val="00F208CA"/>
    <w:rsid w:val="00F209A0"/>
    <w:rsid w:val="00F20A4B"/>
    <w:rsid w:val="00F20B7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5C40"/>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9F7"/>
    <w:rsid w:val="00F46EF8"/>
    <w:rsid w:val="00F471C8"/>
    <w:rsid w:val="00F47F86"/>
    <w:rsid w:val="00F5038C"/>
    <w:rsid w:val="00F50A2C"/>
    <w:rsid w:val="00F50DD6"/>
    <w:rsid w:val="00F50EBD"/>
    <w:rsid w:val="00F51016"/>
    <w:rsid w:val="00F510F4"/>
    <w:rsid w:val="00F51DBA"/>
    <w:rsid w:val="00F529D3"/>
    <w:rsid w:val="00F52AE1"/>
    <w:rsid w:val="00F532C6"/>
    <w:rsid w:val="00F53AC1"/>
    <w:rsid w:val="00F54972"/>
    <w:rsid w:val="00F55232"/>
    <w:rsid w:val="00F5546F"/>
    <w:rsid w:val="00F558CF"/>
    <w:rsid w:val="00F55C75"/>
    <w:rsid w:val="00F55E4C"/>
    <w:rsid w:val="00F56251"/>
    <w:rsid w:val="00F568B1"/>
    <w:rsid w:val="00F578DE"/>
    <w:rsid w:val="00F60456"/>
    <w:rsid w:val="00F60636"/>
    <w:rsid w:val="00F60787"/>
    <w:rsid w:val="00F60C79"/>
    <w:rsid w:val="00F618AC"/>
    <w:rsid w:val="00F61B43"/>
    <w:rsid w:val="00F61CA1"/>
    <w:rsid w:val="00F61DEF"/>
    <w:rsid w:val="00F626B0"/>
    <w:rsid w:val="00F63B63"/>
    <w:rsid w:val="00F63BA9"/>
    <w:rsid w:val="00F64EDF"/>
    <w:rsid w:val="00F650EE"/>
    <w:rsid w:val="00F6638D"/>
    <w:rsid w:val="00F66832"/>
    <w:rsid w:val="00F67357"/>
    <w:rsid w:val="00F675E8"/>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AEC"/>
    <w:rsid w:val="00F76E21"/>
    <w:rsid w:val="00F771D0"/>
    <w:rsid w:val="00F7777C"/>
    <w:rsid w:val="00F77EFF"/>
    <w:rsid w:val="00F80338"/>
    <w:rsid w:val="00F809F4"/>
    <w:rsid w:val="00F80B34"/>
    <w:rsid w:val="00F80E17"/>
    <w:rsid w:val="00F80F12"/>
    <w:rsid w:val="00F810D7"/>
    <w:rsid w:val="00F81449"/>
    <w:rsid w:val="00F81BB5"/>
    <w:rsid w:val="00F828C2"/>
    <w:rsid w:val="00F82ABE"/>
    <w:rsid w:val="00F8368E"/>
    <w:rsid w:val="00F83BA7"/>
    <w:rsid w:val="00F8419D"/>
    <w:rsid w:val="00F859D1"/>
    <w:rsid w:val="00F86233"/>
    <w:rsid w:val="00F86983"/>
    <w:rsid w:val="00F86FAA"/>
    <w:rsid w:val="00F873E4"/>
    <w:rsid w:val="00F90263"/>
    <w:rsid w:val="00F906F2"/>
    <w:rsid w:val="00F91721"/>
    <w:rsid w:val="00F92BB9"/>
    <w:rsid w:val="00F936D2"/>
    <w:rsid w:val="00F9397D"/>
    <w:rsid w:val="00F9420E"/>
    <w:rsid w:val="00F94782"/>
    <w:rsid w:val="00F94D9E"/>
    <w:rsid w:val="00F9584B"/>
    <w:rsid w:val="00F95A02"/>
    <w:rsid w:val="00F97123"/>
    <w:rsid w:val="00F9749E"/>
    <w:rsid w:val="00F97A75"/>
    <w:rsid w:val="00FA1BCA"/>
    <w:rsid w:val="00FA33AB"/>
    <w:rsid w:val="00FA3D14"/>
    <w:rsid w:val="00FA3D8E"/>
    <w:rsid w:val="00FA41C9"/>
    <w:rsid w:val="00FA455B"/>
    <w:rsid w:val="00FA6061"/>
    <w:rsid w:val="00FA6689"/>
    <w:rsid w:val="00FA6BF2"/>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4EE"/>
    <w:rsid w:val="00FB79A4"/>
    <w:rsid w:val="00FB7A72"/>
    <w:rsid w:val="00FC0273"/>
    <w:rsid w:val="00FC0852"/>
    <w:rsid w:val="00FC12F8"/>
    <w:rsid w:val="00FC3496"/>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E080D"/>
    <w:rsid w:val="00FE0CF4"/>
    <w:rsid w:val="00FE1194"/>
    <w:rsid w:val="00FE22F8"/>
    <w:rsid w:val="00FE23CF"/>
    <w:rsid w:val="00FE2AB1"/>
    <w:rsid w:val="00FE2C99"/>
    <w:rsid w:val="00FE2D40"/>
    <w:rsid w:val="00FE2FE7"/>
    <w:rsid w:val="00FE34F0"/>
    <w:rsid w:val="00FE3E55"/>
    <w:rsid w:val="00FE47B7"/>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1CD"/>
    <w:rsid w:val="00FF6BFE"/>
    <w:rsid w:val="00FF6EDD"/>
    <w:rsid w:val="00FF6F0F"/>
    <w:rsid w:val="00FF70C5"/>
    <w:rsid w:val="08BE4D95"/>
    <w:rsid w:val="1E24E9CC"/>
    <w:rsid w:val="26539BEF"/>
    <w:rsid w:val="43EF1EA1"/>
    <w:rsid w:val="5513B054"/>
    <w:rsid w:val="625BD2D1"/>
    <w:rsid w:val="752D9055"/>
    <w:rsid w:val="75755A89"/>
    <w:rsid w:val="759E7540"/>
    <w:rsid w:val="7E5BC2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E2120896-3503-43CA-9E7D-EB093722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5B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00A5D"/>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F675E8"/>
    <w:pPr>
      <w:numPr>
        <w:numId w:val="35"/>
      </w:numPr>
      <w:spacing w:before="240" w:after="240" w:line="276" w:lineRule="auto"/>
      <w:ind w:left="360"/>
    </w:pPr>
    <w:rPr>
      <w:b/>
    </w:rPr>
  </w:style>
  <w:style w:type="character" w:customStyle="1" w:styleId="ObservationChar">
    <w:name w:val="Observation Char"/>
    <w:basedOn w:val="B-BodyChar"/>
    <w:link w:val="Observation"/>
    <w:rsid w:val="00C00A5D"/>
    <w:rPr>
      <w:rFonts w:ascii="Times New Roman" w:eastAsia="Times New Roman" w:hAnsi="Times New Roman"/>
      <w:b/>
      <w:sz w:val="22"/>
      <w:lang w:val="en-GB"/>
    </w:rPr>
  </w:style>
  <w:style w:type="paragraph" w:styleId="TOC1">
    <w:name w:val="toc 1"/>
    <w:basedOn w:val="Normal"/>
    <w:next w:val="Normal"/>
    <w:autoRedefine/>
    <w:uiPriority w:val="39"/>
    <w:unhideWhenUsed/>
    <w:rsid w:val="00692C19"/>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F675E8"/>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425ACF"/>
    <w:rPr>
      <w:rFonts w:ascii="Times New Roman" w:eastAsia="Times New Roman" w:hAnsi="Times New Roman"/>
      <w:b/>
      <w:bCs/>
      <w:lang w:val="en-GB"/>
    </w:rPr>
  </w:style>
  <w:style w:type="paragraph" w:customStyle="1" w:styleId="th0">
    <w:name w:val="th"/>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pl0">
    <w:name w:val="pl"/>
    <w:basedOn w:val="Normal"/>
    <w:rsid w:val="007050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1932799">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076752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9051930">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374613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7</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MBS capability sharing</vt:lpstr>
    </vt:vector>
  </TitlesOfParts>
  <Company>Qualcomm Incorporated</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 capability sharing</dc:title>
  <dc:subject/>
  <dc:creator>Qualcomm User</dc:creator>
  <dc:description/>
  <cp:lastModifiedBy>QC (Umesh)</cp:lastModifiedBy>
  <cp:revision>36</cp:revision>
  <cp:lastPrinted>2017-09-12T10:53:00Z</cp:lastPrinted>
  <dcterms:created xsi:type="dcterms:W3CDTF">2023-02-14T23:15:00Z</dcterms:created>
  <dcterms:modified xsi:type="dcterms:W3CDTF">2023-04-07T07:10:00Z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