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935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Times New Roman" w:cs="Arial"/>
          <w:b/>
          <w:bCs/>
          <w:sz w:val="24"/>
          <w:szCs w:val="24"/>
          <w:lang w:val="en-US" w:eastAsia="zh-CN"/>
        </w:rPr>
        <w:t>3GPP TSG-RAN2 Meeting 121</w:t>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 xml:space="preserve"> </w:t>
      </w:r>
      <w:bookmarkStart w:id="0" w:name="_Hlk102145181"/>
      <w:r>
        <w:rPr>
          <w:rFonts w:ascii="Arial" w:hAnsi="Arial" w:eastAsia="Times New Roman" w:cs="Arial"/>
          <w:b/>
          <w:bCs/>
          <w:sz w:val="24"/>
          <w:szCs w:val="24"/>
          <w:lang w:val="en-US" w:eastAsia="zh-CN"/>
        </w:rPr>
        <w:t>R2-23</w:t>
      </w:r>
      <w:r>
        <w:rPr>
          <w:rFonts w:ascii="Malgun Gothic" w:hAnsi="Malgun Gothic" w:eastAsia="Malgun Gothic" w:cs="Arial"/>
          <w:b/>
          <w:bCs/>
          <w:sz w:val="24"/>
          <w:szCs w:val="24"/>
          <w:lang w:val="en-US" w:eastAsia="ko-KR"/>
        </w:rPr>
        <w:t>02027</w:t>
      </w:r>
    </w:p>
    <w:bookmarkEnd w:id="0"/>
    <w:p>
      <w:pPr>
        <w:tabs>
          <w:tab w:val="center" w:pos="4153"/>
          <w:tab w:val="right" w:pos="935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Times New Roman" w:cs="Arial"/>
          <w:b/>
          <w:bCs/>
          <w:sz w:val="24"/>
          <w:szCs w:val="24"/>
          <w:lang w:val="en-US" w:eastAsia="zh-CN"/>
        </w:rPr>
        <w:t>Athens, Greece, Feb. 27 – Mar. 3, 2023</w:t>
      </w:r>
    </w:p>
    <w:p>
      <w:pPr>
        <w:tabs>
          <w:tab w:val="left" w:pos="1985"/>
        </w:tabs>
        <w:spacing w:before="240" w:after="0" w:line="300" w:lineRule="auto"/>
        <w:rPr>
          <w:rFonts w:ascii="Arial" w:hAnsi="Arial" w:eastAsia="等线"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5.2.3</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Malgun Gothic" w:hAnsi="Malgun Gothic" w:eastAsia="Malgun Gothic" w:cs="Arial"/>
          <w:b/>
          <w:bCs/>
          <w:sz w:val="24"/>
          <w:lang w:eastAsia="ko-KR"/>
        </w:rPr>
        <w:t>LG</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Summary of [AT121][503][V2X/SL] R16 MAC corrections (LG)</w:t>
      </w:r>
    </w:p>
    <w:p>
      <w:pPr>
        <w:tabs>
          <w:tab w:val="left" w:pos="1985"/>
        </w:tabs>
        <w:spacing w:after="0" w:line="300" w:lineRule="auto"/>
        <w:rPr>
          <w:rFonts w:ascii="Arial" w:hAnsi="Arial" w:eastAsia="Times New Roman" w:cs="Arial"/>
          <w:b/>
          <w:bCs/>
          <w:sz w:val="24"/>
        </w:rPr>
      </w:pPr>
      <w:bookmarkStart w:id="1" w:name="_Hlk506366071"/>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 xml:space="preserve">Discussion and Decision </w:t>
      </w:r>
      <w:bookmarkEnd w:id="1"/>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6"/>
          <w:lang w:eastAsia="ja-JP"/>
        </w:rPr>
      </w:pPr>
      <w:r>
        <w:rPr>
          <w:rFonts w:ascii="Arial" w:hAnsi="Arial" w:eastAsia="宋体"/>
          <w:sz w:val="36"/>
          <w:lang w:eastAsia="ja-JP"/>
        </w:rPr>
        <w:t>Introduction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pPr>
        <w:pStyle w:val="111"/>
        <w:rPr>
          <w:rFonts w:cs="Arial"/>
        </w:rPr>
      </w:pPr>
      <w:r>
        <w:rPr>
          <w:rFonts w:cs="Arial"/>
        </w:rPr>
        <w:t>[AT121][503][V2X/SL] R16 MAC corrections (LG)</w:t>
      </w:r>
    </w:p>
    <w:p>
      <w:pPr>
        <w:pStyle w:val="11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pPr>
        <w:pStyle w:val="112"/>
        <w:rPr>
          <w:rFonts w:cs="Arial"/>
        </w:rPr>
      </w:pPr>
      <w:r>
        <w:rPr>
          <w:rFonts w:cs="Arial"/>
        </w:rPr>
        <w:tab/>
      </w:r>
      <w:r>
        <w:rPr>
          <w:rFonts w:cs="Arial"/>
          <w:b/>
        </w:rPr>
        <w:t>Intended outcome:</w:t>
      </w:r>
      <w:r>
        <w:rPr>
          <w:rFonts w:cs="Arial"/>
        </w:rPr>
        <w:t xml:space="preserve"> 38.321 CR in R2-2302025/R2-2302026 and discussion summary in R2-2302027 (if needed).</w:t>
      </w:r>
    </w:p>
    <w:p>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Q</w:t>
            </w:r>
            <w:r>
              <w:rPr>
                <w:rFonts w:eastAsia="等线"/>
                <w:sz w:val="22"/>
                <w:lang w:eastAsia="zh-CN"/>
              </w:rPr>
              <w:t>ianxi Lu</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q</w:t>
            </w:r>
            <w:r>
              <w:rPr>
                <w:rFonts w:eastAsia="等线"/>
                <w:sz w:val="22"/>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 Zhang</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i Zhao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fldChar w:fldCharType="begin"/>
            </w:r>
            <w:r>
              <w:instrText xml:space="preserve"> HYPERLINK "mailto:zhaoli6@xiaomi.com" </w:instrText>
            </w:r>
            <w:r>
              <w:fldChar w:fldCharType="separate"/>
            </w:r>
            <w:r>
              <w:rPr>
                <w:rStyle w:val="48"/>
                <w:rFonts w:hint="eastAsia" w:eastAsia="等线"/>
                <w:sz w:val="22"/>
                <w:lang w:eastAsia="zh-CN"/>
              </w:rPr>
              <w:t>zhaoli6@xiaomi.com</w:t>
            </w:r>
            <w:r>
              <w:rPr>
                <w:rStyle w:val="48"/>
                <w:rFonts w:hint="eastAsia" w:eastAsia="等线"/>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Ansab Ali</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 Corporation</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fldChar w:fldCharType="begin"/>
            </w:r>
            <w:r>
              <w:instrText xml:space="preserve"> HYPERLINK "mailto:ansab.ali@intel.com" </w:instrText>
            </w:r>
            <w:r>
              <w:fldChar w:fldCharType="separate"/>
            </w:r>
            <w:r>
              <w:rPr>
                <w:rStyle w:val="48"/>
                <w:rFonts w:eastAsia="等线"/>
                <w:sz w:val="22"/>
                <w:lang w:eastAsia="zh-CN"/>
              </w:rPr>
              <w:t>ansab.ali@intel.com</w:t>
            </w:r>
            <w:r>
              <w:rPr>
                <w:rStyle w:val="48"/>
                <w:rFonts w:eastAsia="等线"/>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Hyunjeong Kang</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Samsung</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h</w:t>
            </w:r>
            <w:r>
              <w:rPr>
                <w:rFonts w:hint="eastAsia" w:eastAsia="Malgun Gothic"/>
                <w:sz w:val="22"/>
                <w:lang w:eastAsia="ko-KR"/>
              </w:rPr>
              <w:t>yunjeong.</w:t>
            </w:r>
            <w:r>
              <w:rPr>
                <w:rFonts w:eastAsia="Malgun Gothic"/>
                <w:sz w:val="22"/>
                <w:lang w:eastAsia="ko-KR"/>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66"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Huawei, HiSilicon</w:t>
            </w:r>
          </w:p>
        </w:tc>
        <w:tc>
          <w:tcPr>
            <w:tcW w:w="3150"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Xinra Kung</w:t>
            </w: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A</w:t>
            </w:r>
            <w:r>
              <w:rPr>
                <w:rFonts w:eastAsia="PMingLiU"/>
                <w:sz w:val="22"/>
                <w:lang w:eastAsia="zh-TW"/>
              </w:rPr>
              <w:t>SUSTeK</w:t>
            </w: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X</w:t>
            </w:r>
            <w:r>
              <w:rPr>
                <w:rFonts w:eastAsia="PMingLiU"/>
                <w:sz w:val="22"/>
                <w:lang w:eastAsia="zh-TW"/>
              </w:rPr>
              <w:t>inra_Kung@asus.com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J</w:t>
            </w:r>
            <w:r>
              <w:rPr>
                <w:rFonts w:eastAsia="等线"/>
                <w:sz w:val="22"/>
                <w:lang w:eastAsia="zh-CN"/>
              </w:rPr>
              <w:t>ing Han</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3150" w:type="dxa"/>
          </w:tcPr>
          <w:p>
            <w:pPr>
              <w:overflowPunct w:val="0"/>
              <w:autoSpaceDE w:val="0"/>
              <w:autoSpaceDN w:val="0"/>
              <w:adjustRightInd w:val="0"/>
              <w:spacing w:after="120" w:line="300" w:lineRule="auto"/>
              <w:jc w:val="both"/>
              <w:textAlignment w:val="baseline"/>
              <w:rPr>
                <w:rFonts w:hint="eastAsia"/>
                <w:sz w:val="22"/>
                <w:lang w:eastAsia="zh-CN"/>
              </w:rPr>
            </w:pPr>
            <w:r>
              <w:rPr>
                <w:sz w:val="22"/>
                <w:lang w:eastAsia="zh-CN"/>
              </w:rPr>
              <w:t>Hanjing8@lenovo.com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eastAsia" w:eastAsia="等线"/>
                <w:sz w:val="22"/>
                <w:lang w:eastAsia="zh-CN"/>
              </w:rPr>
            </w:pPr>
            <w:r>
              <w:rPr>
                <w:rFonts w:hint="eastAsia" w:eastAsia="等线"/>
                <w:sz w:val="22"/>
                <w:lang w:eastAsia="zh-CN"/>
              </w:rPr>
              <w:t>Weiqiang Du</w:t>
            </w:r>
            <w:r>
              <w:rPr>
                <w:rFonts w:hint="eastAsia" w:eastAsia="等线"/>
                <w:sz w:val="22"/>
                <w:lang w:eastAsia="zh-CN"/>
              </w:rPr>
              <w:tab/>
            </w:r>
            <w:r>
              <w:rPr>
                <w:rFonts w:hint="eastAsia" w:eastAsia="等线"/>
                <w:sz w:val="22"/>
                <w:lang w:eastAsia="zh-CN"/>
              </w:rPr>
              <w:tab/>
            </w:r>
          </w:p>
        </w:tc>
        <w:tc>
          <w:tcPr>
            <w:tcW w:w="2966" w:type="dxa"/>
          </w:tcPr>
          <w:p>
            <w:pPr>
              <w:overflowPunct w:val="0"/>
              <w:autoSpaceDE w:val="0"/>
              <w:autoSpaceDN w:val="0"/>
              <w:adjustRightInd w:val="0"/>
              <w:spacing w:after="120" w:line="300" w:lineRule="auto"/>
              <w:jc w:val="both"/>
              <w:textAlignment w:val="baseline"/>
              <w:rPr>
                <w:rFonts w:hint="eastAsia" w:eastAsia="等线"/>
                <w:sz w:val="22"/>
                <w:lang w:eastAsia="zh-CN"/>
              </w:rPr>
            </w:pPr>
            <w:r>
              <w:rPr>
                <w:rFonts w:hint="eastAsia" w:eastAsia="等线"/>
                <w:sz w:val="22"/>
                <w:lang w:eastAsia="zh-CN"/>
              </w:rPr>
              <w:t>ZTE</w:t>
            </w:r>
          </w:p>
        </w:tc>
        <w:tc>
          <w:tcPr>
            <w:tcW w:w="3150" w:type="dxa"/>
          </w:tcPr>
          <w:p>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bookmarkEnd w:id="2"/>
    </w:tbl>
    <w:p>
      <w:pPr>
        <w:overflowPunct w:val="0"/>
        <w:autoSpaceDE w:val="0"/>
        <w:autoSpaceDN w:val="0"/>
        <w:adjustRightInd w:val="0"/>
        <w:spacing w:after="120" w:line="300" w:lineRule="auto"/>
        <w:jc w:val="both"/>
        <w:textAlignment w:val="baseline"/>
        <w:rPr>
          <w:rFonts w:eastAsia="等线"/>
          <w:sz w:val="22"/>
          <w:lang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2"/>
          <w:szCs w:val="32"/>
          <w:lang w:eastAsia="ja-JP"/>
        </w:rPr>
      </w:pPr>
      <w:r>
        <w:rPr>
          <w:rFonts w:ascii="Arial" w:hAnsi="Arial" w:eastAsia="宋体"/>
          <w:sz w:val="32"/>
          <w:szCs w:val="32"/>
          <w:lang w:eastAsia="ja-JP"/>
        </w:rPr>
        <w:t>Discussion</w:t>
      </w:r>
    </w:p>
    <w:p>
      <w:pPr>
        <w:pStyle w:val="3"/>
        <w:rPr>
          <w:sz w:val="28"/>
          <w:szCs w:val="28"/>
          <w:lang w:eastAsia="zh-CN"/>
        </w:rPr>
      </w:pPr>
      <w:bookmarkStart w:id="3" w:name="_Hlk103023256"/>
      <w:r>
        <w:rPr>
          <w:sz w:val="28"/>
          <w:szCs w:val="28"/>
          <w:lang w:eastAsia="zh-CN"/>
        </w:rPr>
        <w:t>2.1 For changes in R2-2300834 (For Rel-16)/ R2-2300835 (For Rel-17)</w:t>
      </w:r>
    </w:p>
    <w:bookmarkEnd w:id="3"/>
    <w:p>
      <w:r>
        <w:rPr>
          <w:rFonts w:ascii="Arial" w:hAnsi="Arial" w:cs="Arial"/>
          <w:b/>
          <w:lang w:eastAsia="zh-CN"/>
        </w:rPr>
        <w:t>Reason for change</w:t>
      </w:r>
      <w:r>
        <w:rPr>
          <w:rFonts w:ascii="Arial" w:hAnsi="Arial" w:cs="Arial"/>
          <w:lang w:eastAsia="zh-CN"/>
        </w:rPr>
        <w:t xml:space="preserve">: </w:t>
      </w:r>
      <w:r>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pPr>
        <w:rPr>
          <w:rFonts w:ascii="Arial" w:hAnsi="Arial" w:cs="Arial"/>
          <w:lang w:val="en-US" w:eastAsia="zh-CN"/>
        </w:rPr>
      </w:pPr>
      <w:r>
        <w:rPr>
          <w:rFonts w:ascii="Arial" w:hAnsi="Arial" w:eastAsia="Malgun Gothic" w:cs="Arial"/>
          <w:b/>
          <w:lang w:eastAsia="ko-KR"/>
        </w:rPr>
        <w:t>Change</w:t>
      </w:r>
      <w:r>
        <w:rPr>
          <w:rFonts w:ascii="Arial" w:hAnsi="Arial" w:eastAsia="Malgun Gothic" w:cs="Arial"/>
          <w:lang w:eastAsia="ko-KR"/>
        </w:rPr>
        <w:t xml:space="preserve">: </w:t>
      </w:r>
      <w:r>
        <w:rPr>
          <w:rFonts w:ascii="Arial" w:hAnsi="Arial" w:cs="Arial"/>
        </w:rPr>
        <w:t>In section 5.22.1.1, during resource selection procedure for multiple MAC PDU, add corresponding descriptions to consider the latency requirement of the triggered SL-CSI reporting.</w:t>
      </w:r>
    </w:p>
    <w:p>
      <w:pPr>
        <w:pStyle w:val="84"/>
        <w:spacing w:after="0"/>
        <w:rPr>
          <w:rFonts w:cs="Arial"/>
          <w:sz w:val="16"/>
          <w:szCs w:val="16"/>
        </w:rPr>
      </w:pPr>
      <w:r>
        <w:rPr>
          <w:rFonts w:hint="eastAsia" w:ascii="Times New Roman" w:hAnsi="Times New Roman" w:eastAsia="Malgun Gothic"/>
          <w:lang w:eastAsia="ko-KR"/>
        </w:rPr>
        <w:t xml:space="preserve">1&gt; </w:t>
      </w:r>
      <w:r>
        <w:rPr>
          <w:rFonts w:ascii="Times New Roman" w:hAnsi="Times New Roman"/>
        </w:rPr>
        <w:t xml:space="preserve">if the MAC entity has selected to create a selected sidelink grant corresponding to transmissions of </w:t>
      </w:r>
      <w:r>
        <w:rPr>
          <w:rFonts w:ascii="Times New Roman" w:hAnsi="Times New Roman"/>
          <w:highlight w:val="yellow"/>
        </w:rPr>
        <w:t>multiple MAC PDUs</w:t>
      </w:r>
      <w:r>
        <w:rPr>
          <w:rFonts w:ascii="Times New Roman" w:hAnsi="Times New Roman"/>
        </w:rPr>
        <w:t>, and SL data is available in a logical channel:</w:t>
      </w:r>
    </w:p>
    <w:p>
      <w:pPr>
        <w:pStyle w:val="84"/>
        <w:spacing w:after="0"/>
        <w:ind w:left="760"/>
        <w:rPr>
          <w:rFonts w:ascii="Times New Roman" w:hAnsi="Times New Roman"/>
        </w:rPr>
      </w:pPr>
      <w:r>
        <w:rPr>
          <w:rFonts w:ascii="Times New Roman" w:hAnsi="Times New Roman"/>
        </w:rPr>
        <w:t>~</w:t>
      </w:r>
    </w:p>
    <w:p>
      <w:pPr>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if transmission based on random selection is configured by upper layers:</w:t>
      </w:r>
    </w:p>
    <w:p>
      <w:pPr>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0" w:author="Xiaomi_Li Zhao" w:date="2023-02-13T11:20:00Z">
        <w:r>
          <w:rPr>
            <w:rFonts w:hint="eastAsia" w:ascii="等线" w:hAnsi="等线" w:eastAsia="等线"/>
            <w:color w:val="FF0000"/>
            <w:u w:val="single"/>
            <w:lang w:eastAsia="zh-CN"/>
          </w:rPr>
          <w:t>,</w:t>
        </w:r>
      </w:ins>
      <w:ins w:id="1" w:author="Xiaomi_Li Zhao" w:date="2023-02-13T11:20:00Z">
        <w:r>
          <w:rPr>
            <w:rFonts w:ascii="等线" w:hAnsi="等线" w:eastAsia="等线"/>
            <w:color w:val="FF0000"/>
            <w:u w:val="single"/>
            <w:lang w:eastAsia="zh-CN"/>
          </w:rPr>
          <w:t xml:space="preserve"> </w:t>
        </w:r>
      </w:ins>
      <w:ins w:id="2" w:author="Xiaomi_Li Zhao" w:date="2023-02-13T11:20:00Z">
        <w:r>
          <w:rPr>
            <w:rFonts w:eastAsia="Yu Mincho"/>
            <w:color w:val="FF0000"/>
            <w:u w:val="single"/>
          </w:rPr>
          <w:t>and</w:t>
        </w:r>
      </w:ins>
      <w:ins w:id="3" w:author="Xiaomi_Li Zhao" w:date="2023-02-13T11:20:00Z">
        <w:r>
          <w:rPr>
            <w:rFonts w:eastAsia="Yu Mincho"/>
            <w:color w:val="FF0000"/>
            <w:u w:val="single"/>
            <w:lang w:eastAsia="zh-CN"/>
          </w:rPr>
          <w:t>/or</w:t>
        </w:r>
      </w:ins>
      <w:ins w:id="4" w:author="Xiaomi_Li Zhao" w:date="2023-02-13T11:20:00Z">
        <w:r>
          <w:rPr>
            <w:rFonts w:eastAsia="Yu Mincho"/>
            <w:color w:val="FF0000"/>
            <w:u w:val="single"/>
          </w:rPr>
          <w:t xml:space="preserve"> the latency requirement of the triggered SL</w:t>
        </w:r>
      </w:ins>
      <w:ins w:id="5" w:author="Xiaomi_Li Zhao" w:date="2023-02-13T11:20:00Z">
        <w:r>
          <w:rPr>
            <w:rFonts w:eastAsia="Yu Mincho"/>
            <w:color w:val="FF0000"/>
            <w:u w:val="single"/>
            <w:lang w:eastAsia="zh-CN"/>
          </w:rPr>
          <w:t>-</w:t>
        </w:r>
      </w:ins>
      <w:ins w:id="6" w:author="Xiaomi_Li Zhao" w:date="2023-02-13T11:20:00Z">
        <w:r>
          <w:rPr>
            <w:rFonts w:eastAsia="Yu Mincho"/>
            <w:color w:val="FF0000"/>
            <w:u w:val="single"/>
          </w:rPr>
          <w:t>CSI reporting</w:t>
        </w:r>
      </w:ins>
      <w:r>
        <w:rPr>
          <w:rFonts w:eastAsia="Yu Mincho"/>
          <w:lang w:eastAsia="zh-CN"/>
        </w:rPr>
        <w:t>.</w:t>
      </w:r>
    </w:p>
    <w:p>
      <w:pPr>
        <w:pStyle w:val="80"/>
      </w:pPr>
      <w:r>
        <w:rPr>
          <w:lang w:eastAsia="zh-CN"/>
        </w:rPr>
        <w:t>3&gt;</w:t>
      </w:r>
      <w:r>
        <w:rPr>
          <w:lang w:eastAsia="zh-CN"/>
        </w:rPr>
        <w:tab/>
      </w:r>
      <w:r>
        <w:rPr>
          <w:lang w:eastAsia="zh-CN"/>
        </w:rPr>
        <w:t>else:</w:t>
      </w:r>
    </w:p>
    <w:p>
      <w:pPr>
        <w:ind w:left="1418" w:hanging="284"/>
        <w:rPr>
          <w:lang w:val="en-US" w:eastAsia="zh-CN"/>
        </w:rPr>
      </w:pPr>
      <w:r>
        <w:t>4&gt;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7" w:author="Xiaomi_Li Zhao" w:date="2023-02-13T11:21:00Z">
        <w:r>
          <w:rPr>
            <w:color w:val="FF0000"/>
            <w:u w:val="single"/>
          </w:rPr>
          <w:t>, and</w:t>
        </w:r>
      </w:ins>
      <w:ins w:id="8" w:author="Xiaomi_Li Zhao" w:date="2023-02-13T11:21:00Z">
        <w:r>
          <w:rPr>
            <w:color w:val="FF0000"/>
            <w:u w:val="single"/>
            <w:lang w:eastAsia="zh-CN"/>
          </w:rPr>
          <w:t>/or</w:t>
        </w:r>
      </w:ins>
      <w:ins w:id="9" w:author="Xiaomi_Li Zhao" w:date="2023-02-13T11:21:00Z">
        <w:r>
          <w:rPr>
            <w:color w:val="FF0000"/>
            <w:u w:val="single"/>
          </w:rPr>
          <w:t xml:space="preserve"> the latency requirement of the triggered SL</w:t>
        </w:r>
      </w:ins>
      <w:ins w:id="10" w:author="Xiaomi_Li Zhao" w:date="2023-02-13T11:21:00Z">
        <w:r>
          <w:rPr>
            <w:color w:val="FF0000"/>
            <w:u w:val="single"/>
            <w:lang w:eastAsia="zh-CN"/>
          </w:rPr>
          <w:t>-</w:t>
        </w:r>
      </w:ins>
      <w:ins w:id="11" w:author="Xiaomi_Li Zhao" w:date="2023-02-13T11:21:00Z">
        <w:r>
          <w:rPr>
            <w:color w:val="FF0000"/>
            <w:u w:val="single"/>
          </w:rPr>
          <w:t>CSI reporting</w:t>
        </w:r>
      </w:ins>
      <w:r>
        <w:t>.</w:t>
      </w:r>
    </w:p>
    <w:p>
      <w:pPr>
        <w:rPr>
          <w:rFonts w:ascii="Arial" w:hAnsi="Arial" w:cs="Arial"/>
        </w:rPr>
      </w:pPr>
      <w:r>
        <w:rPr>
          <w:rFonts w:hint="eastAsia" w:ascii="Arial" w:hAnsi="Arial" w:cs="Arial"/>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the multiple MAC PDU procedure.</w:t>
      </w:r>
    </w:p>
    <w:p>
      <w:pPr>
        <w:rPr>
          <w:b/>
          <w:lang w:eastAsia="zh-CN"/>
        </w:rPr>
      </w:pPr>
      <w:r>
        <w:rPr>
          <w:b/>
          <w:lang w:eastAsia="zh-CN"/>
        </w:rPr>
        <w:t>Q1: Would your company agree to the change proposed in R2-2300834 (For Rel-16)/ R2-2300835 (For Rel-17)?</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del w:id="12" w:author="LG - Giwon Park" w:date="2023-02-28T13:49:00Z">
              <w:r>
                <w:rPr>
                  <w:rFonts w:eastAsia="等线"/>
                  <w:sz w:val="22"/>
                  <w:lang w:eastAsia="zh-CN"/>
                </w:rPr>
                <w:delText xml:space="preserve">Agree </w:delText>
              </w:r>
            </w:del>
            <w:ins w:id="13" w:author="LG - Giwon Park" w:date="2023-02-28T13:49:00Z">
              <w:r>
                <w:rPr>
                  <w:rFonts w:eastAsia="等线"/>
                  <w:sz w:val="22"/>
                  <w:lang w:eastAsia="zh-CN"/>
                </w:rPr>
                <w:t xml:space="preserve">Disagree </w:t>
              </w:r>
            </w:ins>
          </w:p>
        </w:tc>
        <w:tc>
          <w:tcPr>
            <w:tcW w:w="5892" w:type="dxa"/>
          </w:tcPr>
          <w:p>
            <w:pPr>
              <w:overflowPunct w:val="0"/>
              <w:autoSpaceDE w:val="0"/>
              <w:autoSpaceDN w:val="0"/>
              <w:adjustRightInd w:val="0"/>
              <w:spacing w:after="120" w:line="300" w:lineRule="auto"/>
              <w:jc w:val="both"/>
              <w:textAlignment w:val="baseline"/>
              <w:rPr>
                <w:rFonts w:eastAsia="Malgun Gothic"/>
                <w:sz w:val="22"/>
                <w:lang w:eastAsia="ko-KR"/>
              </w:rPr>
            </w:pPr>
            <w:ins w:id="14" w:author="LG - Giwon Park" w:date="2023-02-28T13:50:00Z">
              <w:r>
                <w:rPr>
                  <w:rFonts w:hint="eastAsia" w:eastAsia="Malgun Gothic"/>
                  <w:sz w:val="22"/>
                  <w:lang w:eastAsia="ko-KR"/>
                </w:rPr>
                <w:t>OPPO</w:t>
              </w:r>
            </w:ins>
            <w:ins w:id="15" w:author="LG - Giwon Park" w:date="2023-02-28T13:50:00Z">
              <w:r>
                <w:rPr>
                  <w:rFonts w:eastAsia="Malgun Gothic"/>
                  <w:sz w:val="22"/>
                  <w:lang w:eastAsia="ko-KR"/>
                </w:rPr>
                <w:t xml:space="preserve">’s observation is correct. Changed the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T</w:t>
            </w:r>
            <w:r>
              <w:rPr>
                <w:rFonts w:eastAsia="等线"/>
                <w:sz w:val="22"/>
                <w:lang w:eastAsia="zh-CN"/>
              </w:rPr>
              <w:t>he reason that current spec is limited to single-PDU case is because R2 agreed that typically CSI-report is to be carried by one-shot resource selection, so that limit the impact to it and avoided the impact to multi-shot case.</w:t>
            </w:r>
          </w:p>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F</w:t>
            </w:r>
            <w:r>
              <w:rPr>
                <w:rFonts w:eastAsia="等线"/>
                <w:sz w:val="22"/>
                <w:lang w:eastAsia="zh-CN"/>
              </w:rPr>
              <w:t>rom this perspective, the CR is to change the previous agreement, and thus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hare the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 xml:space="preserve">ee comment </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Proponent</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However after some further check on the history, it seems during the original discussion, it is a compromise to only agree the single MAC PDU case. So we think the changes for multiple MAC PDU case is techinically correct, but if companies do not want to change, we are also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Samsung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latency requirement is applied during the multiplexing decision of SL-CSI report MAC CE with the data of the selected resource (see 38.321 clause 5.22.1.7)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Huawei, HiSilicon</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one condition for one shot case "when CSI reporting is triggered" and there is no such condition for the multi-shot case, so this difference should have been considered at the time of implmentation of MAC spec. So the current change is not editorial and not agreeable without reverting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A</w:t>
            </w:r>
            <w:r>
              <w:rPr>
                <w:rFonts w:eastAsia="PMingLiU"/>
                <w:sz w:val="22"/>
                <w:lang w:eastAsia="zh-TW"/>
              </w:rPr>
              <w:t>SUSTeK</w:t>
            </w:r>
          </w:p>
        </w:tc>
        <w:tc>
          <w:tcPr>
            <w:tcW w:w="1633"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D</w:t>
            </w:r>
            <w:r>
              <w:rPr>
                <w:rFonts w:eastAsia="PMingLiU"/>
                <w:sz w:val="22"/>
                <w:lang w:eastAsia="zh-TW"/>
              </w:rPr>
              <w:t>isagree</w:t>
            </w:r>
          </w:p>
        </w:tc>
        <w:tc>
          <w:tcPr>
            <w:tcW w:w="5892"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S</w:t>
            </w:r>
            <w:r>
              <w:rPr>
                <w:rFonts w:eastAsia="PMingLiU"/>
                <w:sz w:val="22"/>
                <w:lang w:eastAsia="zh-TW"/>
              </w:rPr>
              <w:t>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Lenovo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Better to keep this compromise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hint="default" w:eastAsia="宋体"/>
                <w:sz w:val="22"/>
                <w:lang w:val="en-US" w:eastAsia="zh-CN"/>
              </w:rPr>
            </w:pPr>
            <w:r>
              <w:rPr>
                <w:rFonts w:hint="eastAsia" w:eastAsia="宋体"/>
                <w:sz w:val="22"/>
                <w:lang w:val="en-US" w:eastAsia="zh-CN"/>
              </w:rPr>
              <w:t>ZTE</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hint="eastAsia" w:eastAsia="Malgun Gothic"/>
                <w:sz w:val="22"/>
                <w:lang w:eastAsia="ko-KR"/>
              </w:rPr>
              <w:t>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For OPPO’s comments, we have different view. First, we agree that the CSI-report is a one shot transmission. During resource selection, UE will select the transmission resource based on the transmission requirement i.e. single MAC PDU or multiple MAC PDU. However, LCP procedure does not differentiate the transmission is a one-shot or multiple-shot grant. Resource selected for multiple-shot MAC PDU can also be used by one-shot MAC PDU as long as the destination of CSI-report MAC CE meets the LCP restrictions.</w:t>
            </w:r>
          </w:p>
        </w:tc>
      </w:tr>
    </w:tbl>
    <w:p>
      <w:pPr>
        <w:rPr>
          <w:rFonts w:eastAsia="Malgun Gothic"/>
          <w:color w:val="0000FF"/>
          <w:sz w:val="22"/>
          <w:lang w:eastAsia="ko-KR"/>
        </w:rPr>
      </w:pPr>
    </w:p>
    <w:p>
      <w:pPr>
        <w:pStyle w:val="3"/>
        <w:rPr>
          <w:sz w:val="28"/>
          <w:szCs w:val="28"/>
          <w:lang w:eastAsia="zh-CN"/>
        </w:rPr>
      </w:pPr>
      <w:r>
        <w:rPr>
          <w:sz w:val="28"/>
          <w:szCs w:val="28"/>
          <w:lang w:eastAsia="zh-CN"/>
        </w:rPr>
        <w:t>2.2 For changes in R2-2300861 (For Rel-16)/ R2-2300862 (For Rel-17)</w:t>
      </w:r>
    </w:p>
    <w:p>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hint="eastAsia" w:ascii="Arial" w:hAnsi="Arial" w:cs="Arial"/>
        </w:rPr>
        <w:t>According to MAC spec, when setting the cast type in SCI for a MAC PDU, it stated that:</w:t>
      </w:r>
    </w:p>
    <w:tbl>
      <w:tblPr>
        <w:tblStyle w:val="45"/>
        <w:tblW w:w="675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5" w:type="dxa"/>
          </w:tcPr>
          <w:p>
            <w:pPr>
              <w:spacing w:after="0" w:line="240" w:lineRule="auto"/>
              <w:ind w:left="302" w:leftChars="9" w:hanging="284"/>
              <w:rPr>
                <w:sz w:val="16"/>
                <w:szCs w:val="16"/>
                <w:lang w:eastAsia="zh-CN"/>
              </w:rPr>
            </w:pPr>
            <w:r>
              <w:rPr>
                <w:rFonts w:eastAsia="Malgun Gothic"/>
                <w:sz w:val="16"/>
                <w:szCs w:val="16"/>
                <w:lang w:eastAsia="ko-KR"/>
              </w:rPr>
              <w:t>5&gt;</w:t>
            </w:r>
            <w:r>
              <w:rPr>
                <w:rFonts w:eastAsia="Malgun Gothic"/>
                <w:sz w:val="16"/>
                <w:szCs w:val="16"/>
                <w:lang w:eastAsia="ko-KR"/>
              </w:rPr>
              <w:tab/>
            </w:r>
            <w:r>
              <w:rPr>
                <w:rFonts w:eastAsia="Malgun Gothic"/>
                <w:sz w:val="16"/>
                <w:szCs w:val="16"/>
                <w:lang w:eastAsia="ko-KR"/>
              </w:rPr>
              <w:t>set the cast type indicator to one of broadcast, groupcast and unicast as indicated by upper layers;</w:t>
            </w:r>
          </w:p>
        </w:tc>
      </w:tr>
    </w:tbl>
    <w:p>
      <w:pPr>
        <w:rPr>
          <w:rFonts w:ascii="Arial" w:hAnsi="Arial" w:cs="Arial"/>
        </w:rPr>
      </w:pPr>
      <w:r>
        <w:rPr>
          <w:rFonts w:hint="eastAsia" w:ascii="Arial" w:hAnsi="Arial" w:cs="Arial"/>
        </w:rPr>
        <w:t>But if the MAC PDU containing only MAC CE(s), considering the MAC  CE is generated by MAC layer, upper layer will not indicate the cast type. Hence, the current MAC spec is not correct.</w:t>
      </w:r>
    </w:p>
    <w:p>
      <w:r>
        <w:rPr>
          <w:rFonts w:hint="eastAsia" w:ascii="Arial" w:hAnsi="Arial" w:cs="Arial"/>
        </w:rPr>
        <w:t xml:space="preserve">In Rel-16, there is only one SL MAC CE transmitted in PC5, that is </w:t>
      </w:r>
      <w:r>
        <w:rPr>
          <w:rFonts w:ascii="Arial" w:hAnsi="Arial" w:cs="Arial"/>
        </w:rPr>
        <w:t>Sidelink CSI Reporting MAC CE</w:t>
      </w:r>
      <w:r>
        <w:rPr>
          <w:rFonts w:hint="eastAsia" w:ascii="Arial" w:hAnsi="Arial" w:cs="Arial"/>
        </w:rPr>
        <w:t>, only unicast type is supported for it.</w:t>
      </w:r>
      <w:r>
        <w:rPr>
          <w:rFonts w:ascii="Arial" w:hAnsi="Arial" w:cs="Arial"/>
        </w:rPr>
        <w:t xml:space="preserve"> 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pPr>
        <w:rPr>
          <w:rFonts w:ascii="Arial" w:hAnsi="Arial" w:cs="Arial"/>
          <w:lang w:eastAsia="zh-CN"/>
        </w:rPr>
      </w:pPr>
      <w:r>
        <w:rPr>
          <w:rFonts w:ascii="Arial" w:hAnsi="Arial" w:eastAsia="Malgun Gothic" w:cs="Arial"/>
          <w:b/>
          <w:lang w:eastAsia="ko-KR"/>
        </w:rPr>
        <w:t>Change in the R2-2300861 (For Rel-16)</w:t>
      </w:r>
      <w:r>
        <w:rPr>
          <w:rFonts w:ascii="Arial" w:hAnsi="Arial" w:eastAsia="Malgun Gothic" w:cs="Arial"/>
          <w:lang w:eastAsia="ko-KR"/>
        </w:rPr>
        <w:t xml:space="preserve">: </w:t>
      </w:r>
      <w:r>
        <w:rPr>
          <w:rFonts w:ascii="Arial" w:hAnsi="Arial" w:cs="Arial"/>
        </w:rPr>
        <w:t>In subclause 5.22.1.3.1, clarify that the cast type indicator should be set as unicast for MAC PDU only containing SL MAC CE(s).</w:t>
      </w:r>
    </w:p>
    <w:p>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r>
      <w:r>
        <w:rPr>
          <w:rFonts w:eastAsia="Times New Roman"/>
          <w:lang w:eastAsia="ko-KR"/>
        </w:rPr>
        <w:t>Void.</w:t>
      </w:r>
    </w:p>
    <w:p>
      <w:pPr>
        <w:ind w:left="1702" w:hanging="284"/>
        <w:rPr>
          <w:ins w:id="16" w:author="CATT-zyl" w:date="2023-02-07T13:46:00Z"/>
          <w:lang w:eastAsia="zh-CN"/>
        </w:rPr>
      </w:pPr>
      <w:r>
        <w:rPr>
          <w:rFonts w:eastAsia="Malgun Gothic"/>
          <w:lang w:eastAsia="ko-KR"/>
        </w:rPr>
        <w:t>5&gt;</w:t>
      </w:r>
      <w:r>
        <w:rPr>
          <w:rFonts w:eastAsia="Malgun Gothic"/>
          <w:lang w:eastAsia="ko-KR"/>
        </w:rPr>
        <w:tab/>
      </w:r>
      <w:ins w:id="17" w:author="CATT" w:date="2023-02-10T16:28:00Z">
        <w:r>
          <w:rPr>
            <w:rFonts w:hint="eastAsia"/>
            <w:lang w:eastAsia="zh-CN"/>
          </w:rPr>
          <w:t>if</w:t>
        </w:r>
      </w:ins>
      <w:ins w:id="18" w:author="CATT" w:date="2023-02-10T16:29:00Z">
        <w:r>
          <w:rPr>
            <w:rFonts w:hint="eastAsia"/>
            <w:lang w:eastAsia="zh-CN"/>
          </w:rPr>
          <w:t xml:space="preserve"> the MAC PDU only contain</w:t>
        </w:r>
      </w:ins>
      <w:ins w:id="19" w:author="CATT" w:date="2023-02-10T16:30:00Z">
        <w:r>
          <w:rPr>
            <w:rFonts w:hint="eastAsia"/>
            <w:lang w:eastAsia="zh-CN"/>
          </w:rPr>
          <w:t>s</w:t>
        </w:r>
      </w:ins>
      <w:ins w:id="20" w:author="CATT" w:date="2023-02-10T16:29:00Z">
        <w:r>
          <w:rPr>
            <w:rFonts w:hint="eastAsia"/>
            <w:lang w:eastAsia="zh-CN"/>
          </w:rPr>
          <w:t xml:space="preserve"> MAC CE:</w:t>
        </w:r>
      </w:ins>
    </w:p>
    <w:p>
      <w:pPr>
        <w:ind w:left="1985" w:hanging="284"/>
        <w:rPr>
          <w:ins w:id="21" w:author="CATT-zyl" w:date="2023-02-07T13:45:00Z"/>
          <w:lang w:eastAsia="zh-CN"/>
        </w:rPr>
      </w:pPr>
      <w:ins w:id="22" w:author="CATT" w:date="2023-02-10T16:29:00Z">
        <w:r>
          <w:rPr>
            <w:rFonts w:hint="eastAsia"/>
            <w:lang w:eastAsia="zh-CN"/>
          </w:rPr>
          <w:t>6&gt; set the cast type indicator to unicast.</w:t>
        </w:r>
      </w:ins>
    </w:p>
    <w:p>
      <w:pPr>
        <w:ind w:left="1702" w:hanging="284"/>
        <w:rPr>
          <w:ins w:id="23" w:author="CATT-zyl" w:date="2023-02-07T13:46:00Z"/>
          <w:lang w:eastAsia="zh-CN"/>
        </w:rPr>
      </w:pPr>
      <w:ins w:id="24" w:author="CATT" w:date="2023-02-10T16:29:00Z">
        <w:r>
          <w:rPr>
            <w:rFonts w:hint="eastAsia"/>
            <w:lang w:eastAsia="zh-CN"/>
          </w:rPr>
          <w:t>5&gt; else:</w:t>
        </w:r>
      </w:ins>
    </w:p>
    <w:p>
      <w:pPr>
        <w:ind w:left="1985" w:hanging="284"/>
        <w:rPr>
          <w:lang w:val="en-US" w:eastAsia="zh-CN"/>
        </w:rPr>
      </w:pPr>
      <w:ins w:id="25" w:author="CATT" w:date="2023-02-10T16:30:00Z">
        <w:r>
          <w:rPr>
            <w:rFonts w:hint="eastAsia"/>
            <w:lang w:eastAsia="zh-CN"/>
          </w:rPr>
          <w:t>6&gt;</w:t>
        </w:r>
      </w:ins>
      <w:ins w:id="26" w:author="CATT-zyl" w:date="2023-02-07T13:47:00Z">
        <w:r>
          <w:rPr>
            <w:rFonts w:eastAsia="Malgun Gothic"/>
            <w:lang w:eastAsia="ko-KR"/>
          </w:rPr>
          <w:tab/>
        </w:r>
      </w:ins>
      <w:r>
        <w:rPr>
          <w:rFonts w:eastAsia="Malgun Gothic"/>
          <w:lang w:eastAsia="ko-KR"/>
        </w:rPr>
        <w:t>set the cast type indicator to one of broadcast, groupcast and unicast as indicated by upper layers</w:t>
      </w:r>
      <w:del w:id="27" w:author="CATT" w:date="2023-02-10T16:30:00Z">
        <w:r>
          <w:rPr>
            <w:rFonts w:eastAsia="Malgun Gothic"/>
            <w:lang w:eastAsia="ko-KR"/>
          </w:rPr>
          <w:delText>;</w:delText>
        </w:r>
      </w:del>
      <w:ins w:id="28" w:author="CATT" w:date="2023-02-10T16:30:00Z">
        <w:r>
          <w:rPr>
            <w:rFonts w:hint="eastAsia"/>
            <w:lang w:eastAsia="zh-CN"/>
          </w:rPr>
          <w:t>.</w:t>
        </w:r>
      </w:ins>
    </w:p>
    <w:p>
      <w:pPr>
        <w:rPr>
          <w:rFonts w:ascii="Arial" w:hAnsi="Arial" w:cs="Arial"/>
          <w:b/>
          <w:lang w:eastAsia="zh-CN"/>
        </w:rPr>
      </w:pPr>
      <w:r>
        <w:rPr>
          <w:rFonts w:ascii="Arial" w:hAnsi="Arial" w:eastAsia="Malgun Gothic" w:cs="Arial"/>
          <w:b/>
          <w:lang w:eastAsia="ko-KR"/>
        </w:rPr>
        <w:t>Change in the R2-2300862 (For Rel-17)</w:t>
      </w:r>
      <w:r>
        <w:rPr>
          <w:rFonts w:ascii="Arial" w:hAnsi="Arial" w:eastAsia="Malgun Gothic" w:cs="Arial"/>
          <w:lang w:eastAsia="ko-KR"/>
        </w:rPr>
        <w:t>:</w:t>
      </w:r>
    </w:p>
    <w:p>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r>
      <w:r>
        <w:rPr>
          <w:rFonts w:eastAsia="Times New Roman"/>
          <w:lang w:eastAsia="ko-KR"/>
        </w:rPr>
        <w:t>Void.</w:t>
      </w:r>
    </w:p>
    <w:p>
      <w:pPr>
        <w:overflowPunct w:val="0"/>
        <w:autoSpaceDE w:val="0"/>
        <w:autoSpaceDN w:val="0"/>
        <w:adjustRightInd w:val="0"/>
        <w:ind w:left="1702" w:hanging="284"/>
        <w:textAlignment w:val="baseline"/>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the MAC PDU is for NR sidelink discovery:</w:t>
      </w:r>
    </w:p>
    <w:p>
      <w:pPr>
        <w:overflowPunct w:val="0"/>
        <w:autoSpaceDE w:val="0"/>
        <w:autoSpaceDN w:val="0"/>
        <w:adjustRightInd w:val="0"/>
        <w:ind w:left="1985" w:hanging="284"/>
        <w:textAlignment w:val="baseline"/>
        <w:rPr>
          <w:lang w:eastAsia="zh-CN"/>
        </w:rPr>
      </w:pPr>
      <w:r>
        <w:rPr>
          <w:rFonts w:eastAsia="Malgun Gothic"/>
          <w:lang w:eastAsia="ko-KR"/>
        </w:rPr>
        <w:t>6&gt;</w:t>
      </w:r>
      <w:r>
        <w:rPr>
          <w:rFonts w:eastAsia="Malgun Gothic"/>
          <w:lang w:eastAsia="ko-KR"/>
        </w:rPr>
        <w:tab/>
      </w:r>
      <w:r>
        <w:rPr>
          <w:rFonts w:eastAsia="Malgun Gothic"/>
          <w:lang w:eastAsia="ko-KR"/>
        </w:rPr>
        <w:t>set the cast type indicator to broadcast.</w:t>
      </w:r>
    </w:p>
    <w:p>
      <w:pPr>
        <w:ind w:left="1702" w:hanging="284"/>
        <w:rPr>
          <w:ins w:id="29" w:author="CATT" w:date="2023-02-10T16:34:00Z"/>
          <w:lang w:eastAsia="zh-CN"/>
        </w:rPr>
      </w:pPr>
      <w:ins w:id="30" w:author="CATT" w:date="2023-02-10T16:34:00Z">
        <w:r>
          <w:rPr>
            <w:rFonts w:eastAsia="Malgun Gothic"/>
            <w:lang w:eastAsia="ko-KR"/>
          </w:rPr>
          <w:t>5&gt;</w:t>
        </w:r>
      </w:ins>
      <w:ins w:id="31" w:author="CATT" w:date="2023-02-10T16:34:00Z">
        <w:r>
          <w:rPr>
            <w:rFonts w:eastAsia="Malgun Gothic"/>
            <w:lang w:eastAsia="ko-KR"/>
          </w:rPr>
          <w:tab/>
        </w:r>
      </w:ins>
      <w:ins w:id="32" w:author="CATT" w:date="2023-02-10T16:34:00Z">
        <w:r>
          <w:rPr>
            <w:rFonts w:hint="eastAsia"/>
            <w:lang w:eastAsia="zh-CN"/>
          </w:rPr>
          <w:t>else if the MAC PDU only contains MAC CE(s):</w:t>
        </w:r>
      </w:ins>
    </w:p>
    <w:p>
      <w:pPr>
        <w:overflowPunct w:val="0"/>
        <w:autoSpaceDE w:val="0"/>
        <w:autoSpaceDN w:val="0"/>
        <w:adjustRightInd w:val="0"/>
        <w:ind w:left="1985" w:hanging="284"/>
        <w:textAlignment w:val="baseline"/>
        <w:rPr>
          <w:rFonts w:ascii="Arial" w:hAnsi="Arial" w:cs="Arial"/>
          <w:b/>
          <w:lang w:eastAsia="zh-CN"/>
        </w:rPr>
      </w:pPr>
      <w:ins w:id="33" w:author="CATT" w:date="2023-02-10T16:34:00Z">
        <w:r>
          <w:rPr>
            <w:rFonts w:eastAsia="Malgun Gothic"/>
            <w:lang w:eastAsia="ko-KR"/>
          </w:rPr>
          <w:t>6&gt;</w:t>
        </w:r>
      </w:ins>
      <w:ins w:id="34" w:author="CATT" w:date="2023-02-10T16:34:00Z">
        <w:r>
          <w:rPr>
            <w:rFonts w:eastAsia="Malgun Gothic"/>
            <w:lang w:eastAsia="ko-KR"/>
          </w:rPr>
          <w:tab/>
        </w:r>
      </w:ins>
      <w:ins w:id="35" w:author="CATT" w:date="2023-02-10T16:34:00Z">
        <w:r>
          <w:rPr>
            <w:rFonts w:eastAsia="Malgun Gothic"/>
            <w:lang w:eastAsia="ko-KR"/>
          </w:rPr>
          <w:t xml:space="preserve">set the </w:t>
        </w:r>
      </w:ins>
      <w:ins w:id="36" w:author="CATT" w:date="2023-02-10T16:34:00Z">
        <w:r>
          <w:rPr>
            <w:rFonts w:hint="eastAsia"/>
            <w:lang w:eastAsia="zh-CN"/>
          </w:rPr>
          <w:t>cast type indicator to unicast</w:t>
        </w:r>
      </w:ins>
      <w:r>
        <w:rPr>
          <w:rFonts w:hint="eastAsia"/>
          <w:lang w:eastAsia="zh-CN"/>
        </w:rPr>
        <w:t>.</w:t>
      </w:r>
    </w:p>
    <w:p>
      <w:pPr>
        <w:rPr>
          <w:rFonts w:ascii="Arial" w:hAnsi="Arial" w:cs="Arial"/>
        </w:rPr>
      </w:pPr>
      <w:r>
        <w:rPr>
          <w:rFonts w:hint="eastAsia" w:ascii="Arial" w:hAnsi="Arial" w:cs="Arial"/>
          <w:b/>
          <w:lang w:eastAsia="zh-CN"/>
        </w:rPr>
        <w:t xml:space="preserve">Rapporteur </w:t>
      </w:r>
      <w:r>
        <w:rPr>
          <w:rFonts w:ascii="Arial" w:hAnsi="Arial" w:cs="Arial"/>
          <w:b/>
          <w:lang w:eastAsia="zh-CN"/>
        </w:rPr>
        <w:t xml:space="preserve">view: </w:t>
      </w:r>
      <w:r>
        <w:rPr>
          <w:rFonts w:hint="eastAsia" w:ascii="Arial" w:hAnsi="Arial" w:eastAsia="Malgun Gothic" w:cs="Arial"/>
          <w:lang w:eastAsia="ko-KR"/>
        </w:rPr>
        <w:t xml:space="preserve">For R16 CR, correction is acceptable. </w:t>
      </w:r>
      <w:r>
        <w:rPr>
          <w:rFonts w:ascii="Arial" w:hAnsi="Arial" w:cs="Arial"/>
        </w:rPr>
        <w:t>For R17 CR, there is no need to modify the current text because condition based IUC supports GC/BC for IUC scheme 1.</w:t>
      </w:r>
    </w:p>
    <w:p>
      <w:pPr>
        <w:rPr>
          <w:b/>
          <w:lang w:eastAsia="zh-CN"/>
        </w:rPr>
      </w:pPr>
      <w:r>
        <w:rPr>
          <w:b/>
          <w:lang w:eastAsia="zh-CN"/>
        </w:rPr>
        <w:t>Q2: Would your company agree to the change proposed in R2-2300861 (For Rel-16)?</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our view, there is nothing wrong in the current spec: Yes CSI reporting was limited to UC, yet the UC attributive including cast-type, L2 ID and etc are indicated by upper layer. </w:t>
            </w:r>
          </w:p>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T</w:t>
            </w:r>
            <w:r>
              <w:rPr>
                <w:rFonts w:eastAsia="等线"/>
                <w:sz w:val="22"/>
                <w:lang w:eastAsia="zh-CN"/>
              </w:rPr>
              <w:t>here seems no ambiguity for UE implementation without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w:t>
            </w:r>
            <w:r>
              <w:rPr>
                <w:rFonts w:eastAsia="等线"/>
                <w:sz w:val="22"/>
                <w:lang w:eastAsia="zh-CN"/>
              </w:rPr>
              <w:t>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Xiaomi</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With the assumption that upper layer provides the cast type, we think no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Samsung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that the existing procedure is clear for MAC CE only PDU without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Huawei, HiSilicon</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A</w:t>
            </w:r>
            <w:r>
              <w:rPr>
                <w:rFonts w:eastAsia="PMingLiU"/>
                <w:sz w:val="22"/>
                <w:lang w:eastAsia="zh-TW"/>
              </w:rPr>
              <w:t>SUSTeK</w:t>
            </w:r>
          </w:p>
        </w:tc>
        <w:tc>
          <w:tcPr>
            <w:tcW w:w="1633" w:type="dxa"/>
          </w:tcPr>
          <w:p>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Current procedure is not broken without the CR. Tend to agree with Xiaomi’s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hint="default" w:eastAsia="宋体"/>
                <w:sz w:val="22"/>
                <w:lang w:val="en-US" w:eastAsia="zh-CN"/>
              </w:rPr>
            </w:pPr>
            <w:r>
              <w:rPr>
                <w:rFonts w:hint="eastAsia" w:eastAsia="宋体"/>
                <w:sz w:val="22"/>
                <w:lang w:val="en-US" w:eastAsia="zh-CN"/>
              </w:rPr>
              <w:t>ZTE</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hint="eastAsia" w:eastAsia="Malgun Gothic"/>
                <w:sz w:val="22"/>
                <w:lang w:eastAsia="ko-KR"/>
              </w:rPr>
              <w:t>Disagree</w:t>
            </w:r>
          </w:p>
        </w:tc>
        <w:tc>
          <w:tcPr>
            <w:tcW w:w="5892" w:type="dxa"/>
          </w:tcPr>
          <w:p>
            <w:pPr>
              <w:pStyle w:val="128"/>
              <w:ind w:left="19" w:leftChars="0" w:hanging="19" w:firstLineChars="0"/>
              <w:jc w:val="both"/>
              <w:rPr>
                <w:rFonts w:hint="eastAsia" w:ascii="Times New Roman" w:hAnsi="Times New Roman" w:eastAsia="等线" w:cs="Times New Roman"/>
                <w:sz w:val="22"/>
                <w:lang w:val="en-US" w:eastAsia="zh-CN" w:bidi="ar-SA"/>
              </w:rPr>
            </w:pPr>
            <w:r>
              <w:rPr>
                <w:rFonts w:hint="eastAsia" w:ascii="Times New Roman" w:hAnsi="Times New Roman" w:eastAsia="等线" w:cs="Times New Roman"/>
                <w:sz w:val="22"/>
                <w:lang w:val="en-US" w:eastAsia="zh-CN" w:bidi="ar-SA"/>
              </w:rPr>
              <w:t>For R17, changes is incorrect, according to latest RAN1 agreement, non-preferred resource supports GC/BC for conditional IUC. Therefore, cast type of IUC MAC CE contains non-preferred resource can be set to GC/BC.</w:t>
            </w:r>
          </w:p>
          <w:p>
            <w:pPr>
              <w:overflowPunct w:val="0"/>
              <w:autoSpaceDE w:val="0"/>
              <w:autoSpaceDN w:val="0"/>
              <w:adjustRightInd w:val="0"/>
              <w:spacing w:after="120" w:line="300" w:lineRule="auto"/>
              <w:jc w:val="both"/>
              <w:textAlignment w:val="baseline"/>
              <w:rPr>
                <w:rFonts w:hint="eastAsia"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So, to align with R17, we think this change is not necessary, can be left to UE implementation.</w:t>
            </w:r>
          </w:p>
          <w:p>
            <w:pPr>
              <w:overflowPunct w:val="0"/>
              <w:autoSpaceDE w:val="0"/>
              <w:autoSpaceDN w:val="0"/>
              <w:adjustRightInd w:val="0"/>
              <w:spacing w:after="120" w:line="300" w:lineRule="auto"/>
              <w:jc w:val="both"/>
              <w:textAlignment w:val="baseline"/>
              <w:rPr>
                <w:rFonts w:hint="eastAsia" w:ascii="Times New Roman" w:hAnsi="Times New Roman" w:eastAsia="等线" w:cs="Times New Roman"/>
                <w:sz w:val="22"/>
                <w:lang w:val="en-US" w:eastAsia="zh-CN"/>
              </w:rPr>
            </w:pPr>
            <w:r>
              <w:rPr>
                <w:rFonts w:hint="eastAsia" w:ascii="Times New Roman" w:hAnsi="Times New Roman" w:eastAsia="等线" w:cs="Times New Roman"/>
                <w:sz w:val="22"/>
                <w:lang w:val="en-US" w:eastAsia="zh-CN"/>
              </w:rPr>
              <w:t>And if we need to clarify the cast type of IUC MAC CE, we can mimic the similar description for DRX MAC CE as shown in following: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6" w:type="dxa"/>
                </w:tcPr>
                <w:p>
                  <w:pPr>
                    <w:keepNext/>
                    <w:keepLines/>
                    <w:pBdr>
                      <w:top w:val="none" w:color="auto" w:sz="0" w:space="0"/>
                    </w:pBdr>
                    <w:tabs>
                      <w:tab w:val="left" w:pos="907"/>
                    </w:tabs>
                    <w:spacing w:before="120" w:after="180" w:line="259" w:lineRule="auto"/>
                    <w:ind w:left="1418" w:hanging="1418"/>
                    <w:outlineLvl w:val="3"/>
                    <w:rPr>
                      <w:rFonts w:ascii="Arial" w:hAnsi="Arial" w:cs="Times New Roman" w:eastAsiaTheme="minorEastAsia"/>
                      <w:sz w:val="24"/>
                      <w:lang w:val="en-GB" w:eastAsia="ko-KR" w:bidi="ar-SA"/>
                    </w:rPr>
                  </w:pPr>
                  <w:r>
                    <w:rPr>
                      <w:rFonts w:ascii="Arial" w:hAnsi="Arial" w:cs="Times New Roman" w:eastAsiaTheme="minorEastAsia"/>
                      <w:sz w:val="24"/>
                      <w:lang w:val="en-GB" w:eastAsia="en-US" w:bidi="ar-SA"/>
                    </w:rPr>
                    <w:t>6.1.3.52</w:t>
                  </w:r>
                  <w:r>
                    <w:rPr>
                      <w:rFonts w:ascii="Arial" w:hAnsi="Arial" w:cs="Times New Roman" w:eastAsiaTheme="minorEastAsia"/>
                      <w:sz w:val="24"/>
                      <w:lang w:val="en-GB" w:eastAsia="en-US" w:bidi="ar-SA"/>
                    </w:rPr>
                    <w:tab/>
                  </w:r>
                  <w:r>
                    <w:rPr>
                      <w:rFonts w:ascii="Arial" w:hAnsi="Arial" w:cs="Times New Roman" w:eastAsiaTheme="minorEastAsia"/>
                      <w:sz w:val="24"/>
                      <w:lang w:val="en-GB" w:eastAsia="en-US" w:bidi="ar-SA"/>
                    </w:rPr>
                    <w:t xml:space="preserve">Sidelink DRX Command MAC </w:t>
                  </w:r>
                  <w:r>
                    <w:rPr>
                      <w:rFonts w:ascii="Arial" w:hAnsi="Arial" w:cs="Times New Roman" w:eastAsiaTheme="minorEastAsia"/>
                      <w:sz w:val="24"/>
                      <w:lang w:val="en-GB" w:eastAsia="ko-KR" w:bidi="ar-SA"/>
                    </w:rPr>
                    <w:t>CE</w:t>
                  </w:r>
                </w:p>
                <w:p>
                  <w:pPr>
                    <w:rPr>
                      <w:rFonts w:ascii="Times New Roman" w:hAnsi="Times New Roman" w:cs="Times New Roman"/>
                    </w:rPr>
                  </w:pPr>
                  <w:r>
                    <w:rPr>
                      <w:rFonts w:ascii="Times New Roman" w:hAnsi="Times New Roman" w:cs="Times New Roman"/>
                    </w:rPr>
                    <w:t xml:space="preserve">The Sidelink DRX Command MAC </w:t>
                  </w:r>
                  <w:r>
                    <w:rPr>
                      <w:rFonts w:ascii="Times New Roman" w:hAnsi="Times New Roman" w:cs="Times New Roman"/>
                      <w:lang w:eastAsia="ko-KR"/>
                    </w:rPr>
                    <w:t>CE</w:t>
                  </w:r>
                  <w:r>
                    <w:rPr>
                      <w:rFonts w:ascii="Times New Roman" w:hAnsi="Times New Roman" w:cs="Times New Roman"/>
                    </w:rPr>
                    <w:t xml:space="preserve"> is identified by a MAC subheader with LCID as specified in </w:t>
                  </w:r>
                  <w:r>
                    <w:rPr>
                      <w:rFonts w:ascii="Times New Roman" w:hAnsi="Times New Roman" w:cs="Times New Roman"/>
                      <w:lang w:eastAsia="ko-KR"/>
                    </w:rPr>
                    <w:t>T</w:t>
                  </w:r>
                  <w:r>
                    <w:rPr>
                      <w:rFonts w:ascii="Times New Roman" w:hAnsi="Times New Roman" w:cs="Times New Roman"/>
                    </w:rPr>
                    <w:t xml:space="preserve">able 6.2.4-1. The priority of the </w:t>
                  </w:r>
                  <w:r>
                    <w:rPr>
                      <w:rFonts w:ascii="Times New Roman" w:hAnsi="Times New Roman" w:cs="Times New Roman"/>
                      <w:lang w:eastAsia="ko-KR"/>
                    </w:rPr>
                    <w:t xml:space="preserve">Sidelink DRX Command </w:t>
                  </w:r>
                  <w:r>
                    <w:rPr>
                      <w:rFonts w:ascii="Times New Roman" w:hAnsi="Times New Roman" w:cs="Times New Roman"/>
                    </w:rPr>
                    <w:t xml:space="preserve">MAC </w:t>
                  </w:r>
                  <w:r>
                    <w:rPr>
                      <w:rFonts w:ascii="Times New Roman" w:hAnsi="Times New Roman" w:cs="Times New Roman"/>
                      <w:lang w:eastAsia="ko-KR"/>
                    </w:rPr>
                    <w:t>CE is fixed to '1'.</w:t>
                  </w:r>
                </w:p>
                <w:p>
                  <w:pPr>
                    <w:rPr>
                      <w:rFonts w:ascii="Times New Roman" w:hAnsi="Times New Roman" w:cs="Times New Roman"/>
                    </w:rPr>
                  </w:pPr>
                  <w:r>
                    <w:rPr>
                      <w:rFonts w:ascii="Times New Roman" w:hAnsi="Times New Roman" w:cs="Times New Roman"/>
                    </w:rPr>
                    <w:t>It has a fixed size of zero bits.</w:t>
                  </w:r>
                </w:p>
                <w:p>
                  <w:pPr>
                    <w:rPr>
                      <w:rFonts w:hint="default" w:ascii="Times New Roman" w:hAnsi="Times New Roman" w:eastAsia="等线" w:cs="Times New Roman"/>
                      <w:sz w:val="22"/>
                      <w:vertAlign w:val="baseline"/>
                      <w:lang w:val="en-US" w:eastAsia="zh-CN"/>
                    </w:rPr>
                  </w:pPr>
                  <w:r>
                    <w:rPr>
                      <w:rFonts w:ascii="Times New Roman" w:hAnsi="Times New Roman" w:cs="Times New Roman"/>
                      <w:highlight w:val="yellow"/>
                    </w:rPr>
                    <w:t>SL DRX Command MAC CE is only supported in sidelink unicast.</w:t>
                  </w:r>
                </w:p>
              </w:tc>
            </w:tr>
          </w:tbl>
          <w:p>
            <w:pPr>
              <w:overflowPunct w:val="0"/>
              <w:autoSpaceDE w:val="0"/>
              <w:autoSpaceDN w:val="0"/>
              <w:adjustRightInd w:val="0"/>
              <w:spacing w:after="120" w:line="300" w:lineRule="auto"/>
              <w:jc w:val="both"/>
              <w:textAlignment w:val="baseline"/>
              <w:rPr>
                <w:rFonts w:eastAsia="等线"/>
                <w:sz w:val="22"/>
                <w:lang w:eastAsia="zh-CN"/>
              </w:rPr>
            </w:pPr>
          </w:p>
        </w:tc>
      </w:tr>
    </w:tbl>
    <w:p>
      <w:pPr>
        <w:rPr>
          <w:rFonts w:eastAsia="Malgun Gothic"/>
          <w:color w:val="0000FF"/>
          <w:sz w:val="22"/>
          <w:lang w:eastAsia="ko-KR"/>
        </w:rPr>
      </w:pPr>
    </w:p>
    <w:p>
      <w:pPr>
        <w:rPr>
          <w:b/>
          <w:lang w:eastAsia="zh-CN"/>
        </w:rPr>
      </w:pPr>
      <w:r>
        <w:rPr>
          <w:b/>
          <w:lang w:eastAsia="zh-CN"/>
        </w:rPr>
        <w:t>Q3: Would your company agree to the change proposed in R2-2300862 (For Rel-17)?</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w:t>
            </w:r>
            <w:r>
              <w:rPr>
                <w:rFonts w:eastAsia="等线"/>
                <w:sz w:val="22"/>
                <w:lang w:eastAsia="zh-CN"/>
              </w:rPr>
              <w:t xml:space="preserve">omment as in Q2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Sharp</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I</w:t>
            </w:r>
            <w:r>
              <w:rPr>
                <w:rFonts w:eastAsia="等线"/>
                <w:sz w:val="22"/>
                <w:lang w:eastAsia="zh-CN"/>
              </w:rPr>
              <w:t>t is assumed that the Change in the R2-2300861 is enough and no need for the change in 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Xiaomi</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w:t>
            </w:r>
            <w:r>
              <w:rPr>
                <w:rFonts w:eastAsia="等线"/>
                <w:sz w:val="22"/>
                <w:lang w:eastAsia="zh-CN"/>
              </w:rPr>
              <w:t>omment as in Q2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comment as in Q2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Samsung</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Huawei, HiSilicon</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A</w:t>
            </w:r>
            <w:r>
              <w:rPr>
                <w:rFonts w:eastAsia="PMingLiU"/>
                <w:sz w:val="22"/>
                <w:lang w:eastAsia="zh-TW"/>
              </w:rPr>
              <w:t>SUSTeK</w:t>
            </w:r>
          </w:p>
        </w:tc>
        <w:tc>
          <w:tcPr>
            <w:tcW w:w="1633"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S</w:t>
            </w:r>
            <w:r>
              <w:rPr>
                <w:rFonts w:eastAsia="PMingLiU"/>
                <w:sz w:val="22"/>
                <w:lang w:eastAsia="zh-TW"/>
              </w:rPr>
              <w:t>ame comment as Q2, and also agree with rapporteur’s view that IUC MAC CE(s) can support GC/BC, so the change is not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w:t>
            </w:r>
            <w:r>
              <w:rPr>
                <w:rFonts w:eastAsia="等线"/>
                <w:sz w:val="22"/>
                <w:lang w:eastAsia="zh-CN"/>
              </w:rPr>
              <w:t>omment as in Q2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hint="default" w:eastAsia="宋体"/>
                <w:sz w:val="22"/>
                <w:lang w:val="en-US" w:eastAsia="zh-CN"/>
              </w:rPr>
            </w:pPr>
            <w:r>
              <w:rPr>
                <w:rFonts w:hint="eastAsia" w:eastAsia="宋体"/>
                <w:sz w:val="22"/>
                <w:lang w:val="en-US" w:eastAsia="zh-CN"/>
              </w:rPr>
              <w:t>ZTE</w:t>
            </w:r>
          </w:p>
        </w:tc>
        <w:tc>
          <w:tcPr>
            <w:tcW w:w="1633"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hint="eastAsia" w:eastAsia="Malgun Gothic"/>
                <w:sz w:val="22"/>
                <w:lang w:eastAsia="ko-KR"/>
              </w:rPr>
              <w:t>Diagree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Same as Q2.</w:t>
            </w:r>
          </w:p>
        </w:tc>
      </w:tr>
    </w:tbl>
    <w:p>
      <w:pPr>
        <w:rPr>
          <w:rFonts w:eastAsia="Malgun Gothic"/>
          <w:color w:val="0000FF"/>
          <w:sz w:val="22"/>
          <w:lang w:eastAsia="ko-KR"/>
        </w:rPr>
      </w:pPr>
    </w:p>
    <w:p>
      <w:pPr>
        <w:pStyle w:val="3"/>
        <w:rPr>
          <w:sz w:val="28"/>
          <w:szCs w:val="28"/>
          <w:lang w:eastAsia="zh-CN"/>
        </w:rPr>
      </w:pPr>
      <w:r>
        <w:rPr>
          <w:sz w:val="28"/>
          <w:szCs w:val="28"/>
          <w:lang w:eastAsia="zh-CN"/>
        </w:rPr>
        <w:t>2.3 For changes in R2-2301525 (For Rel-16)/ R2-2301526 (For Rel-17)</w:t>
      </w:r>
    </w:p>
    <w:p>
      <w:r>
        <w:rPr>
          <w:rFonts w:ascii="Arial" w:hAnsi="Arial" w:cs="Arial"/>
          <w:b/>
          <w:lang w:eastAsia="zh-CN"/>
        </w:rPr>
        <w:t>Reason for change</w:t>
      </w:r>
      <w:r>
        <w:rPr>
          <w:rFonts w:ascii="Arial" w:hAnsi="Arial" w:cs="Arial"/>
          <w:lang w:eastAsia="zh-CN"/>
        </w:rPr>
        <w:t xml:space="preserve">: </w:t>
      </w:r>
      <w:r>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p>
    <w:p>
      <w:pPr>
        <w:rPr>
          <w:rFonts w:ascii="Arial" w:hAnsi="Arial" w:cs="Arial"/>
          <w:lang w:val="en-US" w:eastAsia="zh-CN"/>
        </w:rPr>
      </w:pPr>
      <w:r>
        <w:rPr>
          <w:rFonts w:ascii="Arial" w:hAnsi="Arial" w:eastAsia="Malgun Gothic" w:cs="Arial"/>
          <w:b/>
          <w:lang w:eastAsia="ko-KR"/>
        </w:rPr>
        <w:t>Change</w:t>
      </w:r>
      <w:r>
        <w:rPr>
          <w:rFonts w:ascii="Arial" w:hAnsi="Arial" w:eastAsia="Malgun Gothic" w:cs="Arial"/>
          <w:lang w:eastAsia="ko-KR"/>
        </w:rPr>
        <w:t xml:space="preserve">: </w:t>
      </w:r>
      <w:r>
        <w:rPr>
          <w:rFonts w:ascii="Arial" w:hAnsi="Arial" w:cs="Arial"/>
        </w:rPr>
        <w:t>Added that the UE clears configured sidelink grant when performing MAC reset.</w:t>
      </w:r>
    </w:p>
    <w:p>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is requested by upper layers, the MAC entity shall:</w:t>
      </w:r>
    </w:p>
    <w:p>
      <w:pPr>
        <w:overflowPunct w:val="0"/>
        <w:autoSpaceDE w:val="0"/>
        <w:autoSpaceDN w:val="0"/>
        <w:adjustRightInd w:val="0"/>
        <w:textAlignment w:val="baseline"/>
        <w:rPr>
          <w:rFonts w:eastAsia="Times New Roman"/>
          <w:lang w:eastAsia="ja-JP"/>
        </w:rPr>
      </w:pPr>
      <w:r>
        <w:rPr>
          <w:rFonts w:eastAsia="Times New Roman"/>
          <w:lang w:eastAsia="ja-JP"/>
        </w:rPr>
        <w:t>~</w:t>
      </w:r>
    </w:p>
    <w:p>
      <w:pPr>
        <w:ind w:left="1418" w:hanging="284"/>
        <w:rPr>
          <w:lang w:val="en-US" w:eastAsia="zh-CN"/>
        </w:rPr>
      </w:pPr>
      <w:ins w:id="37" w:author="ASUSTeK-Xinra" w:date="2023-02-10T15:38:00Z">
        <w:r>
          <w:rPr>
            <w:rFonts w:eastAsia="Times New Roman"/>
            <w:color w:val="FF0000"/>
            <w:u w:val="single"/>
            <w:lang w:eastAsia="ja-JP"/>
          </w:rPr>
          <w:t>1&gt;</w:t>
        </w:r>
      </w:ins>
      <w:ins w:id="38" w:author="ASUSTeK-Xinra" w:date="2023-02-10T15:38:00Z">
        <w:r>
          <w:rPr>
            <w:rFonts w:eastAsia="Times New Roman"/>
            <w:color w:val="FF0000"/>
            <w:u w:val="single"/>
            <w:lang w:eastAsia="ja-JP"/>
          </w:rPr>
          <w:tab/>
        </w:r>
      </w:ins>
      <w:ins w:id="39" w:author="ASUSTeK-Xinra" w:date="2023-02-10T15:38:00Z">
        <w:r>
          <w:rPr>
            <w:rFonts w:eastAsia="Times New Roman"/>
            <w:color w:val="FF0000"/>
            <w:u w:val="single"/>
            <w:lang w:eastAsia="ja-JP"/>
          </w:rPr>
          <w:t xml:space="preserve">clear, if any, </w:t>
        </w:r>
      </w:ins>
      <w:ins w:id="40" w:author="ASUSTeK-Xinra" w:date="2023-02-10T15:38:00Z">
        <w:r>
          <w:rPr>
            <w:rFonts w:eastAsia="Times New Roman"/>
            <w:color w:val="FF0000"/>
            <w:u w:val="single"/>
            <w:lang w:eastAsia="ko-KR"/>
          </w:rPr>
          <w:t>configured sidelink grants</w:t>
        </w:r>
      </w:ins>
      <w:ins w:id="41" w:author="ASUSTeK-Xinra" w:date="2023-02-10T15:38:00Z">
        <w:r>
          <w:rPr>
            <w:rFonts w:eastAsia="Times New Roman"/>
            <w:color w:val="FF0000"/>
            <w:u w:val="single"/>
            <w:lang w:eastAsia="ja-JP"/>
          </w:rPr>
          <w:t>;</w:t>
        </w:r>
      </w:ins>
    </w:p>
    <w:p>
      <w:pPr>
        <w:rPr>
          <w:rFonts w:ascii="Arial" w:hAnsi="Arial" w:cs="Arial"/>
        </w:rPr>
      </w:pPr>
      <w:r>
        <w:rPr>
          <w:rFonts w:hint="eastAsia" w:ascii="Arial" w:hAnsi="Arial" w:cs="Arial"/>
          <w:b/>
          <w:lang w:eastAsia="zh-CN"/>
        </w:rPr>
        <w:t xml:space="preserve">Rapporteur </w:t>
      </w:r>
      <w:r>
        <w:rPr>
          <w:rFonts w:ascii="Arial" w:hAnsi="Arial" w:cs="Arial"/>
          <w:b/>
          <w:lang w:eastAsia="zh-CN"/>
        </w:rPr>
        <w:t xml:space="preserve">view: </w:t>
      </w:r>
      <w:r>
        <w:rPr>
          <w:rFonts w:ascii="Arial" w:hAnsi="Arial" w:cs="Arial"/>
        </w:rPr>
        <w:t>Uplink configured grant is not cleared when a MAC reset occurs in Uu as well. Besides, RAN2 has never discussed or made an agreement on the correction.</w:t>
      </w:r>
    </w:p>
    <w:p>
      <w:pPr>
        <w:rPr>
          <w:b/>
          <w:lang w:eastAsia="zh-CN"/>
        </w:rPr>
      </w:pPr>
      <w:r>
        <w:rPr>
          <w:b/>
          <w:lang w:eastAsia="zh-CN"/>
        </w:rPr>
        <w:t>Q4: Would your company agree to the change proposed in R2-2301525 (For Rel-16)/ R2-2301526 (For Rel-17)?</w:t>
      </w:r>
    </w:p>
    <w:tbl>
      <w:tblPr>
        <w:tblStyle w:val="45"/>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597"/>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7601"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ame view as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ame view as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Samsung</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Malgun Gothic"/>
                <w:sz w:val="22"/>
                <w:lang w:eastAsia="ko-KR"/>
              </w:rPr>
              <w:t>Disagree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do not see a need of different handling of SL CG grant comparing with UL CG grants. As UL CG grants release, SL CG grants should be released based on gNB command in upper layer (i.e.,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Huawei, HiSilicon</w:t>
            </w:r>
          </w:p>
        </w:tc>
        <w:tc>
          <w:tcPr>
            <w:tcW w:w="1597"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in Uu MAC reset, DL SPS, UL CG are cleared, which is specified in clause 5.2, same as when "timeAlighmentTimer" is expired.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TW"/>
              </w:rPr>
              <w:drawing>
                <wp:inline distT="0" distB="0" distL="0" distR="0">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4711962" cy="1243189"/>
                          </a:xfrm>
                          <a:prstGeom prst="rect">
                            <a:avLst/>
                          </a:prstGeom>
                        </pic:spPr>
                      </pic:pic>
                    </a:graphicData>
                  </a:graphic>
                </wp:inline>
              </w:drawing>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clause 5.2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TW"/>
              </w:rPr>
              <w:drawing>
                <wp:inline distT="0" distB="0" distL="0" distR="0">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4302807" cy="11618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hint="eastAsia" w:eastAsia="PMingLiU"/>
                <w:sz w:val="22"/>
                <w:lang w:eastAsia="zh-TW"/>
              </w:rPr>
              <w:t>A</w:t>
            </w:r>
            <w:r>
              <w:rPr>
                <w:rFonts w:eastAsia="PMingLiU"/>
                <w:sz w:val="22"/>
                <w:lang w:eastAsia="zh-TW"/>
              </w:rPr>
              <w:t>SUSTeK</w:t>
            </w:r>
          </w:p>
        </w:tc>
        <w:tc>
          <w:tcPr>
            <w:tcW w:w="1597" w:type="dxa"/>
          </w:tcPr>
          <w:p>
            <w:pPr>
              <w:overflowPunct w:val="0"/>
              <w:autoSpaceDE w:val="0"/>
              <w:autoSpaceDN w:val="0"/>
              <w:adjustRightInd w:val="0"/>
              <w:spacing w:after="120" w:line="300" w:lineRule="auto"/>
              <w:jc w:val="both"/>
              <w:textAlignment w:val="baseline"/>
              <w:rPr>
                <w:rFonts w:eastAsia="Malgun Gothic"/>
                <w:sz w:val="22"/>
                <w:lang w:eastAsia="ko-KR"/>
              </w:rPr>
            </w:pPr>
            <w:r>
              <w:rPr>
                <w:rFonts w:hint="eastAsia" w:eastAsia="PMingLiU"/>
                <w:sz w:val="22"/>
                <w:lang w:eastAsia="zh-TW"/>
              </w:rPr>
              <w:t>A</w:t>
            </w:r>
            <w:r>
              <w:rPr>
                <w:rFonts w:eastAsia="PMingLiU"/>
                <w:sz w:val="22"/>
                <w:lang w:eastAsia="zh-TW"/>
              </w:rPr>
              <w:t>gree</w:t>
            </w:r>
          </w:p>
        </w:tc>
        <w:tc>
          <w:tcPr>
            <w:tcW w:w="7601" w:type="dxa"/>
          </w:tcPr>
          <w:p>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PMingLiU"/>
                <w:sz w:val="22"/>
                <w:lang w:eastAsia="zh-TW"/>
              </w:rPr>
              <w:t>P</w:t>
            </w:r>
            <w:r>
              <w:rPr>
                <w:rFonts w:eastAsia="PMingLiU"/>
                <w:sz w:val="22"/>
                <w:lang w:eastAsia="zh-TW"/>
              </w:rPr>
              <w:t>roponenet. For DL/UL CG, they are cleared as the TA timer is considered to be expired when performing MAC reset, while there’s no similar mechanism for SL CG and could lead to resources being unnecessarily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597"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1597" w:type="dxa"/>
          </w:tcPr>
          <w:p>
            <w:pPr>
              <w:overflowPunct w:val="0"/>
              <w:autoSpaceDE w:val="0"/>
              <w:autoSpaceDN w:val="0"/>
              <w:adjustRightInd w:val="0"/>
              <w:spacing w:after="120" w:line="300" w:lineRule="auto"/>
              <w:jc w:val="both"/>
              <w:textAlignment w:val="baseline"/>
              <w:rPr>
                <w:rFonts w:hint="eastAsia" w:eastAsia="等线"/>
                <w:sz w:val="22"/>
                <w:lang w:eastAsia="zh-CN"/>
              </w:rPr>
            </w:pPr>
            <w:r>
              <w:rPr>
                <w:rFonts w:hint="eastAsia" w:eastAsia="等线"/>
                <w:sz w:val="22"/>
                <w:lang w:eastAsia="zh-CN"/>
              </w:rPr>
              <w:t>Disagree</w:t>
            </w:r>
            <w:bookmarkStart w:id="4" w:name="_GoBack"/>
            <w:bookmarkEnd w:id="4"/>
          </w:p>
        </w:tc>
        <w:tc>
          <w:tcPr>
            <w:tcW w:w="7601"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Configured sidelink grant is actually stored in RRC layer. If configured sidelink grant needs to be cleared, then corresponding configuration should be performed in RRC layer, not MAC layer. And share same view with Rapp, Uu configured grant does not be cleared after MAC Reset.</w:t>
            </w:r>
          </w:p>
        </w:tc>
      </w:tr>
    </w:tbl>
    <w:p>
      <w:pPr>
        <w:rPr>
          <w:b/>
          <w:lang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Malgun Gothic" w:cs="Arial"/>
          <w:sz w:val="32"/>
          <w:szCs w:val="32"/>
          <w:lang w:eastAsia="ko-KR"/>
        </w:rPr>
      </w:pPr>
      <w:r>
        <w:rPr>
          <w:rFonts w:ascii="Arial" w:hAnsi="Arial" w:eastAsia="Malgun Gothic" w:cs="Arial"/>
          <w:sz w:val="32"/>
          <w:szCs w:val="32"/>
          <w:lang w:eastAsia="ko-KR"/>
        </w:rPr>
        <w:t>Conclusion</w:t>
      </w:r>
    </w:p>
    <w:p>
      <w:pPr>
        <w:pStyle w:val="78"/>
        <w:ind w:left="0" w:firstLine="0"/>
        <w:rPr>
          <w:rFonts w:eastAsia="等线"/>
          <w:sz w:val="22"/>
          <w:lang w:eastAsia="zh-CN"/>
        </w:rPr>
      </w:pP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思源宋體">
    <w:panose1 w:val="020204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_Li Zhao">
    <w15:presenceInfo w15:providerId="None" w15:userId="Xiaomi_Li Zhao"/>
  </w15:person>
  <w15:person w15:author="LG - Giwon Park">
    <w15:presenceInfo w15:providerId="None" w15:userId="LG - Giwon Park"/>
  </w15:person>
  <w15:person w15:author="CATT-zyl">
    <w15:presenceInfo w15:providerId="None" w15:userId="CATT-zyl"/>
  </w15:person>
  <w15:person w15:author="CATT">
    <w15:presenceInfo w15:providerId="None" w15:userId="CATT"/>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uiPriority w:val="0"/>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列表段落 字符"/>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qFormat/>
    <w:uiPriority w:val="0"/>
    <w:rPr>
      <w:rFonts w:eastAsia="Times New Roman"/>
    </w:rPr>
  </w:style>
  <w:style w:type="character" w:customStyle="1" w:styleId="101">
    <w:name w:val="TF Char"/>
    <w:link w:val="57"/>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pPr>
      <w:spacing w:after="0" w:line="24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正文文本 字符"/>
    <w:link w:val="30"/>
    <w:qFormat/>
    <w:uiPriority w:val="0"/>
    <w:rPr>
      <w:szCs w:val="24"/>
      <w:lang w:eastAsia="en-US"/>
    </w:rPr>
  </w:style>
  <w:style w:type="character" w:customStyle="1" w:styleId="115">
    <w:name w:val="页眉 字符"/>
    <w:link w:val="35"/>
    <w:qFormat/>
    <w:uiPriority w:val="99"/>
    <w:rPr>
      <w:rFonts w:ascii="Arial" w:hAnsi="Arial"/>
      <w:b/>
      <w:sz w:val="18"/>
      <w:lang w:val="en-GB" w:eastAsia="en-US"/>
    </w:rPr>
  </w:style>
  <w:style w:type="character" w:customStyle="1" w:styleId="116">
    <w:name w:val="Body Text Char1"/>
    <w:basedOn w:val="46"/>
    <w:semiHidden/>
    <w:qFormat/>
    <w:uiPriority w:val="0"/>
    <w:rPr>
      <w:rFonts w:ascii="Times New Roman" w:hAnsi="Times New Roman"/>
      <w:lang w:val="en-GB" w:eastAsia="en-US"/>
    </w:rPr>
  </w:style>
  <w:style w:type="character" w:customStyle="1" w:styleId="117">
    <w:name w:val="TAL Char"/>
    <w:uiPriority w:val="0"/>
    <w:rPr>
      <w:rFonts w:ascii="Arial" w:hAnsi="Arial" w:eastAsia="Times New Roman"/>
      <w:sz w:val="18"/>
      <w:lang w:val="en-GB" w:eastAsia="en-US"/>
    </w:rPr>
  </w:style>
  <w:style w:type="character" w:customStyle="1" w:styleId="118">
    <w:name w:val="标题 2 字符"/>
    <w:basedOn w:val="46"/>
    <w:link w:val="3"/>
    <w:qFormat/>
    <w:uiPriority w:val="0"/>
    <w:rPr>
      <w:rFonts w:ascii="Arial" w:hAnsi="Arial"/>
      <w:sz w:val="32"/>
      <w:lang w:val="en-GB" w:eastAsia="en-US"/>
    </w:rPr>
  </w:style>
  <w:style w:type="character" w:customStyle="1" w:styleId="119">
    <w:name w:val="标题 3 字符"/>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qFormat/>
    <w:uiPriority w:val="0"/>
    <w:pPr>
      <w:spacing w:after="0" w:line="240" w:lineRule="auto"/>
    </w:pPr>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표 구분선2"/>
    <w:basedOn w:val="44"/>
    <w:qFormat/>
    <w:uiPriority w:val="39"/>
    <w:pPr>
      <w:spacing w:after="0" w:line="240" w:lineRule="auto"/>
    </w:pPr>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Doc-text2"/>
    <w:basedOn w:val="1"/>
    <w:link w:val="124"/>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val="en-GB" w:eastAsia="en-GB"/>
    </w:rPr>
  </w:style>
  <w:style w:type="table" w:customStyle="1" w:styleId="125">
    <w:name w:val="Grid Table 6 Colorful - Accent 11"/>
    <w:basedOn w:val="44"/>
    <w:qFormat/>
    <w:uiPriority w:val="99"/>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Times New Roman" w:hAnsi="Times New Roman" w:eastAsia="宋体"/>
      <w:szCs w:val="22"/>
    </w:rPr>
    <w:tblPr>
      <w:tblBorders>
        <w:top w:val="single" w:color="A0B7E1" w:sz="4" w:space="0"/>
        <w:left w:val="single" w:color="A0B7E1" w:sz="4" w:space="0"/>
        <w:bottom w:val="single" w:color="A0B7E1" w:sz="4" w:space="0"/>
        <w:right w:val="single" w:color="A0B7E1" w:sz="4" w:space="0"/>
        <w:insideH w:val="single" w:color="A0B7E1" w:sz="4" w:space="0"/>
        <w:insideV w:val="single" w:color="A0B7E1" w:sz="4" w:space="0"/>
      </w:tblBorders>
    </w:tblPr>
    <w:tblStylePr w:type="firstRow">
      <w:rPr>
        <w:b/>
        <w:color w:val="A0B7E1"/>
      </w:rPr>
      <w:tcPr>
        <w:tcBorders>
          <w:bottom w:val="single" w:color="A0B7E1" w:sz="12" w:space="0"/>
        </w:tcBorders>
      </w:tcPr>
    </w:tblStylePr>
    <w:tblStylePr w:type="lastRow">
      <w:rPr>
        <w:b/>
        <w:color w:val="A0B7E1"/>
      </w:rPr>
    </w:tblStylePr>
    <w:tblStylePr w:type="firstCol">
      <w:rPr>
        <w:b/>
        <w:color w:val="A0B7E1"/>
      </w:rPr>
    </w:tblStylePr>
    <w:tblStylePr w:type="lastCol">
      <w:rPr>
        <w:b/>
        <w:color w:val="A0B7E1"/>
      </w:rPr>
    </w:tblStylePr>
    <w:tblStylePr w:type="band1Vert">
      <w:tcPr>
        <w:shd w:val="clear" w:color="auto" w:fill="D8E2F3"/>
      </w:tcPr>
    </w:tblStylePr>
    <w:tblStylePr w:type="band1Horz">
      <w:rPr>
        <w:rFonts w:ascii="Arial" w:hAnsi="Arial"/>
        <w:color w:val="A0B7E1"/>
        <w:sz w:val="22"/>
      </w:rPr>
      <w:tcPr>
        <w:shd w:val="clear" w:color="auto" w:fill="D8E2F3"/>
      </w:tcPr>
    </w:tblStylePr>
    <w:tblStylePr w:type="band2Horz">
      <w:rPr>
        <w:rFonts w:ascii="Arial" w:hAnsi="Arial"/>
        <w:color w:val="A0B7E1"/>
        <w:sz w:val="22"/>
      </w:rPr>
    </w:tblStylePr>
  </w:style>
  <w:style w:type="character" w:customStyle="1" w:styleId="126">
    <w:name w:val="未处理的提及1"/>
    <w:basedOn w:val="46"/>
    <w:semiHidden/>
    <w:unhideWhenUsed/>
    <w:uiPriority w:val="99"/>
    <w:rPr>
      <w:color w:val="605E5C"/>
      <w:shd w:val="clear" w:color="auto" w:fill="E1DFDD"/>
    </w:rPr>
  </w:style>
  <w:style w:type="character" w:customStyle="1" w:styleId="127">
    <w:name w:val="Unresolved Mention1"/>
    <w:basedOn w:val="46"/>
    <w:semiHidden/>
    <w:unhideWhenUsed/>
    <w:uiPriority w:val="99"/>
    <w:rPr>
      <w:color w:val="605E5C"/>
      <w:shd w:val="clear" w:color="auto" w:fill="E1DFDD"/>
    </w:rPr>
  </w:style>
  <w:style w:type="paragraph" w:customStyle="1" w:styleId="128">
    <w:name w:val="Doc-title"/>
    <w:next w:val="123"/>
    <w:qFormat/>
    <w:uiPriority w:val="0"/>
    <w:pPr>
      <w:spacing w:before="60" w:after="180" w:line="259" w:lineRule="auto"/>
      <w:ind w:left="1259" w:hanging="1259"/>
    </w:pPr>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datastoreItem>
</file>

<file path=customXml/itemProps3.xml><?xml version="1.0" encoding="utf-8"?>
<ds:datastoreItem xmlns:ds="http://schemas.openxmlformats.org/officeDocument/2006/customXml" ds:itemID="{2A817687-94AD-4C00-9ADD-365E3BB682E5}">
  <ds:schemaRefs/>
</ds:datastoreItem>
</file>

<file path=customXml/itemProps4.xml><?xml version="1.0" encoding="utf-8"?>
<ds:datastoreItem xmlns:ds="http://schemas.openxmlformats.org/officeDocument/2006/customXml" ds:itemID="{767B22CC-ED9D-4E2E-89E3-3269DE330CBD}">
  <ds:schemaRefs/>
</ds:datastoreItem>
</file>

<file path=customXml/itemProps5.xml><?xml version="1.0" encoding="utf-8"?>
<ds:datastoreItem xmlns:ds="http://schemas.openxmlformats.org/officeDocument/2006/customXml" ds:itemID="{EDC7D606-C00F-4380-B625-769DD87BCC9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Pages>
  <Words>1502</Words>
  <Characters>8566</Characters>
  <Lines>71</Lines>
  <Paragraphs>20</Paragraphs>
  <TotalTime>1</TotalTime>
  <ScaleCrop>false</ScaleCrop>
  <LinksUpToDate>false</LinksUpToDate>
  <CharactersWithSpaces>10048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2023-02-28T10:17:00Z</dcterms:created>
  <dc:creator>Michael Sanders, John M Meredith</dc:creator>
  <cp:lastModifiedBy>ZTE 20230214</cp:lastModifiedBy>
  <cp:lastPrinted>2411-12-31T14:59:00Z</cp:lastPrinted>
  <dcterms:modified xsi:type="dcterms:W3CDTF">2023-02-28T12:29:24Z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