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Heading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Hyperlink"/>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Heading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TableGrid"/>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Hyperlink"/>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proofErr w:type="spellStart"/>
            <w:r>
              <w:rPr>
                <w:rFonts w:cs="Arial"/>
                <w:lang w:val="en-US"/>
              </w:rPr>
              <w:t>Yumin</w:t>
            </w:r>
            <w:proofErr w:type="spellEnd"/>
            <w:r>
              <w:rPr>
                <w:rFonts w:cs="Arial"/>
                <w:lang w:val="en-US"/>
              </w:rPr>
              <w:t xml:space="preserve"> Wu (wuyumin@xiaomi.com)</w:t>
            </w:r>
          </w:p>
        </w:tc>
      </w:tr>
      <w:tr w:rsidR="00ED7E75"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377A63B7" w:rsidR="00ED7E75" w:rsidRPr="00591F65" w:rsidRDefault="00ED7E75" w:rsidP="00ED7E75">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325D04B0" w14:textId="6D50402A" w:rsidR="00ED7E75" w:rsidRPr="00591F65" w:rsidRDefault="00ED7E75" w:rsidP="00ED7E75">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6C4466B4" w:rsidR="00E14D47" w:rsidRPr="00591F65" w:rsidRDefault="0025622F" w:rsidP="00E14D47">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365134CA" w14:textId="752AD8AC" w:rsidR="00E14D47" w:rsidRPr="00591F65" w:rsidRDefault="0025622F" w:rsidP="00E14D47">
            <w:pPr>
              <w:pStyle w:val="TAC"/>
              <w:jc w:val="left"/>
              <w:rPr>
                <w:rFonts w:cs="Arial"/>
                <w:lang w:val="en-US"/>
              </w:rPr>
            </w:pPr>
            <w:proofErr w:type="spellStart"/>
            <w:r>
              <w:rPr>
                <w:rFonts w:cs="Arial"/>
                <w:lang w:val="en-US"/>
              </w:rPr>
              <w:t>Sethuraman</w:t>
            </w:r>
            <w:proofErr w:type="spellEnd"/>
            <w:r>
              <w:rPr>
                <w:rFonts w:cs="Arial"/>
                <w:lang w:val="en-US"/>
              </w:rPr>
              <w:t xml:space="preserve"> </w:t>
            </w:r>
            <w:proofErr w:type="spellStart"/>
            <w:r>
              <w:rPr>
                <w:rFonts w:cs="Arial"/>
                <w:lang w:val="en-US"/>
              </w:rPr>
              <w:t>Gurumoorthy</w:t>
            </w:r>
            <w:proofErr w:type="spellEnd"/>
            <w:r>
              <w:rPr>
                <w:rFonts w:cs="Arial"/>
                <w:lang w:val="en-US"/>
              </w:rPr>
              <w:t xml:space="preserve"> (sethu@apple.com)</w:t>
            </w:r>
          </w:p>
        </w:tc>
      </w:tr>
      <w:tr w:rsidR="00476C65"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2EDAAB12" w:rsidR="00476C65" w:rsidRPr="00591F65" w:rsidRDefault="00476C65" w:rsidP="00476C65">
            <w:pPr>
              <w:pStyle w:val="TAC"/>
              <w:jc w:val="left"/>
              <w:rPr>
                <w:rFonts w:cs="Arial"/>
                <w:lang w:val="en-US" w:eastAsia="ko-KR"/>
              </w:rPr>
            </w:pPr>
            <w:r>
              <w:rPr>
                <w:rFonts w:eastAsiaTheme="minorEastAsia" w:cs="Arial" w:hint="eastAsia"/>
                <w:lang w:val="en-US" w:eastAsia="zh-CN"/>
              </w:rPr>
              <w:t>L</w:t>
            </w:r>
            <w:r>
              <w:rPr>
                <w:rFonts w:eastAsiaTheme="minorEastAsia" w:cs="Arial"/>
                <w:lang w:val="en-US" w:eastAsia="zh-CN"/>
              </w:rPr>
              <w:t>enovo</w:t>
            </w:r>
          </w:p>
        </w:tc>
        <w:tc>
          <w:tcPr>
            <w:tcW w:w="5794" w:type="dxa"/>
            <w:tcBorders>
              <w:top w:val="single" w:sz="4" w:space="0" w:color="auto"/>
              <w:left w:val="single" w:sz="4" w:space="0" w:color="auto"/>
              <w:bottom w:val="single" w:sz="4" w:space="0" w:color="auto"/>
              <w:right w:val="single" w:sz="4" w:space="0" w:color="auto"/>
            </w:tcBorders>
          </w:tcPr>
          <w:p w14:paraId="53C34EEE" w14:textId="15E19C2C" w:rsidR="00476C65" w:rsidRPr="00591F65" w:rsidRDefault="00476C65" w:rsidP="00476C65">
            <w:pPr>
              <w:pStyle w:val="TAC"/>
              <w:jc w:val="left"/>
              <w:rPr>
                <w:rFonts w:cs="Arial"/>
                <w:lang w:val="en-US" w:eastAsia="ko-KR"/>
              </w:rPr>
            </w:pPr>
            <w:proofErr w:type="spellStart"/>
            <w:r>
              <w:rPr>
                <w:rFonts w:eastAsiaTheme="minorEastAsia" w:cs="Arial" w:hint="eastAsia"/>
                <w:lang w:val="en-US" w:eastAsia="zh-CN"/>
              </w:rPr>
              <w:t>L</w:t>
            </w:r>
            <w:r>
              <w:rPr>
                <w:rFonts w:eastAsiaTheme="minorEastAsia" w:cs="Arial"/>
                <w:lang w:val="en-US" w:eastAsia="zh-CN"/>
              </w:rPr>
              <w:t>ianhai</w:t>
            </w:r>
            <w:proofErr w:type="spellEnd"/>
            <w:r>
              <w:rPr>
                <w:rFonts w:eastAsiaTheme="minorEastAsia" w:cs="Arial"/>
                <w:lang w:val="en-US" w:eastAsia="zh-CN"/>
              </w:rPr>
              <w:t>(wulh5@lenovo.com)</w:t>
            </w:r>
          </w:p>
        </w:tc>
      </w:tr>
      <w:tr w:rsidR="004B3369"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2F3EE6E2" w:rsidR="004B3369" w:rsidRPr="00591F65" w:rsidRDefault="004B3369" w:rsidP="004B3369">
            <w:pPr>
              <w:pStyle w:val="TAC"/>
              <w:jc w:val="left"/>
              <w:rPr>
                <w:rFonts w:cs="Arial"/>
                <w:lang w:val="en-US"/>
              </w:rPr>
            </w:pPr>
            <w:r>
              <w:rPr>
                <w:rFonts w:eastAsiaTheme="minorEastAsia" w:cs="Arial" w:hint="eastAsia"/>
                <w:lang w:val="en-US" w:eastAsia="zh-CN"/>
              </w:rPr>
              <w:t>v</w:t>
            </w:r>
            <w:r>
              <w:rPr>
                <w:rFonts w:eastAsiaTheme="minorEastAsia" w:cs="Arial"/>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6213C1D9" w14:textId="1B2C42DF" w:rsidR="004B3369" w:rsidRPr="00591F65" w:rsidRDefault="004B3369" w:rsidP="004B3369">
            <w:pPr>
              <w:pStyle w:val="TAC"/>
              <w:jc w:val="left"/>
              <w:rPr>
                <w:rFonts w:cs="Arial"/>
                <w:lang w:val="en-US"/>
              </w:rPr>
            </w:pPr>
            <w:r>
              <w:rPr>
                <w:rFonts w:eastAsiaTheme="minorEastAsia" w:cs="Arial" w:hint="eastAsia"/>
                <w:lang w:val="en-US" w:eastAsia="zh-CN"/>
              </w:rPr>
              <w:t>W</w:t>
            </w:r>
            <w:r>
              <w:rPr>
                <w:rFonts w:eastAsiaTheme="minorEastAsia" w:cs="Arial"/>
                <w:lang w:val="en-US" w:eastAsia="zh-CN"/>
              </w:rPr>
              <w:t>enjuan Pu(wenjuan.pu@vivo.com)</w:t>
            </w:r>
          </w:p>
        </w:tc>
      </w:tr>
      <w:tr w:rsidR="004B3369"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51945092" w:rsidR="004B3369" w:rsidRPr="00E75E07" w:rsidRDefault="00E75E07" w:rsidP="004B3369">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1F985175" w14:textId="7FA98E07" w:rsidR="004B3369" w:rsidRPr="00E75E07" w:rsidRDefault="00E75E07" w:rsidP="004B3369">
            <w:pPr>
              <w:pStyle w:val="TAC"/>
              <w:jc w:val="left"/>
              <w:rPr>
                <w:rFonts w:eastAsia="Malgun Gothic" w:cs="Arial"/>
                <w:lang w:val="en-US" w:eastAsia="ko-KR"/>
              </w:rPr>
            </w:pPr>
            <w:r>
              <w:rPr>
                <w:rFonts w:eastAsia="Malgun Gothic" w:cs="Arial" w:hint="eastAsia"/>
                <w:lang w:val="en-US" w:eastAsia="ko-KR"/>
              </w:rPr>
              <w:t>Sangyeob Jung (sy0123.jung@samsung.com)</w:t>
            </w:r>
          </w:p>
        </w:tc>
      </w:tr>
      <w:tr w:rsidR="004B3369"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4E60DBD5" w:rsidR="004B3369" w:rsidRPr="00591F65" w:rsidRDefault="004C1AA6" w:rsidP="004B3369">
            <w:pPr>
              <w:pStyle w:val="TAC"/>
              <w:jc w:val="left"/>
              <w:rPr>
                <w:rFonts w:cs="Arial"/>
                <w:lang w:val="en-US" w:eastAsia="ko-KR"/>
              </w:rPr>
            </w:pPr>
            <w:r>
              <w:rPr>
                <w:rFonts w:cs="Arial"/>
                <w:lang w:val="en-US" w:eastAsia="ko-KR"/>
              </w:rPr>
              <w:t>Huawei/HiSilicon</w:t>
            </w:r>
          </w:p>
        </w:tc>
        <w:tc>
          <w:tcPr>
            <w:tcW w:w="5794" w:type="dxa"/>
            <w:tcBorders>
              <w:top w:val="single" w:sz="4" w:space="0" w:color="auto"/>
              <w:left w:val="single" w:sz="4" w:space="0" w:color="auto"/>
              <w:bottom w:val="single" w:sz="4" w:space="0" w:color="auto"/>
              <w:right w:val="single" w:sz="4" w:space="0" w:color="auto"/>
            </w:tcBorders>
          </w:tcPr>
          <w:p w14:paraId="6681D48F" w14:textId="75AF70BF" w:rsidR="004B3369" w:rsidRPr="00591F65" w:rsidRDefault="004C1AA6" w:rsidP="004B3369">
            <w:pPr>
              <w:pStyle w:val="TAC"/>
              <w:jc w:val="left"/>
              <w:rPr>
                <w:rFonts w:cs="Arial"/>
                <w:lang w:val="en-US" w:eastAsia="ko-KR"/>
              </w:rPr>
            </w:pPr>
            <w:r>
              <w:rPr>
                <w:rFonts w:cs="Arial"/>
                <w:lang w:val="en-US" w:eastAsia="ko-KR"/>
              </w:rPr>
              <w:t>Rama Kumar Mopidevi (rama.kumar@huawei.com)</w:t>
            </w:r>
          </w:p>
        </w:tc>
      </w:tr>
      <w:tr w:rsidR="004B3369"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B3369" w:rsidRPr="00591F65" w:rsidRDefault="004B3369" w:rsidP="004B3369">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B3369" w:rsidRPr="00591F65" w:rsidRDefault="004B3369" w:rsidP="004B3369">
            <w:pPr>
              <w:pStyle w:val="TAC"/>
              <w:jc w:val="left"/>
              <w:rPr>
                <w:rFonts w:cs="Arial"/>
                <w:lang w:val="en-US" w:eastAsia="ko-KR"/>
              </w:rPr>
            </w:pPr>
          </w:p>
        </w:tc>
      </w:tr>
      <w:tr w:rsidR="004B3369"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B3369" w:rsidRPr="00591F65" w:rsidRDefault="004B3369" w:rsidP="004B3369">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B3369" w:rsidRPr="00591F65" w:rsidRDefault="004B3369" w:rsidP="004B3369">
            <w:pPr>
              <w:pStyle w:val="TAC"/>
              <w:jc w:val="left"/>
              <w:rPr>
                <w:rFonts w:cs="Arial"/>
                <w:lang w:val="en-US" w:eastAsia="ko-KR"/>
              </w:rPr>
            </w:pPr>
          </w:p>
        </w:tc>
      </w:tr>
      <w:tr w:rsidR="004B3369"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B3369" w:rsidRPr="00591F65" w:rsidRDefault="004B3369" w:rsidP="004B3369">
            <w:pPr>
              <w:pStyle w:val="TAC"/>
              <w:jc w:val="left"/>
              <w:rPr>
                <w:rFonts w:cs="Arial"/>
                <w:lang w:val="en-US" w:eastAsia="ko-KR"/>
              </w:rPr>
            </w:pPr>
          </w:p>
        </w:tc>
      </w:tr>
      <w:tr w:rsidR="004B3369"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B3369" w:rsidRPr="00591F65" w:rsidRDefault="004B3369" w:rsidP="004B3369">
            <w:pPr>
              <w:pStyle w:val="TAC"/>
              <w:jc w:val="left"/>
              <w:rPr>
                <w:rFonts w:cs="Arial"/>
                <w:lang w:val="en-US" w:eastAsia="ko-KR"/>
              </w:rPr>
            </w:pPr>
          </w:p>
        </w:tc>
      </w:tr>
      <w:tr w:rsidR="004B3369"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B3369" w:rsidRPr="00591F65" w:rsidRDefault="004B3369" w:rsidP="004B3369">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B3369" w:rsidRPr="00591F65" w:rsidRDefault="004B3369" w:rsidP="004B3369">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Heading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 xml:space="preserve">RRC reconfiguration or carrier </w:t>
      </w:r>
      <w:r w:rsidR="003F7462">
        <w:rPr>
          <w:rFonts w:ascii="Arial" w:hAnsi="Arial" w:cs="Arial"/>
          <w:sz w:val="18"/>
          <w:szCs w:val="18"/>
          <w:lang w:val="en-US"/>
        </w:rPr>
        <w:lastRenderedPageBreak/>
        <w:t>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4A6E91">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91.85pt;mso-width-percent:0;mso-height-percent:0;mso-width-percent:0;mso-height-percent:0" o:ole="">
            <v:imagedata r:id="rId13" o:title=""/>
          </v:shape>
          <o:OLEObject Type="Embed" ProgID="Visio.Drawing.15" ShapeID="_x0000_i1025" DrawAspect="Content" ObjectID="_1739270301"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567"/>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ED7E75" w:rsidRPr="0014623E" w14:paraId="388299FD" w14:textId="77777777" w:rsidTr="006A1AD8">
        <w:tc>
          <w:tcPr>
            <w:tcW w:w="1555" w:type="dxa"/>
          </w:tcPr>
          <w:p w14:paraId="3E8AA151" w14:textId="00D3FF7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w:t>
            </w:r>
            <w:r>
              <w:rPr>
                <w:rFonts w:ascii="Arial" w:eastAsia="Malgun Gothic" w:hAnsi="Arial" w:cs="Arial"/>
                <w:sz w:val="18"/>
                <w:szCs w:val="18"/>
                <w:lang w:eastAsia="ko-KR"/>
              </w:rPr>
              <w:t>E</w:t>
            </w:r>
          </w:p>
        </w:tc>
        <w:tc>
          <w:tcPr>
            <w:tcW w:w="7938" w:type="dxa"/>
          </w:tcPr>
          <w:p w14:paraId="675B66C6" w14:textId="5FFD3D31"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Maybe. However, this interruption time is the same as an interruption time that may be caused by any reconfiguration, including CA/DC modification, in cases where the CA/DC m</w:t>
            </w:r>
            <w:r>
              <w:rPr>
                <w:rFonts w:ascii="Arial" w:eastAsia="Malgun Gothic" w:hAnsi="Arial" w:cs="Arial"/>
                <w:sz w:val="18"/>
                <w:szCs w:val="18"/>
                <w:lang w:eastAsia="ko-KR"/>
              </w:rPr>
              <w:t>odification requires RF tuning.</w:t>
            </w:r>
          </w:p>
        </w:tc>
      </w:tr>
      <w:tr w:rsidR="0025622F" w:rsidRPr="0014623E" w14:paraId="6C57D47D" w14:textId="77777777" w:rsidTr="006A1AD8">
        <w:tc>
          <w:tcPr>
            <w:tcW w:w="1555" w:type="dxa"/>
          </w:tcPr>
          <w:p w14:paraId="5360F1FF" w14:textId="371F8AF4"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 – See Comment</w:t>
            </w:r>
          </w:p>
        </w:tc>
        <w:tc>
          <w:tcPr>
            <w:tcW w:w="7938" w:type="dxa"/>
          </w:tcPr>
          <w:p w14:paraId="4930B335" w14:textId="32E4B1CD"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476C65" w:rsidRPr="0014623E" w14:paraId="0CFCABAC" w14:textId="77777777" w:rsidTr="006A1AD8">
        <w:tc>
          <w:tcPr>
            <w:tcW w:w="1555" w:type="dxa"/>
          </w:tcPr>
          <w:p w14:paraId="40E8C355" w14:textId="1680813B"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938" w:type="dxa"/>
          </w:tcPr>
          <w:p w14:paraId="3C9A780F" w14:textId="5AEA7FE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 xml:space="preserve">o. Processing reconfiguration message and RF retuning can be performed at the same time. </w:t>
            </w:r>
          </w:p>
        </w:tc>
      </w:tr>
      <w:tr w:rsidR="004F04B2" w:rsidRPr="0014623E" w14:paraId="298B542F" w14:textId="77777777" w:rsidTr="006A1AD8">
        <w:tc>
          <w:tcPr>
            <w:tcW w:w="1555" w:type="dxa"/>
          </w:tcPr>
          <w:p w14:paraId="74E14242" w14:textId="372EB39A" w:rsidR="004F04B2" w:rsidRDefault="004F04B2" w:rsidP="004F04B2">
            <w:pPr>
              <w:rPr>
                <w:rFonts w:ascii="Arial" w:eastAsiaTheme="minorEastAsia" w:hAnsi="Arial" w:cs="Arial"/>
                <w:sz w:val="18"/>
                <w:szCs w:val="18"/>
                <w:lang w:eastAsia="zh-CN"/>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938" w:type="dxa"/>
          </w:tcPr>
          <w:p w14:paraId="15ACDFCF" w14:textId="77777777" w:rsidR="004F04B2" w:rsidRDefault="004F04B2" w:rsidP="004F04B2">
            <w:pPr>
              <w:rPr>
                <w:rFonts w:ascii="Arial" w:eastAsiaTheme="minorEastAsia" w:hAnsi="Arial" w:cs="Arial"/>
                <w:sz w:val="18"/>
                <w:szCs w:val="18"/>
                <w:lang w:eastAsia="zh-CN"/>
              </w:rPr>
            </w:pPr>
            <w:r>
              <w:rPr>
                <w:rFonts w:ascii="Arial" w:eastAsiaTheme="minorEastAsia" w:hAnsi="Arial" w:cs="Arial"/>
                <w:sz w:val="18"/>
                <w:szCs w:val="18"/>
                <w:lang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00B7E2FA" w14:textId="7088D600" w:rsidR="004F04B2" w:rsidRDefault="004F04B2" w:rsidP="00333FEF">
            <w:pPr>
              <w:rPr>
                <w:rFonts w:ascii="Arial" w:eastAsiaTheme="minorEastAsia" w:hAnsi="Arial" w:cs="Arial"/>
                <w:sz w:val="18"/>
                <w:szCs w:val="18"/>
                <w:lang w:eastAsia="zh-CN"/>
              </w:rPr>
            </w:pPr>
            <w:r>
              <w:rPr>
                <w:rFonts w:ascii="Arial" w:eastAsiaTheme="minorEastAsia" w:hAnsi="Arial" w:cs="Arial"/>
                <w:sz w:val="18"/>
                <w:szCs w:val="18"/>
                <w:lang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w:t>
            </w:r>
            <w:r w:rsidR="004A0C3C">
              <w:rPr>
                <w:rFonts w:ascii="Arial" w:eastAsiaTheme="minorEastAsia" w:hAnsi="Arial" w:cs="Arial"/>
                <w:sz w:val="18"/>
                <w:szCs w:val="18"/>
                <w:lang w:eastAsia="zh-CN"/>
              </w:rPr>
              <w:t xml:space="preserve">at the UE side, since there is also active CC </w:t>
            </w:r>
            <w:r>
              <w:rPr>
                <w:rFonts w:ascii="Arial" w:eastAsiaTheme="minorEastAsia" w:hAnsi="Arial" w:cs="Arial"/>
                <w:sz w:val="18"/>
                <w:szCs w:val="18"/>
                <w:lang w:eastAsia="zh-CN"/>
              </w:rPr>
              <w:t xml:space="preserve">in the </w:t>
            </w:r>
            <w:r w:rsidR="004A0C3C">
              <w:rPr>
                <w:rFonts w:ascii="Arial" w:eastAsiaTheme="minorEastAsia" w:hAnsi="Arial" w:cs="Arial"/>
                <w:sz w:val="18"/>
                <w:szCs w:val="18"/>
                <w:lang w:eastAsia="zh-CN"/>
              </w:rPr>
              <w:t>NW</w:t>
            </w:r>
            <w:r>
              <w:rPr>
                <w:rFonts w:ascii="Arial" w:eastAsiaTheme="minorEastAsia" w:hAnsi="Arial" w:cs="Arial"/>
                <w:sz w:val="18"/>
                <w:szCs w:val="18"/>
                <w:lang w:eastAsia="zh-CN"/>
              </w:rPr>
              <w:t xml:space="preserve"> B. So, from our understanding, the interrution time in this case depend</w:t>
            </w:r>
            <w:r w:rsidR="008043AD">
              <w:rPr>
                <w:rFonts w:ascii="Arial" w:eastAsiaTheme="minorEastAsia" w:hAnsi="Arial" w:cs="Arial"/>
                <w:sz w:val="18"/>
                <w:szCs w:val="18"/>
                <w:lang w:eastAsia="zh-CN"/>
              </w:rPr>
              <w:t>s</w:t>
            </w:r>
            <w:r>
              <w:rPr>
                <w:rFonts w:ascii="Arial" w:eastAsiaTheme="minorEastAsia" w:hAnsi="Arial" w:cs="Arial"/>
                <w:sz w:val="18"/>
                <w:szCs w:val="18"/>
                <w:lang w:eastAsia="zh-CN"/>
              </w:rPr>
              <w:t xml:space="preserve"> on the longest SMTC among all activated CCs in NW</w:t>
            </w:r>
            <w:r w:rsidR="004023CF">
              <w:rPr>
                <w:rFonts w:ascii="Arial" w:eastAsiaTheme="minorEastAsia" w:hAnsi="Arial" w:cs="Arial"/>
                <w:sz w:val="18"/>
                <w:szCs w:val="18"/>
                <w:lang w:eastAsia="zh-CN"/>
              </w:rPr>
              <w:t xml:space="preserve"> </w:t>
            </w:r>
            <w:r>
              <w:rPr>
                <w:rFonts w:ascii="Arial" w:eastAsiaTheme="minorEastAsia" w:hAnsi="Arial" w:cs="Arial"/>
                <w:sz w:val="18"/>
                <w:szCs w:val="18"/>
                <w:lang w:eastAsia="zh-CN"/>
              </w:rPr>
              <w:t>A and activated CC</w:t>
            </w:r>
            <w:r w:rsidR="007D4D0B">
              <w:rPr>
                <w:rFonts w:ascii="Arial" w:eastAsiaTheme="minorEastAsia" w:hAnsi="Arial" w:cs="Arial"/>
                <w:sz w:val="18"/>
                <w:szCs w:val="18"/>
                <w:lang w:eastAsia="zh-CN"/>
              </w:rPr>
              <w:t>s</w:t>
            </w:r>
            <w:r>
              <w:rPr>
                <w:rFonts w:ascii="Arial" w:eastAsiaTheme="minorEastAsia" w:hAnsi="Arial" w:cs="Arial"/>
                <w:sz w:val="18"/>
                <w:szCs w:val="18"/>
                <w:lang w:eastAsia="zh-CN"/>
              </w:rPr>
              <w:t xml:space="preserve"> in NW B). </w:t>
            </w:r>
          </w:p>
        </w:tc>
      </w:tr>
      <w:tr w:rsidR="00E75E07" w:rsidRPr="0014623E" w14:paraId="6E89044E" w14:textId="77777777" w:rsidTr="006A1AD8">
        <w:tc>
          <w:tcPr>
            <w:tcW w:w="1555" w:type="dxa"/>
          </w:tcPr>
          <w:p w14:paraId="12C9BC07" w14:textId="40A31209" w:rsidR="00E75E07" w:rsidRPr="00E75E07" w:rsidRDefault="00E75E07" w:rsidP="004F04B2">
            <w:pPr>
              <w:rPr>
                <w:rFonts w:ascii="Arial" w:eastAsia="Malgun Gothic" w:hAnsi="Arial" w:cs="Arial"/>
                <w:sz w:val="18"/>
                <w:szCs w:val="18"/>
                <w:lang w:eastAsia="ko-KR"/>
              </w:rPr>
            </w:pPr>
            <w:r>
              <w:rPr>
                <w:rFonts w:ascii="Arial" w:eastAsia="Malgun Gothic" w:hAnsi="Arial" w:cs="Arial" w:hint="eastAsia"/>
                <w:sz w:val="18"/>
                <w:szCs w:val="18"/>
                <w:lang w:eastAsia="ko-KR"/>
              </w:rPr>
              <w:lastRenderedPageBreak/>
              <w:t>Samsung</w:t>
            </w:r>
          </w:p>
        </w:tc>
        <w:tc>
          <w:tcPr>
            <w:tcW w:w="7938" w:type="dxa"/>
          </w:tcPr>
          <w:p w14:paraId="603F1156" w14:textId="36193C68" w:rsidR="00E75E07" w:rsidRPr="00E75E07" w:rsidRDefault="00E75E07" w:rsidP="00E75E07">
            <w:pPr>
              <w:rPr>
                <w:rFonts w:ascii="Arial" w:eastAsia="Malgun Gothic" w:hAnsi="Arial" w:cs="Arial"/>
                <w:sz w:val="18"/>
                <w:szCs w:val="18"/>
                <w:lang w:eastAsia="ko-KR"/>
              </w:rPr>
            </w:pPr>
            <w:r>
              <w:rPr>
                <w:rFonts w:ascii="Arial" w:eastAsia="Malgun Gothic" w:hAnsi="Arial" w:cs="Arial" w:hint="eastAsia"/>
                <w:sz w:val="18"/>
                <w:szCs w:val="18"/>
                <w:lang w:eastAsia="ko-KR"/>
              </w:rPr>
              <w:t xml:space="preserve">We think that it depends on UE implementation i.e. </w:t>
            </w:r>
            <w:r>
              <w:rPr>
                <w:rFonts w:ascii="Arial" w:eastAsia="Malgun Gothic" w:hAnsi="Arial" w:cs="Arial"/>
                <w:sz w:val="18"/>
                <w:szCs w:val="18"/>
                <w:lang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4C1AA6" w:rsidRPr="0014623E" w14:paraId="105241C1" w14:textId="77777777" w:rsidTr="006A1AD8">
        <w:tc>
          <w:tcPr>
            <w:tcW w:w="1555" w:type="dxa"/>
          </w:tcPr>
          <w:p w14:paraId="69A16E9D" w14:textId="06C67841"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Huawei/HiSilicon</w:t>
            </w:r>
          </w:p>
        </w:tc>
        <w:tc>
          <w:tcPr>
            <w:tcW w:w="7938" w:type="dxa"/>
          </w:tcPr>
          <w:p w14:paraId="711D6901" w14:textId="3D69FEBB"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 xml:space="preserve">As commented by others, RF retuning and reconfiguration can be done in parallel </w:t>
            </w:r>
            <w:r w:rsidR="00832418">
              <w:rPr>
                <w:rFonts w:ascii="Arial" w:eastAsiaTheme="minorEastAsia" w:hAnsi="Arial" w:cs="Arial"/>
                <w:sz w:val="18"/>
                <w:szCs w:val="18"/>
                <w:lang w:eastAsia="zh-CN"/>
              </w:rPr>
              <w:t>depending on the</w:t>
            </w:r>
            <w:bookmarkStart w:id="1" w:name="_GoBack"/>
            <w:bookmarkEnd w:id="1"/>
            <w:r>
              <w:rPr>
                <w:rFonts w:ascii="Arial" w:eastAsiaTheme="minorEastAsia" w:hAnsi="Arial" w:cs="Arial"/>
                <w:sz w:val="18"/>
                <w:szCs w:val="18"/>
                <w:lang w:eastAsia="zh-CN"/>
              </w:rPr>
              <w:t xml:space="preserve"> UE implementation</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567"/>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w:t>
            </w:r>
            <w:proofErr w:type="spellStart"/>
            <w:r w:rsidRPr="006C33BD">
              <w:rPr>
                <w:rFonts w:ascii="Arial" w:eastAsiaTheme="minorEastAsia" w:hAnsi="Arial" w:cs="Arial"/>
                <w:sz w:val="18"/>
                <w:szCs w:val="18"/>
                <w:lang w:val="en-US" w:eastAsia="zh-CN"/>
              </w:rPr>
              <w:t>assesment</w:t>
            </w:r>
            <w:proofErr w:type="spellEnd"/>
            <w:r w:rsidRPr="006C33BD">
              <w:rPr>
                <w:rFonts w:ascii="Arial" w:eastAsiaTheme="minorEastAsia" w:hAnsi="Arial" w:cs="Arial"/>
                <w:sz w:val="18"/>
                <w:szCs w:val="18"/>
                <w:lang w:val="en-US" w:eastAsia="zh-CN"/>
              </w:rPr>
              <w:t xml:space="preserve">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r w:rsidR="00ED7E75" w:rsidRPr="0014623E" w14:paraId="4E91371A" w14:textId="77777777" w:rsidTr="006A1AD8">
        <w:tc>
          <w:tcPr>
            <w:tcW w:w="1555" w:type="dxa"/>
          </w:tcPr>
          <w:p w14:paraId="4235CE72" w14:textId="3A0B94EF"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938" w:type="dxa"/>
          </w:tcPr>
          <w:p w14:paraId="253DCA93" w14:textId="695D6645"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For this, we do not see any new RAN4 impacts</w:t>
            </w:r>
            <w:r>
              <w:rPr>
                <w:rFonts w:ascii="Arial" w:eastAsia="Malgun Gothic" w:hAnsi="Arial" w:cs="Arial"/>
                <w:sz w:val="18"/>
                <w:szCs w:val="18"/>
                <w:lang w:eastAsia="ko-KR"/>
              </w:rPr>
              <w:t>.</w:t>
            </w:r>
            <w:r w:rsidRPr="00F4414E">
              <w:rPr>
                <w:rFonts w:ascii="Arial" w:eastAsia="Malgun Gothic" w:hAnsi="Arial" w:cs="Arial"/>
                <w:sz w:val="18"/>
                <w:szCs w:val="18"/>
                <w:lang w:eastAsia="ko-KR"/>
              </w:rPr>
              <w:t xml:space="preserve"> </w:t>
            </w:r>
            <w:r>
              <w:rPr>
                <w:rFonts w:ascii="Arial" w:eastAsia="Malgun Gothic" w:hAnsi="Arial" w:cs="Arial"/>
                <w:sz w:val="18"/>
                <w:szCs w:val="18"/>
                <w:lang w:eastAsia="ko-KR"/>
              </w:rPr>
              <w:t>W</w:t>
            </w:r>
            <w:r w:rsidRPr="00F4414E">
              <w:rPr>
                <w:rFonts w:ascii="Arial" w:eastAsia="Malgun Gothic" w:hAnsi="Arial" w:cs="Arial"/>
                <w:sz w:val="18"/>
                <w:szCs w:val="18"/>
                <w:lang w:eastAsia="ko-KR"/>
              </w:rPr>
              <w:t xml:space="preserve">e </w:t>
            </w:r>
            <w:r>
              <w:rPr>
                <w:rFonts w:ascii="Arial" w:eastAsia="Malgun Gothic" w:hAnsi="Arial" w:cs="Arial"/>
                <w:sz w:val="18"/>
                <w:szCs w:val="18"/>
                <w:lang w:eastAsia="ko-KR"/>
              </w:rPr>
              <w:t>think</w:t>
            </w:r>
            <w:r w:rsidRPr="00F4414E">
              <w:rPr>
                <w:rFonts w:ascii="Arial" w:eastAsia="Malgun Gothic" w:hAnsi="Arial" w:cs="Arial"/>
                <w:sz w:val="18"/>
                <w:szCs w:val="18"/>
                <w:lang w:eastAsia="ko-KR"/>
              </w:rPr>
              <w:t xml:space="preserve"> that RAN2 does not need to ask RAN4</w:t>
            </w:r>
            <w:r>
              <w:rPr>
                <w:rFonts w:ascii="Arial" w:eastAsia="Malgun Gothic" w:hAnsi="Arial" w:cs="Arial"/>
                <w:sz w:val="18"/>
                <w:szCs w:val="18"/>
                <w:lang w:eastAsia="ko-KR"/>
              </w:rPr>
              <w:t>.</w:t>
            </w:r>
          </w:p>
        </w:tc>
      </w:tr>
      <w:tr w:rsidR="0025622F" w:rsidRPr="0014623E" w14:paraId="7A22EF6A" w14:textId="77777777" w:rsidTr="006A1AD8">
        <w:tc>
          <w:tcPr>
            <w:tcW w:w="1555" w:type="dxa"/>
          </w:tcPr>
          <w:p w14:paraId="68583187" w14:textId="0E311A62"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938" w:type="dxa"/>
          </w:tcPr>
          <w:p w14:paraId="1A70F2E5" w14:textId="69897166"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If we are defining this from NW A persepctive, </w:t>
            </w:r>
          </w:p>
        </w:tc>
      </w:tr>
      <w:tr w:rsidR="003955C9" w:rsidRPr="0014623E" w14:paraId="19A2398D" w14:textId="77777777" w:rsidTr="006A1AD8">
        <w:tc>
          <w:tcPr>
            <w:tcW w:w="1555" w:type="dxa"/>
          </w:tcPr>
          <w:p w14:paraId="4FA31B1E" w14:textId="1AE0FEC9" w:rsidR="003955C9" w:rsidRDefault="003955C9" w:rsidP="003955C9">
            <w:pPr>
              <w:rPr>
                <w:rFonts w:ascii="Arial" w:eastAsia="Malgun Gothic" w:hAnsi="Arial" w:cs="Arial"/>
                <w:sz w:val="18"/>
                <w:szCs w:val="18"/>
                <w:lang w:eastAsia="ko-KR"/>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938" w:type="dxa"/>
          </w:tcPr>
          <w:p w14:paraId="3F5421D2" w14:textId="6BFF2248" w:rsidR="003955C9" w:rsidRPr="0038433B" w:rsidRDefault="003955C9" w:rsidP="003955C9">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 xml:space="preserve">es. We think </w:t>
            </w:r>
            <w:r w:rsidR="0038433B">
              <w:rPr>
                <w:rFonts w:ascii="Arial" w:eastAsiaTheme="minorEastAsia" w:hAnsi="Arial" w:cs="Arial" w:hint="eastAsia"/>
                <w:sz w:val="18"/>
                <w:szCs w:val="18"/>
                <w:lang w:eastAsia="zh-CN"/>
              </w:rPr>
              <w:t>it</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would</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be</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good</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to</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have</w:t>
            </w:r>
            <w:r w:rsidR="0038433B">
              <w:rPr>
                <w:rFonts w:ascii="Arial" w:eastAsiaTheme="minorEastAsia" w:hAnsi="Arial" w:cs="Arial"/>
                <w:sz w:val="18"/>
                <w:szCs w:val="18"/>
                <w:lang w:eastAsia="zh-CN"/>
              </w:rPr>
              <w:t xml:space="preserve"> RAN4 </w:t>
            </w:r>
            <w:r w:rsidR="0038433B">
              <w:rPr>
                <w:rFonts w:ascii="Arial" w:eastAsiaTheme="minorEastAsia" w:hAnsi="Arial" w:cs="Arial" w:hint="eastAsia"/>
                <w:sz w:val="18"/>
                <w:szCs w:val="18"/>
                <w:lang w:eastAsia="zh-CN"/>
              </w:rPr>
              <w:t>input</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on</w:t>
            </w:r>
            <w:r w:rsidR="0038433B">
              <w:rPr>
                <w:rFonts w:ascii="Arial" w:eastAsiaTheme="minorEastAsia" w:hAnsi="Arial" w:cs="Arial"/>
                <w:sz w:val="18"/>
                <w:szCs w:val="18"/>
                <w:lang w:eastAsia="zh-CN"/>
              </w:rPr>
              <w:t xml:space="preserve"> </w:t>
            </w:r>
            <w:r w:rsidR="0038433B">
              <w:rPr>
                <w:rFonts w:ascii="Arial" w:eastAsiaTheme="minorEastAsia" w:hAnsi="Arial" w:cs="Arial" w:hint="eastAsia"/>
                <w:sz w:val="18"/>
                <w:szCs w:val="18"/>
                <w:lang w:eastAsia="zh-CN"/>
              </w:rPr>
              <w:t>this</w:t>
            </w:r>
            <w:r>
              <w:rPr>
                <w:rFonts w:ascii="Arial" w:eastAsiaTheme="minorEastAsia" w:hAnsi="Arial" w:cs="Arial"/>
                <w:sz w:val="18"/>
                <w:szCs w:val="18"/>
                <w:lang w:eastAsia="zh-CN"/>
              </w:rPr>
              <w:t xml:space="preserve">. </w:t>
            </w:r>
          </w:p>
        </w:tc>
      </w:tr>
      <w:tr w:rsidR="00E75E07" w:rsidRPr="0014623E" w14:paraId="45B27E0B" w14:textId="77777777" w:rsidTr="006A1AD8">
        <w:tc>
          <w:tcPr>
            <w:tcW w:w="1555" w:type="dxa"/>
          </w:tcPr>
          <w:p w14:paraId="7A6E42E5" w14:textId="0B9168EE" w:rsidR="00E75E07" w:rsidRPr="00E75E07" w:rsidRDefault="00E75E07" w:rsidP="003955C9">
            <w:pPr>
              <w:rPr>
                <w:rFonts w:ascii="Arial" w:eastAsia="Malgun Gothic" w:hAnsi="Arial" w:cs="Arial"/>
                <w:sz w:val="18"/>
                <w:szCs w:val="18"/>
                <w:lang w:eastAsia="ko-KR"/>
              </w:rPr>
            </w:pPr>
            <w:r>
              <w:rPr>
                <w:rFonts w:ascii="Arial" w:eastAsia="Malgun Gothic" w:hAnsi="Arial" w:cs="Arial" w:hint="eastAsia"/>
                <w:sz w:val="18"/>
                <w:szCs w:val="18"/>
                <w:lang w:eastAsia="ko-KR"/>
              </w:rPr>
              <w:t>Samsung</w:t>
            </w:r>
          </w:p>
        </w:tc>
        <w:tc>
          <w:tcPr>
            <w:tcW w:w="7938" w:type="dxa"/>
          </w:tcPr>
          <w:p w14:paraId="7309453F" w14:textId="6F52BCE4" w:rsidR="00E75E07" w:rsidRPr="00E75E07" w:rsidRDefault="00E75E07" w:rsidP="003955C9">
            <w:pPr>
              <w:rPr>
                <w:rFonts w:ascii="Arial" w:eastAsia="Malgun Gothic" w:hAnsi="Arial" w:cs="Arial"/>
                <w:sz w:val="18"/>
                <w:szCs w:val="18"/>
                <w:lang w:eastAsia="ko-KR"/>
              </w:rPr>
            </w:pPr>
            <w:r>
              <w:rPr>
                <w:rFonts w:ascii="Arial" w:eastAsia="Malgun Gothic" w:hAnsi="Arial" w:cs="Arial" w:hint="eastAsia"/>
                <w:sz w:val="18"/>
                <w:szCs w:val="18"/>
                <w:lang w:eastAsia="ko-KR"/>
              </w:rPr>
              <w:t xml:space="preserve">We do not see any need to send an LS to RAN4 because we will only define/specify interruption 1. </w:t>
            </w:r>
          </w:p>
        </w:tc>
      </w:tr>
      <w:tr w:rsidR="004C1AA6" w:rsidRPr="0014623E" w14:paraId="79001B2E" w14:textId="77777777" w:rsidTr="006A1AD8">
        <w:tc>
          <w:tcPr>
            <w:tcW w:w="1555" w:type="dxa"/>
          </w:tcPr>
          <w:p w14:paraId="24224CBD" w14:textId="0D404549"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Huawei/HiSilicon</w:t>
            </w:r>
          </w:p>
        </w:tc>
        <w:tc>
          <w:tcPr>
            <w:tcW w:w="7938" w:type="dxa"/>
          </w:tcPr>
          <w:p w14:paraId="52E6BD7C" w14:textId="75AEA7CE"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if we end up sending an LS, may be we can ask RAN4 if it’s necessary to define interruption 2.</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4A6E91" w:rsidP="003F7462">
      <w:pPr>
        <w:jc w:val="center"/>
      </w:pPr>
      <w:r>
        <w:rPr>
          <w:noProof/>
        </w:rPr>
        <w:object w:dxaOrig="10380" w:dyaOrig="4140" w14:anchorId="448F02B2">
          <v:shape id="_x0000_i1026" type="#_x0000_t75" alt="" style="width:403.3pt;height:161.5pt;mso-width-percent:0;mso-height-percent:0;mso-width-percent:0;mso-height-percent:0" o:ole="">
            <v:imagedata r:id="rId15" o:title=""/>
          </v:shape>
          <o:OLEObject Type="Embed" ProgID="Visio.Drawing.15" ShapeID="_x0000_i1026" DrawAspect="Content" ObjectID="_1739270302"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lastRenderedPageBreak/>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r w:rsidR="00ED7E75" w:rsidRPr="0014623E" w14:paraId="3AEEFADE" w14:textId="77777777" w:rsidTr="006A1AD8">
        <w:trPr>
          <w:trHeight w:val="302"/>
        </w:trPr>
        <w:tc>
          <w:tcPr>
            <w:tcW w:w="1657" w:type="dxa"/>
          </w:tcPr>
          <w:p w14:paraId="20301E36" w14:textId="57459854"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8" w:type="dxa"/>
          </w:tcPr>
          <w:p w14:paraId="7103D428" w14:textId="23F1B8FE" w:rsidR="00ED7E75" w:rsidRDefault="00ED7E75" w:rsidP="00ED7E75">
            <w:pPr>
              <w:rPr>
                <w:rFonts w:ascii="Arial" w:eastAsiaTheme="minorEastAsia" w:hAnsi="Arial" w:cs="Arial"/>
                <w:sz w:val="18"/>
                <w:szCs w:val="18"/>
                <w:lang w:eastAsia="zh-CN"/>
              </w:rPr>
            </w:pPr>
            <w:r w:rsidRPr="00FF6B02">
              <w:rPr>
                <w:rFonts w:ascii="Arial" w:eastAsia="Malgun Gothic" w:hAnsi="Arial" w:cs="Arial"/>
                <w:sz w:val="18"/>
                <w:szCs w:val="18"/>
                <w:lang w:eastAsia="ko-KR"/>
              </w:rPr>
              <w:t>Maybe</w:t>
            </w:r>
            <w:r>
              <w:rPr>
                <w:rFonts w:ascii="Arial" w:eastAsia="Malgun Gothic" w:hAnsi="Arial" w:cs="Arial"/>
                <w:sz w:val="18"/>
                <w:szCs w:val="18"/>
                <w:lang w:eastAsia="ko-KR"/>
              </w:rPr>
              <w: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his interruption time is the same as an interruption time that may be caused before sending the Capability Change Request to NW A. We agree that it may not be possible to define this interruption time.</w:t>
            </w:r>
          </w:p>
        </w:tc>
      </w:tr>
      <w:tr w:rsidR="0025622F" w:rsidRPr="0014623E" w14:paraId="112CEE5B" w14:textId="77777777" w:rsidTr="006A1AD8">
        <w:trPr>
          <w:trHeight w:val="302"/>
        </w:trPr>
        <w:tc>
          <w:tcPr>
            <w:tcW w:w="1657" w:type="dxa"/>
          </w:tcPr>
          <w:p w14:paraId="34054FE0" w14:textId="25604E31"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8" w:type="dxa"/>
          </w:tcPr>
          <w:p w14:paraId="4AD60FE7" w14:textId="591CFBFB" w:rsidR="0025622F" w:rsidRPr="00FF6B02"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Agree. It will be difficult to quantify the interruption 3 in NW A, as it depends on the configuraton on NW B. </w:t>
            </w:r>
          </w:p>
        </w:tc>
      </w:tr>
      <w:tr w:rsidR="00476C65" w:rsidRPr="0014623E" w14:paraId="64254FA9" w14:textId="77777777" w:rsidTr="006A1AD8">
        <w:trPr>
          <w:trHeight w:val="302"/>
        </w:trPr>
        <w:tc>
          <w:tcPr>
            <w:tcW w:w="1657" w:type="dxa"/>
          </w:tcPr>
          <w:p w14:paraId="6E5E8C1C" w14:textId="25EAFE39" w:rsidR="00476C65" w:rsidRPr="00476C65" w:rsidRDefault="00476C65"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8" w:type="dxa"/>
          </w:tcPr>
          <w:p w14:paraId="3C31F8DF" w14:textId="4DE05ED1" w:rsidR="00476C65" w:rsidRPr="00476C65" w:rsidRDefault="00476C65"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1C0752" w:rsidRPr="0014623E" w14:paraId="5B064DD6" w14:textId="77777777" w:rsidTr="006A1AD8">
        <w:trPr>
          <w:trHeight w:val="302"/>
        </w:trPr>
        <w:tc>
          <w:tcPr>
            <w:tcW w:w="1657" w:type="dxa"/>
          </w:tcPr>
          <w:p w14:paraId="6D2AD42C" w14:textId="643B568A" w:rsidR="001C0752" w:rsidRDefault="001C0752"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vivo</w:t>
            </w:r>
          </w:p>
        </w:tc>
        <w:tc>
          <w:tcPr>
            <w:tcW w:w="7858" w:type="dxa"/>
          </w:tcPr>
          <w:p w14:paraId="1F1A9D03" w14:textId="766CA544" w:rsidR="001C0752" w:rsidRDefault="001C0752" w:rsidP="00ED7E75">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r w:rsidR="00E75E07" w:rsidRPr="0014623E" w14:paraId="524988EA" w14:textId="77777777" w:rsidTr="006A1AD8">
        <w:trPr>
          <w:trHeight w:val="302"/>
        </w:trPr>
        <w:tc>
          <w:tcPr>
            <w:tcW w:w="1657" w:type="dxa"/>
          </w:tcPr>
          <w:p w14:paraId="718C6593" w14:textId="43F0A71A" w:rsidR="00E75E07" w:rsidRPr="00E75E07" w:rsidRDefault="00E75E07" w:rsidP="00ED7E75">
            <w:pPr>
              <w:rPr>
                <w:rFonts w:ascii="Arial" w:eastAsia="Malgun Gothic" w:hAnsi="Arial" w:cs="Arial"/>
                <w:sz w:val="18"/>
                <w:szCs w:val="18"/>
                <w:lang w:eastAsia="ko-KR"/>
              </w:rPr>
            </w:pPr>
            <w:r>
              <w:rPr>
                <w:rFonts w:ascii="Arial" w:eastAsia="Malgun Gothic" w:hAnsi="Arial" w:cs="Arial" w:hint="eastAsia"/>
                <w:sz w:val="18"/>
                <w:szCs w:val="18"/>
                <w:lang w:eastAsia="ko-KR"/>
              </w:rPr>
              <w:t>Samsung</w:t>
            </w:r>
          </w:p>
        </w:tc>
        <w:tc>
          <w:tcPr>
            <w:tcW w:w="7858" w:type="dxa"/>
          </w:tcPr>
          <w:p w14:paraId="3221B5D5" w14:textId="370446D6" w:rsidR="00E75E07" w:rsidRPr="00E75E07" w:rsidRDefault="00E75E07" w:rsidP="00ED7E75">
            <w:pPr>
              <w:rPr>
                <w:rFonts w:ascii="Arial" w:eastAsia="Malgun Gothic" w:hAnsi="Arial" w:cs="Arial"/>
                <w:sz w:val="18"/>
                <w:szCs w:val="18"/>
                <w:lang w:eastAsia="ko-KR"/>
              </w:rPr>
            </w:pPr>
            <w:r>
              <w:rPr>
                <w:rFonts w:ascii="Arial" w:eastAsia="Malgun Gothic" w:hAnsi="Arial" w:cs="Arial" w:hint="eastAsia"/>
                <w:sz w:val="18"/>
                <w:szCs w:val="18"/>
                <w:lang w:eastAsia="ko-KR"/>
              </w:rPr>
              <w:t>Yes</w:t>
            </w:r>
          </w:p>
        </w:tc>
      </w:tr>
      <w:tr w:rsidR="004C1AA6" w:rsidRPr="0014623E" w14:paraId="21A729C5" w14:textId="77777777" w:rsidTr="006A1AD8">
        <w:trPr>
          <w:trHeight w:val="302"/>
        </w:trPr>
        <w:tc>
          <w:tcPr>
            <w:tcW w:w="1657" w:type="dxa"/>
          </w:tcPr>
          <w:p w14:paraId="7DB998A2" w14:textId="3374531A"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Huawei/HiSilion</w:t>
            </w:r>
          </w:p>
        </w:tc>
        <w:tc>
          <w:tcPr>
            <w:tcW w:w="7858" w:type="dxa"/>
          </w:tcPr>
          <w:p w14:paraId="54216EDE" w14:textId="10A4D20F"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Yes</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r w:rsidR="00ED7E75" w:rsidRPr="0014623E" w14:paraId="6D456A38" w14:textId="77777777" w:rsidTr="006A1AD8">
        <w:trPr>
          <w:trHeight w:val="388"/>
        </w:trPr>
        <w:tc>
          <w:tcPr>
            <w:tcW w:w="1656" w:type="dxa"/>
          </w:tcPr>
          <w:p w14:paraId="389B2A64" w14:textId="719EE0F7"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33B6220F" w14:textId="77296055" w:rsidR="00ED7E75" w:rsidRDefault="00ED7E75" w:rsidP="00ED7E75">
            <w:pPr>
              <w:rPr>
                <w:rFonts w:ascii="Arial" w:eastAsiaTheme="minorEastAsia" w:hAnsi="Arial" w:cs="Arial"/>
                <w:sz w:val="18"/>
                <w:szCs w:val="18"/>
                <w:lang w:eastAsia="zh-CN"/>
              </w:rPr>
            </w:pPr>
            <w:r>
              <w:rPr>
                <w:rFonts w:ascii="Arial" w:eastAsia="Malgun Gothic" w:hAnsi="Arial" w:cs="Arial"/>
                <w:sz w:val="18"/>
                <w:szCs w:val="18"/>
                <w:lang w:eastAsia="ko-KR"/>
              </w:rPr>
              <w:t>No.</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 xml:space="preserve">his is because we think it's the same situation that the UE </w:t>
            </w:r>
            <w:r>
              <w:rPr>
                <w:rFonts w:ascii="Arial" w:eastAsia="Malgun Gothic" w:hAnsi="Arial" w:cs="Arial"/>
                <w:sz w:val="18"/>
                <w:szCs w:val="18"/>
                <w:lang w:eastAsia="ko-KR"/>
              </w:rPr>
              <w:t>detect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 xml:space="preserve">the </w:t>
            </w:r>
            <w:r w:rsidRPr="00FF6B02">
              <w:rPr>
                <w:rFonts w:ascii="Arial" w:eastAsia="Malgun Gothic" w:hAnsi="Arial" w:cs="Arial"/>
                <w:sz w:val="18"/>
                <w:szCs w:val="18"/>
                <w:lang w:eastAsia="ko-KR"/>
              </w:rPr>
              <w:t>conflicts</w:t>
            </w:r>
            <w:r>
              <w:rPr>
                <w:rFonts w:ascii="Arial" w:eastAsia="Malgun Gothic" w:hAnsi="Arial" w:cs="Arial"/>
                <w:sz w:val="18"/>
                <w:szCs w:val="18"/>
                <w:lang w:eastAsia="ko-KR"/>
              </w:rPr>
              <w:t xml:space="preserve"> before sending the Capability c</w:t>
            </w:r>
            <w:r w:rsidRPr="00FF6B02">
              <w:rPr>
                <w:rFonts w:ascii="Arial" w:eastAsia="Malgun Gothic" w:hAnsi="Arial" w:cs="Arial"/>
                <w:sz w:val="18"/>
                <w:szCs w:val="18"/>
                <w:lang w:eastAsia="ko-KR"/>
              </w:rPr>
              <w:t xml:space="preserve">hange </w:t>
            </w:r>
            <w:r>
              <w:rPr>
                <w:rFonts w:ascii="Arial" w:eastAsia="Malgun Gothic" w:hAnsi="Arial" w:cs="Arial"/>
                <w:sz w:val="18"/>
                <w:szCs w:val="18"/>
                <w:lang w:eastAsia="ko-KR"/>
              </w:rPr>
              <w:t>r</w:t>
            </w:r>
            <w:r w:rsidRPr="00FF6B02">
              <w:rPr>
                <w:rFonts w:ascii="Arial" w:eastAsia="Malgun Gothic" w:hAnsi="Arial" w:cs="Arial"/>
                <w:sz w:val="18"/>
                <w:szCs w:val="18"/>
                <w:lang w:eastAsia="ko-KR"/>
              </w:rPr>
              <w:t>equest to NW A. We haven't seen the thi</w:t>
            </w:r>
            <w:r>
              <w:rPr>
                <w:rFonts w:ascii="Arial" w:eastAsia="Malgun Gothic" w:hAnsi="Arial" w:cs="Arial"/>
                <w:sz w:val="18"/>
                <w:szCs w:val="18"/>
                <w:lang w:eastAsia="ko-KR"/>
              </w:rPr>
              <w:t xml:space="preserve">ngs that RAN4 needs to confirm so far since </w:t>
            </w:r>
            <w:r w:rsidRPr="0070018C">
              <w:rPr>
                <w:rFonts w:ascii="Arial" w:eastAsia="Malgun Gothic" w:hAnsi="Arial" w:cs="Arial"/>
                <w:sz w:val="18"/>
                <w:szCs w:val="18"/>
                <w:lang w:eastAsia="ko-KR"/>
              </w:rPr>
              <w:t>this is the legacy situation</w:t>
            </w:r>
            <w:r>
              <w:rPr>
                <w:rFonts w:ascii="Arial" w:eastAsia="Malgun Gothic" w:hAnsi="Arial" w:cs="Arial"/>
                <w:sz w:val="18"/>
                <w:szCs w:val="18"/>
                <w:lang w:eastAsia="ko-KR"/>
              </w:rPr>
              <w:t>.</w:t>
            </w:r>
          </w:p>
        </w:tc>
      </w:tr>
      <w:tr w:rsidR="0025622F" w:rsidRPr="0014623E" w14:paraId="66F18CE1" w14:textId="77777777" w:rsidTr="006A1AD8">
        <w:trPr>
          <w:trHeight w:val="388"/>
        </w:trPr>
        <w:tc>
          <w:tcPr>
            <w:tcW w:w="1656" w:type="dxa"/>
          </w:tcPr>
          <w:p w14:paraId="225D39A7" w14:textId="4CDDA517"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6D797104" w14:textId="7A30AE2A"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It is probably a bit early to send this LS. We might want to cosnider that RAN4 is currently working on R17 requirements and we might want to see the outcome of that.</w:t>
            </w:r>
          </w:p>
        </w:tc>
      </w:tr>
      <w:tr w:rsidR="00476C65" w:rsidRPr="0014623E" w14:paraId="033F9B32" w14:textId="77777777" w:rsidTr="006A1AD8">
        <w:trPr>
          <w:trHeight w:val="388"/>
        </w:trPr>
        <w:tc>
          <w:tcPr>
            <w:tcW w:w="1656" w:type="dxa"/>
          </w:tcPr>
          <w:p w14:paraId="526974E1" w14:textId="7AB0890A"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32B5CB28" w14:textId="7AD11AA3"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After we have more RAN2 progress,to see if LS is needed</w:t>
            </w:r>
            <w:r w:rsidR="002125F2">
              <w:rPr>
                <w:rFonts w:ascii="Arial" w:eastAsiaTheme="minorEastAsia" w:hAnsi="Arial" w:cs="Arial"/>
                <w:sz w:val="18"/>
                <w:szCs w:val="18"/>
                <w:lang w:eastAsia="zh-CN"/>
              </w:rPr>
              <w:t xml:space="preserve"> or not</w:t>
            </w:r>
            <w:r>
              <w:rPr>
                <w:rFonts w:ascii="Arial" w:eastAsiaTheme="minorEastAsia" w:hAnsi="Arial" w:cs="Arial"/>
                <w:sz w:val="18"/>
                <w:szCs w:val="18"/>
                <w:lang w:eastAsia="zh-CN"/>
              </w:rPr>
              <w:t xml:space="preserve">. </w:t>
            </w:r>
          </w:p>
        </w:tc>
      </w:tr>
      <w:tr w:rsidR="004923C7" w:rsidRPr="0014623E" w14:paraId="1D15DC22" w14:textId="77777777" w:rsidTr="006A1AD8">
        <w:trPr>
          <w:trHeight w:val="388"/>
        </w:trPr>
        <w:tc>
          <w:tcPr>
            <w:tcW w:w="1656" w:type="dxa"/>
          </w:tcPr>
          <w:p w14:paraId="2A4E5D3B" w14:textId="19F4AAE4" w:rsidR="004923C7" w:rsidRDefault="004923C7" w:rsidP="004923C7">
            <w:pPr>
              <w:rPr>
                <w:rFonts w:ascii="Arial" w:eastAsiaTheme="minorEastAsia" w:hAnsi="Arial" w:cs="Arial"/>
                <w:sz w:val="18"/>
                <w:szCs w:val="18"/>
                <w:lang w:eastAsia="zh-CN"/>
              </w:rPr>
            </w:pPr>
            <w:r>
              <w:rPr>
                <w:rFonts w:ascii="Arial" w:eastAsiaTheme="minorEastAsia" w:hAnsi="Arial" w:cs="Arial" w:hint="eastAsia"/>
                <w:sz w:val="18"/>
                <w:szCs w:val="18"/>
                <w:lang w:eastAsia="zh-CN"/>
              </w:rPr>
              <w:t>v</w:t>
            </w:r>
            <w:r>
              <w:rPr>
                <w:rFonts w:ascii="Arial" w:eastAsiaTheme="minorEastAsia" w:hAnsi="Arial" w:cs="Arial"/>
                <w:sz w:val="18"/>
                <w:szCs w:val="18"/>
                <w:lang w:eastAsia="zh-CN"/>
              </w:rPr>
              <w:t>ivo</w:t>
            </w:r>
          </w:p>
        </w:tc>
        <w:tc>
          <w:tcPr>
            <w:tcW w:w="7850" w:type="dxa"/>
          </w:tcPr>
          <w:p w14:paraId="1B5B6A9D" w14:textId="14ACCE6D" w:rsidR="004923C7" w:rsidRDefault="004923C7" w:rsidP="004923C7">
            <w:pPr>
              <w:rPr>
                <w:rFonts w:ascii="Arial" w:eastAsiaTheme="minorEastAsia" w:hAnsi="Arial" w:cs="Arial"/>
                <w:sz w:val="18"/>
                <w:szCs w:val="18"/>
                <w:lang w:eastAsia="zh-CN"/>
              </w:rPr>
            </w:pPr>
            <w:r>
              <w:rPr>
                <w:rFonts w:ascii="Arial" w:eastAsiaTheme="minorEastAsia" w:hAnsi="Arial" w:cs="Arial" w:hint="eastAsia"/>
                <w:sz w:val="18"/>
                <w:szCs w:val="18"/>
                <w:lang w:eastAsia="zh-CN"/>
              </w:rPr>
              <w:t>W</w:t>
            </w:r>
            <w:r>
              <w:rPr>
                <w:rFonts w:ascii="Arial" w:eastAsiaTheme="minorEastAsia" w:hAnsi="Arial" w:cs="Arial"/>
                <w:sz w:val="18"/>
                <w:szCs w:val="18"/>
                <w:lang w:eastAsia="zh-CN"/>
              </w:rPr>
              <w:t>e are fine with QC’s comments that if an LS is needed</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for</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other</w:t>
            </w:r>
            <w:r w:rsidR="00246CDD">
              <w:rPr>
                <w:rFonts w:ascii="Arial" w:eastAsiaTheme="minorEastAsia" w:hAnsi="Arial" w:cs="Arial"/>
                <w:sz w:val="18"/>
                <w:szCs w:val="18"/>
                <w:lang w:eastAsia="zh-CN"/>
              </w:rPr>
              <w:t xml:space="preserve"> </w:t>
            </w:r>
            <w:r w:rsidR="00246CDD">
              <w:rPr>
                <w:rFonts w:ascii="Arial" w:eastAsiaTheme="minorEastAsia" w:hAnsi="Arial" w:cs="Arial" w:hint="eastAsia"/>
                <w:sz w:val="18"/>
                <w:szCs w:val="18"/>
                <w:lang w:eastAsia="zh-CN"/>
              </w:rPr>
              <w:t>reasons</w:t>
            </w:r>
            <w:r>
              <w:rPr>
                <w:rFonts w:ascii="Arial" w:eastAsiaTheme="minorEastAsia" w:hAnsi="Arial" w:cs="Arial"/>
                <w:sz w:val="18"/>
                <w:szCs w:val="18"/>
                <w:lang w:eastAsia="zh-CN"/>
              </w:rPr>
              <w:t xml:space="preserve">, this understanding can be indicated to RAN4 in the LS. </w:t>
            </w:r>
          </w:p>
        </w:tc>
      </w:tr>
      <w:tr w:rsidR="00E75E07" w:rsidRPr="0014623E" w14:paraId="055FD8D6" w14:textId="77777777" w:rsidTr="006A1AD8">
        <w:trPr>
          <w:trHeight w:val="388"/>
        </w:trPr>
        <w:tc>
          <w:tcPr>
            <w:tcW w:w="1656" w:type="dxa"/>
          </w:tcPr>
          <w:p w14:paraId="014CB438" w14:textId="5EEF4063" w:rsidR="00E75E07" w:rsidRPr="00E75E07" w:rsidRDefault="00E75E07" w:rsidP="004923C7">
            <w:pPr>
              <w:rPr>
                <w:rFonts w:ascii="Arial" w:eastAsia="Malgun Gothic" w:hAnsi="Arial" w:cs="Arial"/>
                <w:sz w:val="18"/>
                <w:szCs w:val="18"/>
                <w:lang w:eastAsia="ko-KR"/>
              </w:rPr>
            </w:pPr>
            <w:r>
              <w:rPr>
                <w:rFonts w:ascii="Arial" w:eastAsia="Malgun Gothic" w:hAnsi="Arial" w:cs="Arial" w:hint="eastAsia"/>
                <w:sz w:val="18"/>
                <w:szCs w:val="18"/>
                <w:lang w:eastAsia="ko-KR"/>
              </w:rPr>
              <w:t>Samsung</w:t>
            </w:r>
          </w:p>
        </w:tc>
        <w:tc>
          <w:tcPr>
            <w:tcW w:w="7850" w:type="dxa"/>
          </w:tcPr>
          <w:p w14:paraId="76AA7BE4" w14:textId="0C3F1B1C" w:rsidR="00E75E07" w:rsidRPr="00E75E07" w:rsidRDefault="00E75E07" w:rsidP="004923C7">
            <w:pPr>
              <w:rPr>
                <w:rFonts w:ascii="Arial" w:eastAsia="Malgun Gothic" w:hAnsi="Arial" w:cs="Arial"/>
                <w:sz w:val="18"/>
                <w:szCs w:val="18"/>
                <w:lang w:eastAsia="ko-KR"/>
              </w:rPr>
            </w:pPr>
            <w:r>
              <w:rPr>
                <w:rFonts w:ascii="Arial" w:eastAsia="Malgun Gothic" w:hAnsi="Arial" w:cs="Arial" w:hint="eastAsia"/>
                <w:sz w:val="18"/>
                <w:szCs w:val="18"/>
                <w:lang w:eastAsia="ko-KR"/>
              </w:rPr>
              <w:t>No</w:t>
            </w:r>
          </w:p>
        </w:tc>
      </w:tr>
      <w:tr w:rsidR="004C1AA6" w:rsidRPr="0014623E" w14:paraId="426F75F6" w14:textId="77777777" w:rsidTr="006A1AD8">
        <w:trPr>
          <w:trHeight w:val="388"/>
        </w:trPr>
        <w:tc>
          <w:tcPr>
            <w:tcW w:w="1656" w:type="dxa"/>
          </w:tcPr>
          <w:p w14:paraId="457F3728" w14:textId="50BE5B98"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Huawei/HiSilicon</w:t>
            </w:r>
          </w:p>
        </w:tc>
        <w:tc>
          <w:tcPr>
            <w:tcW w:w="7850" w:type="dxa"/>
          </w:tcPr>
          <w:p w14:paraId="3C73D2EC" w14:textId="31CCC7BC" w:rsidR="004C1AA6" w:rsidRDefault="004C1AA6" w:rsidP="004C1AA6">
            <w:pPr>
              <w:rPr>
                <w:rFonts w:ascii="Arial" w:eastAsia="Malgun Gothic" w:hAnsi="Arial" w:cs="Arial" w:hint="eastAsia"/>
                <w:sz w:val="18"/>
                <w:szCs w:val="18"/>
                <w:lang w:eastAsia="ko-KR"/>
              </w:rPr>
            </w:pPr>
            <w:r>
              <w:rPr>
                <w:rFonts w:ascii="Arial" w:eastAsiaTheme="minorEastAsia" w:hAnsi="Arial" w:cs="Arial"/>
                <w:sz w:val="18"/>
                <w:szCs w:val="18"/>
                <w:lang w:eastAsia="zh-CN"/>
              </w:rPr>
              <w:t>No need to include this case if we end up sending an LS.</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sidRPr="00B4695D">
              <w:rPr>
                <w:rFonts w:ascii="Arial" w:eastAsiaTheme="minorEastAsia" w:hAnsi="Arial" w:cs="Arial"/>
                <w:sz w:val="18"/>
                <w:szCs w:val="18"/>
                <w:lang w:val="en-US" w:eastAsia="zh-CN"/>
              </w:rPr>
              <w:t>alays</w:t>
            </w:r>
            <w:proofErr w:type="spellEnd"/>
            <w:r w:rsidRPr="00B4695D">
              <w:rPr>
                <w:rFonts w:ascii="Arial" w:eastAsiaTheme="minorEastAsia" w:hAnsi="Arial" w:cs="Arial"/>
                <w:sz w:val="18"/>
                <w:szCs w:val="18"/>
                <w:lang w:val="en-US" w:eastAsia="zh-CN"/>
              </w:rPr>
              <w:t xml:space="preserve">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lastRenderedPageBreak/>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ED7E75" w:rsidRPr="0014623E" w14:paraId="2643A4CB" w14:textId="77777777" w:rsidTr="006A1AD8">
        <w:trPr>
          <w:trHeight w:val="360"/>
        </w:trPr>
        <w:tc>
          <w:tcPr>
            <w:tcW w:w="1656" w:type="dxa"/>
          </w:tcPr>
          <w:p w14:paraId="6206274B" w14:textId="5EE2118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211E6634" w14:textId="21C86F65"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Yes</w:t>
            </w:r>
            <w:r>
              <w:rPr>
                <w:rFonts w:ascii="Arial" w:eastAsia="Malgun Gothic" w:hAnsi="Arial" w:cs="Arial"/>
                <w:sz w:val="18"/>
                <w:szCs w:val="18"/>
                <w:lang w:eastAsia="ko-KR"/>
              </w:rPr>
              <w:t>. As we commented in the previous email discussion, RAN2 cannot conclude this alone and RAN4 needs to analysis first for this.</w:t>
            </w:r>
          </w:p>
        </w:tc>
      </w:tr>
      <w:tr w:rsidR="00386E36" w:rsidRPr="0014623E" w14:paraId="26921FAC" w14:textId="77777777" w:rsidTr="006A1AD8">
        <w:trPr>
          <w:trHeight w:val="360"/>
        </w:trPr>
        <w:tc>
          <w:tcPr>
            <w:tcW w:w="1656" w:type="dxa"/>
          </w:tcPr>
          <w:p w14:paraId="6497D5EC" w14:textId="4837F979"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Apple</w:t>
            </w:r>
          </w:p>
        </w:tc>
        <w:tc>
          <w:tcPr>
            <w:tcW w:w="7850" w:type="dxa"/>
          </w:tcPr>
          <w:p w14:paraId="2FF6B533" w14:textId="496063BE" w:rsidR="00386E36" w:rsidRDefault="00386E36" w:rsidP="00ED7E75">
            <w:pPr>
              <w:rPr>
                <w:rFonts w:ascii="Arial" w:eastAsia="Malgun Gothic" w:hAnsi="Arial" w:cs="Arial"/>
                <w:sz w:val="18"/>
                <w:szCs w:val="18"/>
                <w:lang w:eastAsia="ko-KR"/>
              </w:rPr>
            </w:pPr>
            <w:r>
              <w:rPr>
                <w:rFonts w:ascii="Arial" w:eastAsia="Malgun Gothic" w:hAnsi="Arial" w:cs="Arial"/>
                <w:sz w:val="18"/>
                <w:szCs w:val="18"/>
                <w:lang w:eastAsia="ko-KR"/>
              </w:rPr>
              <w:t>Agree we need to work with RAN4 on this aspect.</w:t>
            </w:r>
          </w:p>
        </w:tc>
      </w:tr>
      <w:tr w:rsidR="00476C65" w:rsidRPr="0014623E" w14:paraId="70C5059A" w14:textId="77777777" w:rsidTr="006A1AD8">
        <w:trPr>
          <w:trHeight w:val="360"/>
        </w:trPr>
        <w:tc>
          <w:tcPr>
            <w:tcW w:w="1656" w:type="dxa"/>
          </w:tcPr>
          <w:p w14:paraId="283B03A6" w14:textId="6ADBBBB4" w:rsidR="00476C65" w:rsidRDefault="00476C65" w:rsidP="00476C65">
            <w:pPr>
              <w:rPr>
                <w:rFonts w:ascii="Arial" w:eastAsia="Malgun Gothic" w:hAnsi="Arial" w:cs="Arial"/>
                <w:sz w:val="18"/>
                <w:szCs w:val="18"/>
                <w:lang w:eastAsia="ko-KR"/>
              </w:rPr>
            </w:pPr>
            <w:r>
              <w:rPr>
                <w:rFonts w:ascii="Arial" w:eastAsiaTheme="minorEastAsia" w:hAnsi="Arial" w:cs="Arial" w:hint="eastAsia"/>
                <w:sz w:val="18"/>
                <w:szCs w:val="18"/>
                <w:lang w:eastAsia="zh-CN"/>
              </w:rPr>
              <w:t>L</w:t>
            </w:r>
            <w:r>
              <w:rPr>
                <w:rFonts w:ascii="Arial" w:eastAsiaTheme="minorEastAsia" w:hAnsi="Arial" w:cs="Arial"/>
                <w:sz w:val="18"/>
                <w:szCs w:val="18"/>
                <w:lang w:eastAsia="zh-CN"/>
              </w:rPr>
              <w:t>enovo</w:t>
            </w:r>
          </w:p>
        </w:tc>
        <w:tc>
          <w:tcPr>
            <w:tcW w:w="7850" w:type="dxa"/>
          </w:tcPr>
          <w:p w14:paraId="7B07AEAC" w14:textId="5CD732F1" w:rsidR="00476C65" w:rsidRDefault="00476C65" w:rsidP="00476C65">
            <w:pPr>
              <w:rPr>
                <w:rFonts w:ascii="Arial" w:eastAsia="Malgun Gothic" w:hAnsi="Arial" w:cs="Arial"/>
                <w:sz w:val="18"/>
                <w:szCs w:val="18"/>
                <w:lang w:eastAsia="ko-KR"/>
              </w:rPr>
            </w:pPr>
            <w:r>
              <w:rPr>
                <w:rFonts w:ascii="Arial" w:eastAsiaTheme="minorEastAsia" w:hAnsi="Arial" w:cs="Arial"/>
                <w:sz w:val="18"/>
                <w:szCs w:val="18"/>
                <w:lang w:eastAsia="zh-CN"/>
              </w:rPr>
              <w:t>LS may be needed for this case.</w:t>
            </w:r>
          </w:p>
        </w:tc>
      </w:tr>
      <w:tr w:rsidR="008F7115" w:rsidRPr="0014623E" w14:paraId="4A3494C4" w14:textId="77777777" w:rsidTr="006A1AD8">
        <w:trPr>
          <w:trHeight w:val="360"/>
        </w:trPr>
        <w:tc>
          <w:tcPr>
            <w:tcW w:w="1656" w:type="dxa"/>
          </w:tcPr>
          <w:p w14:paraId="3E34D3FD" w14:textId="752E71C5" w:rsidR="008F7115" w:rsidRDefault="008F7115" w:rsidP="00476C65">
            <w:pPr>
              <w:rPr>
                <w:rFonts w:ascii="Arial" w:eastAsiaTheme="minorEastAsia" w:hAnsi="Arial" w:cs="Arial"/>
                <w:sz w:val="18"/>
                <w:szCs w:val="18"/>
                <w:lang w:eastAsia="zh-CN"/>
              </w:rPr>
            </w:pPr>
            <w:r>
              <w:rPr>
                <w:rFonts w:ascii="Arial" w:eastAsiaTheme="minorEastAsia" w:hAnsi="Arial" w:cs="Arial" w:hint="eastAsia"/>
                <w:sz w:val="18"/>
                <w:szCs w:val="18"/>
                <w:lang w:eastAsia="zh-CN"/>
              </w:rPr>
              <w:t>vivo</w:t>
            </w:r>
          </w:p>
        </w:tc>
        <w:tc>
          <w:tcPr>
            <w:tcW w:w="7850" w:type="dxa"/>
          </w:tcPr>
          <w:p w14:paraId="0BB56D73" w14:textId="3AD01BF0" w:rsidR="008F7115" w:rsidRDefault="00FB1AE8" w:rsidP="00476C65">
            <w:pPr>
              <w:rPr>
                <w:rFonts w:ascii="Arial" w:eastAsiaTheme="minorEastAsia" w:hAnsi="Arial" w:cs="Arial"/>
                <w:sz w:val="18"/>
                <w:szCs w:val="18"/>
                <w:lang w:eastAsia="zh-CN"/>
              </w:rPr>
            </w:pPr>
            <w:r>
              <w:rPr>
                <w:rFonts w:ascii="Arial" w:eastAsiaTheme="minorEastAsia" w:hAnsi="Arial" w:cs="Arial"/>
                <w:sz w:val="18"/>
                <w:szCs w:val="18"/>
                <w:lang w:eastAsia="zh-CN"/>
              </w:rPr>
              <w:t xml:space="preserve">During the post email discussion, several companies think that RAN4 input is needed. We think better to send an LS to them. </w:t>
            </w:r>
            <w:r w:rsidR="00FB49A0">
              <w:rPr>
                <w:rFonts w:ascii="Arial" w:eastAsiaTheme="minorEastAsia" w:hAnsi="Arial" w:cs="Arial"/>
                <w:sz w:val="18"/>
                <w:szCs w:val="18"/>
                <w:lang w:eastAsia="zh-CN"/>
              </w:rPr>
              <w:t>A</w:t>
            </w:r>
            <w:r>
              <w:rPr>
                <w:rFonts w:ascii="Arial" w:eastAsiaTheme="minorEastAsia" w:hAnsi="Arial" w:cs="Arial"/>
                <w:sz w:val="18"/>
                <w:szCs w:val="18"/>
                <w:lang w:eastAsia="zh-CN"/>
              </w:rPr>
              <w:t xml:space="preserve">nd if they confirm there is no RAN4 impact or they do not want to do any specification </w:t>
            </w:r>
            <w:r w:rsidR="00D108A7">
              <w:rPr>
                <w:rFonts w:ascii="Arial" w:eastAsiaTheme="minorEastAsia" w:hAnsi="Arial" w:cs="Arial" w:hint="eastAsia"/>
                <w:sz w:val="18"/>
                <w:szCs w:val="18"/>
                <w:lang w:eastAsia="zh-CN"/>
              </w:rPr>
              <w:t>effort</w:t>
            </w:r>
            <w:r w:rsidR="00D108A7">
              <w:rPr>
                <w:rFonts w:ascii="Arial" w:eastAsiaTheme="minorEastAsia" w:hAnsi="Arial" w:cs="Arial"/>
                <w:sz w:val="18"/>
                <w:szCs w:val="18"/>
                <w:lang w:eastAsia="zh-CN"/>
              </w:rPr>
              <w:t xml:space="preserve"> </w:t>
            </w:r>
            <w:r>
              <w:rPr>
                <w:rFonts w:ascii="Arial" w:eastAsiaTheme="minorEastAsia" w:hAnsi="Arial" w:cs="Arial"/>
                <w:sz w:val="18"/>
                <w:szCs w:val="18"/>
                <w:lang w:eastAsia="zh-CN"/>
              </w:rPr>
              <w:t>on this, we can delete the NOTE in the WID.</w:t>
            </w:r>
          </w:p>
        </w:tc>
      </w:tr>
      <w:tr w:rsidR="00E75E07" w:rsidRPr="0014623E" w14:paraId="41FF8E58" w14:textId="77777777" w:rsidTr="006A1AD8">
        <w:trPr>
          <w:trHeight w:val="360"/>
        </w:trPr>
        <w:tc>
          <w:tcPr>
            <w:tcW w:w="1656" w:type="dxa"/>
          </w:tcPr>
          <w:p w14:paraId="0242314E" w14:textId="5AF3DB8D" w:rsidR="00E75E07" w:rsidRPr="00E75E07" w:rsidRDefault="00E75E07" w:rsidP="00476C65">
            <w:pPr>
              <w:rPr>
                <w:rFonts w:ascii="Arial" w:eastAsia="Malgun Gothic" w:hAnsi="Arial" w:cs="Arial"/>
                <w:sz w:val="18"/>
                <w:szCs w:val="18"/>
                <w:lang w:eastAsia="ko-KR"/>
              </w:rPr>
            </w:pPr>
            <w:r>
              <w:rPr>
                <w:rFonts w:ascii="Arial" w:eastAsia="Malgun Gothic" w:hAnsi="Arial" w:cs="Arial" w:hint="eastAsia"/>
                <w:sz w:val="18"/>
                <w:szCs w:val="18"/>
                <w:lang w:eastAsia="ko-KR"/>
              </w:rPr>
              <w:t>Samsung</w:t>
            </w:r>
          </w:p>
        </w:tc>
        <w:tc>
          <w:tcPr>
            <w:tcW w:w="7850" w:type="dxa"/>
          </w:tcPr>
          <w:p w14:paraId="406A1DA1" w14:textId="0FB6DDF6" w:rsidR="00E75E07" w:rsidRPr="00E75E07" w:rsidRDefault="00E75E07" w:rsidP="00476C65">
            <w:pPr>
              <w:rPr>
                <w:rFonts w:ascii="Arial" w:eastAsia="Malgun Gothic" w:hAnsi="Arial" w:cs="Arial"/>
                <w:sz w:val="18"/>
                <w:szCs w:val="18"/>
                <w:lang w:eastAsia="ko-KR"/>
              </w:rPr>
            </w:pPr>
            <w:r>
              <w:rPr>
                <w:rFonts w:ascii="Arial" w:eastAsia="Malgun Gothic" w:hAnsi="Arial" w:cs="Arial" w:hint="eastAsia"/>
                <w:sz w:val="18"/>
                <w:szCs w:val="18"/>
                <w:lang w:eastAsia="ko-KR"/>
              </w:rPr>
              <w:t>There seems no harm to get RAN</w:t>
            </w:r>
            <w:r>
              <w:rPr>
                <w:rFonts w:ascii="Arial" w:eastAsia="Malgun Gothic" w:hAnsi="Arial" w:cs="Arial"/>
                <w:sz w:val="18"/>
                <w:szCs w:val="18"/>
                <w:lang w:eastAsia="ko-KR"/>
              </w:rPr>
              <w:t xml:space="preserve">4’s input on this particular case. </w:t>
            </w:r>
          </w:p>
        </w:tc>
      </w:tr>
      <w:tr w:rsidR="00E6535B" w:rsidRPr="0014623E" w14:paraId="4860A1F2" w14:textId="77777777" w:rsidTr="006A1AD8">
        <w:trPr>
          <w:trHeight w:val="360"/>
        </w:trPr>
        <w:tc>
          <w:tcPr>
            <w:tcW w:w="1656" w:type="dxa"/>
          </w:tcPr>
          <w:p w14:paraId="03598B44" w14:textId="669C5ABA" w:rsidR="00E6535B" w:rsidRDefault="00E6535B" w:rsidP="00E6535B">
            <w:pPr>
              <w:rPr>
                <w:rFonts w:ascii="Arial" w:eastAsia="Malgun Gothic" w:hAnsi="Arial" w:cs="Arial" w:hint="eastAsia"/>
                <w:sz w:val="18"/>
                <w:szCs w:val="18"/>
                <w:lang w:eastAsia="ko-KR"/>
              </w:rPr>
            </w:pPr>
            <w:r>
              <w:rPr>
                <w:rFonts w:ascii="Arial" w:eastAsiaTheme="minorEastAsia" w:hAnsi="Arial" w:cs="Arial"/>
                <w:sz w:val="18"/>
                <w:szCs w:val="18"/>
                <w:lang w:eastAsia="zh-CN"/>
              </w:rPr>
              <w:t>Huawei/HiSilicon</w:t>
            </w:r>
          </w:p>
        </w:tc>
        <w:tc>
          <w:tcPr>
            <w:tcW w:w="7850" w:type="dxa"/>
          </w:tcPr>
          <w:p w14:paraId="1D405745" w14:textId="1751718E" w:rsidR="00E6535B" w:rsidRDefault="00E6535B" w:rsidP="00E6535B">
            <w:pPr>
              <w:rPr>
                <w:rFonts w:ascii="Arial" w:eastAsia="Malgun Gothic" w:hAnsi="Arial" w:cs="Arial" w:hint="eastAsia"/>
                <w:sz w:val="18"/>
                <w:szCs w:val="18"/>
                <w:lang w:eastAsia="ko-KR"/>
              </w:rPr>
            </w:pPr>
            <w:r>
              <w:rPr>
                <w:rFonts w:ascii="Arial" w:eastAsiaTheme="minorEastAsia" w:hAnsi="Arial" w:cs="Arial"/>
                <w:sz w:val="18"/>
                <w:szCs w:val="18"/>
                <w:lang w:eastAsia="zh-CN"/>
              </w:rPr>
              <w:t>No strong view. We think the current mechanism with PHR can solve the problem.</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2CEB" w14:textId="77777777" w:rsidR="00F74ACA" w:rsidRDefault="00F74ACA">
      <w:r>
        <w:separator/>
      </w:r>
    </w:p>
  </w:endnote>
  <w:endnote w:type="continuationSeparator" w:id="0">
    <w:p w14:paraId="1753DC49" w14:textId="77777777" w:rsidR="00F74ACA" w:rsidRDefault="00F7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ngXian">
    <w:altName w:val="微软雅黑"/>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795F" w14:textId="5FC13C31"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75E07">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5E07">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1353E" w14:textId="77777777" w:rsidR="00F74ACA" w:rsidRDefault="00F74ACA">
      <w:r>
        <w:separator/>
      </w:r>
    </w:p>
  </w:footnote>
  <w:footnote w:type="continuationSeparator" w:id="0">
    <w:p w14:paraId="2A695DF4" w14:textId="77777777" w:rsidR="00F74ACA" w:rsidRDefault="00F7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E559" w14:textId="77777777" w:rsidR="003E5074" w:rsidRDefault="003E50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8"/>
  </w:num>
  <w:num w:numId="11">
    <w:abstractNumId w:val="6"/>
  </w:num>
  <w:num w:numId="12">
    <w:abstractNumId w:val="17"/>
  </w:num>
  <w:num w:numId="13">
    <w:abstractNumId w:val="10"/>
  </w:num>
  <w:num w:numId="14">
    <w:abstractNumId w:val="13"/>
  </w:num>
  <w:num w:numId="15">
    <w:abstractNumId w:val="8"/>
  </w:num>
  <w:num w:numId="16">
    <w:abstractNumId w:val="9"/>
  </w:num>
  <w:num w:numId="17">
    <w:abstractNumId w:val="1"/>
  </w:num>
  <w:num w:numId="18">
    <w:abstractNumId w:val="19"/>
  </w:num>
  <w:num w:numId="19">
    <w:abstractNumId w:val="16"/>
  </w:num>
  <w:num w:numId="20">
    <w:abstractNumId w:val="3"/>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宋体"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B8215B-964C-4493-A747-C6F99DD456B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1598</Words>
  <Characters>9114</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10691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Rama Kumar</cp:lastModifiedBy>
  <cp:revision>5</cp:revision>
  <cp:lastPrinted>2008-01-31T07:09:00Z</cp:lastPrinted>
  <dcterms:created xsi:type="dcterms:W3CDTF">2023-03-02T12:32:00Z</dcterms:created>
  <dcterms:modified xsi:type="dcterms:W3CDTF">2023-03-02T12:50:00Z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ies>
</file>