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BC66F" w14:textId="7CA5C043" w:rsidR="00164C64" w:rsidRDefault="00164C64" w:rsidP="00164C64">
      <w:pPr>
        <w:pStyle w:val="3GPPHeader"/>
        <w:spacing w:after="60"/>
      </w:pPr>
      <w:r>
        <w:t>3GPP TSG-RAN WG2 #1</w:t>
      </w:r>
      <w:r w:rsidR="00061679">
        <w:t>21</w:t>
      </w:r>
      <w:r w:rsidR="00E64AA2">
        <w:t>-</w:t>
      </w:r>
      <w:r>
        <w:t>e</w:t>
      </w:r>
      <w:r>
        <w:tab/>
      </w:r>
      <w:r w:rsidR="00F40E33" w:rsidRPr="002C4F99">
        <w:rPr>
          <w:sz w:val="32"/>
          <w:szCs w:val="32"/>
        </w:rPr>
        <w:t>R2-2</w:t>
      </w:r>
      <w:r w:rsidR="00E64AA2" w:rsidRPr="002C4F99">
        <w:rPr>
          <w:sz w:val="32"/>
          <w:szCs w:val="32"/>
        </w:rPr>
        <w:t>2</w:t>
      </w:r>
      <w:r w:rsidR="002C4F99">
        <w:rPr>
          <w:sz w:val="32"/>
          <w:szCs w:val="32"/>
        </w:rPr>
        <w:t>0</w:t>
      </w:r>
      <w:r w:rsidR="00491058" w:rsidRPr="00491058">
        <w:rPr>
          <w:sz w:val="32"/>
          <w:szCs w:val="32"/>
          <w:highlight w:val="yellow"/>
        </w:rPr>
        <w:t>xxxx</w:t>
      </w:r>
    </w:p>
    <w:p w14:paraId="484C8478" w14:textId="76A6B57E" w:rsidR="00E90E49" w:rsidRPr="00CE0424" w:rsidRDefault="00061679" w:rsidP="00357380">
      <w:pPr>
        <w:pStyle w:val="3GPPHeader"/>
      </w:pPr>
      <w:r w:rsidRPr="00061679">
        <w:t>Athens, Greece, 27 February – 03 March 2023</w:t>
      </w:r>
    </w:p>
    <w:p w14:paraId="7F4474A6" w14:textId="55547656" w:rsidR="00FD0401" w:rsidRDefault="00E90E49" w:rsidP="00F64C2B">
      <w:pPr>
        <w:pStyle w:val="3GPPHeader"/>
        <w:rPr>
          <w:sz w:val="22"/>
          <w:szCs w:val="22"/>
          <w:lang w:val="en-US"/>
        </w:rPr>
      </w:pPr>
      <w:r w:rsidRPr="008F4687">
        <w:rPr>
          <w:sz w:val="22"/>
          <w:szCs w:val="22"/>
          <w:lang w:val="en-US"/>
        </w:rPr>
        <w:t>Agenda Item:</w:t>
      </w:r>
      <w:r w:rsidRPr="008F4687">
        <w:rPr>
          <w:sz w:val="22"/>
          <w:szCs w:val="22"/>
          <w:lang w:val="en-US"/>
        </w:rPr>
        <w:tab/>
      </w:r>
      <w:r w:rsidR="001323CF">
        <w:rPr>
          <w:sz w:val="22"/>
          <w:szCs w:val="22"/>
          <w:lang w:val="en-US"/>
        </w:rPr>
        <w:t>5.1.</w:t>
      </w:r>
      <w:r w:rsidR="00061679">
        <w:rPr>
          <w:sz w:val="22"/>
          <w:szCs w:val="22"/>
          <w:lang w:val="en-US"/>
        </w:rPr>
        <w:t>3.2</w:t>
      </w:r>
    </w:p>
    <w:p w14:paraId="4415146A" w14:textId="37C798FA"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7BCF734" w14:textId="613D15E5" w:rsidR="00E90E49" w:rsidRPr="00CE0424" w:rsidRDefault="003D3C45" w:rsidP="00311702">
      <w:pPr>
        <w:pStyle w:val="3GPPHeader"/>
        <w:rPr>
          <w:sz w:val="22"/>
          <w:szCs w:val="22"/>
        </w:rPr>
      </w:pPr>
      <w:r>
        <w:rPr>
          <w:sz w:val="22"/>
          <w:szCs w:val="22"/>
        </w:rPr>
        <w:t>Title:</w:t>
      </w:r>
      <w:r w:rsidR="00E90E49" w:rsidRPr="00CE0424">
        <w:rPr>
          <w:sz w:val="22"/>
          <w:szCs w:val="22"/>
        </w:rPr>
        <w:tab/>
      </w:r>
      <w:r w:rsidR="00061679" w:rsidRPr="00061679">
        <w:rPr>
          <w:sz w:val="22"/>
          <w:szCs w:val="22"/>
        </w:rPr>
        <w:t>[AT121][009][R1516] Simultaneous RxTx (Ericsson)</w:t>
      </w:r>
    </w:p>
    <w:p w14:paraId="276477C9"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40E33">
        <w:rPr>
          <w:sz w:val="22"/>
          <w:szCs w:val="22"/>
        </w:rPr>
        <w:t>Discussion, Decision</w:t>
      </w:r>
    </w:p>
    <w:p w14:paraId="54541117" w14:textId="77777777" w:rsidR="00E90E49" w:rsidRPr="0028063B" w:rsidRDefault="00E90E49" w:rsidP="00E90E49">
      <w:pPr>
        <w:rPr>
          <w:lang w:val="en-US"/>
        </w:rPr>
      </w:pPr>
    </w:p>
    <w:p w14:paraId="38208C9A" w14:textId="77777777" w:rsidR="00E90E49" w:rsidRPr="00CE0424" w:rsidRDefault="00230D18" w:rsidP="00CE0424">
      <w:pPr>
        <w:pStyle w:val="1"/>
      </w:pPr>
      <w:r>
        <w:t>1</w:t>
      </w:r>
      <w:r>
        <w:tab/>
      </w:r>
      <w:r w:rsidR="00E90E49" w:rsidRPr="00CE0424">
        <w:t>Introduction</w:t>
      </w:r>
    </w:p>
    <w:p w14:paraId="4EC2C01B" w14:textId="7EC4AA9C" w:rsidR="00AF03BD" w:rsidRPr="0028063B" w:rsidRDefault="000575BD" w:rsidP="006F464A">
      <w:pPr>
        <w:jc w:val="both"/>
        <w:rPr>
          <w:rFonts w:ascii="Arial" w:hAnsi="Arial" w:cs="Arial"/>
          <w:sz w:val="20"/>
          <w:szCs w:val="20"/>
          <w:lang w:val="en-US"/>
        </w:rPr>
      </w:pPr>
      <w:r w:rsidRPr="0028063B">
        <w:rPr>
          <w:rFonts w:ascii="Arial" w:hAnsi="Arial" w:cs="Arial"/>
          <w:sz w:val="20"/>
          <w:szCs w:val="20"/>
          <w:lang w:val="en-US"/>
        </w:rPr>
        <w:t xml:space="preserve"> </w:t>
      </w:r>
    </w:p>
    <w:p w14:paraId="09498AB7" w14:textId="6243F5D0" w:rsidR="001323CF" w:rsidRDefault="00D70FB5" w:rsidP="00F31AEF">
      <w:pPr>
        <w:pStyle w:val="a8"/>
      </w:pPr>
      <w:r>
        <w:t xml:space="preserve">The following </w:t>
      </w:r>
      <w:r w:rsidR="00CE4EC8">
        <w:t>document</w:t>
      </w:r>
      <w:r>
        <w:t xml:space="preserve"> is to </w:t>
      </w:r>
      <w:r w:rsidR="00491058">
        <w:t xml:space="preserve">collect input </w:t>
      </w:r>
      <w:r w:rsidR="000D2E6A">
        <w:t>on way</w:t>
      </w:r>
      <w:r>
        <w:t xml:space="preserve"> forward</w:t>
      </w:r>
      <w:r w:rsidR="001323CF">
        <w:t xml:space="preserve"> related to the following </w:t>
      </w:r>
      <w:r w:rsidR="000D2E6A">
        <w:t>offline</w:t>
      </w:r>
      <w:r w:rsidR="001323CF">
        <w:t xml:space="preserve"> discussion:</w:t>
      </w:r>
    </w:p>
    <w:p w14:paraId="4D57B07E" w14:textId="77777777" w:rsidR="008E78FA" w:rsidRDefault="008E78FA" w:rsidP="008E78FA">
      <w:pPr>
        <w:pStyle w:val="EmailDiscussion"/>
      </w:pPr>
      <w:r>
        <w:t xml:space="preserve">Offline 009 (Ericsson), to find agreeable reply to RAN4 LS, and make a report. can use TP to illustrate R2 impacts. Can also address P2 from Nokia tdoc. </w:t>
      </w:r>
    </w:p>
    <w:p w14:paraId="381ABAAD" w14:textId="77777777" w:rsidR="008E78FA" w:rsidRPr="00305674" w:rsidRDefault="008E78FA" w:rsidP="008E78FA">
      <w:pPr>
        <w:pStyle w:val="Doc-text2"/>
        <w:rPr>
          <w:lang w:val="en-US"/>
        </w:rPr>
      </w:pPr>
    </w:p>
    <w:p w14:paraId="5CD6B5EB" w14:textId="56F597A4" w:rsidR="001323CF" w:rsidRDefault="002B7ED7" w:rsidP="001323CF">
      <w:pPr>
        <w:pStyle w:val="a8"/>
      </w:pPr>
      <w:r>
        <w:t>Chair’s notes, see Annex</w:t>
      </w:r>
    </w:p>
    <w:p w14:paraId="557DC921" w14:textId="5599D313" w:rsidR="008E78FA" w:rsidRDefault="008E78FA" w:rsidP="001323CF">
      <w:pPr>
        <w:pStyle w:val="a8"/>
      </w:pPr>
    </w:p>
    <w:p w14:paraId="5F1E071D" w14:textId="77777777" w:rsidR="00DE26A0" w:rsidRDefault="00DE26A0" w:rsidP="00DE26A0">
      <w:pPr>
        <w:pStyle w:val="1"/>
      </w:pPr>
      <w:r>
        <w:t>2</w:t>
      </w:r>
      <w:r>
        <w:tab/>
        <w:t>Contact information</w:t>
      </w:r>
    </w:p>
    <w:tbl>
      <w:tblPr>
        <w:tblStyle w:val="afa"/>
        <w:tblW w:w="0" w:type="auto"/>
        <w:tblLook w:val="04A0" w:firstRow="1" w:lastRow="0" w:firstColumn="1" w:lastColumn="0" w:noHBand="0" w:noVBand="1"/>
      </w:tblPr>
      <w:tblGrid>
        <w:gridCol w:w="2122"/>
        <w:gridCol w:w="2693"/>
        <w:gridCol w:w="4814"/>
      </w:tblGrid>
      <w:tr w:rsidR="00DE26A0" w14:paraId="2D46A8E9" w14:textId="77777777" w:rsidTr="00ED4090">
        <w:tc>
          <w:tcPr>
            <w:tcW w:w="2122" w:type="dxa"/>
            <w:shd w:val="clear" w:color="auto" w:fill="5B9BD5" w:themeFill="accent5"/>
          </w:tcPr>
          <w:p w14:paraId="1E03DECB"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Company</w:t>
            </w:r>
          </w:p>
        </w:tc>
        <w:tc>
          <w:tcPr>
            <w:tcW w:w="2693" w:type="dxa"/>
            <w:shd w:val="clear" w:color="auto" w:fill="5B9BD5" w:themeFill="accent5"/>
          </w:tcPr>
          <w:p w14:paraId="1586E3DF" w14:textId="77777777" w:rsidR="00DE26A0" w:rsidRPr="00491058" w:rsidRDefault="00DE26A0" w:rsidP="00ED4090">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72E0987B" w14:textId="77777777" w:rsidR="00DE26A0" w:rsidRPr="00491058" w:rsidRDefault="00DE26A0" w:rsidP="00ED4090">
            <w:pPr>
              <w:pStyle w:val="Proposal"/>
              <w:numPr>
                <w:ilvl w:val="0"/>
                <w:numId w:val="0"/>
              </w:numPr>
              <w:jc w:val="center"/>
              <w:rPr>
                <w:color w:val="FFFFFF" w:themeColor="background1"/>
              </w:rPr>
            </w:pPr>
            <w:r>
              <w:rPr>
                <w:color w:val="FFFFFF" w:themeColor="background1"/>
              </w:rPr>
              <w:t>Email address</w:t>
            </w:r>
          </w:p>
        </w:tc>
      </w:tr>
      <w:tr w:rsidR="00DE26A0" w14:paraId="53973A64" w14:textId="77777777" w:rsidTr="00ED4090">
        <w:tc>
          <w:tcPr>
            <w:tcW w:w="2122" w:type="dxa"/>
          </w:tcPr>
          <w:p w14:paraId="0ACAC0CC" w14:textId="7044B952"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Q</w:t>
            </w:r>
            <w:r w:rsidRPr="00350689">
              <w:rPr>
                <w:rFonts w:eastAsia="Yu Mincho"/>
                <w:b w:val="0"/>
                <w:bCs w:val="0"/>
                <w:lang w:eastAsia="ja-JP"/>
              </w:rPr>
              <w:t>ualcomm Incorporated</w:t>
            </w:r>
          </w:p>
        </w:tc>
        <w:tc>
          <w:tcPr>
            <w:tcW w:w="2693" w:type="dxa"/>
          </w:tcPr>
          <w:p w14:paraId="1F5316E5" w14:textId="139428F3"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M</w:t>
            </w:r>
            <w:r w:rsidRPr="00350689">
              <w:rPr>
                <w:rFonts w:eastAsia="Yu Mincho"/>
                <w:b w:val="0"/>
                <w:bCs w:val="0"/>
                <w:lang w:eastAsia="ja-JP"/>
              </w:rPr>
              <w:t>asato Kitazoe</w:t>
            </w:r>
          </w:p>
        </w:tc>
        <w:tc>
          <w:tcPr>
            <w:tcW w:w="4814" w:type="dxa"/>
          </w:tcPr>
          <w:p w14:paraId="51A21F4A" w14:textId="71A38CE9"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m</w:t>
            </w:r>
            <w:r w:rsidRPr="00350689">
              <w:rPr>
                <w:rFonts w:eastAsia="Yu Mincho"/>
                <w:b w:val="0"/>
                <w:bCs w:val="0"/>
                <w:lang w:eastAsia="ja-JP"/>
              </w:rPr>
              <w:t>kitazoe@qti.qualcomm.com</w:t>
            </w:r>
          </w:p>
        </w:tc>
      </w:tr>
      <w:tr w:rsidR="00DE26A0" w14:paraId="2E259751" w14:textId="77777777" w:rsidTr="00ED4090">
        <w:tc>
          <w:tcPr>
            <w:tcW w:w="2122" w:type="dxa"/>
          </w:tcPr>
          <w:p w14:paraId="6BA7E65E" w14:textId="0C3D8833" w:rsidR="00DE26A0" w:rsidRPr="00F47978" w:rsidRDefault="00F47978" w:rsidP="00ED4090">
            <w:pPr>
              <w:pStyle w:val="Proposal"/>
              <w:numPr>
                <w:ilvl w:val="0"/>
                <w:numId w:val="0"/>
              </w:numPr>
              <w:rPr>
                <w:rFonts w:eastAsiaTheme="minorEastAsia"/>
                <w:b w:val="0"/>
              </w:rPr>
            </w:pPr>
            <w:r w:rsidRPr="00F47978">
              <w:rPr>
                <w:rFonts w:eastAsiaTheme="minorEastAsia" w:hint="eastAsia"/>
                <w:b w:val="0"/>
              </w:rPr>
              <w:t>H</w:t>
            </w:r>
            <w:r w:rsidRPr="00F47978">
              <w:rPr>
                <w:rFonts w:eastAsiaTheme="minorEastAsia"/>
                <w:b w:val="0"/>
              </w:rPr>
              <w:t>uawei, HiSilicon</w:t>
            </w:r>
          </w:p>
        </w:tc>
        <w:tc>
          <w:tcPr>
            <w:tcW w:w="2693" w:type="dxa"/>
          </w:tcPr>
          <w:p w14:paraId="233D8E66" w14:textId="7C58AD1B" w:rsidR="00DE26A0" w:rsidRPr="00F47978" w:rsidRDefault="00F47978" w:rsidP="00ED4090">
            <w:pPr>
              <w:pStyle w:val="Proposal"/>
              <w:numPr>
                <w:ilvl w:val="0"/>
                <w:numId w:val="0"/>
              </w:numPr>
              <w:rPr>
                <w:rFonts w:eastAsiaTheme="minorEastAsia"/>
                <w:b w:val="0"/>
              </w:rPr>
            </w:pPr>
            <w:r w:rsidRPr="00F47978">
              <w:rPr>
                <w:rFonts w:eastAsiaTheme="minorEastAsia" w:hint="eastAsia"/>
                <w:b w:val="0"/>
              </w:rPr>
              <w:t>T</w:t>
            </w:r>
            <w:r w:rsidRPr="00F47978">
              <w:rPr>
                <w:rFonts w:eastAsiaTheme="minorEastAsia"/>
                <w:b w:val="0"/>
              </w:rPr>
              <w:t>ong Sha</w:t>
            </w:r>
          </w:p>
        </w:tc>
        <w:tc>
          <w:tcPr>
            <w:tcW w:w="4814" w:type="dxa"/>
          </w:tcPr>
          <w:p w14:paraId="0B8CA86A" w14:textId="32F02B99" w:rsidR="00DE26A0" w:rsidRPr="00F47978" w:rsidRDefault="00F47978" w:rsidP="00ED4090">
            <w:pPr>
              <w:pStyle w:val="Proposal"/>
              <w:numPr>
                <w:ilvl w:val="0"/>
                <w:numId w:val="0"/>
              </w:numPr>
              <w:rPr>
                <w:rFonts w:eastAsiaTheme="minorEastAsia"/>
                <w:b w:val="0"/>
              </w:rPr>
            </w:pPr>
            <w:r w:rsidRPr="00F47978">
              <w:rPr>
                <w:rFonts w:eastAsiaTheme="minorEastAsia"/>
                <w:b w:val="0"/>
              </w:rPr>
              <w:t>shatong3@hisilicon.com</w:t>
            </w:r>
          </w:p>
        </w:tc>
      </w:tr>
      <w:tr w:rsidR="00DE26A0" w14:paraId="7F2FCD97" w14:textId="77777777" w:rsidTr="00ED4090">
        <w:tc>
          <w:tcPr>
            <w:tcW w:w="2122" w:type="dxa"/>
          </w:tcPr>
          <w:p w14:paraId="732AC9BA" w14:textId="14B76B61" w:rsidR="00DE26A0" w:rsidRPr="00024DE7" w:rsidRDefault="00024DE7" w:rsidP="00ED4090">
            <w:pPr>
              <w:pStyle w:val="Proposal"/>
              <w:numPr>
                <w:ilvl w:val="0"/>
                <w:numId w:val="0"/>
              </w:numPr>
              <w:rPr>
                <w:rFonts w:eastAsia="PMingLiU"/>
                <w:b w:val="0"/>
                <w:bCs w:val="0"/>
                <w:lang w:eastAsia="zh-TW"/>
              </w:rPr>
            </w:pPr>
            <w:r w:rsidRPr="00024DE7">
              <w:rPr>
                <w:rFonts w:eastAsia="PMingLiU" w:hint="eastAsia"/>
                <w:b w:val="0"/>
                <w:bCs w:val="0"/>
                <w:lang w:eastAsia="zh-TW"/>
              </w:rPr>
              <w:t>M</w:t>
            </w:r>
            <w:r w:rsidRPr="00024DE7">
              <w:rPr>
                <w:rFonts w:eastAsia="PMingLiU"/>
                <w:b w:val="0"/>
                <w:bCs w:val="0"/>
                <w:lang w:eastAsia="zh-TW"/>
              </w:rPr>
              <w:t>ediaTek Inc.</w:t>
            </w:r>
          </w:p>
        </w:tc>
        <w:tc>
          <w:tcPr>
            <w:tcW w:w="2693" w:type="dxa"/>
          </w:tcPr>
          <w:p w14:paraId="4B89D377" w14:textId="5E8B4030" w:rsidR="00DE26A0" w:rsidRPr="00024DE7" w:rsidRDefault="00024DE7" w:rsidP="00ED4090">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utai Lin</w:t>
            </w:r>
          </w:p>
        </w:tc>
        <w:tc>
          <w:tcPr>
            <w:tcW w:w="4814" w:type="dxa"/>
          </w:tcPr>
          <w:p w14:paraId="01824F7B" w14:textId="265B533D" w:rsidR="00DE26A0" w:rsidRPr="00024DE7" w:rsidRDefault="00024DE7" w:rsidP="00ED4090">
            <w:pPr>
              <w:pStyle w:val="Proposal"/>
              <w:numPr>
                <w:ilvl w:val="0"/>
                <w:numId w:val="0"/>
              </w:numPr>
              <w:rPr>
                <w:rFonts w:eastAsia="PMingLiU"/>
                <w:b w:val="0"/>
                <w:bCs w:val="0"/>
                <w:lang w:eastAsia="zh-TW"/>
              </w:rPr>
            </w:pPr>
            <w:r>
              <w:rPr>
                <w:rFonts w:eastAsia="PMingLiU"/>
                <w:b w:val="0"/>
                <w:bCs w:val="0"/>
                <w:lang w:eastAsia="zh-TW"/>
              </w:rPr>
              <w:t>morton.lin@mediatek.com</w:t>
            </w:r>
          </w:p>
        </w:tc>
      </w:tr>
      <w:tr w:rsidR="00DE26A0" w14:paraId="6DF1F8F4" w14:textId="77777777" w:rsidTr="00ED4090">
        <w:tc>
          <w:tcPr>
            <w:tcW w:w="2122" w:type="dxa"/>
          </w:tcPr>
          <w:p w14:paraId="67EF04A1" w14:textId="0023FFC5" w:rsidR="00DE26A0" w:rsidRPr="00024DE7" w:rsidRDefault="00D00C2E" w:rsidP="00ED4090">
            <w:pPr>
              <w:pStyle w:val="Proposal"/>
              <w:numPr>
                <w:ilvl w:val="0"/>
                <w:numId w:val="0"/>
              </w:numPr>
              <w:rPr>
                <w:b w:val="0"/>
                <w:bCs w:val="0"/>
              </w:rPr>
            </w:pPr>
            <w:r w:rsidRPr="00601683">
              <w:rPr>
                <w:rFonts w:eastAsia="Yu Mincho" w:hint="eastAsia"/>
                <w:b w:val="0"/>
                <w:bCs w:val="0"/>
                <w:lang w:eastAsia="ja-JP"/>
              </w:rPr>
              <w:t>Samsung</w:t>
            </w:r>
          </w:p>
        </w:tc>
        <w:tc>
          <w:tcPr>
            <w:tcW w:w="2693" w:type="dxa"/>
          </w:tcPr>
          <w:p w14:paraId="579173B9" w14:textId="3FA19A6D" w:rsidR="00DE26A0" w:rsidRPr="00024DE7" w:rsidRDefault="00D00C2E" w:rsidP="00ED4090">
            <w:pPr>
              <w:pStyle w:val="Proposal"/>
              <w:numPr>
                <w:ilvl w:val="0"/>
                <w:numId w:val="0"/>
              </w:numPr>
              <w:rPr>
                <w:b w:val="0"/>
                <w:bCs w:val="0"/>
              </w:rPr>
            </w:pPr>
            <w:r w:rsidRPr="00601683">
              <w:rPr>
                <w:rFonts w:eastAsia="Yu Mincho" w:hint="eastAsia"/>
                <w:b w:val="0"/>
                <w:bCs w:val="0"/>
                <w:lang w:eastAsia="ja-JP"/>
              </w:rPr>
              <w:t>Sangbum Kim</w:t>
            </w:r>
          </w:p>
        </w:tc>
        <w:tc>
          <w:tcPr>
            <w:tcW w:w="4814" w:type="dxa"/>
          </w:tcPr>
          <w:p w14:paraId="021154E1" w14:textId="5B96D292" w:rsidR="00DE26A0" w:rsidRPr="00024DE7" w:rsidRDefault="00D00C2E" w:rsidP="00ED4090">
            <w:pPr>
              <w:pStyle w:val="Proposal"/>
              <w:numPr>
                <w:ilvl w:val="0"/>
                <w:numId w:val="0"/>
              </w:numPr>
              <w:rPr>
                <w:b w:val="0"/>
                <w:bCs w:val="0"/>
              </w:rPr>
            </w:pPr>
            <w:r>
              <w:rPr>
                <w:rFonts w:eastAsia="Yu Mincho"/>
                <w:b w:val="0"/>
                <w:bCs w:val="0"/>
                <w:lang w:eastAsia="ja-JP"/>
              </w:rPr>
              <w:t>s</w:t>
            </w:r>
            <w:r w:rsidRPr="00601683">
              <w:rPr>
                <w:rFonts w:eastAsia="Yu Mincho" w:hint="eastAsia"/>
                <w:b w:val="0"/>
                <w:bCs w:val="0"/>
                <w:lang w:eastAsia="ja-JP"/>
              </w:rPr>
              <w:t>b0</w:t>
            </w:r>
            <w:r w:rsidRPr="00601683">
              <w:rPr>
                <w:rFonts w:eastAsia="Yu Mincho"/>
                <w:b w:val="0"/>
                <w:bCs w:val="0"/>
                <w:lang w:eastAsia="ja-JP"/>
              </w:rPr>
              <w:t>7.kim@samsung.com</w:t>
            </w:r>
          </w:p>
        </w:tc>
      </w:tr>
      <w:tr w:rsidR="00DE26A0" w14:paraId="6EDF5FC3" w14:textId="77777777" w:rsidTr="00ED4090">
        <w:tc>
          <w:tcPr>
            <w:tcW w:w="2122" w:type="dxa"/>
          </w:tcPr>
          <w:p w14:paraId="76E891D7" w14:textId="77777777" w:rsidR="00DE26A0" w:rsidRPr="00024DE7" w:rsidRDefault="00DE26A0" w:rsidP="00ED4090">
            <w:pPr>
              <w:pStyle w:val="Proposal"/>
              <w:numPr>
                <w:ilvl w:val="0"/>
                <w:numId w:val="0"/>
              </w:numPr>
              <w:rPr>
                <w:b w:val="0"/>
                <w:bCs w:val="0"/>
              </w:rPr>
            </w:pPr>
          </w:p>
        </w:tc>
        <w:tc>
          <w:tcPr>
            <w:tcW w:w="2693" w:type="dxa"/>
          </w:tcPr>
          <w:p w14:paraId="532FD6EC" w14:textId="77777777" w:rsidR="00DE26A0" w:rsidRPr="00024DE7" w:rsidRDefault="00DE26A0" w:rsidP="00ED4090">
            <w:pPr>
              <w:pStyle w:val="Proposal"/>
              <w:numPr>
                <w:ilvl w:val="0"/>
                <w:numId w:val="0"/>
              </w:numPr>
              <w:rPr>
                <w:b w:val="0"/>
                <w:bCs w:val="0"/>
              </w:rPr>
            </w:pPr>
          </w:p>
        </w:tc>
        <w:tc>
          <w:tcPr>
            <w:tcW w:w="4814" w:type="dxa"/>
          </w:tcPr>
          <w:p w14:paraId="6D54F246" w14:textId="77777777" w:rsidR="00DE26A0" w:rsidRPr="00024DE7" w:rsidRDefault="00DE26A0" w:rsidP="00ED4090">
            <w:pPr>
              <w:pStyle w:val="Proposal"/>
              <w:numPr>
                <w:ilvl w:val="0"/>
                <w:numId w:val="0"/>
              </w:numPr>
              <w:rPr>
                <w:b w:val="0"/>
                <w:bCs w:val="0"/>
              </w:rPr>
            </w:pPr>
          </w:p>
        </w:tc>
      </w:tr>
    </w:tbl>
    <w:p w14:paraId="0A69B142" w14:textId="77777777" w:rsidR="00DE26A0" w:rsidRPr="00AF03BD" w:rsidRDefault="00DE26A0" w:rsidP="00DE26A0">
      <w:pPr>
        <w:pStyle w:val="a8"/>
      </w:pPr>
    </w:p>
    <w:p w14:paraId="094362D0" w14:textId="582A1281" w:rsidR="008E78FA" w:rsidRDefault="008E78FA" w:rsidP="001323CF">
      <w:pPr>
        <w:pStyle w:val="a8"/>
      </w:pPr>
    </w:p>
    <w:p w14:paraId="6114BD6C" w14:textId="70C837DF" w:rsidR="008E78FA" w:rsidRDefault="000D2E6A" w:rsidP="000D2E6A">
      <w:pPr>
        <w:pStyle w:val="21"/>
      </w:pPr>
      <w:r>
        <w:t>2</w:t>
      </w:r>
      <w:r>
        <w:tab/>
        <w:t>Discussion</w:t>
      </w:r>
    </w:p>
    <w:p w14:paraId="4C146889" w14:textId="09DAAB97" w:rsidR="000D2E6A" w:rsidRDefault="000D2E6A" w:rsidP="000D2E6A">
      <w:pPr>
        <w:pStyle w:val="21"/>
      </w:pPr>
      <w:r>
        <w:t>2.1</w:t>
      </w:r>
      <w:r>
        <w:tab/>
        <w:t>On inter-operability concerns and feasibility</w:t>
      </w:r>
    </w:p>
    <w:p w14:paraId="24F578F4" w14:textId="77777777" w:rsidR="000D2E6A" w:rsidRPr="000D2E6A" w:rsidRDefault="000D2E6A" w:rsidP="000D2E6A">
      <w:pPr>
        <w:rPr>
          <w:lang w:val="en-GB" w:eastAsia="ja-JP"/>
        </w:rPr>
      </w:pPr>
    </w:p>
    <w:p w14:paraId="38E7DD8E" w14:textId="3EFD65A5" w:rsidR="007622F8" w:rsidRDefault="007622F8" w:rsidP="001323CF">
      <w:pPr>
        <w:pStyle w:val="a8"/>
      </w:pPr>
      <w:r>
        <w:t xml:space="preserve">In their LS in </w:t>
      </w:r>
      <w:hyperlink r:id="rId11" w:history="1">
        <w:r w:rsidRPr="002B7ED7">
          <w:rPr>
            <w:rStyle w:val="af"/>
          </w:rPr>
          <w:t>R2-2300048</w:t>
        </w:r>
      </w:hyperlink>
      <w:r>
        <w:t>, RAN4 asked</w:t>
      </w:r>
    </w:p>
    <w:p w14:paraId="451D7A99" w14:textId="4468F580" w:rsidR="007622F8" w:rsidRDefault="007622F8" w:rsidP="007622F8">
      <w:pPr>
        <w:pStyle w:val="a8"/>
        <w:numPr>
          <w:ilvl w:val="0"/>
          <w:numId w:val="49"/>
        </w:numPr>
      </w:pPr>
      <w:r w:rsidRPr="007622F8">
        <w:t>RAN4 would like to ask RAN2 if the above changes could simplify and reduce capability transfer for band combinations and if these changes are feasible and backwards compatible.</w:t>
      </w:r>
    </w:p>
    <w:p w14:paraId="1F0155D3" w14:textId="73AA7988" w:rsidR="008E78FA" w:rsidRDefault="00F57451" w:rsidP="001323CF">
      <w:pPr>
        <w:pStyle w:val="a8"/>
      </w:pPr>
      <w:r>
        <w:t xml:space="preserve">Main point is </w:t>
      </w:r>
      <w:r w:rsidR="00E60568">
        <w:t xml:space="preserve">to </w:t>
      </w:r>
      <w:r w:rsidR="007622F8">
        <w:t>consolidate the RAN2 view</w:t>
      </w:r>
      <w:r w:rsidR="00E60568">
        <w:t xml:space="preserve"> on the inter-op aspects</w:t>
      </w:r>
      <w:r w:rsidR="007622F8">
        <w:t xml:space="preserve"> of the RAN4-proposed changes</w:t>
      </w:r>
      <w:r w:rsidR="00E60568">
        <w:t xml:space="preserve">. </w:t>
      </w:r>
      <w:r w:rsidR="004F17FB">
        <w:t>Some companies expressed in online discussion to go with the RAN4 solution, while others did not.</w:t>
      </w:r>
    </w:p>
    <w:p w14:paraId="435CA31F" w14:textId="5E11EDD5" w:rsidR="00F57451" w:rsidRDefault="00F57451" w:rsidP="00F57451">
      <w:pPr>
        <w:pStyle w:val="a8"/>
      </w:pPr>
      <w:r>
        <w:t>Generally, modifications of existing UE capability definitions are avoided,</w:t>
      </w:r>
      <w:r w:rsidR="007622F8">
        <w:t xml:space="preserve"> </w:t>
      </w:r>
      <w:r>
        <w:t xml:space="preserve">since there is a risk for inter-operability problems between UEs and networks that have implemented different interpretations of the UE capability. But in this case, no inter-operability issues are expected </w:t>
      </w:r>
      <w:r w:rsidR="00507BC9">
        <w:t xml:space="preserve">in practice </w:t>
      </w:r>
      <w:r>
        <w:t>since:</w:t>
      </w:r>
    </w:p>
    <w:p w14:paraId="53EAC1CA" w14:textId="77777777" w:rsidR="00F57451" w:rsidRDefault="00F57451" w:rsidP="00F57451">
      <w:pPr>
        <w:pStyle w:val="a8"/>
        <w:numPr>
          <w:ilvl w:val="0"/>
          <w:numId w:val="47"/>
        </w:numPr>
        <w:overflowPunct/>
        <w:autoSpaceDE/>
        <w:autoSpaceDN/>
        <w:adjustRightInd/>
        <w:jc w:val="left"/>
        <w:textAlignment w:val="auto"/>
      </w:pPr>
      <w:r>
        <w:lastRenderedPageBreak/>
        <w:t xml:space="preserve">No UEs support simultaneous </w:t>
      </w:r>
      <w:r w:rsidRPr="00997545">
        <w:t>Rx-Tx for overlapping TDD bands</w:t>
      </w:r>
    </w:p>
    <w:p w14:paraId="701940F1" w14:textId="77777777" w:rsidR="00F57451" w:rsidRDefault="00F57451" w:rsidP="00F57451">
      <w:pPr>
        <w:pStyle w:val="a8"/>
        <w:numPr>
          <w:ilvl w:val="0"/>
          <w:numId w:val="47"/>
        </w:numPr>
        <w:overflowPunct/>
        <w:autoSpaceDE/>
        <w:autoSpaceDN/>
        <w:adjustRightInd/>
        <w:jc w:val="left"/>
        <w:textAlignment w:val="auto"/>
      </w:pPr>
      <w:r>
        <w:t xml:space="preserve">Existing networks configure </w:t>
      </w:r>
      <w:r w:rsidRPr="00997545">
        <w:t>synchroniz</w:t>
      </w:r>
      <w:r>
        <w:t>ed</w:t>
      </w:r>
      <w:r w:rsidRPr="00997545">
        <w:t xml:space="preserve"> and coordinated U/D patterns</w:t>
      </w:r>
      <w:r>
        <w:t xml:space="preserve"> for overlapping TDD bands</w:t>
      </w:r>
      <w:r>
        <w:rPr>
          <w:rFonts w:cs="Arial"/>
          <w:i/>
          <w:iCs/>
        </w:rPr>
        <w:t>.</w:t>
      </w:r>
    </w:p>
    <w:p w14:paraId="3C657379" w14:textId="126C59F1" w:rsidR="00F57451" w:rsidRDefault="00F57451" w:rsidP="001323CF">
      <w:pPr>
        <w:pStyle w:val="a8"/>
      </w:pPr>
      <w:r>
        <w:t xml:space="preserve">This was also indicated in the inter-operability analysis in draft CR in </w:t>
      </w:r>
      <w:hyperlink r:id="rId12" w:history="1">
        <w:r w:rsidR="00B23567" w:rsidRPr="002B7ED7">
          <w:rPr>
            <w:rStyle w:val="af"/>
          </w:rPr>
          <w:t>R2-2301450</w:t>
        </w:r>
      </w:hyperlink>
      <w:r w:rsidR="00B23567">
        <w:t>.</w:t>
      </w:r>
    </w:p>
    <w:p w14:paraId="24923DE0" w14:textId="686C5CE1" w:rsidR="00507BC9" w:rsidRDefault="00507BC9" w:rsidP="001323CF">
      <w:pPr>
        <w:pStyle w:val="a8"/>
      </w:pPr>
      <w:r>
        <w:t>The rapporteur therefore proposes to indicate the following in response LS to RAN4</w:t>
      </w:r>
    </w:p>
    <w:p w14:paraId="725B3679" w14:textId="610D294E" w:rsidR="00B23567" w:rsidRDefault="00507BC9" w:rsidP="00B23567">
      <w:pPr>
        <w:pStyle w:val="a8"/>
        <w:numPr>
          <w:ilvl w:val="0"/>
          <w:numId w:val="48"/>
        </w:numPr>
      </w:pPr>
      <w:r>
        <w:t>RAN2 does not see any incompatibility issues by modifying the capabilities as proposed by RAN4.</w:t>
      </w:r>
      <w:r w:rsidR="00B23567">
        <w:br/>
        <w:t>The changes proposed by RAN4 are feasible.</w:t>
      </w:r>
    </w:p>
    <w:p w14:paraId="1E977027" w14:textId="3AAC2EE1" w:rsidR="00507BC9" w:rsidRPr="007A1AA9" w:rsidRDefault="007A1AA9" w:rsidP="00507BC9">
      <w:pPr>
        <w:pStyle w:val="a8"/>
        <w:rPr>
          <w:b/>
          <w:bCs/>
        </w:rPr>
      </w:pPr>
      <w:r w:rsidRPr="007A1AA9">
        <w:rPr>
          <w:b/>
          <w:bCs/>
        </w:rPr>
        <w:t xml:space="preserve">Q1. </w:t>
      </w:r>
      <w:r w:rsidR="00507BC9" w:rsidRPr="007A1AA9">
        <w:rPr>
          <w:b/>
          <w:bCs/>
        </w:rPr>
        <w:t>Do you agree to indicate this in response LS to RAN4</w:t>
      </w:r>
      <w:r w:rsidR="00C91F50" w:rsidRPr="007A1AA9">
        <w:rPr>
          <w:b/>
          <w:bCs/>
        </w:rPr>
        <w:t xml:space="preserve"> (Yes/No)</w:t>
      </w:r>
      <w:r w:rsidR="00E60568" w:rsidRPr="007A1AA9">
        <w:rPr>
          <w:b/>
          <w:bCs/>
        </w:rPr>
        <w:t>?</w:t>
      </w:r>
    </w:p>
    <w:p w14:paraId="49166A6C" w14:textId="77777777" w:rsidR="00DE26A0" w:rsidRPr="00491058" w:rsidRDefault="00DE26A0" w:rsidP="00DE26A0">
      <w:pPr>
        <w:pStyle w:val="a8"/>
      </w:pPr>
      <w:r>
        <w:tab/>
      </w:r>
    </w:p>
    <w:tbl>
      <w:tblPr>
        <w:tblStyle w:val="afa"/>
        <w:tblW w:w="0" w:type="auto"/>
        <w:tblLook w:val="04A0" w:firstRow="1" w:lastRow="0" w:firstColumn="1" w:lastColumn="0" w:noHBand="0" w:noVBand="1"/>
      </w:tblPr>
      <w:tblGrid>
        <w:gridCol w:w="1980"/>
        <w:gridCol w:w="1276"/>
        <w:gridCol w:w="6373"/>
      </w:tblGrid>
      <w:tr w:rsidR="00DE26A0" w14:paraId="0E58065E" w14:textId="77777777" w:rsidTr="00ED4090">
        <w:tc>
          <w:tcPr>
            <w:tcW w:w="1980" w:type="dxa"/>
            <w:shd w:val="clear" w:color="auto" w:fill="5B9BD5" w:themeFill="accent5"/>
          </w:tcPr>
          <w:p w14:paraId="7BFD8381"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47AAD6A3"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7FF8FEE8" w14:textId="738D81DA"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Comments</w:t>
            </w:r>
            <w:r w:rsidR="002B7ED7">
              <w:rPr>
                <w:color w:val="FFFFFF" w:themeColor="background1"/>
              </w:rPr>
              <w:t>/Motivation</w:t>
            </w:r>
          </w:p>
        </w:tc>
      </w:tr>
      <w:tr w:rsidR="00DE26A0" w14:paraId="035E7CA4" w14:textId="77777777" w:rsidTr="00ED4090">
        <w:tc>
          <w:tcPr>
            <w:tcW w:w="1980" w:type="dxa"/>
          </w:tcPr>
          <w:p w14:paraId="61F8EFD4" w14:textId="020DFC11" w:rsidR="00DE26A0" w:rsidRDefault="00350689" w:rsidP="00ED4090">
            <w:pPr>
              <w:pStyle w:val="Proposal"/>
              <w:numPr>
                <w:ilvl w:val="0"/>
                <w:numId w:val="0"/>
              </w:numPr>
            </w:pPr>
            <w:r w:rsidRPr="00350689">
              <w:rPr>
                <w:rFonts w:eastAsia="Yu Mincho" w:hint="eastAsia"/>
                <w:b w:val="0"/>
                <w:bCs w:val="0"/>
                <w:lang w:eastAsia="ja-JP"/>
              </w:rPr>
              <w:t>Q</w:t>
            </w:r>
            <w:r w:rsidRPr="00350689">
              <w:rPr>
                <w:rFonts w:eastAsia="Yu Mincho"/>
                <w:b w:val="0"/>
                <w:bCs w:val="0"/>
                <w:lang w:eastAsia="ja-JP"/>
              </w:rPr>
              <w:t>ualcomm Incorporated</w:t>
            </w:r>
          </w:p>
        </w:tc>
        <w:tc>
          <w:tcPr>
            <w:tcW w:w="1276" w:type="dxa"/>
          </w:tcPr>
          <w:p w14:paraId="26159440" w14:textId="07A9667B"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Y</w:t>
            </w:r>
            <w:r w:rsidRPr="00350689">
              <w:rPr>
                <w:rFonts w:eastAsia="Yu Mincho"/>
                <w:b w:val="0"/>
                <w:bCs w:val="0"/>
                <w:lang w:eastAsia="ja-JP"/>
              </w:rPr>
              <w:t>es</w:t>
            </w:r>
          </w:p>
        </w:tc>
        <w:tc>
          <w:tcPr>
            <w:tcW w:w="6373" w:type="dxa"/>
          </w:tcPr>
          <w:p w14:paraId="24E514DF" w14:textId="61872894"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W</w:t>
            </w:r>
            <w:r w:rsidRPr="00350689">
              <w:rPr>
                <w:rFonts w:eastAsia="Yu Mincho"/>
                <w:b w:val="0"/>
                <w:bCs w:val="0"/>
                <w:lang w:eastAsia="ja-JP"/>
              </w:rPr>
              <w:t>e do not know if “no UEs” supports simultaneous Rx-Tx for overlapping TDD bands</w:t>
            </w:r>
            <w:r>
              <w:rPr>
                <w:rFonts w:eastAsia="Yu Mincho"/>
                <w:b w:val="0"/>
                <w:bCs w:val="0"/>
                <w:lang w:eastAsia="ja-JP"/>
              </w:rPr>
              <w:t>, but the proposed response to RAN4 is fine from our perspective.</w:t>
            </w:r>
          </w:p>
        </w:tc>
      </w:tr>
      <w:tr w:rsidR="00DE26A0" w14:paraId="29689D9B" w14:textId="77777777" w:rsidTr="00ED4090">
        <w:tc>
          <w:tcPr>
            <w:tcW w:w="1980" w:type="dxa"/>
          </w:tcPr>
          <w:p w14:paraId="5AE059F2" w14:textId="4EA56A8F" w:rsidR="00DE26A0" w:rsidRPr="00F47978" w:rsidRDefault="00F47978" w:rsidP="00ED4090">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6BE785DC" w14:textId="03760E9C" w:rsidR="00DE26A0" w:rsidRPr="00F47978" w:rsidRDefault="00F47978" w:rsidP="00ED4090">
            <w:pPr>
              <w:pStyle w:val="Proposal"/>
              <w:numPr>
                <w:ilvl w:val="0"/>
                <w:numId w:val="0"/>
              </w:numPr>
              <w:rPr>
                <w:rFonts w:eastAsiaTheme="minorEastAsia"/>
                <w:b w:val="0"/>
              </w:rPr>
            </w:pPr>
            <w:r w:rsidRPr="00F47978">
              <w:rPr>
                <w:rFonts w:eastAsiaTheme="minorEastAsia" w:hint="eastAsia"/>
                <w:b w:val="0"/>
              </w:rPr>
              <w:t>N</w:t>
            </w:r>
            <w:r w:rsidRPr="00F47978">
              <w:rPr>
                <w:rFonts w:eastAsiaTheme="minorEastAsia"/>
                <w:b w:val="0"/>
              </w:rPr>
              <w:t>o</w:t>
            </w:r>
          </w:p>
        </w:tc>
        <w:tc>
          <w:tcPr>
            <w:tcW w:w="6373" w:type="dxa"/>
          </w:tcPr>
          <w:p w14:paraId="2C0726CF" w14:textId="0DC6393C" w:rsidR="00DE26A0" w:rsidRPr="00F47978" w:rsidRDefault="000A5FFC" w:rsidP="00ED4090">
            <w:pPr>
              <w:pStyle w:val="Proposal"/>
              <w:numPr>
                <w:ilvl w:val="0"/>
                <w:numId w:val="0"/>
              </w:numPr>
              <w:rPr>
                <w:rFonts w:eastAsiaTheme="minorEastAsia"/>
                <w:b w:val="0"/>
              </w:rPr>
            </w:pPr>
            <w:r>
              <w:rPr>
                <w:rFonts w:eastAsiaTheme="minorEastAsia" w:hint="eastAsia"/>
                <w:b w:val="0"/>
              </w:rPr>
              <w:t>A</w:t>
            </w:r>
            <w:r>
              <w:rPr>
                <w:rFonts w:eastAsiaTheme="minorEastAsia"/>
                <w:b w:val="0"/>
              </w:rPr>
              <w:t xml:space="preserve">ccording to RAN4’s LS, the UE can indicate support of simultaneousRxTx for overlapping TDD band pairs through the per band pair capability. Anyway, a finer granularity capability has been introduced for advanced flexibility, we don’t see the need to exclude some types of inter-band band pairs when reporting the perBC </w:t>
            </w:r>
            <w:r>
              <w:rPr>
                <w:rFonts w:eastAsiaTheme="minorEastAsia" w:hint="eastAsia"/>
                <w:b w:val="0"/>
              </w:rPr>
              <w:t>capabil</w:t>
            </w:r>
            <w:r>
              <w:rPr>
                <w:rFonts w:eastAsiaTheme="minorEastAsia"/>
                <w:b w:val="0"/>
              </w:rPr>
              <w:t>ity</w:t>
            </w:r>
            <w:r w:rsidR="00426BC2">
              <w:rPr>
                <w:rFonts w:eastAsiaTheme="minorEastAsia"/>
                <w:b w:val="0"/>
              </w:rPr>
              <w:t xml:space="preserve"> with the risk</w:t>
            </w:r>
            <w:r w:rsidR="00890445">
              <w:rPr>
                <w:rFonts w:eastAsiaTheme="minorEastAsia"/>
                <w:b w:val="0"/>
              </w:rPr>
              <w:t xml:space="preserve"> of NBC.</w:t>
            </w:r>
            <w:r>
              <w:rPr>
                <w:rFonts w:eastAsiaTheme="minorEastAsia"/>
                <w:b w:val="0"/>
              </w:rPr>
              <w:t xml:space="preserve"> </w:t>
            </w:r>
          </w:p>
        </w:tc>
      </w:tr>
      <w:tr w:rsidR="00DE26A0" w14:paraId="4D3B4BD9" w14:textId="77777777" w:rsidTr="00ED4090">
        <w:tc>
          <w:tcPr>
            <w:tcW w:w="1980" w:type="dxa"/>
          </w:tcPr>
          <w:p w14:paraId="2D7304F2" w14:textId="79E8C3B3" w:rsidR="00DE26A0" w:rsidRPr="00024DE7" w:rsidRDefault="00024DE7" w:rsidP="00ED4090">
            <w:pPr>
              <w:pStyle w:val="Proposal"/>
              <w:numPr>
                <w:ilvl w:val="0"/>
                <w:numId w:val="0"/>
              </w:numPr>
              <w:rPr>
                <w:rFonts w:eastAsia="PMingLiU"/>
                <w:b w:val="0"/>
                <w:bCs w:val="0"/>
                <w:lang w:eastAsia="zh-TW"/>
              </w:rPr>
            </w:pPr>
            <w:r w:rsidRPr="00024DE7">
              <w:rPr>
                <w:rFonts w:eastAsia="PMingLiU" w:hint="eastAsia"/>
                <w:b w:val="0"/>
                <w:bCs w:val="0"/>
                <w:lang w:eastAsia="zh-TW"/>
              </w:rPr>
              <w:t>M</w:t>
            </w:r>
            <w:r w:rsidRPr="00024DE7">
              <w:rPr>
                <w:rFonts w:eastAsia="PMingLiU"/>
                <w:b w:val="0"/>
                <w:bCs w:val="0"/>
                <w:lang w:eastAsia="zh-TW"/>
              </w:rPr>
              <w:t>edi</w:t>
            </w:r>
            <w:r>
              <w:rPr>
                <w:rFonts w:eastAsia="PMingLiU"/>
                <w:b w:val="0"/>
                <w:bCs w:val="0"/>
                <w:lang w:eastAsia="zh-TW"/>
              </w:rPr>
              <w:t>aTek Inc.</w:t>
            </w:r>
          </w:p>
        </w:tc>
        <w:tc>
          <w:tcPr>
            <w:tcW w:w="1276" w:type="dxa"/>
          </w:tcPr>
          <w:p w14:paraId="30919640" w14:textId="1F6D25D8" w:rsidR="00DE26A0" w:rsidRPr="00024DE7" w:rsidRDefault="00897FF4" w:rsidP="00ED4090">
            <w:pPr>
              <w:pStyle w:val="Proposal"/>
              <w:numPr>
                <w:ilvl w:val="0"/>
                <w:numId w:val="0"/>
              </w:numPr>
              <w:rPr>
                <w:rFonts w:eastAsia="PMingLiU"/>
                <w:b w:val="0"/>
                <w:bCs w:val="0"/>
                <w:lang w:eastAsia="zh-TW"/>
              </w:rPr>
            </w:pPr>
            <w:r>
              <w:rPr>
                <w:rFonts w:eastAsia="PMingLiU"/>
                <w:b w:val="0"/>
                <w:bCs w:val="0"/>
                <w:lang w:eastAsia="zh-TW"/>
              </w:rPr>
              <w:t>No</w:t>
            </w:r>
          </w:p>
        </w:tc>
        <w:tc>
          <w:tcPr>
            <w:tcW w:w="6373" w:type="dxa"/>
          </w:tcPr>
          <w:p w14:paraId="5C3DE306" w14:textId="3C6B6251" w:rsidR="00DE26A0" w:rsidRPr="00024DE7" w:rsidRDefault="00024DE7" w:rsidP="00ED4090">
            <w:pPr>
              <w:pStyle w:val="Proposal"/>
              <w:numPr>
                <w:ilvl w:val="0"/>
                <w:numId w:val="0"/>
              </w:numPr>
              <w:rPr>
                <w:rFonts w:eastAsia="PMingLiU"/>
                <w:b w:val="0"/>
                <w:bCs w:val="0"/>
                <w:lang w:eastAsia="zh-TW"/>
              </w:rPr>
            </w:pPr>
            <w:r>
              <w:rPr>
                <w:rFonts w:eastAsia="PMingLiU" w:hint="eastAsia"/>
                <w:b w:val="0"/>
                <w:bCs w:val="0"/>
                <w:lang w:eastAsia="zh-TW"/>
              </w:rPr>
              <w:t>W</w:t>
            </w:r>
            <w:r>
              <w:rPr>
                <w:rFonts w:eastAsia="PMingLiU"/>
                <w:b w:val="0"/>
                <w:bCs w:val="0"/>
                <w:lang w:eastAsia="zh-TW"/>
              </w:rPr>
              <w:t>e understand that whether the UE supports simultaneousRx-Tx depends on if there is shared RF component for the concerned TDD band pair. However, we think the proposed response is acceptable</w:t>
            </w:r>
            <w:r w:rsidR="009678FE">
              <w:rPr>
                <w:rFonts w:eastAsia="PMingLiU"/>
                <w:b w:val="0"/>
                <w:bCs w:val="0"/>
                <w:lang w:eastAsia="zh-TW"/>
              </w:rPr>
              <w:t xml:space="preserve"> with removing the first sentence.</w:t>
            </w:r>
          </w:p>
        </w:tc>
      </w:tr>
      <w:tr w:rsidR="00DE26A0" w14:paraId="0E9BFD3C" w14:textId="77777777" w:rsidTr="00ED4090">
        <w:tc>
          <w:tcPr>
            <w:tcW w:w="1980" w:type="dxa"/>
          </w:tcPr>
          <w:p w14:paraId="76D9A888" w14:textId="7F797EB8" w:rsidR="00DE26A0" w:rsidRPr="00024DE7" w:rsidRDefault="00D00C2E" w:rsidP="00ED4090">
            <w:pPr>
              <w:pStyle w:val="Proposal"/>
              <w:numPr>
                <w:ilvl w:val="0"/>
                <w:numId w:val="0"/>
              </w:numPr>
              <w:rPr>
                <w:b w:val="0"/>
                <w:bCs w:val="0"/>
              </w:rPr>
            </w:pPr>
            <w:r w:rsidRPr="00601683">
              <w:rPr>
                <w:rFonts w:eastAsia="맑은 고딕" w:hint="eastAsia"/>
                <w:b w:val="0"/>
                <w:lang w:eastAsia="ko-KR"/>
              </w:rPr>
              <w:t>Samsung</w:t>
            </w:r>
          </w:p>
        </w:tc>
        <w:tc>
          <w:tcPr>
            <w:tcW w:w="1276" w:type="dxa"/>
          </w:tcPr>
          <w:p w14:paraId="17236E68" w14:textId="78FA1358" w:rsidR="00DE26A0" w:rsidRPr="00024DE7" w:rsidRDefault="00D00C2E" w:rsidP="00ED4090">
            <w:pPr>
              <w:pStyle w:val="Proposal"/>
              <w:numPr>
                <w:ilvl w:val="0"/>
                <w:numId w:val="0"/>
              </w:numPr>
              <w:rPr>
                <w:b w:val="0"/>
                <w:bCs w:val="0"/>
              </w:rPr>
            </w:pPr>
            <w:r w:rsidRPr="00601683">
              <w:rPr>
                <w:rFonts w:eastAsia="맑은 고딕" w:hint="eastAsia"/>
                <w:b w:val="0"/>
                <w:lang w:eastAsia="ko-KR"/>
              </w:rPr>
              <w:t>Yes</w:t>
            </w:r>
          </w:p>
        </w:tc>
        <w:tc>
          <w:tcPr>
            <w:tcW w:w="6373" w:type="dxa"/>
          </w:tcPr>
          <w:p w14:paraId="686AAEB2" w14:textId="77777777" w:rsidR="00D00C2E" w:rsidRDefault="00D00C2E" w:rsidP="00D00C2E">
            <w:pPr>
              <w:pStyle w:val="Proposal"/>
              <w:numPr>
                <w:ilvl w:val="0"/>
                <w:numId w:val="0"/>
              </w:numPr>
              <w:rPr>
                <w:rFonts w:eastAsia="맑은 고딕"/>
                <w:b w:val="0"/>
                <w:lang w:eastAsia="ko-KR"/>
              </w:rPr>
            </w:pPr>
            <w:r w:rsidRPr="00601683">
              <w:rPr>
                <w:rFonts w:eastAsia="맑은 고딕" w:hint="eastAsia"/>
                <w:b w:val="0"/>
                <w:lang w:eastAsia="ko-KR"/>
              </w:rPr>
              <w:t xml:space="preserve">In technical aspect, </w:t>
            </w:r>
            <w:r>
              <w:rPr>
                <w:rFonts w:eastAsia="맑은 고딕"/>
                <w:b w:val="0"/>
                <w:lang w:eastAsia="ko-KR"/>
              </w:rPr>
              <w:t>inter-operability issue may happen due to the definition change, because the concerned field can be included by excluding the exceptional case, i.e. (partially) overlapping bands.</w:t>
            </w:r>
          </w:p>
          <w:p w14:paraId="454F4F24" w14:textId="5FBCE26A" w:rsidR="00DE26A0" w:rsidRPr="00024DE7" w:rsidRDefault="00D00C2E" w:rsidP="00D00C2E">
            <w:pPr>
              <w:pStyle w:val="Proposal"/>
              <w:numPr>
                <w:ilvl w:val="0"/>
                <w:numId w:val="0"/>
              </w:numPr>
              <w:rPr>
                <w:b w:val="0"/>
                <w:bCs w:val="0"/>
              </w:rPr>
            </w:pPr>
            <w:r>
              <w:rPr>
                <w:rFonts w:eastAsia="맑은 고딕"/>
                <w:b w:val="0"/>
                <w:lang w:eastAsia="ko-KR"/>
              </w:rPr>
              <w:t>On the other hand, as mentioned above, in practice, the network may have already identified the situation for the specific bands. It means less risk for the inter-operability issue.</w:t>
            </w:r>
          </w:p>
        </w:tc>
      </w:tr>
      <w:tr w:rsidR="00DE26A0" w14:paraId="6FB96545" w14:textId="77777777" w:rsidTr="00ED4090">
        <w:tc>
          <w:tcPr>
            <w:tcW w:w="1980" w:type="dxa"/>
          </w:tcPr>
          <w:p w14:paraId="114EA285" w14:textId="77777777" w:rsidR="00DE26A0" w:rsidRPr="00024DE7" w:rsidRDefault="00DE26A0" w:rsidP="00ED4090">
            <w:pPr>
              <w:pStyle w:val="Proposal"/>
              <w:numPr>
                <w:ilvl w:val="0"/>
                <w:numId w:val="0"/>
              </w:numPr>
              <w:rPr>
                <w:b w:val="0"/>
                <w:bCs w:val="0"/>
              </w:rPr>
            </w:pPr>
          </w:p>
        </w:tc>
        <w:tc>
          <w:tcPr>
            <w:tcW w:w="1276" w:type="dxa"/>
          </w:tcPr>
          <w:p w14:paraId="10BD72E1" w14:textId="77777777" w:rsidR="00DE26A0" w:rsidRPr="00024DE7" w:rsidRDefault="00DE26A0" w:rsidP="00ED4090">
            <w:pPr>
              <w:pStyle w:val="Proposal"/>
              <w:numPr>
                <w:ilvl w:val="0"/>
                <w:numId w:val="0"/>
              </w:numPr>
              <w:rPr>
                <w:b w:val="0"/>
                <w:bCs w:val="0"/>
              </w:rPr>
            </w:pPr>
          </w:p>
        </w:tc>
        <w:tc>
          <w:tcPr>
            <w:tcW w:w="6373" w:type="dxa"/>
          </w:tcPr>
          <w:p w14:paraId="4EECDBCF" w14:textId="77777777" w:rsidR="00DE26A0" w:rsidRPr="00024DE7" w:rsidRDefault="00DE26A0" w:rsidP="00ED4090">
            <w:pPr>
              <w:pStyle w:val="Proposal"/>
              <w:numPr>
                <w:ilvl w:val="0"/>
                <w:numId w:val="0"/>
              </w:numPr>
              <w:rPr>
                <w:b w:val="0"/>
                <w:bCs w:val="0"/>
              </w:rPr>
            </w:pPr>
          </w:p>
        </w:tc>
      </w:tr>
    </w:tbl>
    <w:p w14:paraId="366EF670" w14:textId="77777777" w:rsidR="00DE26A0" w:rsidRPr="003B6224" w:rsidRDefault="00DE26A0" w:rsidP="00DE26A0">
      <w:pPr>
        <w:pStyle w:val="Proposal"/>
        <w:numPr>
          <w:ilvl w:val="0"/>
          <w:numId w:val="0"/>
        </w:numPr>
        <w:ind w:left="1701" w:hanging="1701"/>
      </w:pPr>
    </w:p>
    <w:p w14:paraId="59F0EF97" w14:textId="77777777" w:rsidR="00DE26A0" w:rsidRPr="005D0D95" w:rsidRDefault="00DE26A0" w:rsidP="00DE26A0">
      <w:pPr>
        <w:pStyle w:val="a8"/>
      </w:pPr>
    </w:p>
    <w:p w14:paraId="123E80D7" w14:textId="02E16597" w:rsidR="00507BC9" w:rsidRDefault="00507BC9" w:rsidP="00507BC9">
      <w:pPr>
        <w:pStyle w:val="a8"/>
      </w:pPr>
    </w:p>
    <w:p w14:paraId="4C72C69C" w14:textId="663C8D42" w:rsidR="000D2E6A" w:rsidRDefault="000D2E6A" w:rsidP="000D2E6A">
      <w:pPr>
        <w:pStyle w:val="21"/>
      </w:pPr>
      <w:r>
        <w:t>2.2</w:t>
      </w:r>
      <w:r>
        <w:tab/>
        <w:t>On TS 38.306 wording proposal</w:t>
      </w:r>
    </w:p>
    <w:p w14:paraId="62DC200A" w14:textId="44DEB6E4" w:rsidR="000049F3" w:rsidRDefault="00B23567" w:rsidP="00507BC9">
      <w:pPr>
        <w:pStyle w:val="a8"/>
      </w:pPr>
      <w:r>
        <w:t>During online discussion, concern</w:t>
      </w:r>
      <w:r w:rsidR="000D2E6A">
        <w:t>s</w:t>
      </w:r>
      <w:r>
        <w:t xml:space="preserve"> </w:t>
      </w:r>
      <w:r w:rsidR="000D2E6A">
        <w:t>were</w:t>
      </w:r>
      <w:r>
        <w:t xml:space="preserve"> raised that the text proposed by RAN4 was difficult to understand. </w:t>
      </w:r>
      <w:r w:rsidR="007A1AA9">
        <w:t>E.g. not clear for which (parent) BCs the capabilities are applicable.</w:t>
      </w:r>
    </w:p>
    <w:p w14:paraId="75871B9D" w14:textId="007D2CE0" w:rsidR="007A1AA9" w:rsidRDefault="007A1AA9" w:rsidP="00507BC9">
      <w:pPr>
        <w:pStyle w:val="a8"/>
      </w:pPr>
      <w:r>
        <w:t>The Rapp indicated in online discussion that also if RAN4 proposal is not agreed, clarifications are needed.</w:t>
      </w:r>
    </w:p>
    <w:p w14:paraId="1C030F26" w14:textId="0B2469F2" w:rsidR="00507BC9" w:rsidRDefault="005E3192" w:rsidP="00507BC9">
      <w:pPr>
        <w:pStyle w:val="a8"/>
        <w:rPr>
          <w:b/>
          <w:bCs/>
        </w:rPr>
      </w:pPr>
      <w:r w:rsidRPr="005E3192">
        <w:rPr>
          <w:b/>
          <w:bCs/>
        </w:rPr>
        <w:t xml:space="preserve">Q2: </w:t>
      </w:r>
      <w:r w:rsidR="00B23567" w:rsidRPr="005E3192">
        <w:rPr>
          <w:b/>
          <w:bCs/>
        </w:rPr>
        <w:t xml:space="preserve">Does </w:t>
      </w:r>
      <w:r w:rsidRPr="005E3192">
        <w:rPr>
          <w:b/>
          <w:bCs/>
        </w:rPr>
        <w:t xml:space="preserve">concern on wording difficulties </w:t>
      </w:r>
      <w:r w:rsidR="00B23567" w:rsidRPr="005E3192">
        <w:rPr>
          <w:b/>
          <w:bCs/>
        </w:rPr>
        <w:t>need to be communicated to RAN4</w:t>
      </w:r>
      <w:r w:rsidR="000D2E6A" w:rsidRPr="005E3192">
        <w:rPr>
          <w:b/>
          <w:bCs/>
        </w:rPr>
        <w:t xml:space="preserve"> (“Yes”</w:t>
      </w:r>
      <w:r w:rsidR="007A1AA9" w:rsidRPr="005E3192">
        <w:rPr>
          <w:b/>
          <w:bCs/>
        </w:rPr>
        <w:t>)</w:t>
      </w:r>
      <w:r w:rsidR="00B23567" w:rsidRPr="005E3192">
        <w:rPr>
          <w:b/>
          <w:bCs/>
        </w:rPr>
        <w:t xml:space="preserve">, or can this be resolved by RAN2 in the </w:t>
      </w:r>
      <w:r w:rsidR="000D2E6A" w:rsidRPr="005E3192">
        <w:rPr>
          <w:b/>
          <w:bCs/>
        </w:rPr>
        <w:t xml:space="preserve">design of </w:t>
      </w:r>
      <w:r w:rsidR="00B23567" w:rsidRPr="005E3192">
        <w:rPr>
          <w:b/>
          <w:bCs/>
        </w:rPr>
        <w:t>CR to 38.306</w:t>
      </w:r>
      <w:r w:rsidR="000049F3" w:rsidRPr="005E3192">
        <w:rPr>
          <w:b/>
          <w:bCs/>
        </w:rPr>
        <w:t xml:space="preserve"> </w:t>
      </w:r>
      <w:r w:rsidR="007A1AA9" w:rsidRPr="005E3192">
        <w:rPr>
          <w:b/>
          <w:bCs/>
        </w:rPr>
        <w:t>(“No”)</w:t>
      </w:r>
      <w:r w:rsidR="00B23567" w:rsidRPr="005E3192">
        <w:rPr>
          <w:b/>
          <w:bCs/>
        </w:rPr>
        <w:t xml:space="preserve">? </w:t>
      </w:r>
    </w:p>
    <w:p w14:paraId="3A31E86A" w14:textId="77777777" w:rsidR="00DE26A0" w:rsidRPr="00491058" w:rsidRDefault="00DE26A0" w:rsidP="00DE26A0">
      <w:pPr>
        <w:pStyle w:val="a8"/>
      </w:pPr>
      <w:r>
        <w:tab/>
      </w:r>
    </w:p>
    <w:tbl>
      <w:tblPr>
        <w:tblStyle w:val="afa"/>
        <w:tblW w:w="0" w:type="auto"/>
        <w:tblLook w:val="04A0" w:firstRow="1" w:lastRow="0" w:firstColumn="1" w:lastColumn="0" w:noHBand="0" w:noVBand="1"/>
      </w:tblPr>
      <w:tblGrid>
        <w:gridCol w:w="1980"/>
        <w:gridCol w:w="1276"/>
        <w:gridCol w:w="6373"/>
      </w:tblGrid>
      <w:tr w:rsidR="00DE26A0" w14:paraId="388838DC" w14:textId="77777777" w:rsidTr="00ED4090">
        <w:tc>
          <w:tcPr>
            <w:tcW w:w="1980" w:type="dxa"/>
            <w:shd w:val="clear" w:color="auto" w:fill="5B9BD5" w:themeFill="accent5"/>
          </w:tcPr>
          <w:p w14:paraId="27ADEC85"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56578521"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769B2285"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Comments</w:t>
            </w:r>
          </w:p>
        </w:tc>
      </w:tr>
      <w:tr w:rsidR="00DE26A0" w14:paraId="052DD292" w14:textId="77777777" w:rsidTr="00ED4090">
        <w:tc>
          <w:tcPr>
            <w:tcW w:w="1980" w:type="dxa"/>
          </w:tcPr>
          <w:p w14:paraId="5CFA232A" w14:textId="01B852A2" w:rsidR="00DE26A0" w:rsidRPr="00350689" w:rsidRDefault="00350689" w:rsidP="00ED4090">
            <w:pPr>
              <w:pStyle w:val="Proposal"/>
              <w:numPr>
                <w:ilvl w:val="0"/>
                <w:numId w:val="0"/>
              </w:numPr>
              <w:rPr>
                <w:b w:val="0"/>
                <w:bCs w:val="0"/>
              </w:rPr>
            </w:pPr>
            <w:r w:rsidRPr="00350689">
              <w:rPr>
                <w:rFonts w:eastAsia="Yu Mincho" w:hint="eastAsia"/>
                <w:b w:val="0"/>
                <w:bCs w:val="0"/>
                <w:lang w:eastAsia="ja-JP"/>
              </w:rPr>
              <w:t>Q</w:t>
            </w:r>
            <w:r w:rsidRPr="00350689">
              <w:rPr>
                <w:rFonts w:eastAsia="Yu Mincho"/>
                <w:b w:val="0"/>
                <w:bCs w:val="0"/>
                <w:lang w:eastAsia="ja-JP"/>
              </w:rPr>
              <w:t>ualcomm Incorporated</w:t>
            </w:r>
          </w:p>
        </w:tc>
        <w:tc>
          <w:tcPr>
            <w:tcW w:w="1276" w:type="dxa"/>
          </w:tcPr>
          <w:p w14:paraId="0323FAE5" w14:textId="0FF5270E" w:rsidR="00DE26A0" w:rsidRPr="00350689" w:rsidRDefault="00350689" w:rsidP="00ED4090">
            <w:pPr>
              <w:pStyle w:val="Proposal"/>
              <w:numPr>
                <w:ilvl w:val="0"/>
                <w:numId w:val="0"/>
              </w:numPr>
              <w:rPr>
                <w:rFonts w:eastAsia="Yu Mincho"/>
                <w:b w:val="0"/>
                <w:bCs w:val="0"/>
                <w:lang w:eastAsia="ja-JP"/>
              </w:rPr>
            </w:pPr>
            <w:r w:rsidRPr="00350689">
              <w:rPr>
                <w:rFonts w:eastAsia="Yu Mincho" w:hint="eastAsia"/>
                <w:b w:val="0"/>
                <w:bCs w:val="0"/>
                <w:lang w:eastAsia="ja-JP"/>
              </w:rPr>
              <w:t>N</w:t>
            </w:r>
            <w:r w:rsidRPr="00350689">
              <w:rPr>
                <w:rFonts w:eastAsia="Yu Mincho"/>
                <w:b w:val="0"/>
                <w:bCs w:val="0"/>
                <w:lang w:eastAsia="ja-JP"/>
              </w:rPr>
              <w:t>o</w:t>
            </w:r>
          </w:p>
        </w:tc>
        <w:tc>
          <w:tcPr>
            <w:tcW w:w="6373" w:type="dxa"/>
          </w:tcPr>
          <w:p w14:paraId="60024C32" w14:textId="77777777" w:rsidR="00DE26A0" w:rsidRDefault="00350689" w:rsidP="00ED4090">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think the RAN4 text is difficult to understand, e.g. “UE capability is included if xxxx, unless yyyy…”</w:t>
            </w:r>
            <w:r w:rsidR="00960C2C">
              <w:rPr>
                <w:rFonts w:eastAsia="Yu Mincho"/>
                <w:b w:val="0"/>
                <w:bCs w:val="0"/>
                <w:lang w:eastAsia="ja-JP"/>
              </w:rPr>
              <w:t>.</w:t>
            </w:r>
          </w:p>
          <w:p w14:paraId="165CE79B" w14:textId="7D5F1E2A" w:rsidR="00960C2C" w:rsidRPr="00350689" w:rsidRDefault="00960C2C" w:rsidP="00ED4090">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believe the specification text can focus on the applicability / scope of the UE capability parameter, instead of describing the conditions when the UE capability shall be included.</w:t>
            </w:r>
          </w:p>
        </w:tc>
      </w:tr>
      <w:tr w:rsidR="00890445" w14:paraId="70F9846A" w14:textId="77777777" w:rsidTr="00ED4090">
        <w:tc>
          <w:tcPr>
            <w:tcW w:w="1980" w:type="dxa"/>
          </w:tcPr>
          <w:p w14:paraId="49F3EA6E" w14:textId="05118028" w:rsidR="00890445" w:rsidRPr="00890445" w:rsidRDefault="00890445" w:rsidP="00890445">
            <w:pPr>
              <w:pStyle w:val="Proposal"/>
              <w:numPr>
                <w:ilvl w:val="0"/>
                <w:numId w:val="0"/>
              </w:numPr>
              <w:rPr>
                <w:rFonts w:eastAsiaTheme="minorEastAsia"/>
                <w:b w:val="0"/>
              </w:rPr>
            </w:pPr>
            <w:r w:rsidRPr="00890445">
              <w:rPr>
                <w:rFonts w:eastAsiaTheme="minorEastAsia" w:hint="eastAsia"/>
                <w:b w:val="0"/>
              </w:rPr>
              <w:lastRenderedPageBreak/>
              <w:t>H</w:t>
            </w:r>
            <w:r w:rsidRPr="00890445">
              <w:rPr>
                <w:rFonts w:eastAsiaTheme="minorEastAsia"/>
                <w:b w:val="0"/>
              </w:rPr>
              <w:t>uawei, HiSilicon</w:t>
            </w:r>
          </w:p>
        </w:tc>
        <w:tc>
          <w:tcPr>
            <w:tcW w:w="1276" w:type="dxa"/>
          </w:tcPr>
          <w:p w14:paraId="2D754B10" w14:textId="22899178" w:rsidR="00890445" w:rsidRPr="00890445" w:rsidRDefault="00890445" w:rsidP="00890445">
            <w:pPr>
              <w:pStyle w:val="Proposal"/>
              <w:numPr>
                <w:ilvl w:val="0"/>
                <w:numId w:val="0"/>
              </w:numPr>
              <w:rPr>
                <w:rFonts w:eastAsiaTheme="minorEastAsia"/>
                <w:b w:val="0"/>
              </w:rPr>
            </w:pPr>
            <w:r w:rsidRPr="00890445">
              <w:rPr>
                <w:rFonts w:eastAsiaTheme="minorEastAsia" w:hint="eastAsia"/>
                <w:b w:val="0"/>
              </w:rPr>
              <w:t>S</w:t>
            </w:r>
            <w:r w:rsidRPr="00890445">
              <w:rPr>
                <w:rFonts w:eastAsiaTheme="minorEastAsia"/>
                <w:b w:val="0"/>
              </w:rPr>
              <w:t>ee comments</w:t>
            </w:r>
          </w:p>
        </w:tc>
        <w:tc>
          <w:tcPr>
            <w:tcW w:w="6373" w:type="dxa"/>
          </w:tcPr>
          <w:p w14:paraId="1EA6B019" w14:textId="3D9E63D5" w:rsidR="00890445" w:rsidRDefault="00890445" w:rsidP="00890445">
            <w:pPr>
              <w:pStyle w:val="Proposal"/>
              <w:numPr>
                <w:ilvl w:val="0"/>
                <w:numId w:val="0"/>
              </w:numPr>
            </w:pPr>
            <w:r>
              <w:rPr>
                <w:rFonts w:eastAsia="Yu Mincho" w:hint="eastAsia"/>
                <w:b w:val="0"/>
                <w:bCs w:val="0"/>
                <w:lang w:eastAsia="ja-JP"/>
              </w:rPr>
              <w:t>W</w:t>
            </w:r>
            <w:r>
              <w:rPr>
                <w:rFonts w:eastAsia="Yu Mincho"/>
                <w:b w:val="0"/>
                <w:bCs w:val="0"/>
                <w:lang w:eastAsia="ja-JP"/>
              </w:rPr>
              <w:t xml:space="preserve">e agree that the wording from RAN4’s LS is difficult to understand, but we </w:t>
            </w:r>
            <w:r w:rsidR="004B4AE6">
              <w:rPr>
                <w:rFonts w:eastAsia="Yu Mincho"/>
                <w:b w:val="0"/>
                <w:bCs w:val="0"/>
                <w:lang w:eastAsia="ja-JP"/>
              </w:rPr>
              <w:t>think the intention of RAN4 is</w:t>
            </w:r>
            <w:r>
              <w:rPr>
                <w:rFonts w:eastAsia="Yu Mincho"/>
                <w:b w:val="0"/>
                <w:bCs w:val="0"/>
                <w:lang w:eastAsia="ja-JP"/>
              </w:rPr>
              <w:t xml:space="preserve"> NBC</w:t>
            </w:r>
            <w:r w:rsidR="004B4AE6">
              <w:rPr>
                <w:rFonts w:eastAsia="Yu Mincho"/>
                <w:b w:val="0"/>
                <w:bCs w:val="0"/>
                <w:lang w:eastAsia="ja-JP"/>
              </w:rPr>
              <w:t xml:space="preserve"> from</w:t>
            </w:r>
            <w:r>
              <w:rPr>
                <w:rFonts w:eastAsia="Yu Mincho"/>
                <w:b w:val="0"/>
                <w:bCs w:val="0"/>
                <w:lang w:eastAsia="ja-JP"/>
              </w:rPr>
              <w:t xml:space="preserve"> RAN2 </w:t>
            </w:r>
            <w:r w:rsidR="004B4AE6">
              <w:rPr>
                <w:rFonts w:eastAsia="Yu Mincho"/>
                <w:b w:val="0"/>
                <w:bCs w:val="0"/>
                <w:lang w:eastAsia="ja-JP"/>
              </w:rPr>
              <w:t>perspective</w:t>
            </w:r>
            <w:r>
              <w:rPr>
                <w:rFonts w:eastAsia="Yu Mincho"/>
                <w:b w:val="0"/>
                <w:bCs w:val="0"/>
                <w:lang w:eastAsia="ja-JP"/>
              </w:rPr>
              <w:t xml:space="preserve">.  </w:t>
            </w:r>
          </w:p>
          <w:p w14:paraId="07CD7B22" w14:textId="129E7912" w:rsidR="00890445" w:rsidRDefault="00890445" w:rsidP="00890445">
            <w:pPr>
              <w:pStyle w:val="Proposal"/>
              <w:numPr>
                <w:ilvl w:val="0"/>
                <w:numId w:val="0"/>
              </w:numPr>
            </w:pPr>
          </w:p>
        </w:tc>
      </w:tr>
      <w:tr w:rsidR="00DE26A0" w14:paraId="0DE564CB" w14:textId="77777777" w:rsidTr="00ED4090">
        <w:tc>
          <w:tcPr>
            <w:tcW w:w="1980" w:type="dxa"/>
          </w:tcPr>
          <w:p w14:paraId="2F59D823" w14:textId="6A5D13B4" w:rsidR="00DE26A0" w:rsidRPr="00024DE7" w:rsidRDefault="00024DE7" w:rsidP="00ED4090">
            <w:pPr>
              <w:pStyle w:val="Proposal"/>
              <w:numPr>
                <w:ilvl w:val="0"/>
                <w:numId w:val="0"/>
              </w:numPr>
              <w:rPr>
                <w:rFonts w:eastAsia="PMingLiU"/>
                <w:b w:val="0"/>
                <w:bCs w:val="0"/>
                <w:lang w:eastAsia="zh-TW"/>
              </w:rPr>
            </w:pPr>
            <w:r w:rsidRPr="00024DE7">
              <w:rPr>
                <w:rFonts w:eastAsia="PMingLiU" w:hint="eastAsia"/>
                <w:b w:val="0"/>
                <w:bCs w:val="0"/>
                <w:lang w:eastAsia="zh-TW"/>
              </w:rPr>
              <w:t>M</w:t>
            </w:r>
            <w:r w:rsidRPr="00024DE7">
              <w:rPr>
                <w:rFonts w:eastAsia="PMingLiU"/>
                <w:b w:val="0"/>
                <w:bCs w:val="0"/>
                <w:lang w:eastAsia="zh-TW"/>
              </w:rPr>
              <w:t>ediaTek Inc.</w:t>
            </w:r>
          </w:p>
        </w:tc>
        <w:tc>
          <w:tcPr>
            <w:tcW w:w="1276" w:type="dxa"/>
          </w:tcPr>
          <w:p w14:paraId="24C5737C" w14:textId="26387CDF" w:rsidR="00DE26A0" w:rsidRPr="00024DE7" w:rsidRDefault="003F2DBB" w:rsidP="00ED4090">
            <w:pPr>
              <w:pStyle w:val="Proposal"/>
              <w:numPr>
                <w:ilvl w:val="0"/>
                <w:numId w:val="0"/>
              </w:numPr>
              <w:rPr>
                <w:rFonts w:eastAsia="PMingLiU"/>
                <w:b w:val="0"/>
                <w:bCs w:val="0"/>
                <w:lang w:eastAsia="zh-TW"/>
              </w:rPr>
            </w:pPr>
            <w:r>
              <w:rPr>
                <w:rFonts w:eastAsia="PMingLiU" w:hint="eastAsia"/>
                <w:b w:val="0"/>
                <w:bCs w:val="0"/>
                <w:lang w:eastAsia="zh-TW"/>
              </w:rPr>
              <w:t>S</w:t>
            </w:r>
            <w:r>
              <w:rPr>
                <w:rFonts w:eastAsia="PMingLiU"/>
                <w:b w:val="0"/>
                <w:bCs w:val="0"/>
                <w:lang w:eastAsia="zh-TW"/>
              </w:rPr>
              <w:t>ee comments</w:t>
            </w:r>
          </w:p>
        </w:tc>
        <w:tc>
          <w:tcPr>
            <w:tcW w:w="6373" w:type="dxa"/>
          </w:tcPr>
          <w:p w14:paraId="45EC1B70" w14:textId="40F7B0BC" w:rsidR="00DE26A0" w:rsidRPr="00024DE7" w:rsidRDefault="00024DE7" w:rsidP="00ED4090">
            <w:pPr>
              <w:pStyle w:val="Proposal"/>
              <w:numPr>
                <w:ilvl w:val="0"/>
                <w:numId w:val="0"/>
              </w:numPr>
              <w:rPr>
                <w:rFonts w:eastAsia="PMingLiU"/>
                <w:b w:val="0"/>
                <w:bCs w:val="0"/>
                <w:lang w:eastAsia="zh-TW"/>
              </w:rPr>
            </w:pPr>
            <w:r>
              <w:rPr>
                <w:rFonts w:eastAsia="PMingLiU" w:hint="eastAsia"/>
                <w:b w:val="0"/>
                <w:bCs w:val="0"/>
                <w:lang w:eastAsia="zh-TW"/>
              </w:rPr>
              <w:t>T</w:t>
            </w:r>
            <w:r>
              <w:rPr>
                <w:rFonts w:eastAsia="PMingLiU"/>
                <w:b w:val="0"/>
                <w:bCs w:val="0"/>
                <w:lang w:eastAsia="zh-TW"/>
              </w:rPr>
              <w:t>he CR must clarifies that appliable BCs are only these containing “intra-band TDD and inter-band TDD-TDD band pairs of overlapping or partially overlapping TDD bands”</w:t>
            </w:r>
            <w:r w:rsidR="001318CB">
              <w:rPr>
                <w:rFonts w:eastAsia="PMingLiU"/>
                <w:b w:val="0"/>
                <w:bCs w:val="0"/>
                <w:lang w:eastAsia="zh-TW"/>
              </w:rPr>
              <w:t>, and simplifies the conditions</w:t>
            </w:r>
            <w:r>
              <w:rPr>
                <w:rFonts w:eastAsia="PMingLiU"/>
                <w:b w:val="0"/>
                <w:bCs w:val="0"/>
                <w:lang w:eastAsia="zh-TW"/>
              </w:rPr>
              <w:t xml:space="preserve">. Otherwise </w:t>
            </w:r>
            <w:r w:rsidR="001318CB">
              <w:rPr>
                <w:rFonts w:eastAsia="PMingLiU"/>
                <w:b w:val="0"/>
                <w:bCs w:val="0"/>
                <w:lang w:eastAsia="zh-TW"/>
              </w:rPr>
              <w:t>such a</w:t>
            </w:r>
            <w:r>
              <w:rPr>
                <w:rFonts w:eastAsia="PMingLiU"/>
                <w:b w:val="0"/>
                <w:bCs w:val="0"/>
                <w:lang w:eastAsia="zh-TW"/>
              </w:rPr>
              <w:t xml:space="preserve"> NBC change is not agreeable.</w:t>
            </w:r>
          </w:p>
        </w:tc>
      </w:tr>
      <w:tr w:rsidR="00DE26A0" w14:paraId="7EE44A2E" w14:textId="77777777" w:rsidTr="00ED4090">
        <w:tc>
          <w:tcPr>
            <w:tcW w:w="1980" w:type="dxa"/>
          </w:tcPr>
          <w:p w14:paraId="34586FB4" w14:textId="22F64BF5" w:rsidR="00DE26A0" w:rsidRPr="00024DE7" w:rsidRDefault="00D00C2E" w:rsidP="00ED4090">
            <w:pPr>
              <w:pStyle w:val="Proposal"/>
              <w:numPr>
                <w:ilvl w:val="0"/>
                <w:numId w:val="0"/>
              </w:numPr>
              <w:rPr>
                <w:b w:val="0"/>
                <w:bCs w:val="0"/>
              </w:rPr>
            </w:pPr>
            <w:r w:rsidRPr="00601683">
              <w:rPr>
                <w:rFonts w:eastAsia="맑은 고딕" w:hint="eastAsia"/>
                <w:b w:val="0"/>
                <w:lang w:eastAsia="ko-KR"/>
              </w:rPr>
              <w:t>Samsung</w:t>
            </w:r>
          </w:p>
        </w:tc>
        <w:tc>
          <w:tcPr>
            <w:tcW w:w="1276" w:type="dxa"/>
          </w:tcPr>
          <w:p w14:paraId="3FC20975" w14:textId="0E399727" w:rsidR="00DE26A0" w:rsidRPr="00024DE7" w:rsidRDefault="00D00C2E" w:rsidP="00ED4090">
            <w:pPr>
              <w:pStyle w:val="Proposal"/>
              <w:numPr>
                <w:ilvl w:val="0"/>
                <w:numId w:val="0"/>
              </w:numPr>
              <w:rPr>
                <w:b w:val="0"/>
                <w:bCs w:val="0"/>
              </w:rPr>
            </w:pPr>
            <w:r w:rsidRPr="00601683">
              <w:rPr>
                <w:rFonts w:eastAsia="맑은 고딕" w:hint="eastAsia"/>
                <w:b w:val="0"/>
                <w:lang w:eastAsia="ko-KR"/>
              </w:rPr>
              <w:t>No</w:t>
            </w:r>
          </w:p>
        </w:tc>
        <w:tc>
          <w:tcPr>
            <w:tcW w:w="6373" w:type="dxa"/>
          </w:tcPr>
          <w:p w14:paraId="11F1A8C5" w14:textId="35E93C1F" w:rsidR="00DE26A0" w:rsidRPr="00024DE7" w:rsidRDefault="00D00C2E" w:rsidP="00ED4090">
            <w:pPr>
              <w:pStyle w:val="Proposal"/>
              <w:numPr>
                <w:ilvl w:val="0"/>
                <w:numId w:val="0"/>
              </w:numPr>
              <w:rPr>
                <w:b w:val="0"/>
                <w:bCs w:val="0"/>
              </w:rPr>
            </w:pPr>
            <w:r>
              <w:rPr>
                <w:rFonts w:eastAsia="맑은 고딕" w:hint="eastAsia"/>
                <w:b w:val="0"/>
                <w:lang w:eastAsia="ko-KR"/>
              </w:rPr>
              <w:t>We assume RAN2 has understood the intention of the RAN4 LS.</w:t>
            </w:r>
            <w:r>
              <w:rPr>
                <w:rFonts w:eastAsia="맑은 고딕"/>
                <w:b w:val="0"/>
                <w:lang w:eastAsia="ko-KR"/>
              </w:rPr>
              <w:t xml:space="preserve"> Thus, RAN2 could update the wording.</w:t>
            </w:r>
          </w:p>
        </w:tc>
      </w:tr>
      <w:tr w:rsidR="00DE26A0" w14:paraId="665F78B2" w14:textId="77777777" w:rsidTr="00ED4090">
        <w:tc>
          <w:tcPr>
            <w:tcW w:w="1980" w:type="dxa"/>
          </w:tcPr>
          <w:p w14:paraId="16FEC4E5" w14:textId="77777777" w:rsidR="00DE26A0" w:rsidRDefault="00DE26A0" w:rsidP="00ED4090">
            <w:pPr>
              <w:pStyle w:val="Proposal"/>
              <w:numPr>
                <w:ilvl w:val="0"/>
                <w:numId w:val="0"/>
              </w:numPr>
            </w:pPr>
          </w:p>
        </w:tc>
        <w:tc>
          <w:tcPr>
            <w:tcW w:w="1276" w:type="dxa"/>
          </w:tcPr>
          <w:p w14:paraId="46D4342C" w14:textId="77777777" w:rsidR="00DE26A0" w:rsidRDefault="00DE26A0" w:rsidP="00ED4090">
            <w:pPr>
              <w:pStyle w:val="Proposal"/>
              <w:numPr>
                <w:ilvl w:val="0"/>
                <w:numId w:val="0"/>
              </w:numPr>
            </w:pPr>
          </w:p>
        </w:tc>
        <w:tc>
          <w:tcPr>
            <w:tcW w:w="6373" w:type="dxa"/>
          </w:tcPr>
          <w:p w14:paraId="55E2518D" w14:textId="77777777" w:rsidR="00DE26A0" w:rsidRDefault="00DE26A0" w:rsidP="00ED4090">
            <w:pPr>
              <w:pStyle w:val="Proposal"/>
              <w:numPr>
                <w:ilvl w:val="0"/>
                <w:numId w:val="0"/>
              </w:numPr>
            </w:pPr>
          </w:p>
        </w:tc>
      </w:tr>
    </w:tbl>
    <w:p w14:paraId="77A622C5" w14:textId="77777777" w:rsidR="00DE26A0" w:rsidRPr="003B6224" w:rsidRDefault="00DE26A0" w:rsidP="00DE26A0">
      <w:pPr>
        <w:pStyle w:val="Proposal"/>
        <w:numPr>
          <w:ilvl w:val="0"/>
          <w:numId w:val="0"/>
        </w:numPr>
        <w:ind w:left="1701" w:hanging="1701"/>
      </w:pPr>
    </w:p>
    <w:p w14:paraId="3B90E52A" w14:textId="77777777" w:rsidR="00DE26A0" w:rsidRPr="005D0D95" w:rsidRDefault="00DE26A0" w:rsidP="00DE26A0">
      <w:pPr>
        <w:pStyle w:val="a8"/>
      </w:pPr>
    </w:p>
    <w:p w14:paraId="0F012695" w14:textId="77777777" w:rsidR="00DE26A0" w:rsidRPr="005E3192" w:rsidRDefault="00DE26A0" w:rsidP="00507BC9">
      <w:pPr>
        <w:pStyle w:val="a8"/>
        <w:rPr>
          <w:b/>
          <w:bCs/>
        </w:rPr>
      </w:pPr>
    </w:p>
    <w:p w14:paraId="20B2FABF" w14:textId="50DA3CB2" w:rsidR="000049F3" w:rsidRDefault="007A1AA9" w:rsidP="000D2E6A">
      <w:pPr>
        <w:pStyle w:val="21"/>
      </w:pPr>
      <w:r>
        <w:t>2.3</w:t>
      </w:r>
      <w:r>
        <w:tab/>
      </w:r>
      <w:r w:rsidR="000049F3">
        <w:t>Conflicting text for EN-DC</w:t>
      </w:r>
    </w:p>
    <w:p w14:paraId="065D07C7" w14:textId="78B08525" w:rsidR="00B23567" w:rsidRDefault="00025F44" w:rsidP="00507BC9">
      <w:pPr>
        <w:pStyle w:val="a8"/>
      </w:pPr>
      <w:r>
        <w:t xml:space="preserve">In </w:t>
      </w:r>
      <w:hyperlink r:id="rId13" w:history="1">
        <w:r w:rsidRPr="002B7ED7">
          <w:rPr>
            <w:rStyle w:val="af"/>
          </w:rPr>
          <w:t>R2-2301718</w:t>
        </w:r>
      </w:hyperlink>
      <w:r>
        <w:t>, it was pointed out that the following text (highlighted</w:t>
      </w:r>
      <w:r w:rsidR="00145261">
        <w:t xml:space="preserve">, introduced based on RAN4 LS in </w:t>
      </w:r>
      <w:hyperlink r:id="rId14" w:history="1">
        <w:r w:rsidR="00145261" w:rsidRPr="002B7ED7">
          <w:rPr>
            <w:rStyle w:val="af"/>
          </w:rPr>
          <w:t>R4-2107907</w:t>
        </w:r>
      </w:hyperlink>
      <w:r>
        <w:t>) is in conflict with the RAN4 proposal</w:t>
      </w:r>
      <w:r w:rsidR="000049F3">
        <w:t>.</w:t>
      </w:r>
    </w:p>
    <w:p w14:paraId="40B5CD44" w14:textId="19907DC6" w:rsidR="00025F44" w:rsidRDefault="00025F44" w:rsidP="00507BC9">
      <w:pPr>
        <w:pStyle w:val="a8"/>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5F44" w:rsidRPr="0092622D" w14:paraId="419EB53E" w14:textId="77777777" w:rsidTr="00ED4090">
        <w:trPr>
          <w:cantSplit/>
          <w:tblHeader/>
        </w:trPr>
        <w:tc>
          <w:tcPr>
            <w:tcW w:w="6917" w:type="dxa"/>
          </w:tcPr>
          <w:p w14:paraId="49F09A6E" w14:textId="77777777" w:rsidR="00025F44" w:rsidRPr="0092622D" w:rsidRDefault="00025F44" w:rsidP="00ED4090">
            <w:pPr>
              <w:pStyle w:val="TAL"/>
              <w:rPr>
                <w:b/>
                <w:bCs/>
                <w:i/>
                <w:iCs/>
              </w:rPr>
            </w:pPr>
            <w:r w:rsidRPr="0092622D">
              <w:rPr>
                <w:b/>
                <w:bCs/>
                <w:i/>
                <w:iCs/>
              </w:rPr>
              <w:t>simultaneousRxTxInterBandENDC</w:t>
            </w:r>
          </w:p>
          <w:p w14:paraId="2E6145B4" w14:textId="77777777" w:rsidR="00025F44" w:rsidRPr="0092622D" w:rsidRDefault="00025F44" w:rsidP="00ED4090">
            <w:pPr>
              <w:pStyle w:val="TAL"/>
              <w:rPr>
                <w:bCs/>
                <w:iCs/>
              </w:rPr>
            </w:pPr>
            <w:r w:rsidRPr="0092622D">
              <w:rPr>
                <w:bCs/>
                <w:iCs/>
              </w:rPr>
              <w:t xml:space="preserve">Indicates whether the UE supports simultaneous transmission and reception in TDD-TDD and TDD-FDD inter-band </w:t>
            </w:r>
            <w:r w:rsidRPr="0092622D">
              <w:rPr>
                <w:szCs w:val="22"/>
              </w:rPr>
              <w:t>(NG)</w:t>
            </w:r>
            <w:r w:rsidRPr="0092622D">
              <w:rPr>
                <w:bCs/>
                <w:iCs/>
              </w:rPr>
              <w:t>EN-DC/NE-DC. It is mandatory for certain TDD-FDD and TDD-TDD band combinations defined in TS 38.101-3 [4].</w:t>
            </w:r>
          </w:p>
          <w:p w14:paraId="64BBD8C4" w14:textId="77777777" w:rsidR="00025F44" w:rsidRPr="0092622D" w:rsidRDefault="00025F44" w:rsidP="00ED4090">
            <w:pPr>
              <w:pStyle w:val="TAL"/>
              <w:rPr>
                <w:rFonts w:cs="Arial"/>
                <w:szCs w:val="18"/>
              </w:rPr>
            </w:pPr>
          </w:p>
          <w:p w14:paraId="1577B0E5" w14:textId="77777777" w:rsidR="00025F44" w:rsidRPr="0092622D" w:rsidRDefault="00025F44" w:rsidP="00ED4090">
            <w:pPr>
              <w:pStyle w:val="TAL"/>
              <w:rPr>
                <w:rFonts w:cs="Arial"/>
                <w:szCs w:val="18"/>
                <w:lang w:eastAsia="zh-CN"/>
              </w:rPr>
            </w:pPr>
            <w:r w:rsidRPr="0092622D">
              <w:rPr>
                <w:rFonts w:cs="Arial"/>
                <w:szCs w:val="18"/>
              </w:rPr>
              <w:t>This capability applies to</w:t>
            </w:r>
            <w:r w:rsidRPr="0092622D">
              <w:rPr>
                <w:rFonts w:cs="Arial"/>
                <w:szCs w:val="18"/>
                <w:lang w:eastAsia="zh-CN"/>
              </w:rPr>
              <w:t>:</w:t>
            </w:r>
          </w:p>
          <w:p w14:paraId="2BCA04EE" w14:textId="77777777" w:rsidR="00025F44" w:rsidRPr="0092622D" w:rsidRDefault="00025F44" w:rsidP="00ED409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 xml:space="preserve">TDD-TDD and TDD-FDD Intra-band (NG)EN-DC/NE-DC combination </w:t>
            </w:r>
            <w:r w:rsidRPr="0092622D">
              <w:rPr>
                <w:rFonts w:ascii="Arial" w:hAnsi="Arial" w:cs="Arial"/>
                <w:sz w:val="18"/>
                <w:szCs w:val="18"/>
                <w:lang w:eastAsia="en-GB"/>
              </w:rPr>
              <w:t>supporting both UL and DL intra-band (NG)EN-DC/NE-DC parts</w:t>
            </w:r>
            <w:r w:rsidRPr="0092622D">
              <w:rPr>
                <w:rFonts w:ascii="Arial" w:hAnsi="Arial" w:cs="Arial"/>
                <w:sz w:val="18"/>
                <w:szCs w:val="18"/>
              </w:rPr>
              <w:t xml:space="preserve"> with additional inter-band NR/LTE CA component;</w:t>
            </w:r>
          </w:p>
          <w:p w14:paraId="002BD9BC" w14:textId="77777777" w:rsidR="00025F44" w:rsidRPr="0092622D" w:rsidRDefault="00025F44" w:rsidP="00ED409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TDD-TDD and TDD-FDD Intra-band (NG)EN-DC/NE-DC combination without supporting UL in both the bands of the intra-band (NG)EN-DC/NE-DC UL part;</w:t>
            </w:r>
          </w:p>
          <w:p w14:paraId="2D4CA869" w14:textId="77777777" w:rsidR="00025F44" w:rsidRPr="0092622D" w:rsidRDefault="00025F44" w:rsidP="00ED4090">
            <w:pPr>
              <w:pStyle w:val="B1"/>
              <w:spacing w:after="0"/>
              <w:rPr>
                <w:rFonts w:ascii="Arial" w:hAnsi="Arial" w:cs="Arial"/>
                <w:sz w:val="18"/>
                <w:szCs w:val="18"/>
              </w:rPr>
            </w:pPr>
            <w:r w:rsidRPr="0092622D">
              <w:rPr>
                <w:rFonts w:ascii="Arial" w:hAnsi="Arial" w:cs="Arial"/>
                <w:sz w:val="18"/>
                <w:szCs w:val="18"/>
              </w:rPr>
              <w:t>-</w:t>
            </w:r>
            <w:r w:rsidRPr="0092622D">
              <w:rPr>
                <w:rFonts w:ascii="Arial" w:hAnsi="Arial" w:cs="Arial"/>
                <w:sz w:val="18"/>
                <w:szCs w:val="18"/>
              </w:rPr>
              <w:tab/>
              <w:t>TDD-TDD and TDD-FDD</w:t>
            </w:r>
            <w:r w:rsidRPr="0092622D">
              <w:rPr>
                <w:rFonts w:ascii="Arial" w:hAnsi="Arial" w:cs="Arial"/>
                <w:kern w:val="2"/>
                <w:sz w:val="18"/>
                <w:szCs w:val="18"/>
              </w:rPr>
              <w:t xml:space="preserve"> Inter-band (NG)EN-DC/NE-DC combination without Intra-band component.</w:t>
            </w:r>
          </w:p>
          <w:p w14:paraId="70E596F0" w14:textId="77777777" w:rsidR="00025F44" w:rsidRPr="0092622D" w:rsidRDefault="00025F44" w:rsidP="00ED4090">
            <w:pPr>
              <w:pStyle w:val="TAL"/>
              <w:rPr>
                <w:rFonts w:cs="Arial"/>
                <w:szCs w:val="18"/>
                <w:lang w:eastAsia="zh-CN"/>
              </w:rPr>
            </w:pPr>
          </w:p>
          <w:p w14:paraId="32DC78C3" w14:textId="77777777" w:rsidR="00025F44" w:rsidRPr="0092622D" w:rsidRDefault="00025F44" w:rsidP="00ED4090">
            <w:pPr>
              <w:pStyle w:val="TAL"/>
            </w:pPr>
            <w:r w:rsidRPr="00025F44">
              <w:rPr>
                <w:rFonts w:cs="Arial"/>
                <w:szCs w:val="18"/>
                <w:shd w:val="clear" w:color="auto" w:fill="FFFF00"/>
                <w:lang w:eastAsia="zh-CN"/>
              </w:rPr>
              <w:t>This capability is not applicable to the</w:t>
            </w:r>
            <w:r w:rsidRPr="00025F44">
              <w:rPr>
                <w:rFonts w:cs="Arial"/>
                <w:szCs w:val="18"/>
                <w:shd w:val="clear" w:color="auto" w:fill="FFFF00"/>
              </w:rPr>
              <w:t xml:space="preserve"> inter-band (NG)EN-DC/NE-DC combination, where </w:t>
            </w:r>
            <w:bookmarkStart w:id="0" w:name="_Hlk128553389"/>
            <w:r w:rsidRPr="00025F44">
              <w:rPr>
                <w:rFonts w:cs="Arial"/>
                <w:szCs w:val="18"/>
                <w:shd w:val="clear" w:color="auto" w:fill="FFFF00"/>
              </w:rPr>
              <w:t xml:space="preserve">the frequency range of the E-UTRA band is a subset of the frequency range of the NR band </w:t>
            </w:r>
            <w:bookmarkEnd w:id="0"/>
            <w:r w:rsidRPr="00025F44">
              <w:rPr>
                <w:rFonts w:cs="Arial"/>
                <w:szCs w:val="18"/>
                <w:shd w:val="clear" w:color="auto" w:fill="FFFF00"/>
              </w:rPr>
              <w:t>(as specified in Table 5.5B.4.1-1 of TS 38.101-3 [4])</w:t>
            </w:r>
            <w:r w:rsidRPr="00025F44">
              <w:rPr>
                <w:rFonts w:cs="Arial"/>
                <w:szCs w:val="18"/>
                <w:shd w:val="clear" w:color="auto" w:fill="FFFF00"/>
                <w:lang w:eastAsia="zh-CN"/>
              </w:rPr>
              <w:t>.</w:t>
            </w:r>
          </w:p>
        </w:tc>
        <w:tc>
          <w:tcPr>
            <w:tcW w:w="709" w:type="dxa"/>
          </w:tcPr>
          <w:p w14:paraId="4F11A92E" w14:textId="77777777" w:rsidR="00025F44" w:rsidRPr="0092622D" w:rsidRDefault="00025F44" w:rsidP="00ED4090">
            <w:pPr>
              <w:pStyle w:val="TAL"/>
              <w:jc w:val="center"/>
            </w:pPr>
            <w:r w:rsidRPr="0092622D">
              <w:rPr>
                <w:bCs/>
                <w:iCs/>
              </w:rPr>
              <w:t>BC</w:t>
            </w:r>
          </w:p>
        </w:tc>
        <w:tc>
          <w:tcPr>
            <w:tcW w:w="567" w:type="dxa"/>
          </w:tcPr>
          <w:p w14:paraId="73942977" w14:textId="77777777" w:rsidR="00025F44" w:rsidRPr="0092622D" w:rsidRDefault="00025F44" w:rsidP="00ED4090">
            <w:pPr>
              <w:pStyle w:val="TAL"/>
              <w:jc w:val="center"/>
            </w:pPr>
            <w:r w:rsidRPr="0092622D">
              <w:rPr>
                <w:bCs/>
                <w:iCs/>
              </w:rPr>
              <w:t>CY</w:t>
            </w:r>
          </w:p>
        </w:tc>
        <w:tc>
          <w:tcPr>
            <w:tcW w:w="709" w:type="dxa"/>
          </w:tcPr>
          <w:p w14:paraId="1607BFAE" w14:textId="77777777" w:rsidR="00025F44" w:rsidRPr="0092622D" w:rsidRDefault="00025F44" w:rsidP="00ED4090">
            <w:pPr>
              <w:pStyle w:val="TAL"/>
              <w:jc w:val="center"/>
            </w:pPr>
            <w:r w:rsidRPr="0092622D">
              <w:rPr>
                <w:bCs/>
                <w:iCs/>
              </w:rPr>
              <w:t>N/A</w:t>
            </w:r>
          </w:p>
        </w:tc>
        <w:tc>
          <w:tcPr>
            <w:tcW w:w="728" w:type="dxa"/>
          </w:tcPr>
          <w:p w14:paraId="42513D05" w14:textId="77777777" w:rsidR="00025F44" w:rsidRPr="0092622D" w:rsidRDefault="00025F44" w:rsidP="00ED4090">
            <w:pPr>
              <w:pStyle w:val="TAL"/>
              <w:jc w:val="center"/>
            </w:pPr>
            <w:r w:rsidRPr="0092622D">
              <w:rPr>
                <w:bCs/>
                <w:iCs/>
              </w:rPr>
              <w:t>N/A</w:t>
            </w:r>
          </w:p>
        </w:tc>
      </w:tr>
    </w:tbl>
    <w:p w14:paraId="5735E720" w14:textId="77777777" w:rsidR="00025F44" w:rsidRDefault="00025F44" w:rsidP="00507BC9">
      <w:pPr>
        <w:pStyle w:val="a8"/>
      </w:pPr>
    </w:p>
    <w:p w14:paraId="1D32149B" w14:textId="3AE9BB92" w:rsidR="00145261" w:rsidRDefault="00145261" w:rsidP="00507BC9">
      <w:pPr>
        <w:pStyle w:val="a8"/>
      </w:pPr>
      <w:r>
        <w:t xml:space="preserve">The rapporteur understands </w:t>
      </w:r>
      <w:r w:rsidR="00DE26A0">
        <w:t xml:space="preserve">RAN4 missed in their LS to target this particular text. The rapporteur assumes </w:t>
      </w:r>
      <w:r>
        <w:t xml:space="preserve"> highlighted </w:t>
      </w:r>
      <w:r w:rsidR="000049F3">
        <w:t xml:space="preserve">text </w:t>
      </w:r>
      <w:r>
        <w:t xml:space="preserve">should be deleted, if the RAN4 proposal is implemented. </w:t>
      </w:r>
    </w:p>
    <w:p w14:paraId="4EE80194" w14:textId="07CB5D19" w:rsidR="000049F3" w:rsidRDefault="000049F3" w:rsidP="00507BC9">
      <w:pPr>
        <w:pStyle w:val="a8"/>
      </w:pPr>
      <w:r>
        <w:t>The rapporteur also notes that the highlighted sentence cover the case “</w:t>
      </w:r>
      <w:r w:rsidRPr="000049F3">
        <w:t>the frequency range of the E-UTRA band is a subset of the frequency range of the NR band</w:t>
      </w:r>
      <w:r>
        <w:t>” but not the case “</w:t>
      </w:r>
      <w:r w:rsidRPr="000049F3">
        <w:t xml:space="preserve">the frequency range of the </w:t>
      </w:r>
      <w:r>
        <w:t xml:space="preserve">NR </w:t>
      </w:r>
      <w:r w:rsidRPr="000049F3">
        <w:t xml:space="preserve"> band is a subset of the frequency range of the </w:t>
      </w:r>
      <w:r>
        <w:t>E-UTRA</w:t>
      </w:r>
      <w:r w:rsidRPr="000049F3">
        <w:t xml:space="preserve"> band</w:t>
      </w:r>
      <w:r>
        <w:t>”.</w:t>
      </w:r>
    </w:p>
    <w:p w14:paraId="1FBF3F9B" w14:textId="4018DC7B" w:rsidR="000049F3" w:rsidRPr="005E3192" w:rsidRDefault="005E3192" w:rsidP="00507BC9">
      <w:pPr>
        <w:pStyle w:val="a8"/>
        <w:rPr>
          <w:b/>
          <w:bCs/>
        </w:rPr>
      </w:pPr>
      <w:r>
        <w:rPr>
          <w:b/>
          <w:bCs/>
        </w:rPr>
        <w:t xml:space="preserve">Q3: </w:t>
      </w:r>
      <w:r w:rsidR="000049F3" w:rsidRPr="005E3192">
        <w:rPr>
          <w:b/>
          <w:bCs/>
        </w:rPr>
        <w:t>If there is “Yes” on Q1, should RAN2 ask RAN4 about this conflicting text (</w:t>
      </w:r>
      <w:r w:rsidR="000D2E6A" w:rsidRPr="005E3192">
        <w:rPr>
          <w:b/>
          <w:bCs/>
        </w:rPr>
        <w:t>“</w:t>
      </w:r>
      <w:r w:rsidR="000049F3" w:rsidRPr="005E3192">
        <w:rPr>
          <w:b/>
          <w:bCs/>
        </w:rPr>
        <w:t>Yes</w:t>
      </w:r>
      <w:r w:rsidR="000D2E6A" w:rsidRPr="005E3192">
        <w:rPr>
          <w:b/>
          <w:bCs/>
        </w:rPr>
        <w:t>”</w:t>
      </w:r>
      <w:r w:rsidR="000049F3" w:rsidRPr="005E3192">
        <w:rPr>
          <w:b/>
          <w:bCs/>
        </w:rPr>
        <w:t xml:space="preserve">) or could RAN2 </w:t>
      </w:r>
      <w:r w:rsidR="000D2E6A" w:rsidRPr="005E3192">
        <w:rPr>
          <w:b/>
          <w:bCs/>
        </w:rPr>
        <w:t>take care of tis during CR design (“No”)</w:t>
      </w:r>
      <w:r w:rsidR="000049F3" w:rsidRPr="005E3192">
        <w:rPr>
          <w:b/>
          <w:bCs/>
        </w:rPr>
        <w:t xml:space="preserve"> </w:t>
      </w:r>
    </w:p>
    <w:p w14:paraId="03EEA195" w14:textId="77777777" w:rsidR="00DE26A0" w:rsidRPr="00491058" w:rsidRDefault="00DE26A0" w:rsidP="00DE26A0">
      <w:pPr>
        <w:pStyle w:val="a8"/>
      </w:pPr>
    </w:p>
    <w:tbl>
      <w:tblPr>
        <w:tblStyle w:val="afa"/>
        <w:tblW w:w="0" w:type="auto"/>
        <w:tblLook w:val="04A0" w:firstRow="1" w:lastRow="0" w:firstColumn="1" w:lastColumn="0" w:noHBand="0" w:noVBand="1"/>
      </w:tblPr>
      <w:tblGrid>
        <w:gridCol w:w="1980"/>
        <w:gridCol w:w="1276"/>
        <w:gridCol w:w="6373"/>
      </w:tblGrid>
      <w:tr w:rsidR="00DE26A0" w14:paraId="0937907E" w14:textId="77777777" w:rsidTr="00ED4090">
        <w:tc>
          <w:tcPr>
            <w:tcW w:w="1980" w:type="dxa"/>
            <w:shd w:val="clear" w:color="auto" w:fill="5B9BD5" w:themeFill="accent5"/>
          </w:tcPr>
          <w:p w14:paraId="74B992B0"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0E3D67AC"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64BEDD2A" w14:textId="77777777" w:rsidR="00DE26A0" w:rsidRPr="00491058" w:rsidRDefault="00DE26A0" w:rsidP="00ED4090">
            <w:pPr>
              <w:pStyle w:val="Proposal"/>
              <w:numPr>
                <w:ilvl w:val="0"/>
                <w:numId w:val="0"/>
              </w:numPr>
              <w:jc w:val="center"/>
              <w:rPr>
                <w:color w:val="FFFFFF" w:themeColor="background1"/>
              </w:rPr>
            </w:pPr>
            <w:r w:rsidRPr="00491058">
              <w:rPr>
                <w:color w:val="FFFFFF" w:themeColor="background1"/>
              </w:rPr>
              <w:t>Comments</w:t>
            </w:r>
          </w:p>
        </w:tc>
      </w:tr>
      <w:tr w:rsidR="00DE26A0" w14:paraId="7DE36679" w14:textId="77777777" w:rsidTr="00ED4090">
        <w:tc>
          <w:tcPr>
            <w:tcW w:w="1980" w:type="dxa"/>
          </w:tcPr>
          <w:p w14:paraId="33AEEB65" w14:textId="4FA7C497" w:rsidR="00DE26A0" w:rsidRPr="00960C2C" w:rsidRDefault="00960C2C" w:rsidP="00ED4090">
            <w:pPr>
              <w:pStyle w:val="Proposal"/>
              <w:numPr>
                <w:ilvl w:val="0"/>
                <w:numId w:val="0"/>
              </w:numPr>
              <w:rPr>
                <w:b w:val="0"/>
                <w:bCs w:val="0"/>
              </w:rPr>
            </w:pPr>
            <w:r w:rsidRPr="00960C2C">
              <w:rPr>
                <w:rFonts w:eastAsia="Yu Mincho" w:hint="eastAsia"/>
                <w:b w:val="0"/>
                <w:bCs w:val="0"/>
                <w:lang w:eastAsia="ja-JP"/>
              </w:rPr>
              <w:t>Q</w:t>
            </w:r>
            <w:r w:rsidRPr="00960C2C">
              <w:rPr>
                <w:rFonts w:eastAsia="Yu Mincho"/>
                <w:b w:val="0"/>
                <w:bCs w:val="0"/>
                <w:lang w:eastAsia="ja-JP"/>
              </w:rPr>
              <w:t>ualcomm Incorporated</w:t>
            </w:r>
          </w:p>
        </w:tc>
        <w:tc>
          <w:tcPr>
            <w:tcW w:w="1276" w:type="dxa"/>
          </w:tcPr>
          <w:p w14:paraId="58894F51" w14:textId="58C31C3D" w:rsidR="00DE26A0" w:rsidRPr="00960C2C" w:rsidRDefault="00960C2C" w:rsidP="00ED4090">
            <w:pPr>
              <w:pStyle w:val="Proposal"/>
              <w:numPr>
                <w:ilvl w:val="0"/>
                <w:numId w:val="0"/>
              </w:numPr>
              <w:rPr>
                <w:rFonts w:eastAsia="Yu Mincho"/>
                <w:b w:val="0"/>
                <w:bCs w:val="0"/>
                <w:lang w:eastAsia="ja-JP"/>
              </w:rPr>
            </w:pPr>
            <w:r w:rsidRPr="00960C2C">
              <w:rPr>
                <w:rFonts w:eastAsia="Yu Mincho" w:hint="eastAsia"/>
                <w:b w:val="0"/>
                <w:bCs w:val="0"/>
                <w:lang w:eastAsia="ja-JP"/>
              </w:rPr>
              <w:t>Y</w:t>
            </w:r>
            <w:r w:rsidRPr="00960C2C">
              <w:rPr>
                <w:rFonts w:eastAsia="Yu Mincho"/>
                <w:b w:val="0"/>
                <w:bCs w:val="0"/>
                <w:lang w:eastAsia="ja-JP"/>
              </w:rPr>
              <w:t>es</w:t>
            </w:r>
          </w:p>
        </w:tc>
        <w:tc>
          <w:tcPr>
            <w:tcW w:w="6373" w:type="dxa"/>
          </w:tcPr>
          <w:p w14:paraId="26B4B729" w14:textId="44649B68" w:rsidR="00DE26A0" w:rsidRPr="00960C2C" w:rsidRDefault="00960C2C" w:rsidP="00ED4090">
            <w:pPr>
              <w:pStyle w:val="Proposal"/>
              <w:numPr>
                <w:ilvl w:val="0"/>
                <w:numId w:val="0"/>
              </w:numPr>
              <w:rPr>
                <w:rFonts w:eastAsia="Yu Mincho"/>
                <w:b w:val="0"/>
                <w:bCs w:val="0"/>
                <w:lang w:eastAsia="ja-JP"/>
              </w:rPr>
            </w:pPr>
            <w:r w:rsidRPr="00960C2C">
              <w:rPr>
                <w:rFonts w:eastAsia="Yu Mincho" w:hint="eastAsia"/>
                <w:b w:val="0"/>
                <w:bCs w:val="0"/>
                <w:lang w:eastAsia="ja-JP"/>
              </w:rPr>
              <w:t>L</w:t>
            </w:r>
            <w:r w:rsidRPr="00960C2C">
              <w:rPr>
                <w:rFonts w:eastAsia="Yu Mincho"/>
                <w:b w:val="0"/>
                <w:bCs w:val="0"/>
                <w:lang w:eastAsia="ja-JP"/>
              </w:rPr>
              <w:t>ooks safer to confirm.</w:t>
            </w:r>
          </w:p>
        </w:tc>
      </w:tr>
      <w:tr w:rsidR="00DE26A0" w14:paraId="6953893D" w14:textId="77777777" w:rsidTr="00ED4090">
        <w:tc>
          <w:tcPr>
            <w:tcW w:w="1980" w:type="dxa"/>
          </w:tcPr>
          <w:p w14:paraId="17DF3435" w14:textId="7F1140B1" w:rsidR="00DE26A0" w:rsidRPr="00890445" w:rsidRDefault="00890445" w:rsidP="00ED4090">
            <w:pPr>
              <w:pStyle w:val="Proposal"/>
              <w:numPr>
                <w:ilvl w:val="0"/>
                <w:numId w:val="0"/>
              </w:numPr>
              <w:rPr>
                <w:rFonts w:eastAsiaTheme="minorEastAsia"/>
                <w:b w:val="0"/>
              </w:rPr>
            </w:pPr>
            <w:r w:rsidRPr="00890445">
              <w:rPr>
                <w:rFonts w:eastAsiaTheme="minorEastAsia" w:hint="eastAsia"/>
                <w:b w:val="0"/>
              </w:rPr>
              <w:t>H</w:t>
            </w:r>
            <w:r w:rsidRPr="00890445">
              <w:rPr>
                <w:rFonts w:eastAsiaTheme="minorEastAsia"/>
                <w:b w:val="0"/>
              </w:rPr>
              <w:t>uawei, HiSilicon</w:t>
            </w:r>
          </w:p>
        </w:tc>
        <w:tc>
          <w:tcPr>
            <w:tcW w:w="1276" w:type="dxa"/>
          </w:tcPr>
          <w:p w14:paraId="68E29FA8" w14:textId="33B1BE82" w:rsidR="00DE26A0" w:rsidRPr="00890445" w:rsidRDefault="00890445" w:rsidP="00ED4090">
            <w:pPr>
              <w:pStyle w:val="Proposal"/>
              <w:numPr>
                <w:ilvl w:val="0"/>
                <w:numId w:val="0"/>
              </w:numPr>
              <w:rPr>
                <w:rFonts w:eastAsiaTheme="minorEastAsia"/>
                <w:b w:val="0"/>
              </w:rPr>
            </w:pPr>
            <w:r w:rsidRPr="00890445">
              <w:rPr>
                <w:rFonts w:eastAsiaTheme="minorEastAsia" w:hint="eastAsia"/>
                <w:b w:val="0"/>
              </w:rPr>
              <w:t>Y</w:t>
            </w:r>
            <w:r w:rsidRPr="00890445">
              <w:rPr>
                <w:rFonts w:eastAsiaTheme="minorEastAsia"/>
                <w:b w:val="0"/>
              </w:rPr>
              <w:t>es</w:t>
            </w:r>
          </w:p>
        </w:tc>
        <w:tc>
          <w:tcPr>
            <w:tcW w:w="6373" w:type="dxa"/>
          </w:tcPr>
          <w:p w14:paraId="5913D808" w14:textId="784DB7F8" w:rsidR="00DE26A0" w:rsidRPr="00890445" w:rsidRDefault="00DE26A0" w:rsidP="00ED4090">
            <w:pPr>
              <w:pStyle w:val="Proposal"/>
              <w:numPr>
                <w:ilvl w:val="0"/>
                <w:numId w:val="0"/>
              </w:numPr>
              <w:rPr>
                <w:rFonts w:eastAsiaTheme="minorEastAsia"/>
              </w:rPr>
            </w:pPr>
          </w:p>
        </w:tc>
      </w:tr>
      <w:tr w:rsidR="00DE26A0" w14:paraId="24FF01C6" w14:textId="77777777" w:rsidTr="00ED4090">
        <w:tc>
          <w:tcPr>
            <w:tcW w:w="1980" w:type="dxa"/>
          </w:tcPr>
          <w:p w14:paraId="44C4DD4D" w14:textId="28CCAAF8" w:rsidR="00DE26A0" w:rsidRPr="00024DE7" w:rsidRDefault="00024DE7" w:rsidP="00ED4090">
            <w:pPr>
              <w:pStyle w:val="Proposal"/>
              <w:numPr>
                <w:ilvl w:val="0"/>
                <w:numId w:val="0"/>
              </w:numPr>
              <w:rPr>
                <w:rFonts w:eastAsia="PMingLiU"/>
                <w:b w:val="0"/>
                <w:bCs w:val="0"/>
                <w:lang w:eastAsia="zh-TW"/>
              </w:rPr>
            </w:pPr>
            <w:r w:rsidRPr="00024DE7">
              <w:rPr>
                <w:rFonts w:eastAsia="PMingLiU" w:hint="eastAsia"/>
                <w:b w:val="0"/>
                <w:bCs w:val="0"/>
                <w:lang w:eastAsia="zh-TW"/>
              </w:rPr>
              <w:t>M</w:t>
            </w:r>
            <w:r w:rsidRPr="00024DE7">
              <w:rPr>
                <w:rFonts w:eastAsia="PMingLiU"/>
                <w:b w:val="0"/>
                <w:bCs w:val="0"/>
                <w:lang w:eastAsia="zh-TW"/>
              </w:rPr>
              <w:t>ediaTek Inc.</w:t>
            </w:r>
          </w:p>
        </w:tc>
        <w:tc>
          <w:tcPr>
            <w:tcW w:w="1276" w:type="dxa"/>
          </w:tcPr>
          <w:p w14:paraId="4F6A9B47" w14:textId="60C7583E" w:rsidR="00DE26A0" w:rsidRPr="00024DE7" w:rsidRDefault="00024DE7" w:rsidP="00ED4090">
            <w:pPr>
              <w:pStyle w:val="Proposal"/>
              <w:numPr>
                <w:ilvl w:val="0"/>
                <w:numId w:val="0"/>
              </w:numPr>
              <w:rPr>
                <w:rFonts w:eastAsia="PMingLiU"/>
                <w:b w:val="0"/>
                <w:bCs w:val="0"/>
                <w:lang w:eastAsia="zh-TW"/>
              </w:rPr>
            </w:pPr>
            <w:r>
              <w:rPr>
                <w:rFonts w:eastAsia="PMingLiU" w:hint="eastAsia"/>
                <w:b w:val="0"/>
                <w:bCs w:val="0"/>
                <w:lang w:eastAsia="zh-TW"/>
              </w:rPr>
              <w:t>Y</w:t>
            </w:r>
            <w:r>
              <w:rPr>
                <w:rFonts w:eastAsia="PMingLiU"/>
                <w:b w:val="0"/>
                <w:bCs w:val="0"/>
                <w:lang w:eastAsia="zh-TW"/>
              </w:rPr>
              <w:t>es</w:t>
            </w:r>
          </w:p>
        </w:tc>
        <w:tc>
          <w:tcPr>
            <w:tcW w:w="6373" w:type="dxa"/>
          </w:tcPr>
          <w:p w14:paraId="47D3D77F" w14:textId="06195CAB" w:rsidR="00DE26A0" w:rsidRPr="00024DE7" w:rsidRDefault="00024DE7" w:rsidP="00ED4090">
            <w:pPr>
              <w:pStyle w:val="Proposal"/>
              <w:numPr>
                <w:ilvl w:val="0"/>
                <w:numId w:val="0"/>
              </w:numPr>
              <w:rPr>
                <w:rFonts w:eastAsia="PMingLiU"/>
                <w:b w:val="0"/>
                <w:bCs w:val="0"/>
                <w:lang w:eastAsia="zh-TW"/>
              </w:rPr>
            </w:pPr>
            <w:r>
              <w:rPr>
                <w:rFonts w:eastAsia="PMingLiU" w:hint="eastAsia"/>
                <w:b w:val="0"/>
                <w:bCs w:val="0"/>
                <w:lang w:eastAsia="zh-TW"/>
              </w:rPr>
              <w:t>W</w:t>
            </w:r>
            <w:r>
              <w:rPr>
                <w:rFonts w:eastAsia="PMingLiU"/>
                <w:b w:val="0"/>
                <w:bCs w:val="0"/>
                <w:lang w:eastAsia="zh-TW"/>
              </w:rPr>
              <w:t>e think what RAN2 can do is to check the applicability of the different BC types listed in the field description because these “BC types” are from R2 language. However, we need to reconfirm with RAN4 for the removal of the last section.</w:t>
            </w:r>
          </w:p>
        </w:tc>
      </w:tr>
      <w:tr w:rsidR="00DE26A0" w14:paraId="20BF446B" w14:textId="77777777" w:rsidTr="00ED4090">
        <w:tc>
          <w:tcPr>
            <w:tcW w:w="1980" w:type="dxa"/>
          </w:tcPr>
          <w:p w14:paraId="65F3CC37" w14:textId="2123BF79" w:rsidR="00DE26A0" w:rsidRPr="00024DE7" w:rsidRDefault="00D00C2E" w:rsidP="00ED4090">
            <w:pPr>
              <w:pStyle w:val="Proposal"/>
              <w:numPr>
                <w:ilvl w:val="0"/>
                <w:numId w:val="0"/>
              </w:numPr>
              <w:rPr>
                <w:b w:val="0"/>
                <w:bCs w:val="0"/>
              </w:rPr>
            </w:pPr>
            <w:r w:rsidRPr="00601683">
              <w:rPr>
                <w:rFonts w:eastAsia="맑은 고딕" w:hint="eastAsia"/>
                <w:b w:val="0"/>
                <w:lang w:eastAsia="ko-KR"/>
              </w:rPr>
              <w:lastRenderedPageBreak/>
              <w:t>Samsung</w:t>
            </w:r>
          </w:p>
        </w:tc>
        <w:tc>
          <w:tcPr>
            <w:tcW w:w="1276" w:type="dxa"/>
          </w:tcPr>
          <w:p w14:paraId="54EE382A" w14:textId="7E0273F5" w:rsidR="00DE26A0" w:rsidRPr="00024DE7" w:rsidRDefault="00D00C2E" w:rsidP="00ED4090">
            <w:pPr>
              <w:pStyle w:val="Proposal"/>
              <w:numPr>
                <w:ilvl w:val="0"/>
                <w:numId w:val="0"/>
              </w:numPr>
              <w:rPr>
                <w:b w:val="0"/>
                <w:bCs w:val="0"/>
              </w:rPr>
            </w:pPr>
            <w:r w:rsidRPr="00601683">
              <w:rPr>
                <w:rFonts w:eastAsia="맑은 고딕" w:hint="eastAsia"/>
                <w:b w:val="0"/>
                <w:lang w:eastAsia="ko-KR"/>
              </w:rPr>
              <w:t>Yes</w:t>
            </w:r>
          </w:p>
        </w:tc>
        <w:tc>
          <w:tcPr>
            <w:tcW w:w="6373" w:type="dxa"/>
          </w:tcPr>
          <w:p w14:paraId="61517207" w14:textId="77777777" w:rsidR="00D00C2E" w:rsidRDefault="00D00C2E" w:rsidP="00D00C2E">
            <w:pPr>
              <w:pStyle w:val="Proposal"/>
              <w:numPr>
                <w:ilvl w:val="0"/>
                <w:numId w:val="0"/>
              </w:numPr>
              <w:rPr>
                <w:rFonts w:eastAsia="맑은 고딕"/>
                <w:b w:val="0"/>
                <w:lang w:eastAsia="ko-KR"/>
              </w:rPr>
            </w:pPr>
            <w:r>
              <w:rPr>
                <w:rFonts w:eastAsia="맑은 고딕" w:hint="eastAsia"/>
                <w:b w:val="0"/>
                <w:lang w:eastAsia="ko-KR"/>
              </w:rPr>
              <w:t>We have same understanding with the rapporteur.</w:t>
            </w:r>
          </w:p>
          <w:p w14:paraId="0C9062F8" w14:textId="77777777" w:rsidR="00D00C2E" w:rsidRDefault="00D00C2E" w:rsidP="00D00C2E">
            <w:pPr>
              <w:pStyle w:val="Proposal"/>
              <w:numPr>
                <w:ilvl w:val="0"/>
                <w:numId w:val="0"/>
              </w:numPr>
              <w:rPr>
                <w:rFonts w:eastAsia="맑은 고딕"/>
                <w:b w:val="0"/>
                <w:lang w:eastAsia="ko-KR"/>
              </w:rPr>
            </w:pPr>
            <w:r>
              <w:rPr>
                <w:rFonts w:eastAsia="맑은 고딕"/>
                <w:b w:val="0"/>
                <w:lang w:eastAsia="ko-KR"/>
              </w:rPr>
              <w:t>According to the RAN4 intention, the yellow-highlighted text should be removed.</w:t>
            </w:r>
          </w:p>
          <w:p w14:paraId="51ED8976" w14:textId="1A317134" w:rsidR="00DE26A0" w:rsidRPr="00024DE7" w:rsidRDefault="00D00C2E" w:rsidP="00D00C2E">
            <w:pPr>
              <w:pStyle w:val="Proposal"/>
              <w:numPr>
                <w:ilvl w:val="0"/>
                <w:numId w:val="0"/>
              </w:numPr>
              <w:rPr>
                <w:b w:val="0"/>
                <w:bCs w:val="0"/>
              </w:rPr>
            </w:pPr>
            <w:r>
              <w:rPr>
                <w:rFonts w:eastAsia="맑은 고딕"/>
                <w:b w:val="0"/>
                <w:lang w:eastAsia="ko-KR"/>
              </w:rPr>
              <w:t>On the other hand, for safety, RAN2 may confirm it with RAN4.</w:t>
            </w:r>
          </w:p>
        </w:tc>
      </w:tr>
      <w:tr w:rsidR="00DE26A0" w14:paraId="27FE40B7" w14:textId="77777777" w:rsidTr="00ED4090">
        <w:tc>
          <w:tcPr>
            <w:tcW w:w="1980" w:type="dxa"/>
          </w:tcPr>
          <w:p w14:paraId="64B07A76" w14:textId="77777777" w:rsidR="00DE26A0" w:rsidRPr="00024DE7" w:rsidRDefault="00DE26A0" w:rsidP="00ED4090">
            <w:pPr>
              <w:pStyle w:val="Proposal"/>
              <w:numPr>
                <w:ilvl w:val="0"/>
                <w:numId w:val="0"/>
              </w:numPr>
              <w:rPr>
                <w:b w:val="0"/>
                <w:bCs w:val="0"/>
              </w:rPr>
            </w:pPr>
          </w:p>
        </w:tc>
        <w:tc>
          <w:tcPr>
            <w:tcW w:w="1276" w:type="dxa"/>
          </w:tcPr>
          <w:p w14:paraId="6156E68B" w14:textId="77777777" w:rsidR="00DE26A0" w:rsidRPr="00024DE7" w:rsidRDefault="00DE26A0" w:rsidP="00ED4090">
            <w:pPr>
              <w:pStyle w:val="Proposal"/>
              <w:numPr>
                <w:ilvl w:val="0"/>
                <w:numId w:val="0"/>
              </w:numPr>
              <w:rPr>
                <w:b w:val="0"/>
                <w:bCs w:val="0"/>
              </w:rPr>
            </w:pPr>
          </w:p>
        </w:tc>
        <w:tc>
          <w:tcPr>
            <w:tcW w:w="6373" w:type="dxa"/>
          </w:tcPr>
          <w:p w14:paraId="5DD74EFE" w14:textId="77777777" w:rsidR="00DE26A0" w:rsidRPr="00024DE7" w:rsidRDefault="00DE26A0" w:rsidP="00ED4090">
            <w:pPr>
              <w:pStyle w:val="Proposal"/>
              <w:numPr>
                <w:ilvl w:val="0"/>
                <w:numId w:val="0"/>
              </w:numPr>
              <w:rPr>
                <w:b w:val="0"/>
                <w:bCs w:val="0"/>
              </w:rPr>
            </w:pPr>
          </w:p>
        </w:tc>
      </w:tr>
    </w:tbl>
    <w:p w14:paraId="6005692C" w14:textId="77777777" w:rsidR="00DE26A0" w:rsidRPr="003B6224" w:rsidRDefault="00DE26A0" w:rsidP="00DE26A0">
      <w:pPr>
        <w:pStyle w:val="Proposal"/>
        <w:numPr>
          <w:ilvl w:val="0"/>
          <w:numId w:val="0"/>
        </w:numPr>
        <w:ind w:left="1701" w:hanging="1701"/>
      </w:pPr>
    </w:p>
    <w:p w14:paraId="65B8D090" w14:textId="77742536" w:rsidR="007B119F" w:rsidRDefault="00E87AF5" w:rsidP="00E87AF5">
      <w:pPr>
        <w:pStyle w:val="21"/>
      </w:pPr>
      <w:r>
        <w:t>2.4</w:t>
      </w:r>
      <w:r>
        <w:tab/>
      </w:r>
      <w:r w:rsidR="007B119F" w:rsidRPr="007B119F">
        <w:t>UL CA and simultaneousRxTxInterBandCA</w:t>
      </w:r>
    </w:p>
    <w:p w14:paraId="1534E3F9" w14:textId="05A2B5F6" w:rsidR="00EB51EB" w:rsidRDefault="00EB51EB" w:rsidP="00491058">
      <w:pPr>
        <w:pStyle w:val="a8"/>
      </w:pPr>
    </w:p>
    <w:p w14:paraId="2933838C" w14:textId="36B61A32" w:rsidR="00DE26A0" w:rsidRPr="005D0D95" w:rsidRDefault="00DE26A0" w:rsidP="00DE26A0">
      <w:pPr>
        <w:pStyle w:val="a8"/>
      </w:pPr>
      <w:r w:rsidRPr="00DE26A0">
        <w:t xml:space="preserve">In </w:t>
      </w:r>
      <w:hyperlink r:id="rId15" w:history="1">
        <w:r w:rsidRPr="002B7ED7">
          <w:rPr>
            <w:rStyle w:val="af"/>
            <w:rFonts w:hint="eastAsia"/>
            <w:bCs/>
          </w:rPr>
          <w:t>R</w:t>
        </w:r>
        <w:r w:rsidRPr="002B7ED7">
          <w:rPr>
            <w:rStyle w:val="af"/>
            <w:bCs/>
          </w:rPr>
          <w:t>2</w:t>
        </w:r>
        <w:r w:rsidRPr="002B7ED7">
          <w:rPr>
            <w:rStyle w:val="af"/>
            <w:rFonts w:hint="eastAsia"/>
            <w:bCs/>
          </w:rPr>
          <w:t>-</w:t>
        </w:r>
        <w:r w:rsidRPr="002B7ED7">
          <w:rPr>
            <w:rStyle w:val="af"/>
            <w:bCs/>
          </w:rPr>
          <w:t>2300553</w:t>
        </w:r>
      </w:hyperlink>
      <w:r w:rsidRPr="00DE26A0">
        <w:rPr>
          <w:bCs/>
        </w:rPr>
        <w:t xml:space="preserve">, </w:t>
      </w:r>
      <w:r w:rsidRPr="00DE26A0">
        <w:t xml:space="preserve">RAN2 is proposed to confirm whether </w:t>
      </w:r>
      <w:r w:rsidR="007B119F">
        <w:t>“</w:t>
      </w:r>
      <w:r w:rsidRPr="00DE26A0">
        <w:t>it is possible (from specification viewpoint) for UE to support UL CA for FDD-TDD carrier if UE doesn’t support simultaneousRxTxInterBandCA</w:t>
      </w:r>
      <w:r>
        <w:t>”</w:t>
      </w:r>
      <w:r w:rsidRPr="00DE26A0">
        <w:t>.</w:t>
      </w:r>
    </w:p>
    <w:p w14:paraId="0B3D6AA1" w14:textId="5121471D" w:rsidR="00E87AF5" w:rsidRDefault="007B119F" w:rsidP="007B119F">
      <w:pPr>
        <w:pStyle w:val="a8"/>
      </w:pPr>
      <w:r>
        <w:t xml:space="preserve">The Rapp assumes it is </w:t>
      </w:r>
      <w:r w:rsidR="00E87AF5">
        <w:t xml:space="preserve">clear </w:t>
      </w:r>
      <w:r>
        <w:t xml:space="preserve">that </w:t>
      </w:r>
      <w:r w:rsidR="00E87AF5">
        <w:t xml:space="preserve">UE has to support </w:t>
      </w:r>
      <w:r>
        <w:t xml:space="preserve">this capability </w:t>
      </w:r>
      <w:r w:rsidR="00E87AF5">
        <w:t xml:space="preserve">to support </w:t>
      </w:r>
      <w:r>
        <w:t xml:space="preserve"> UL CA</w:t>
      </w:r>
      <w:r w:rsidR="00E87AF5">
        <w:t xml:space="preserve"> </w:t>
      </w:r>
      <w:r w:rsidR="00E87AF5" w:rsidRPr="00DE26A0">
        <w:t xml:space="preserve">for FDD-TDD </w:t>
      </w:r>
      <w:r w:rsidR="00E87AF5">
        <w:t>band pair.</w:t>
      </w:r>
      <w:r>
        <w:t xml:space="preserve"> </w:t>
      </w:r>
    </w:p>
    <w:p w14:paraId="024BDEF9" w14:textId="4E30549D" w:rsidR="007B119F" w:rsidRDefault="007B119F" w:rsidP="007B119F">
      <w:pPr>
        <w:pStyle w:val="a8"/>
      </w:pPr>
      <w:r>
        <w:t>The view from other companies is invited.</w:t>
      </w:r>
    </w:p>
    <w:p w14:paraId="2F2AF8BB" w14:textId="1908A2A6" w:rsidR="00E87AF5" w:rsidRDefault="00E87AF5" w:rsidP="007B119F">
      <w:pPr>
        <w:pStyle w:val="a8"/>
        <w:rPr>
          <w:b/>
          <w:bCs/>
        </w:rPr>
      </w:pPr>
      <w:r w:rsidRPr="00E87AF5">
        <w:rPr>
          <w:b/>
          <w:bCs/>
        </w:rPr>
        <w:t>Q4. Do you agree that UE need to support simultaneousRxTxInterBandCA to support UL CA for FDD/TDD band pair?</w:t>
      </w:r>
    </w:p>
    <w:p w14:paraId="30CD6A93" w14:textId="77777777" w:rsidR="00E87AF5" w:rsidRPr="00491058" w:rsidRDefault="00E87AF5" w:rsidP="00E87AF5">
      <w:pPr>
        <w:pStyle w:val="a8"/>
      </w:pPr>
    </w:p>
    <w:tbl>
      <w:tblPr>
        <w:tblStyle w:val="afa"/>
        <w:tblW w:w="0" w:type="auto"/>
        <w:tblLook w:val="04A0" w:firstRow="1" w:lastRow="0" w:firstColumn="1" w:lastColumn="0" w:noHBand="0" w:noVBand="1"/>
      </w:tblPr>
      <w:tblGrid>
        <w:gridCol w:w="1980"/>
        <w:gridCol w:w="1276"/>
        <w:gridCol w:w="6373"/>
      </w:tblGrid>
      <w:tr w:rsidR="00E87AF5" w14:paraId="3FFE6A51" w14:textId="77777777" w:rsidTr="00ED4090">
        <w:tc>
          <w:tcPr>
            <w:tcW w:w="1980" w:type="dxa"/>
            <w:shd w:val="clear" w:color="auto" w:fill="5B9BD5" w:themeFill="accent5"/>
          </w:tcPr>
          <w:p w14:paraId="537E4B0A" w14:textId="77777777" w:rsidR="00E87AF5" w:rsidRPr="00491058" w:rsidRDefault="00E87AF5" w:rsidP="00ED4090">
            <w:pPr>
              <w:pStyle w:val="Proposal"/>
              <w:numPr>
                <w:ilvl w:val="0"/>
                <w:numId w:val="0"/>
              </w:numPr>
              <w:jc w:val="center"/>
              <w:rPr>
                <w:color w:val="FFFFFF" w:themeColor="background1"/>
              </w:rPr>
            </w:pPr>
            <w:r w:rsidRPr="00491058">
              <w:rPr>
                <w:color w:val="FFFFFF" w:themeColor="background1"/>
              </w:rPr>
              <w:t>Company</w:t>
            </w:r>
          </w:p>
        </w:tc>
        <w:tc>
          <w:tcPr>
            <w:tcW w:w="1276" w:type="dxa"/>
            <w:shd w:val="clear" w:color="auto" w:fill="5B9BD5" w:themeFill="accent5"/>
          </w:tcPr>
          <w:p w14:paraId="2F119CF8" w14:textId="77777777" w:rsidR="00E87AF5" w:rsidRPr="00491058" w:rsidRDefault="00E87AF5" w:rsidP="00ED4090">
            <w:pPr>
              <w:pStyle w:val="Proposal"/>
              <w:numPr>
                <w:ilvl w:val="0"/>
                <w:numId w:val="0"/>
              </w:numPr>
              <w:jc w:val="center"/>
              <w:rPr>
                <w:color w:val="FFFFFF" w:themeColor="background1"/>
              </w:rPr>
            </w:pPr>
            <w:r w:rsidRPr="00491058">
              <w:rPr>
                <w:color w:val="FFFFFF" w:themeColor="background1"/>
              </w:rPr>
              <w:t>Yes/No</w:t>
            </w:r>
          </w:p>
        </w:tc>
        <w:tc>
          <w:tcPr>
            <w:tcW w:w="6373" w:type="dxa"/>
            <w:shd w:val="clear" w:color="auto" w:fill="5B9BD5" w:themeFill="accent5"/>
          </w:tcPr>
          <w:p w14:paraId="51BFA3DE" w14:textId="77777777" w:rsidR="00E87AF5" w:rsidRPr="00491058" w:rsidRDefault="00E87AF5" w:rsidP="00ED4090">
            <w:pPr>
              <w:pStyle w:val="Proposal"/>
              <w:numPr>
                <w:ilvl w:val="0"/>
                <w:numId w:val="0"/>
              </w:numPr>
              <w:jc w:val="center"/>
              <w:rPr>
                <w:color w:val="FFFFFF" w:themeColor="background1"/>
              </w:rPr>
            </w:pPr>
            <w:r w:rsidRPr="00491058">
              <w:rPr>
                <w:color w:val="FFFFFF" w:themeColor="background1"/>
              </w:rPr>
              <w:t>Comments</w:t>
            </w:r>
          </w:p>
        </w:tc>
      </w:tr>
      <w:tr w:rsidR="00E87AF5" w14:paraId="0C274555" w14:textId="77777777" w:rsidTr="00ED4090">
        <w:tc>
          <w:tcPr>
            <w:tcW w:w="1980" w:type="dxa"/>
          </w:tcPr>
          <w:p w14:paraId="1E418A22" w14:textId="5EDBD50A" w:rsidR="00E87AF5" w:rsidRDefault="00960C2C" w:rsidP="00ED4090">
            <w:pPr>
              <w:pStyle w:val="Proposal"/>
              <w:numPr>
                <w:ilvl w:val="0"/>
                <w:numId w:val="0"/>
              </w:numPr>
            </w:pPr>
            <w:r w:rsidRPr="00960C2C">
              <w:rPr>
                <w:rFonts w:eastAsia="Yu Mincho" w:hint="eastAsia"/>
                <w:b w:val="0"/>
                <w:bCs w:val="0"/>
                <w:lang w:eastAsia="ja-JP"/>
              </w:rPr>
              <w:t>Q</w:t>
            </w:r>
            <w:r w:rsidRPr="00960C2C">
              <w:rPr>
                <w:rFonts w:eastAsia="Yu Mincho"/>
                <w:b w:val="0"/>
                <w:bCs w:val="0"/>
                <w:lang w:eastAsia="ja-JP"/>
              </w:rPr>
              <w:t>ualcomm Incorporated</w:t>
            </w:r>
          </w:p>
        </w:tc>
        <w:tc>
          <w:tcPr>
            <w:tcW w:w="1276" w:type="dxa"/>
          </w:tcPr>
          <w:p w14:paraId="535CF29F" w14:textId="2A76624E" w:rsidR="00E87AF5" w:rsidRPr="00960C2C" w:rsidRDefault="00960C2C" w:rsidP="00ED4090">
            <w:pPr>
              <w:pStyle w:val="Proposal"/>
              <w:numPr>
                <w:ilvl w:val="0"/>
                <w:numId w:val="0"/>
              </w:numPr>
              <w:rPr>
                <w:rFonts w:eastAsia="Yu Mincho"/>
                <w:b w:val="0"/>
                <w:bCs w:val="0"/>
                <w:lang w:eastAsia="ja-JP"/>
              </w:rPr>
            </w:pPr>
            <w:r w:rsidRPr="00960C2C">
              <w:rPr>
                <w:rFonts w:eastAsia="Yu Mincho" w:hint="eastAsia"/>
                <w:b w:val="0"/>
                <w:bCs w:val="0"/>
                <w:lang w:eastAsia="ja-JP"/>
              </w:rPr>
              <w:t>N</w:t>
            </w:r>
            <w:r w:rsidRPr="00960C2C">
              <w:rPr>
                <w:rFonts w:eastAsia="Yu Mincho"/>
                <w:b w:val="0"/>
                <w:bCs w:val="0"/>
                <w:lang w:eastAsia="ja-JP"/>
              </w:rPr>
              <w:t>o</w:t>
            </w:r>
          </w:p>
        </w:tc>
        <w:tc>
          <w:tcPr>
            <w:tcW w:w="6373" w:type="dxa"/>
          </w:tcPr>
          <w:p w14:paraId="2FD4A769" w14:textId="7A3DA024" w:rsidR="00E87AF5" w:rsidRPr="00960C2C" w:rsidRDefault="00960C2C" w:rsidP="00ED4090">
            <w:pPr>
              <w:pStyle w:val="Proposal"/>
              <w:numPr>
                <w:ilvl w:val="0"/>
                <w:numId w:val="0"/>
              </w:numPr>
              <w:rPr>
                <w:rFonts w:eastAsia="Yu Mincho"/>
                <w:b w:val="0"/>
                <w:bCs w:val="0"/>
                <w:lang w:eastAsia="ja-JP"/>
              </w:rPr>
            </w:pPr>
            <w:r w:rsidRPr="00960C2C">
              <w:rPr>
                <w:rFonts w:eastAsia="Yu Mincho" w:hint="eastAsia"/>
                <w:b w:val="0"/>
                <w:bCs w:val="0"/>
                <w:lang w:eastAsia="ja-JP"/>
              </w:rPr>
              <w:t>W</w:t>
            </w:r>
            <w:r w:rsidRPr="00960C2C">
              <w:rPr>
                <w:rFonts w:eastAsia="Yu Mincho"/>
                <w:b w:val="0"/>
                <w:bCs w:val="0"/>
                <w:lang w:eastAsia="ja-JP"/>
              </w:rPr>
              <w:t>e would like to ask RAN4</w:t>
            </w:r>
            <w:r>
              <w:rPr>
                <w:rFonts w:eastAsia="Yu Mincho"/>
                <w:b w:val="0"/>
                <w:bCs w:val="0"/>
                <w:lang w:eastAsia="ja-JP"/>
              </w:rPr>
              <w:t xml:space="preserve"> to be sure.</w:t>
            </w:r>
          </w:p>
        </w:tc>
      </w:tr>
      <w:tr w:rsidR="00E87AF5" w14:paraId="15768BD6" w14:textId="77777777" w:rsidTr="00ED4090">
        <w:tc>
          <w:tcPr>
            <w:tcW w:w="1980" w:type="dxa"/>
          </w:tcPr>
          <w:p w14:paraId="599B8DB7" w14:textId="44C7A1DB" w:rsidR="00E87AF5" w:rsidRPr="00890445" w:rsidRDefault="00890445" w:rsidP="00ED4090">
            <w:pPr>
              <w:pStyle w:val="Proposal"/>
              <w:numPr>
                <w:ilvl w:val="0"/>
                <w:numId w:val="0"/>
              </w:numPr>
              <w:rPr>
                <w:rFonts w:eastAsiaTheme="minorEastAsia"/>
                <w:b w:val="0"/>
              </w:rPr>
            </w:pPr>
            <w:r w:rsidRPr="00890445">
              <w:rPr>
                <w:rFonts w:eastAsiaTheme="minorEastAsia" w:hint="eastAsia"/>
                <w:b w:val="0"/>
              </w:rPr>
              <w:t>H</w:t>
            </w:r>
            <w:r w:rsidRPr="00890445">
              <w:rPr>
                <w:rFonts w:eastAsiaTheme="minorEastAsia"/>
                <w:b w:val="0"/>
              </w:rPr>
              <w:t>uawei, HiSilicon</w:t>
            </w:r>
          </w:p>
        </w:tc>
        <w:tc>
          <w:tcPr>
            <w:tcW w:w="1276" w:type="dxa"/>
          </w:tcPr>
          <w:p w14:paraId="3F989C64" w14:textId="43F1BFC1" w:rsidR="00E87AF5" w:rsidRPr="00890445" w:rsidRDefault="00890445" w:rsidP="00ED4090">
            <w:pPr>
              <w:pStyle w:val="Proposal"/>
              <w:numPr>
                <w:ilvl w:val="0"/>
                <w:numId w:val="0"/>
              </w:numPr>
              <w:rPr>
                <w:rFonts w:eastAsiaTheme="minorEastAsia"/>
                <w:b w:val="0"/>
              </w:rPr>
            </w:pPr>
            <w:r w:rsidRPr="00890445">
              <w:rPr>
                <w:rFonts w:eastAsiaTheme="minorEastAsia" w:hint="eastAsia"/>
                <w:b w:val="0"/>
              </w:rPr>
              <w:t>N</w:t>
            </w:r>
            <w:r w:rsidRPr="00890445">
              <w:rPr>
                <w:rFonts w:eastAsiaTheme="minorEastAsia"/>
                <w:b w:val="0"/>
              </w:rPr>
              <w:t>o</w:t>
            </w:r>
          </w:p>
        </w:tc>
        <w:tc>
          <w:tcPr>
            <w:tcW w:w="6373" w:type="dxa"/>
          </w:tcPr>
          <w:p w14:paraId="784B50CE" w14:textId="65B0A653" w:rsidR="00890445" w:rsidRDefault="00890445" w:rsidP="00ED4090">
            <w:pPr>
              <w:pStyle w:val="Proposal"/>
              <w:numPr>
                <w:ilvl w:val="0"/>
                <w:numId w:val="0"/>
              </w:numPr>
              <w:rPr>
                <w:rFonts w:eastAsiaTheme="minorEastAsia"/>
                <w:b w:val="0"/>
              </w:rPr>
            </w:pPr>
            <w:r w:rsidRPr="00890445">
              <w:rPr>
                <w:rFonts w:eastAsiaTheme="minorEastAsia" w:hint="eastAsia"/>
                <w:b w:val="0"/>
              </w:rPr>
              <w:t>I</w:t>
            </w:r>
            <w:r w:rsidRPr="00890445">
              <w:rPr>
                <w:rFonts w:eastAsiaTheme="minorEastAsia"/>
                <w:b w:val="0"/>
              </w:rPr>
              <w:t>n current spec, there is no such limitation that the UE supporting UL CA shall indicate support of simultaneousRxTxInterBandCA</w:t>
            </w:r>
            <w:r>
              <w:rPr>
                <w:rFonts w:eastAsiaTheme="minorEastAsia"/>
                <w:b w:val="0"/>
              </w:rPr>
              <w:t>. It</w:t>
            </w:r>
            <w:r w:rsidRPr="00890445">
              <w:rPr>
                <w:rFonts w:eastAsiaTheme="minorEastAsia"/>
                <w:b w:val="0"/>
              </w:rPr>
              <w:t xml:space="preserve"> </w:t>
            </w:r>
            <w:r>
              <w:rPr>
                <w:rFonts w:eastAsiaTheme="minorEastAsia" w:hint="eastAsia"/>
                <w:b w:val="0"/>
              </w:rPr>
              <w:t>de</w:t>
            </w:r>
            <w:r>
              <w:rPr>
                <w:rFonts w:eastAsiaTheme="minorEastAsia"/>
                <w:b w:val="0"/>
              </w:rPr>
              <w:t xml:space="preserve">pends on UE capability. </w:t>
            </w:r>
          </w:p>
          <w:p w14:paraId="5CB48C48" w14:textId="2CAB176E" w:rsidR="00890445" w:rsidRPr="00890445" w:rsidRDefault="00890445" w:rsidP="00ED4090">
            <w:pPr>
              <w:pStyle w:val="Proposal"/>
              <w:numPr>
                <w:ilvl w:val="0"/>
                <w:numId w:val="0"/>
              </w:numPr>
              <w:rPr>
                <w:rFonts w:eastAsiaTheme="minorEastAsia"/>
                <w:b w:val="0"/>
              </w:rPr>
            </w:pPr>
            <w:r>
              <w:rPr>
                <w:rFonts w:eastAsiaTheme="minorEastAsia"/>
                <w:b w:val="0"/>
              </w:rPr>
              <w:t xml:space="preserve">We understand, whether to configure UL CA </w:t>
            </w:r>
            <w:r w:rsidR="004B4AE6">
              <w:rPr>
                <w:rFonts w:eastAsiaTheme="minorEastAsia"/>
                <w:b w:val="0"/>
              </w:rPr>
              <w:t>or not should</w:t>
            </w:r>
            <w:r>
              <w:rPr>
                <w:rFonts w:eastAsiaTheme="minorEastAsia"/>
                <w:b w:val="0"/>
              </w:rPr>
              <w:t xml:space="preserve"> be</w:t>
            </w:r>
            <w:r w:rsidRPr="00890445">
              <w:rPr>
                <w:rFonts w:eastAsiaTheme="minorEastAsia"/>
                <w:b w:val="0"/>
              </w:rPr>
              <w:t xml:space="preserve"> left to </w:t>
            </w:r>
            <w:r>
              <w:rPr>
                <w:rFonts w:eastAsiaTheme="minorEastAsia"/>
                <w:b w:val="0"/>
              </w:rPr>
              <w:t>NW</w:t>
            </w:r>
            <w:r w:rsidRPr="00890445">
              <w:rPr>
                <w:rFonts w:eastAsiaTheme="minorEastAsia"/>
                <w:b w:val="0"/>
              </w:rPr>
              <w:t xml:space="preserve"> </w:t>
            </w:r>
            <w:r w:rsidR="004B4AE6">
              <w:rPr>
                <w:rFonts w:eastAsiaTheme="minorEastAsia"/>
                <w:b w:val="0"/>
              </w:rPr>
              <w:t>implementation</w:t>
            </w:r>
            <w:r w:rsidRPr="00890445">
              <w:rPr>
                <w:rFonts w:eastAsiaTheme="minorEastAsia"/>
                <w:b w:val="0"/>
              </w:rPr>
              <w:t>.</w:t>
            </w:r>
          </w:p>
        </w:tc>
      </w:tr>
      <w:tr w:rsidR="00E87AF5" w14:paraId="523A330D" w14:textId="77777777" w:rsidTr="00ED4090">
        <w:tc>
          <w:tcPr>
            <w:tcW w:w="1980" w:type="dxa"/>
          </w:tcPr>
          <w:p w14:paraId="7FDF56DF" w14:textId="514C4A7C" w:rsidR="00E87AF5" w:rsidRPr="00024DE7" w:rsidRDefault="00024DE7" w:rsidP="00ED4090">
            <w:pPr>
              <w:pStyle w:val="Proposal"/>
              <w:numPr>
                <w:ilvl w:val="0"/>
                <w:numId w:val="0"/>
              </w:numPr>
              <w:rPr>
                <w:rFonts w:eastAsia="PMingLiU"/>
                <w:b w:val="0"/>
                <w:bCs w:val="0"/>
                <w:lang w:eastAsia="zh-TW"/>
              </w:rPr>
            </w:pPr>
            <w:r w:rsidRPr="00024DE7">
              <w:rPr>
                <w:rFonts w:eastAsia="PMingLiU" w:hint="eastAsia"/>
                <w:b w:val="0"/>
                <w:bCs w:val="0"/>
                <w:lang w:eastAsia="zh-TW"/>
              </w:rPr>
              <w:t>M</w:t>
            </w:r>
            <w:r w:rsidRPr="00024DE7">
              <w:rPr>
                <w:rFonts w:eastAsia="PMingLiU"/>
                <w:b w:val="0"/>
                <w:bCs w:val="0"/>
                <w:lang w:eastAsia="zh-TW"/>
              </w:rPr>
              <w:t>ediaTek Inc.</w:t>
            </w:r>
          </w:p>
        </w:tc>
        <w:tc>
          <w:tcPr>
            <w:tcW w:w="1276" w:type="dxa"/>
          </w:tcPr>
          <w:p w14:paraId="3614A9D0" w14:textId="66676FA9" w:rsidR="00E87AF5" w:rsidRPr="00024DE7" w:rsidRDefault="00531C50" w:rsidP="00ED4090">
            <w:pPr>
              <w:pStyle w:val="Proposal"/>
              <w:numPr>
                <w:ilvl w:val="0"/>
                <w:numId w:val="0"/>
              </w:numPr>
              <w:rPr>
                <w:rFonts w:eastAsia="PMingLiU"/>
                <w:b w:val="0"/>
                <w:bCs w:val="0"/>
                <w:lang w:eastAsia="zh-TW"/>
              </w:rPr>
            </w:pPr>
            <w:r>
              <w:rPr>
                <w:rFonts w:eastAsia="PMingLiU"/>
                <w:b w:val="0"/>
                <w:bCs w:val="0"/>
                <w:lang w:eastAsia="zh-TW"/>
              </w:rPr>
              <w:t>No</w:t>
            </w:r>
          </w:p>
        </w:tc>
        <w:tc>
          <w:tcPr>
            <w:tcW w:w="6373" w:type="dxa"/>
          </w:tcPr>
          <w:p w14:paraId="51C373B1" w14:textId="5A9713F8" w:rsidR="00E87AF5" w:rsidRPr="00024DE7" w:rsidRDefault="00024DE7" w:rsidP="00ED4090">
            <w:pPr>
              <w:pStyle w:val="Proposal"/>
              <w:numPr>
                <w:ilvl w:val="0"/>
                <w:numId w:val="0"/>
              </w:numPr>
              <w:rPr>
                <w:rFonts w:eastAsia="PMingLiU"/>
                <w:b w:val="0"/>
                <w:bCs w:val="0"/>
                <w:lang w:eastAsia="zh-TW"/>
              </w:rPr>
            </w:pPr>
            <w:r>
              <w:rPr>
                <w:rFonts w:eastAsia="PMingLiU" w:hint="eastAsia"/>
                <w:b w:val="0"/>
                <w:bCs w:val="0"/>
                <w:lang w:eastAsia="zh-TW"/>
              </w:rPr>
              <w:t>I</w:t>
            </w:r>
            <w:r>
              <w:rPr>
                <w:rFonts w:eastAsia="PMingLiU"/>
                <w:b w:val="0"/>
                <w:bCs w:val="0"/>
                <w:lang w:eastAsia="zh-TW"/>
              </w:rPr>
              <w:t>t depends on if the RF component is shared for FDD-TDD band pair or not. If the UE doesn’t support it, the network anyway needs to do proper configuration/scheduling.</w:t>
            </w:r>
          </w:p>
        </w:tc>
      </w:tr>
      <w:tr w:rsidR="00E87AF5" w14:paraId="1BF382C3" w14:textId="77777777" w:rsidTr="00ED4090">
        <w:tc>
          <w:tcPr>
            <w:tcW w:w="1980" w:type="dxa"/>
          </w:tcPr>
          <w:p w14:paraId="1DC56D31" w14:textId="0AB3E1F3" w:rsidR="00E87AF5" w:rsidRPr="00024DE7" w:rsidRDefault="00D00C2E" w:rsidP="00ED4090">
            <w:pPr>
              <w:pStyle w:val="Proposal"/>
              <w:numPr>
                <w:ilvl w:val="0"/>
                <w:numId w:val="0"/>
              </w:numPr>
              <w:rPr>
                <w:b w:val="0"/>
                <w:bCs w:val="0"/>
              </w:rPr>
            </w:pPr>
            <w:r w:rsidRPr="00601683">
              <w:rPr>
                <w:rFonts w:eastAsia="맑은 고딕" w:hint="eastAsia"/>
                <w:b w:val="0"/>
                <w:lang w:eastAsia="ko-KR"/>
              </w:rPr>
              <w:t>Samsung</w:t>
            </w:r>
          </w:p>
        </w:tc>
        <w:tc>
          <w:tcPr>
            <w:tcW w:w="1276" w:type="dxa"/>
          </w:tcPr>
          <w:p w14:paraId="39FAA0C1" w14:textId="6523A2B7" w:rsidR="00E87AF5" w:rsidRPr="00024DE7" w:rsidRDefault="00D00C2E" w:rsidP="00ED4090">
            <w:pPr>
              <w:pStyle w:val="Proposal"/>
              <w:numPr>
                <w:ilvl w:val="0"/>
                <w:numId w:val="0"/>
              </w:numPr>
              <w:rPr>
                <w:b w:val="0"/>
                <w:bCs w:val="0"/>
              </w:rPr>
            </w:pPr>
            <w:r>
              <w:rPr>
                <w:rFonts w:eastAsia="맑은 고딕" w:hint="eastAsia"/>
                <w:b w:val="0"/>
                <w:lang w:eastAsia="ko-KR"/>
              </w:rPr>
              <w:t>No</w:t>
            </w:r>
          </w:p>
        </w:tc>
        <w:tc>
          <w:tcPr>
            <w:tcW w:w="6373" w:type="dxa"/>
          </w:tcPr>
          <w:p w14:paraId="5EF5EF8B" w14:textId="6DC253EF" w:rsidR="00E87AF5" w:rsidRPr="00024DE7" w:rsidRDefault="00D00C2E" w:rsidP="00ED4090">
            <w:pPr>
              <w:pStyle w:val="Proposal"/>
              <w:numPr>
                <w:ilvl w:val="0"/>
                <w:numId w:val="0"/>
              </w:numPr>
              <w:rPr>
                <w:b w:val="0"/>
                <w:bCs w:val="0"/>
              </w:rPr>
            </w:pPr>
            <w:r>
              <w:rPr>
                <w:rFonts w:eastAsia="맑은 고딕" w:hint="eastAsia"/>
                <w:b w:val="0"/>
                <w:lang w:eastAsia="ko-KR"/>
              </w:rPr>
              <w:t>We prefer RAN4 confirm</w:t>
            </w:r>
            <w:r>
              <w:rPr>
                <w:rFonts w:eastAsia="맑은 고딕"/>
                <w:b w:val="0"/>
                <w:lang w:eastAsia="ko-KR"/>
              </w:rPr>
              <w:t>s</w:t>
            </w:r>
            <w:r>
              <w:rPr>
                <w:rFonts w:eastAsia="맑은 고딕" w:hint="eastAsia"/>
                <w:b w:val="0"/>
                <w:lang w:eastAsia="ko-KR"/>
              </w:rPr>
              <w:t xml:space="preserve"> it</w:t>
            </w:r>
            <w:bookmarkStart w:id="1" w:name="_GoBack"/>
            <w:bookmarkEnd w:id="1"/>
          </w:p>
        </w:tc>
      </w:tr>
      <w:tr w:rsidR="00E87AF5" w14:paraId="4EDA7BFE" w14:textId="77777777" w:rsidTr="00ED4090">
        <w:tc>
          <w:tcPr>
            <w:tcW w:w="1980" w:type="dxa"/>
          </w:tcPr>
          <w:p w14:paraId="67EC2F74" w14:textId="77777777" w:rsidR="00E87AF5" w:rsidRPr="00024DE7" w:rsidRDefault="00E87AF5" w:rsidP="00ED4090">
            <w:pPr>
              <w:pStyle w:val="Proposal"/>
              <w:numPr>
                <w:ilvl w:val="0"/>
                <w:numId w:val="0"/>
              </w:numPr>
              <w:rPr>
                <w:b w:val="0"/>
                <w:bCs w:val="0"/>
              </w:rPr>
            </w:pPr>
          </w:p>
        </w:tc>
        <w:tc>
          <w:tcPr>
            <w:tcW w:w="1276" w:type="dxa"/>
          </w:tcPr>
          <w:p w14:paraId="6AE57351" w14:textId="77777777" w:rsidR="00E87AF5" w:rsidRPr="00024DE7" w:rsidRDefault="00E87AF5" w:rsidP="00ED4090">
            <w:pPr>
              <w:pStyle w:val="Proposal"/>
              <w:numPr>
                <w:ilvl w:val="0"/>
                <w:numId w:val="0"/>
              </w:numPr>
              <w:rPr>
                <w:b w:val="0"/>
                <w:bCs w:val="0"/>
              </w:rPr>
            </w:pPr>
          </w:p>
        </w:tc>
        <w:tc>
          <w:tcPr>
            <w:tcW w:w="6373" w:type="dxa"/>
          </w:tcPr>
          <w:p w14:paraId="7F85E621" w14:textId="77777777" w:rsidR="00E87AF5" w:rsidRPr="00024DE7" w:rsidRDefault="00E87AF5" w:rsidP="00ED4090">
            <w:pPr>
              <w:pStyle w:val="Proposal"/>
              <w:numPr>
                <w:ilvl w:val="0"/>
                <w:numId w:val="0"/>
              </w:numPr>
              <w:rPr>
                <w:b w:val="0"/>
                <w:bCs w:val="0"/>
              </w:rPr>
            </w:pPr>
          </w:p>
        </w:tc>
      </w:tr>
    </w:tbl>
    <w:p w14:paraId="2ED3B0CB" w14:textId="77777777" w:rsidR="00E87AF5" w:rsidRPr="003B6224" w:rsidRDefault="00E87AF5" w:rsidP="00E87AF5">
      <w:pPr>
        <w:pStyle w:val="Proposal"/>
        <w:numPr>
          <w:ilvl w:val="0"/>
          <w:numId w:val="0"/>
        </w:numPr>
        <w:ind w:left="1701" w:hanging="1701"/>
      </w:pPr>
    </w:p>
    <w:p w14:paraId="7B546B9B" w14:textId="77777777" w:rsidR="00E87AF5" w:rsidRPr="00E87AF5" w:rsidRDefault="00E87AF5" w:rsidP="007B119F">
      <w:pPr>
        <w:pStyle w:val="a8"/>
        <w:rPr>
          <w:b/>
          <w:bCs/>
        </w:rPr>
      </w:pPr>
    </w:p>
    <w:p w14:paraId="0CF6040A" w14:textId="6E95B4A3" w:rsidR="00064E39" w:rsidRPr="00CE0424" w:rsidRDefault="00E87AF5" w:rsidP="00064E39">
      <w:pPr>
        <w:pStyle w:val="1"/>
      </w:pPr>
      <w:bookmarkStart w:id="2" w:name="_Ref189046994"/>
      <w:r>
        <w:t>3</w:t>
      </w:r>
      <w:r w:rsidR="00491058">
        <w:tab/>
      </w:r>
      <w:r w:rsidR="00064E39" w:rsidRPr="00CE0424">
        <w:t>Conclusion</w:t>
      </w:r>
    </w:p>
    <w:p w14:paraId="6F9CECE7" w14:textId="05D112F9" w:rsidR="00607FC3" w:rsidRDefault="00EB51EB" w:rsidP="00607FC3">
      <w:pPr>
        <w:pStyle w:val="a8"/>
      </w:pPr>
      <w:r>
        <w:t>Tbd</w:t>
      </w:r>
    </w:p>
    <w:p w14:paraId="2D359691" w14:textId="7BDE0673" w:rsidR="00607FC3" w:rsidRDefault="00607FC3" w:rsidP="00064E39">
      <w:pPr>
        <w:pStyle w:val="a8"/>
      </w:pPr>
    </w:p>
    <w:p w14:paraId="0FAA5873" w14:textId="150FF232" w:rsidR="00607FC3" w:rsidRDefault="00607FC3" w:rsidP="00064E39">
      <w:pPr>
        <w:pStyle w:val="a8"/>
      </w:pPr>
    </w:p>
    <w:p w14:paraId="1FCB2768" w14:textId="77777777" w:rsidR="00607FC3" w:rsidRDefault="00607FC3" w:rsidP="00064E39">
      <w:pPr>
        <w:pStyle w:val="a8"/>
      </w:pPr>
    </w:p>
    <w:p w14:paraId="3565F4E6" w14:textId="67DBA029" w:rsidR="00064E39" w:rsidRDefault="00E87AF5" w:rsidP="00F011B0">
      <w:pPr>
        <w:pStyle w:val="1"/>
      </w:pPr>
      <w:r>
        <w:t>Appendix</w:t>
      </w:r>
    </w:p>
    <w:p w14:paraId="6F9C3390" w14:textId="5E4712D2" w:rsidR="002B7ED7" w:rsidRPr="002B7ED7" w:rsidRDefault="002B7ED7" w:rsidP="002B7ED7">
      <w:pPr>
        <w:rPr>
          <w:lang w:val="en-GB" w:eastAsia="ja-JP"/>
        </w:rPr>
      </w:pPr>
      <w:r>
        <w:rPr>
          <w:lang w:val="en-GB" w:eastAsia="ja-JP"/>
        </w:rPr>
        <w:t>From Chair’s notes</w:t>
      </w:r>
    </w:p>
    <w:bookmarkEnd w:id="2"/>
    <w:p w14:paraId="42AF8D0B" w14:textId="77777777" w:rsidR="002B7ED7" w:rsidRPr="00CB63B4" w:rsidRDefault="002B7ED7" w:rsidP="002B7ED7">
      <w:pPr>
        <w:pStyle w:val="BoldComments"/>
      </w:pPr>
      <w:r w:rsidRPr="00CB63B4">
        <w:t xml:space="preserve">Simultaneous Rx-Tx </w:t>
      </w:r>
    </w:p>
    <w:p w14:paraId="63C2B2C4" w14:textId="6DA8B573" w:rsidR="002B7ED7" w:rsidRDefault="00AF49AD" w:rsidP="002B7ED7">
      <w:pPr>
        <w:pStyle w:val="Doc-title"/>
      </w:pPr>
      <w:hyperlink r:id="rId16" w:history="1">
        <w:r w:rsidR="002B7ED7" w:rsidRPr="002B7ED7">
          <w:rPr>
            <w:rStyle w:val="af"/>
          </w:rPr>
          <w:t>R2-2300048</w:t>
        </w:r>
      </w:hyperlink>
      <w:r w:rsidR="002B7ED7" w:rsidRPr="00CB63B4">
        <w:tab/>
        <w:t>LS to RAN2 on simultaneous Rx-Tx for band pairs of an advertised BC (</w:t>
      </w:r>
      <w:hyperlink r:id="rId17" w:history="1">
        <w:r w:rsidR="002B7ED7" w:rsidRPr="002B7ED7">
          <w:rPr>
            <w:rStyle w:val="af"/>
          </w:rPr>
          <w:t>R4-2220520</w:t>
        </w:r>
      </w:hyperlink>
      <w:r w:rsidR="002B7ED7" w:rsidRPr="00CB63B4">
        <w:t>; contact: Ericsson)</w:t>
      </w:r>
      <w:r w:rsidR="002B7ED7" w:rsidRPr="00CB63B4">
        <w:tab/>
        <w:t>RAN4</w:t>
      </w:r>
      <w:r w:rsidR="002B7ED7" w:rsidRPr="00CB63B4">
        <w:tab/>
        <w:t>LS in</w:t>
      </w:r>
      <w:r w:rsidR="002B7ED7" w:rsidRPr="00CB63B4">
        <w:tab/>
        <w:t>Rel-16</w:t>
      </w:r>
      <w:r w:rsidR="002B7ED7" w:rsidRPr="00CB63B4">
        <w:tab/>
        <w:t>NR_newRAT</w:t>
      </w:r>
    </w:p>
    <w:p w14:paraId="3F50E5E4" w14:textId="77777777" w:rsidR="002B7ED7" w:rsidRPr="00D71AB7" w:rsidRDefault="002B7ED7" w:rsidP="002B7ED7">
      <w:pPr>
        <w:pStyle w:val="Doc-text2"/>
      </w:pPr>
    </w:p>
    <w:p w14:paraId="1D9029C2" w14:textId="1AC1E7CD" w:rsidR="002B7ED7" w:rsidRDefault="00AF49AD" w:rsidP="002B7ED7">
      <w:pPr>
        <w:pStyle w:val="Doc-title"/>
      </w:pPr>
      <w:hyperlink r:id="rId18" w:history="1">
        <w:r w:rsidR="002B7ED7" w:rsidRPr="002B7ED7">
          <w:rPr>
            <w:rStyle w:val="af"/>
            <w:lang w:val="en-US"/>
          </w:rPr>
          <w:t>R2-2301450</w:t>
        </w:r>
      </w:hyperlink>
      <w:r w:rsidR="002B7ED7" w:rsidRPr="00CB63B4">
        <w:rPr>
          <w:lang w:val="en-US"/>
        </w:rPr>
        <w:tab/>
        <w:t>On modified UE capabilities for simultaneous Rx/Tx</w:t>
      </w:r>
      <w:r w:rsidR="002B7ED7" w:rsidRPr="00CB63B4">
        <w:rPr>
          <w:lang w:val="en-US"/>
        </w:rPr>
        <w:tab/>
        <w:t>Ericsson</w:t>
      </w:r>
      <w:r w:rsidR="002B7ED7" w:rsidRPr="00CB63B4">
        <w:rPr>
          <w:lang w:val="en-US"/>
        </w:rPr>
        <w:tab/>
        <w:t>discussion</w:t>
      </w:r>
      <w:r w:rsidR="002B7ED7" w:rsidRPr="00CB63B4">
        <w:rPr>
          <w:lang w:val="en-US"/>
        </w:rPr>
        <w:tab/>
        <w:t>Rel-16</w:t>
      </w:r>
      <w:r w:rsidR="002B7ED7" w:rsidRPr="00CB63B4">
        <w:rPr>
          <w:lang w:val="en-US"/>
        </w:rPr>
        <w:tab/>
        <w:t>NR_newRAT-Core</w:t>
      </w:r>
      <w:r w:rsidR="002B7ED7" w:rsidRPr="00CB63B4">
        <w:t xml:space="preserve"> </w:t>
      </w:r>
    </w:p>
    <w:p w14:paraId="3E9EA75B" w14:textId="77777777" w:rsidR="002B7ED7" w:rsidRPr="00D71AB7" w:rsidRDefault="002B7ED7" w:rsidP="002B7ED7">
      <w:pPr>
        <w:pStyle w:val="Doc-text2"/>
      </w:pPr>
    </w:p>
    <w:p w14:paraId="67872A85" w14:textId="04CD3B34" w:rsidR="002B7ED7" w:rsidRPr="00CB63B4" w:rsidRDefault="00AF49AD" w:rsidP="002B7ED7">
      <w:pPr>
        <w:pStyle w:val="Doc-title"/>
        <w:rPr>
          <w:lang w:val="en-US"/>
        </w:rPr>
      </w:pPr>
      <w:hyperlink r:id="rId19" w:history="1">
        <w:r w:rsidR="002B7ED7" w:rsidRPr="002B7ED7">
          <w:rPr>
            <w:rStyle w:val="af"/>
            <w:lang w:val="en-US"/>
          </w:rPr>
          <w:t>R2-2301612</w:t>
        </w:r>
      </w:hyperlink>
      <w:r w:rsidR="002B7ED7" w:rsidRPr="00CB63B4">
        <w:rPr>
          <w:lang w:val="en-US"/>
        </w:rPr>
        <w:tab/>
        <w:t>Discussion on simultaneousRxTx capability</w:t>
      </w:r>
      <w:r w:rsidR="002B7ED7" w:rsidRPr="00CB63B4">
        <w:rPr>
          <w:lang w:val="en-US"/>
        </w:rPr>
        <w:tab/>
        <w:t>Huawei, HiSilicon</w:t>
      </w:r>
      <w:r w:rsidR="002B7ED7" w:rsidRPr="00CB63B4">
        <w:rPr>
          <w:lang w:val="en-US"/>
        </w:rPr>
        <w:tab/>
        <w:t>discussion</w:t>
      </w:r>
      <w:r w:rsidR="002B7ED7" w:rsidRPr="00CB63B4">
        <w:rPr>
          <w:lang w:val="en-US"/>
        </w:rPr>
        <w:tab/>
        <w:t>TEI17</w:t>
      </w:r>
    </w:p>
    <w:p w14:paraId="47770FB3" w14:textId="77777777" w:rsidR="002B7ED7" w:rsidRDefault="002B7ED7" w:rsidP="002B7ED7">
      <w:pPr>
        <w:pStyle w:val="Doc-text2"/>
        <w:rPr>
          <w:lang w:val="en-US"/>
        </w:rPr>
      </w:pPr>
      <w:r w:rsidRPr="00CB63B4">
        <w:rPr>
          <w:lang w:val="en-US"/>
        </w:rPr>
        <w:t>Moved from 6.1.2</w:t>
      </w:r>
    </w:p>
    <w:p w14:paraId="3DA228A2" w14:textId="77777777" w:rsidR="002B7ED7" w:rsidRDefault="002B7ED7" w:rsidP="002B7ED7">
      <w:pPr>
        <w:pStyle w:val="Doc-text2"/>
        <w:rPr>
          <w:lang w:val="en-US"/>
        </w:rPr>
      </w:pPr>
    </w:p>
    <w:p w14:paraId="10FDAA31" w14:textId="77777777" w:rsidR="002B7ED7" w:rsidRPr="00C663ED" w:rsidRDefault="002B7ED7" w:rsidP="002B7ED7">
      <w:pPr>
        <w:pStyle w:val="Doc-text2"/>
        <w:rPr>
          <w:lang w:val="en-US" w:eastAsia="zh-CN"/>
        </w:rPr>
      </w:pPr>
      <w:r>
        <w:rPr>
          <w:lang w:val="en-US" w:eastAsia="zh-CN"/>
        </w:rPr>
        <w:t>Observation</w:t>
      </w:r>
      <w:r w:rsidRPr="00C663ED">
        <w:rPr>
          <w:lang w:val="en-US" w:eastAsia="zh-CN"/>
        </w:rPr>
        <w:t xml:space="preserve"> </w:t>
      </w:r>
      <w:r>
        <w:rPr>
          <w:lang w:val="en-US" w:eastAsia="zh-CN"/>
        </w:rPr>
        <w:t>1</w:t>
      </w:r>
      <w:r w:rsidRPr="00C663ED">
        <w:rPr>
          <w:lang w:val="en-US" w:eastAsia="zh-CN"/>
        </w:rPr>
        <w:t>: The simultaneous Rx-Tx capability is only specified for inter-band band pairs</w:t>
      </w:r>
      <w:r>
        <w:rPr>
          <w:lang w:val="en-US" w:eastAsia="zh-CN"/>
        </w:rPr>
        <w:t xml:space="preserve">, </w:t>
      </w:r>
      <w:r w:rsidRPr="00C663ED">
        <w:rPr>
          <w:lang w:val="en-US" w:eastAsia="zh-CN"/>
        </w:rPr>
        <w:t xml:space="preserve">intra-band overlapping TDD band </w:t>
      </w:r>
      <w:r>
        <w:rPr>
          <w:lang w:val="en-US" w:eastAsia="zh-CN"/>
        </w:rPr>
        <w:t xml:space="preserve">has been excluded </w:t>
      </w:r>
      <w:r w:rsidRPr="00C663ED">
        <w:rPr>
          <w:lang w:val="en-US" w:eastAsia="zh-CN"/>
        </w:rPr>
        <w:t xml:space="preserve">when reporting </w:t>
      </w:r>
      <w:r>
        <w:rPr>
          <w:lang w:val="en-US" w:eastAsia="zh-CN"/>
        </w:rPr>
        <w:t xml:space="preserve">the per BC level simultaneous Rx-Tx </w:t>
      </w:r>
      <w:r w:rsidRPr="00C663ED">
        <w:rPr>
          <w:lang w:val="en-US" w:eastAsia="zh-CN"/>
        </w:rPr>
        <w:t>capability</w:t>
      </w:r>
      <w:r>
        <w:rPr>
          <w:lang w:val="en-US" w:eastAsia="zh-CN"/>
        </w:rPr>
        <w:t xml:space="preserve">, i.e. </w:t>
      </w:r>
      <w:r w:rsidRPr="007F2E5C">
        <w:rPr>
          <w:i/>
          <w:lang w:val="en-US" w:eastAsia="zh-CN"/>
        </w:rPr>
        <w:t xml:space="preserve">simultaneousRxTxInterBandCA, simultaneousRxTxSUL, </w:t>
      </w:r>
      <w:r w:rsidRPr="005C44D7">
        <w:rPr>
          <w:lang w:val="en-US" w:eastAsia="zh-CN"/>
        </w:rPr>
        <w:t>and</w:t>
      </w:r>
      <w:r>
        <w:rPr>
          <w:i/>
          <w:lang w:val="en-US" w:eastAsia="zh-CN"/>
        </w:rPr>
        <w:t xml:space="preserve"> </w:t>
      </w:r>
      <w:r w:rsidRPr="007F2E5C">
        <w:rPr>
          <w:i/>
          <w:lang w:val="en-US" w:eastAsia="zh-CN"/>
        </w:rPr>
        <w:t>simultaneousRxTxInterBandENDC</w:t>
      </w:r>
      <w:r w:rsidRPr="00C663ED">
        <w:rPr>
          <w:lang w:val="en-US" w:eastAsia="zh-CN"/>
        </w:rPr>
        <w:t>.</w:t>
      </w:r>
    </w:p>
    <w:p w14:paraId="6E76DD62" w14:textId="77777777" w:rsidR="002B7ED7" w:rsidRPr="007F2E5C" w:rsidRDefault="002B7ED7" w:rsidP="002B7ED7">
      <w:pPr>
        <w:pStyle w:val="Doc-text2"/>
        <w:rPr>
          <w:lang w:val="en-US" w:eastAsia="zh-CN"/>
        </w:rPr>
      </w:pPr>
      <w:r>
        <w:rPr>
          <w:lang w:val="en-US" w:eastAsia="zh-CN"/>
        </w:rPr>
        <w:t>Observation 2</w:t>
      </w:r>
      <w:r w:rsidRPr="00C663ED">
        <w:rPr>
          <w:lang w:val="en-US" w:eastAsia="zh-CN"/>
        </w:rPr>
        <w:t xml:space="preserve">: It is </w:t>
      </w:r>
      <w:r>
        <w:rPr>
          <w:lang w:val="en-US" w:eastAsia="zh-CN"/>
        </w:rPr>
        <w:t>non-</w:t>
      </w:r>
      <w:r w:rsidRPr="00C663ED">
        <w:rPr>
          <w:lang w:val="en-US" w:eastAsia="zh-CN"/>
        </w:rPr>
        <w:t>backward compatible to exclude inter-band overlapping TDD</w:t>
      </w:r>
      <w:r>
        <w:rPr>
          <w:lang w:val="en-US" w:eastAsia="zh-CN"/>
        </w:rPr>
        <w:t>-TDD</w:t>
      </w:r>
      <w:r w:rsidRPr="00C663ED">
        <w:rPr>
          <w:lang w:val="en-US" w:eastAsia="zh-CN"/>
        </w:rPr>
        <w:t xml:space="preserve"> band pairs when reporting </w:t>
      </w:r>
      <w:r>
        <w:rPr>
          <w:lang w:val="en-US" w:eastAsia="zh-CN"/>
        </w:rPr>
        <w:t xml:space="preserve">the per BC level simultaneous Rx-Tx </w:t>
      </w:r>
      <w:r w:rsidRPr="00C663ED">
        <w:rPr>
          <w:lang w:val="en-US" w:eastAsia="zh-CN"/>
        </w:rPr>
        <w:t>capability</w:t>
      </w:r>
      <w:r>
        <w:rPr>
          <w:lang w:val="en-US" w:eastAsia="zh-CN"/>
        </w:rPr>
        <w:t xml:space="preserve">, i.e. </w:t>
      </w:r>
      <w:r w:rsidRPr="007F2E5C">
        <w:rPr>
          <w:i/>
          <w:lang w:val="en-US" w:eastAsia="zh-CN"/>
        </w:rPr>
        <w:t xml:space="preserve">simultaneousRxTxInterBandCA, simultaneousRxTxSUL, </w:t>
      </w:r>
      <w:r w:rsidRPr="005C44D7">
        <w:rPr>
          <w:lang w:val="en-US" w:eastAsia="zh-CN"/>
        </w:rPr>
        <w:t>and</w:t>
      </w:r>
      <w:r>
        <w:rPr>
          <w:i/>
          <w:lang w:val="en-US" w:eastAsia="zh-CN"/>
        </w:rPr>
        <w:t xml:space="preserve"> </w:t>
      </w:r>
      <w:r w:rsidRPr="007F2E5C">
        <w:rPr>
          <w:i/>
          <w:lang w:val="en-US" w:eastAsia="zh-CN"/>
        </w:rPr>
        <w:t>simultaneousRxTxInterBandENDC</w:t>
      </w:r>
      <w:r w:rsidRPr="00C663ED">
        <w:rPr>
          <w:lang w:val="en-US" w:eastAsia="zh-CN"/>
        </w:rPr>
        <w:t>.</w:t>
      </w:r>
    </w:p>
    <w:p w14:paraId="6117F2A8" w14:textId="77777777" w:rsidR="002B7ED7" w:rsidRDefault="002B7ED7" w:rsidP="002B7ED7">
      <w:pPr>
        <w:pStyle w:val="Doc-text2"/>
        <w:rPr>
          <w:lang w:val="en-US"/>
        </w:rPr>
      </w:pPr>
      <w:r w:rsidRPr="005C44D7">
        <w:rPr>
          <w:rFonts w:hint="eastAsia"/>
          <w:lang w:val="en-US" w:eastAsia="zh-CN"/>
        </w:rPr>
        <w:t>O</w:t>
      </w:r>
      <w:r w:rsidRPr="005C44D7">
        <w:rPr>
          <w:lang w:val="en-US" w:eastAsia="zh-CN"/>
        </w:rPr>
        <w:t xml:space="preserve">bservation 3: The </w:t>
      </w:r>
      <w:r>
        <w:rPr>
          <w:lang w:val="en-US" w:eastAsia="zh-CN"/>
        </w:rPr>
        <w:t>simultaneous Rx-Tx capability on</w:t>
      </w:r>
      <w:r w:rsidRPr="005C44D7">
        <w:rPr>
          <w:lang w:val="en-US" w:eastAsia="zh-CN"/>
        </w:rPr>
        <w:t xml:space="preserve"> overlapping inter-band TDD-TDD band pair</w:t>
      </w:r>
      <w:r>
        <w:rPr>
          <w:lang w:val="en-US" w:eastAsia="zh-CN"/>
        </w:rPr>
        <w:t>s</w:t>
      </w:r>
      <w:r w:rsidRPr="005C44D7">
        <w:rPr>
          <w:lang w:val="en-US" w:eastAsia="zh-CN"/>
        </w:rPr>
        <w:t xml:space="preserve"> </w:t>
      </w:r>
      <w:r>
        <w:rPr>
          <w:lang w:val="en-US" w:eastAsia="zh-CN"/>
        </w:rPr>
        <w:t>can be indicated through</w:t>
      </w:r>
      <w:r w:rsidRPr="005C44D7">
        <w:rPr>
          <w:lang w:val="en-US" w:eastAsia="zh-CN"/>
        </w:rPr>
        <w:t xml:space="preserve"> the per BC per band pair capability, i.e. </w:t>
      </w:r>
      <w:r w:rsidRPr="005C44D7">
        <w:rPr>
          <w:i/>
          <w:iCs/>
          <w:lang w:val="en-US"/>
        </w:rPr>
        <w:t xml:space="preserve">simultaneousRxTxInterBandCAPerBandPair, simultaneousRxTxSULPerBandPair, </w:t>
      </w:r>
      <w:r w:rsidRPr="005C44D7">
        <w:rPr>
          <w:lang w:val="en-US"/>
        </w:rPr>
        <w:t xml:space="preserve">and </w:t>
      </w:r>
      <w:r w:rsidRPr="005C44D7">
        <w:rPr>
          <w:i/>
          <w:iCs/>
          <w:lang w:val="en-US"/>
        </w:rPr>
        <w:t>simultaneousRxTxInterBandENDCPerBandPair</w:t>
      </w:r>
      <w:r w:rsidRPr="005C44D7">
        <w:rPr>
          <w:lang w:val="en-US"/>
        </w:rPr>
        <w:t>.</w:t>
      </w:r>
    </w:p>
    <w:p w14:paraId="6EC5132F" w14:textId="77777777" w:rsidR="002B7ED7" w:rsidRPr="00445852" w:rsidRDefault="002B7ED7" w:rsidP="002B7ED7">
      <w:pPr>
        <w:pStyle w:val="Doc-text2"/>
        <w:rPr>
          <w:rFonts w:eastAsia="SimSun"/>
          <w:i/>
          <w:lang w:val="en-US" w:eastAsia="zh-CN"/>
        </w:rPr>
      </w:pPr>
      <w:r>
        <w:rPr>
          <w:rFonts w:hint="eastAsia"/>
          <w:lang w:val="en-US" w:eastAsia="zh-CN"/>
        </w:rPr>
        <w:t>P</w:t>
      </w:r>
      <w:r>
        <w:rPr>
          <w:lang w:val="en-US" w:eastAsia="zh-CN"/>
        </w:rPr>
        <w:t>roposal 1: Inform RAN4 the above observations. No RAN2 spec change is needed.</w:t>
      </w:r>
    </w:p>
    <w:p w14:paraId="197DF174" w14:textId="77777777" w:rsidR="002B7ED7" w:rsidRDefault="002B7ED7" w:rsidP="002B7ED7">
      <w:pPr>
        <w:pStyle w:val="Doc-text2"/>
        <w:rPr>
          <w:lang w:val="en-US"/>
        </w:rPr>
      </w:pPr>
    </w:p>
    <w:p w14:paraId="0FA4C0E4" w14:textId="77777777" w:rsidR="002B7ED7" w:rsidRPr="00CB63B4" w:rsidRDefault="002B7ED7" w:rsidP="002B7ED7">
      <w:pPr>
        <w:pStyle w:val="Doc-text2"/>
        <w:rPr>
          <w:lang w:val="en-US"/>
        </w:rPr>
      </w:pPr>
    </w:p>
    <w:p w14:paraId="3E88A4D3" w14:textId="6B642371" w:rsidR="002B7ED7" w:rsidRDefault="00AF49AD" w:rsidP="002B7ED7">
      <w:pPr>
        <w:pStyle w:val="Doc-title"/>
        <w:rPr>
          <w:lang w:val="en-US"/>
        </w:rPr>
      </w:pPr>
      <w:hyperlink r:id="rId20" w:history="1">
        <w:r w:rsidR="002B7ED7" w:rsidRPr="002B7ED7">
          <w:rPr>
            <w:rStyle w:val="af"/>
            <w:lang w:val="en-US"/>
          </w:rPr>
          <w:t>R2-2300553</w:t>
        </w:r>
      </w:hyperlink>
      <w:r w:rsidR="002B7ED7" w:rsidRPr="00CB63B4">
        <w:rPr>
          <w:lang w:val="en-US"/>
        </w:rPr>
        <w:tab/>
        <w:t>Clarification on simultaneous Rx-Tx</w:t>
      </w:r>
      <w:r w:rsidR="002B7ED7" w:rsidRPr="00CB63B4">
        <w:rPr>
          <w:lang w:val="en-US"/>
        </w:rPr>
        <w:tab/>
        <w:t>Nokia, Nokia Shanghai Bell</w:t>
      </w:r>
      <w:r w:rsidR="002B7ED7" w:rsidRPr="00CB63B4">
        <w:rPr>
          <w:lang w:val="en-US"/>
        </w:rPr>
        <w:tab/>
        <w:t>discussion</w:t>
      </w:r>
      <w:r w:rsidR="002B7ED7" w:rsidRPr="00CB63B4">
        <w:rPr>
          <w:lang w:val="en-US"/>
        </w:rPr>
        <w:tab/>
        <w:t>Rel-16</w:t>
      </w:r>
      <w:r w:rsidR="002B7ED7" w:rsidRPr="00CB63B4">
        <w:rPr>
          <w:lang w:val="en-US"/>
        </w:rPr>
        <w:tab/>
        <w:t>NR_newRAT-Core, TEI16</w:t>
      </w:r>
    </w:p>
    <w:p w14:paraId="1B27FCC2" w14:textId="77777777" w:rsidR="002B7ED7" w:rsidRDefault="002B7ED7" w:rsidP="002B7ED7">
      <w:pPr>
        <w:pStyle w:val="Doc-text2"/>
      </w:pPr>
      <w:r>
        <w:t>Proposal 1: Reply to RAN4 that from RAN2 perspective, a new per-BC capability is needed to accomplish what RAN4 is asking.</w:t>
      </w:r>
    </w:p>
    <w:p w14:paraId="68186A9A" w14:textId="77777777" w:rsidR="002B7ED7" w:rsidRPr="00C16F79" w:rsidRDefault="002B7ED7" w:rsidP="002B7ED7">
      <w:pPr>
        <w:pStyle w:val="Doc-text2"/>
      </w:pPr>
      <w:r>
        <w:t>Proposal 2: RAN2 to confirm whether it is possible (from specification viewpoint) for UE to support UL CA for FDD-TDD carrier if UE doesn’t support simultaneousRxTxInterBandCA.</w:t>
      </w:r>
    </w:p>
    <w:p w14:paraId="0BBE84C5" w14:textId="77777777" w:rsidR="002B7ED7" w:rsidRPr="00C16F79" w:rsidRDefault="002B7ED7" w:rsidP="002B7ED7">
      <w:pPr>
        <w:pStyle w:val="Doc-text2"/>
        <w:rPr>
          <w:lang w:val="en-US"/>
        </w:rPr>
      </w:pPr>
    </w:p>
    <w:p w14:paraId="26F81F7B" w14:textId="0DA81059" w:rsidR="002B7ED7" w:rsidRDefault="00AF49AD" w:rsidP="002B7ED7">
      <w:pPr>
        <w:pStyle w:val="Doc-title"/>
        <w:rPr>
          <w:lang w:val="en-US"/>
        </w:rPr>
      </w:pPr>
      <w:hyperlink r:id="rId21" w:history="1">
        <w:r w:rsidR="002B7ED7" w:rsidRPr="002B7ED7">
          <w:rPr>
            <w:rStyle w:val="af"/>
            <w:lang w:val="en-US"/>
          </w:rPr>
          <w:t>R2-2301718</w:t>
        </w:r>
      </w:hyperlink>
      <w:r w:rsidR="002B7ED7" w:rsidRPr="00CB63B4">
        <w:rPr>
          <w:lang w:val="en-US"/>
        </w:rPr>
        <w:tab/>
        <w:t>Consideration on the Simultaneous Rx-Tx</w:t>
      </w:r>
      <w:r w:rsidR="002B7ED7" w:rsidRPr="00CB63B4">
        <w:rPr>
          <w:lang w:val="en-US"/>
        </w:rPr>
        <w:tab/>
        <w:t>ZTE Corporation, Sanechips</w:t>
      </w:r>
      <w:r w:rsidR="002B7ED7" w:rsidRPr="00CB63B4">
        <w:rPr>
          <w:lang w:val="en-US"/>
        </w:rPr>
        <w:tab/>
        <w:t>discussion</w:t>
      </w:r>
      <w:r w:rsidR="002B7ED7" w:rsidRPr="00CB63B4">
        <w:rPr>
          <w:lang w:val="en-US"/>
        </w:rPr>
        <w:tab/>
        <w:t>Rel-15</w:t>
      </w:r>
      <w:r w:rsidR="002B7ED7" w:rsidRPr="00CB63B4">
        <w:rPr>
          <w:lang w:val="en-US"/>
        </w:rPr>
        <w:tab/>
        <w:t>NR_newRAT-Core</w:t>
      </w:r>
    </w:p>
    <w:p w14:paraId="17DC8814" w14:textId="77777777" w:rsidR="002B7ED7" w:rsidRDefault="002B7ED7" w:rsidP="002B7ED7">
      <w:pPr>
        <w:pStyle w:val="Doc-text2"/>
        <w:rPr>
          <w:lang w:val="en-US"/>
        </w:rPr>
      </w:pPr>
      <w:r>
        <w:rPr>
          <w:lang w:val="en-US"/>
        </w:rPr>
        <w:t>-</w:t>
      </w:r>
      <w:r>
        <w:rPr>
          <w:lang w:val="en-US"/>
        </w:rPr>
        <w:tab/>
        <w:t>Think R4 proposal is ok for CA but not for EN-DC, conflicts. Would also be ok with Huawei proposal</w:t>
      </w:r>
    </w:p>
    <w:p w14:paraId="025D2B4E" w14:textId="77777777" w:rsidR="002B7ED7" w:rsidRDefault="002B7ED7" w:rsidP="002B7ED7">
      <w:pPr>
        <w:pStyle w:val="Doc-text2"/>
        <w:rPr>
          <w:lang w:val="en-US"/>
        </w:rPr>
      </w:pPr>
    </w:p>
    <w:p w14:paraId="4B53001D" w14:textId="77777777" w:rsidR="002B7ED7" w:rsidRDefault="002B7ED7" w:rsidP="002B7ED7">
      <w:pPr>
        <w:pStyle w:val="Doc-text2"/>
        <w:rPr>
          <w:lang w:val="en-US"/>
        </w:rPr>
      </w:pPr>
      <w:r>
        <w:rPr>
          <w:lang w:val="en-US"/>
        </w:rPr>
        <w:t>DISCUSSION</w:t>
      </w:r>
    </w:p>
    <w:p w14:paraId="4A383BE4" w14:textId="77777777" w:rsidR="002B7ED7" w:rsidRDefault="002B7ED7" w:rsidP="002B7ED7">
      <w:pPr>
        <w:pStyle w:val="Doc-text2"/>
        <w:rPr>
          <w:lang w:val="en-US"/>
        </w:rPr>
      </w:pPr>
      <w:r>
        <w:rPr>
          <w:lang w:val="en-US"/>
        </w:rPr>
        <w:t>-</w:t>
      </w:r>
      <w:r>
        <w:rPr>
          <w:lang w:val="en-US"/>
        </w:rPr>
        <w:tab/>
        <w:t>QC are ok to go with the R4 solution, but doesn’t like the R4 text, which is difficult to understand.</w:t>
      </w:r>
    </w:p>
    <w:p w14:paraId="6A5E8520" w14:textId="77777777" w:rsidR="002B7ED7" w:rsidRDefault="002B7ED7" w:rsidP="002B7ED7">
      <w:pPr>
        <w:pStyle w:val="Doc-text2"/>
        <w:rPr>
          <w:lang w:val="en-US"/>
        </w:rPr>
      </w:pPr>
      <w:r>
        <w:rPr>
          <w:lang w:val="en-US"/>
        </w:rPr>
        <w:t>-</w:t>
      </w:r>
      <w:r>
        <w:rPr>
          <w:lang w:val="en-US"/>
        </w:rPr>
        <w:tab/>
        <w:t>Intel think the main question is whether we need the optimized way that R4 proposes. As Huawei states, the system can work anyway.</w:t>
      </w:r>
    </w:p>
    <w:p w14:paraId="4725FAA9" w14:textId="77777777" w:rsidR="002B7ED7" w:rsidRDefault="002B7ED7" w:rsidP="002B7ED7">
      <w:pPr>
        <w:pStyle w:val="Doc-text2"/>
        <w:rPr>
          <w:lang w:val="en-US"/>
        </w:rPr>
      </w:pPr>
      <w:r>
        <w:rPr>
          <w:lang w:val="en-US"/>
        </w:rPr>
        <w:t>-</w:t>
      </w:r>
      <w:r>
        <w:rPr>
          <w:lang w:val="en-US"/>
        </w:rPr>
        <w:tab/>
        <w:t>Ericsson think we should not add separate capabilities, as Nokia proposes, would give even worse situation</w:t>
      </w:r>
    </w:p>
    <w:p w14:paraId="170DFDAA" w14:textId="77777777" w:rsidR="002B7ED7" w:rsidRDefault="002B7ED7" w:rsidP="002B7ED7">
      <w:pPr>
        <w:pStyle w:val="Doc-text2"/>
        <w:rPr>
          <w:lang w:val="en-US"/>
        </w:rPr>
      </w:pPr>
      <w:r>
        <w:rPr>
          <w:lang w:val="en-US"/>
        </w:rPr>
        <w:t>-</w:t>
      </w:r>
      <w:r>
        <w:rPr>
          <w:lang w:val="en-US"/>
        </w:rPr>
        <w:tab/>
        <w:t xml:space="preserve">Ericsson think that current text anyway need correction, even if not agrees. </w:t>
      </w:r>
    </w:p>
    <w:p w14:paraId="0EC91530" w14:textId="77777777" w:rsidR="002B7ED7" w:rsidRDefault="002B7ED7" w:rsidP="002B7ED7">
      <w:pPr>
        <w:pStyle w:val="Doc-text2"/>
        <w:rPr>
          <w:lang w:val="en-US"/>
        </w:rPr>
      </w:pPr>
      <w:r>
        <w:rPr>
          <w:lang w:val="en-US"/>
        </w:rPr>
        <w:t>-</w:t>
      </w:r>
      <w:r>
        <w:rPr>
          <w:lang w:val="en-US"/>
        </w:rPr>
        <w:tab/>
        <w:t xml:space="preserve">Chair asks if we can go the RAN4 way: ZTE could be ok for CA. HW agree with ZTE that in such case we should ask RAN4. Samsung think yes we can attempt to follow R4 suggestion. </w:t>
      </w:r>
    </w:p>
    <w:p w14:paraId="533E8F47" w14:textId="77777777" w:rsidR="002B7ED7" w:rsidRDefault="002B7ED7" w:rsidP="002B7ED7">
      <w:pPr>
        <w:pStyle w:val="Doc-text2"/>
        <w:rPr>
          <w:lang w:val="en-US"/>
        </w:rPr>
      </w:pPr>
      <w:r>
        <w:rPr>
          <w:lang w:val="en-US"/>
        </w:rPr>
        <w:t>-</w:t>
      </w:r>
      <w:r>
        <w:rPr>
          <w:lang w:val="en-US"/>
        </w:rPr>
        <w:tab/>
        <w:t xml:space="preserve">Nokia point out that RAN4 are just asking questions. </w:t>
      </w:r>
    </w:p>
    <w:p w14:paraId="220B8384" w14:textId="77777777" w:rsidR="002B7ED7" w:rsidRDefault="002B7ED7" w:rsidP="002B7ED7">
      <w:pPr>
        <w:pStyle w:val="Doc-text2"/>
        <w:rPr>
          <w:lang w:val="en-US"/>
        </w:rPr>
      </w:pPr>
    </w:p>
    <w:p w14:paraId="2EC127EF" w14:textId="77777777" w:rsidR="002B7ED7" w:rsidRDefault="002B7ED7" w:rsidP="002B7ED7">
      <w:pPr>
        <w:pStyle w:val="ComeBack"/>
        <w:rPr>
          <w:lang w:val="en-US"/>
        </w:rPr>
      </w:pPr>
      <w:r>
        <w:rPr>
          <w:lang w:val="en-US"/>
        </w:rPr>
        <w:t xml:space="preserve">Offline 009 (Ericsson), to find agreeable reply to RAN4 LS, and make a report. can use TP to illustrate R2 impacts. Can also address P2 from Nokia tdoc. </w:t>
      </w:r>
    </w:p>
    <w:p w14:paraId="4325D284" w14:textId="77777777" w:rsidR="002B7ED7" w:rsidRPr="00305674" w:rsidRDefault="002B7ED7" w:rsidP="002B7ED7">
      <w:pPr>
        <w:pStyle w:val="Doc-text2"/>
        <w:rPr>
          <w:lang w:val="en-US"/>
        </w:rPr>
      </w:pPr>
    </w:p>
    <w:p w14:paraId="1D09F1DD" w14:textId="035D9941" w:rsidR="002B7ED7" w:rsidRPr="00CB63B4" w:rsidRDefault="00AF49AD" w:rsidP="002B7ED7">
      <w:pPr>
        <w:pStyle w:val="Doc-title"/>
        <w:rPr>
          <w:lang w:val="en-US"/>
        </w:rPr>
      </w:pPr>
      <w:hyperlink r:id="rId22" w:history="1">
        <w:r w:rsidR="002B7ED7" w:rsidRPr="002B7ED7">
          <w:rPr>
            <w:rStyle w:val="af"/>
            <w:lang w:val="en-US"/>
          </w:rPr>
          <w:t>R2-2301715</w:t>
        </w:r>
      </w:hyperlink>
      <w:r w:rsidR="002B7ED7" w:rsidRPr="00CB63B4">
        <w:rPr>
          <w:lang w:val="en-US"/>
        </w:rPr>
        <w:tab/>
        <w:t>CR on Simultaneous Rx-Tx for Band Pairs_R15</w:t>
      </w:r>
      <w:r w:rsidR="002B7ED7" w:rsidRPr="00CB63B4">
        <w:rPr>
          <w:lang w:val="en-US"/>
        </w:rPr>
        <w:tab/>
        <w:t>ZTE Corporation, Sanechips</w:t>
      </w:r>
      <w:r w:rsidR="002B7ED7" w:rsidRPr="00CB63B4">
        <w:rPr>
          <w:lang w:val="en-US"/>
        </w:rPr>
        <w:tab/>
        <w:t>CR</w:t>
      </w:r>
      <w:r w:rsidR="002B7ED7" w:rsidRPr="00CB63B4">
        <w:rPr>
          <w:lang w:val="en-US"/>
        </w:rPr>
        <w:tab/>
        <w:t>Rel-15</w:t>
      </w:r>
      <w:r w:rsidR="002B7ED7" w:rsidRPr="00CB63B4">
        <w:rPr>
          <w:lang w:val="en-US"/>
        </w:rPr>
        <w:tab/>
        <w:t>38.306</w:t>
      </w:r>
      <w:r w:rsidR="002B7ED7" w:rsidRPr="00CB63B4">
        <w:rPr>
          <w:lang w:val="en-US"/>
        </w:rPr>
        <w:tab/>
        <w:t>15.19.0</w:t>
      </w:r>
      <w:r w:rsidR="002B7ED7" w:rsidRPr="00CB63B4">
        <w:rPr>
          <w:lang w:val="en-US"/>
        </w:rPr>
        <w:tab/>
        <w:t>0874</w:t>
      </w:r>
      <w:r w:rsidR="002B7ED7" w:rsidRPr="00CB63B4">
        <w:rPr>
          <w:lang w:val="en-US"/>
        </w:rPr>
        <w:tab/>
        <w:t>-</w:t>
      </w:r>
      <w:r w:rsidR="002B7ED7" w:rsidRPr="00CB63B4">
        <w:rPr>
          <w:lang w:val="en-US"/>
        </w:rPr>
        <w:tab/>
        <w:t>F</w:t>
      </w:r>
      <w:r w:rsidR="002B7ED7" w:rsidRPr="00CB63B4">
        <w:rPr>
          <w:lang w:val="en-US"/>
        </w:rPr>
        <w:tab/>
        <w:t>NR_newRAT-Core</w:t>
      </w:r>
      <w:r w:rsidR="002B7ED7" w:rsidRPr="00CB63B4">
        <w:rPr>
          <w:lang w:val="en-US"/>
        </w:rPr>
        <w:tab/>
        <w:t xml:space="preserve"> </w:t>
      </w:r>
      <w:r w:rsidR="002B7ED7" w:rsidRPr="00CB63B4">
        <w:rPr>
          <w:lang w:val="en-US"/>
        </w:rPr>
        <w:tab/>
        <w:t xml:space="preserve"> </w:t>
      </w:r>
    </w:p>
    <w:p w14:paraId="219071F2" w14:textId="2BC4EF28" w:rsidR="002B7ED7" w:rsidRPr="00CB63B4" w:rsidRDefault="00AF49AD" w:rsidP="002B7ED7">
      <w:pPr>
        <w:pStyle w:val="Doc-title"/>
        <w:rPr>
          <w:lang w:val="en-US"/>
        </w:rPr>
      </w:pPr>
      <w:hyperlink r:id="rId23" w:history="1">
        <w:r w:rsidR="002B7ED7" w:rsidRPr="002B7ED7">
          <w:rPr>
            <w:rStyle w:val="af"/>
            <w:lang w:val="en-US"/>
          </w:rPr>
          <w:t>R2-2301716</w:t>
        </w:r>
      </w:hyperlink>
      <w:r w:rsidR="002B7ED7" w:rsidRPr="00CB63B4">
        <w:rPr>
          <w:lang w:val="en-US"/>
        </w:rPr>
        <w:tab/>
        <w:t>CR on Simultaneous Rx-Tx for Band Pairs_R16</w:t>
      </w:r>
      <w:r w:rsidR="002B7ED7" w:rsidRPr="00CB63B4">
        <w:rPr>
          <w:lang w:val="en-US"/>
        </w:rPr>
        <w:tab/>
        <w:t>ZTE Corporation, Sanechips</w:t>
      </w:r>
      <w:r w:rsidR="002B7ED7" w:rsidRPr="00CB63B4">
        <w:rPr>
          <w:lang w:val="en-US"/>
        </w:rPr>
        <w:tab/>
        <w:t>CR</w:t>
      </w:r>
      <w:r w:rsidR="002B7ED7" w:rsidRPr="00CB63B4">
        <w:rPr>
          <w:lang w:val="en-US"/>
        </w:rPr>
        <w:tab/>
        <w:t>Rel-16</w:t>
      </w:r>
      <w:r w:rsidR="002B7ED7" w:rsidRPr="00CB63B4">
        <w:rPr>
          <w:lang w:val="en-US"/>
        </w:rPr>
        <w:tab/>
        <w:t>38.306</w:t>
      </w:r>
      <w:r w:rsidR="002B7ED7" w:rsidRPr="00CB63B4">
        <w:rPr>
          <w:lang w:val="en-US"/>
        </w:rPr>
        <w:tab/>
        <w:t>16.11.0</w:t>
      </w:r>
      <w:r w:rsidR="002B7ED7" w:rsidRPr="00CB63B4">
        <w:rPr>
          <w:lang w:val="en-US"/>
        </w:rPr>
        <w:tab/>
        <w:t>0875</w:t>
      </w:r>
      <w:r w:rsidR="002B7ED7" w:rsidRPr="00CB63B4">
        <w:rPr>
          <w:lang w:val="en-US"/>
        </w:rPr>
        <w:tab/>
        <w:t>-</w:t>
      </w:r>
      <w:r w:rsidR="002B7ED7" w:rsidRPr="00CB63B4">
        <w:rPr>
          <w:lang w:val="en-US"/>
        </w:rPr>
        <w:tab/>
        <w:t>A</w:t>
      </w:r>
      <w:r w:rsidR="002B7ED7" w:rsidRPr="00CB63B4">
        <w:rPr>
          <w:lang w:val="en-US"/>
        </w:rPr>
        <w:tab/>
        <w:t>NR_newRAT-Core</w:t>
      </w:r>
      <w:r w:rsidR="002B7ED7" w:rsidRPr="00CB63B4">
        <w:rPr>
          <w:lang w:val="en-US"/>
        </w:rPr>
        <w:tab/>
        <w:t xml:space="preserve"> </w:t>
      </w:r>
      <w:r w:rsidR="002B7ED7" w:rsidRPr="00CB63B4">
        <w:rPr>
          <w:lang w:val="en-US"/>
        </w:rPr>
        <w:tab/>
        <w:t xml:space="preserve"> </w:t>
      </w:r>
    </w:p>
    <w:p w14:paraId="24C620AB" w14:textId="470015D7" w:rsidR="003A7EF3" w:rsidRPr="002B7ED7" w:rsidRDefault="00AF49AD" w:rsidP="002B7ED7">
      <w:pPr>
        <w:pStyle w:val="BoldComments"/>
        <w:rPr>
          <w:b w:val="0"/>
          <w:bCs/>
          <w:lang w:eastAsia="en-US"/>
        </w:rPr>
      </w:pPr>
      <w:hyperlink r:id="rId24" w:history="1">
        <w:r w:rsidR="002B7ED7" w:rsidRPr="002B7ED7">
          <w:rPr>
            <w:rStyle w:val="af"/>
            <w:b w:val="0"/>
            <w:bCs/>
            <w:lang w:val="en-US"/>
          </w:rPr>
          <w:t>R2-2301717</w:t>
        </w:r>
      </w:hyperlink>
      <w:r w:rsidR="002B7ED7" w:rsidRPr="002B7ED7">
        <w:rPr>
          <w:b w:val="0"/>
          <w:bCs/>
          <w:lang w:val="en-US"/>
        </w:rPr>
        <w:tab/>
        <w:t>CR on Simultaneous Rx-Tx for Band Pairs_R17</w:t>
      </w:r>
      <w:r w:rsidR="002B7ED7" w:rsidRPr="002B7ED7">
        <w:rPr>
          <w:b w:val="0"/>
          <w:bCs/>
          <w:lang w:val="en-US"/>
        </w:rPr>
        <w:tab/>
        <w:t>ZTE Corporation, Sanechips</w:t>
      </w:r>
      <w:r w:rsidR="002B7ED7" w:rsidRPr="002B7ED7">
        <w:rPr>
          <w:b w:val="0"/>
          <w:bCs/>
          <w:lang w:val="en-US"/>
        </w:rPr>
        <w:tab/>
        <w:t>CR</w:t>
      </w:r>
      <w:r w:rsidR="002B7ED7" w:rsidRPr="002B7ED7">
        <w:rPr>
          <w:b w:val="0"/>
          <w:bCs/>
          <w:lang w:val="en-US"/>
        </w:rPr>
        <w:tab/>
        <w:t>Rel-17</w:t>
      </w:r>
      <w:r w:rsidR="002B7ED7" w:rsidRPr="002B7ED7">
        <w:rPr>
          <w:b w:val="0"/>
          <w:bCs/>
          <w:lang w:val="en-US"/>
        </w:rPr>
        <w:tab/>
        <w:t>38.306</w:t>
      </w:r>
      <w:r w:rsidR="002B7ED7" w:rsidRPr="002B7ED7">
        <w:rPr>
          <w:b w:val="0"/>
          <w:bCs/>
          <w:lang w:val="en-US"/>
        </w:rPr>
        <w:tab/>
        <w:t>17.3.0</w:t>
      </w:r>
      <w:r w:rsidR="002B7ED7" w:rsidRPr="002B7ED7">
        <w:rPr>
          <w:b w:val="0"/>
          <w:bCs/>
          <w:lang w:val="en-US"/>
        </w:rPr>
        <w:tab/>
        <w:t>0876</w:t>
      </w:r>
      <w:r w:rsidR="002B7ED7" w:rsidRPr="002B7ED7">
        <w:rPr>
          <w:b w:val="0"/>
          <w:bCs/>
          <w:lang w:val="en-US"/>
        </w:rPr>
        <w:tab/>
        <w:t>-</w:t>
      </w:r>
      <w:r w:rsidR="002B7ED7" w:rsidRPr="002B7ED7">
        <w:rPr>
          <w:b w:val="0"/>
          <w:bCs/>
          <w:lang w:val="en-US"/>
        </w:rPr>
        <w:tab/>
        <w:t>A</w:t>
      </w:r>
      <w:r w:rsidR="002B7ED7" w:rsidRPr="002B7ED7">
        <w:rPr>
          <w:b w:val="0"/>
          <w:bCs/>
          <w:lang w:val="en-US"/>
        </w:rPr>
        <w:tab/>
        <w:t>NR_newRAT-Core</w:t>
      </w:r>
      <w:r w:rsidR="002B7ED7" w:rsidRPr="002B7ED7">
        <w:rPr>
          <w:b w:val="0"/>
          <w:bCs/>
          <w:lang w:val="en-US"/>
        </w:rPr>
        <w:tab/>
      </w:r>
    </w:p>
    <w:sectPr w:rsidR="003A7EF3" w:rsidRPr="002B7ED7" w:rsidSect="00064E39">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A1294" w14:textId="77777777" w:rsidR="00AF49AD" w:rsidRDefault="00AF49AD">
      <w:r>
        <w:separator/>
      </w:r>
    </w:p>
  </w:endnote>
  <w:endnote w:type="continuationSeparator" w:id="0">
    <w:p w14:paraId="0916AD9A" w14:textId="77777777" w:rsidR="00AF49AD" w:rsidRDefault="00AF49AD">
      <w:r>
        <w:continuationSeparator/>
      </w:r>
    </w:p>
  </w:endnote>
  <w:endnote w:type="continuationNotice" w:id="1">
    <w:p w14:paraId="3D40BD79" w14:textId="77777777" w:rsidR="00AF49AD" w:rsidRDefault="00AF4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5DB2" w14:textId="75362D5E" w:rsidR="00B00588" w:rsidRDefault="00B0058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00C2E">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00C2E">
      <w:rPr>
        <w:rStyle w:val="ae"/>
      </w:rPr>
      <w:t>5</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ADD24" w14:textId="77777777" w:rsidR="00AF49AD" w:rsidRDefault="00AF49AD">
      <w:r>
        <w:separator/>
      </w:r>
    </w:p>
  </w:footnote>
  <w:footnote w:type="continuationSeparator" w:id="0">
    <w:p w14:paraId="1771F3DC" w14:textId="77777777" w:rsidR="00AF49AD" w:rsidRDefault="00AF49AD">
      <w:r>
        <w:continuationSeparator/>
      </w:r>
    </w:p>
  </w:footnote>
  <w:footnote w:type="continuationNotice" w:id="1">
    <w:p w14:paraId="1A556950" w14:textId="77777777" w:rsidR="00AF49AD" w:rsidRDefault="00AF49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6AC7" w14:textId="77777777" w:rsidR="00B00588" w:rsidRDefault="00B0058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FE5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8C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E005C"/>
    <w:multiLevelType w:val="hybridMultilevel"/>
    <w:tmpl w:val="07D24D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1F6D64"/>
    <w:multiLevelType w:val="hybridMultilevel"/>
    <w:tmpl w:val="C43C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AA129F"/>
    <w:multiLevelType w:val="hybridMultilevel"/>
    <w:tmpl w:val="16ECA29E"/>
    <w:lvl w:ilvl="0" w:tplc="070CA234">
      <w:start w:val="1"/>
      <w:numFmt w:val="bullet"/>
      <w:lvlText w:val="›"/>
      <w:lvlJc w:val="left"/>
      <w:pPr>
        <w:tabs>
          <w:tab w:val="num" w:pos="720"/>
        </w:tabs>
        <w:ind w:left="720" w:hanging="360"/>
      </w:pPr>
      <w:rPr>
        <w:rFonts w:ascii="Arial" w:hAnsi="Arial" w:hint="default"/>
      </w:rPr>
    </w:lvl>
    <w:lvl w:ilvl="1" w:tplc="27CE8278">
      <w:numFmt w:val="bullet"/>
      <w:lvlText w:val="•"/>
      <w:lvlJc w:val="left"/>
      <w:pPr>
        <w:tabs>
          <w:tab w:val="num" w:pos="1440"/>
        </w:tabs>
        <w:ind w:left="1440" w:hanging="360"/>
      </w:pPr>
      <w:rPr>
        <w:rFonts w:ascii="Arial" w:hAnsi="Arial" w:hint="default"/>
      </w:rPr>
    </w:lvl>
    <w:lvl w:ilvl="2" w:tplc="CBFC0E9E" w:tentative="1">
      <w:start w:val="1"/>
      <w:numFmt w:val="bullet"/>
      <w:lvlText w:val="›"/>
      <w:lvlJc w:val="left"/>
      <w:pPr>
        <w:tabs>
          <w:tab w:val="num" w:pos="2160"/>
        </w:tabs>
        <w:ind w:left="2160" w:hanging="360"/>
      </w:pPr>
      <w:rPr>
        <w:rFonts w:ascii="Arial" w:hAnsi="Arial" w:hint="default"/>
      </w:rPr>
    </w:lvl>
    <w:lvl w:ilvl="3" w:tplc="2C424588" w:tentative="1">
      <w:start w:val="1"/>
      <w:numFmt w:val="bullet"/>
      <w:lvlText w:val="›"/>
      <w:lvlJc w:val="left"/>
      <w:pPr>
        <w:tabs>
          <w:tab w:val="num" w:pos="2880"/>
        </w:tabs>
        <w:ind w:left="2880" w:hanging="360"/>
      </w:pPr>
      <w:rPr>
        <w:rFonts w:ascii="Arial" w:hAnsi="Arial" w:hint="default"/>
      </w:rPr>
    </w:lvl>
    <w:lvl w:ilvl="4" w:tplc="C590A92C" w:tentative="1">
      <w:start w:val="1"/>
      <w:numFmt w:val="bullet"/>
      <w:lvlText w:val="›"/>
      <w:lvlJc w:val="left"/>
      <w:pPr>
        <w:tabs>
          <w:tab w:val="num" w:pos="3600"/>
        </w:tabs>
        <w:ind w:left="3600" w:hanging="360"/>
      </w:pPr>
      <w:rPr>
        <w:rFonts w:ascii="Arial" w:hAnsi="Arial" w:hint="default"/>
      </w:rPr>
    </w:lvl>
    <w:lvl w:ilvl="5" w:tplc="93E66950" w:tentative="1">
      <w:start w:val="1"/>
      <w:numFmt w:val="bullet"/>
      <w:lvlText w:val="›"/>
      <w:lvlJc w:val="left"/>
      <w:pPr>
        <w:tabs>
          <w:tab w:val="num" w:pos="4320"/>
        </w:tabs>
        <w:ind w:left="4320" w:hanging="360"/>
      </w:pPr>
      <w:rPr>
        <w:rFonts w:ascii="Arial" w:hAnsi="Arial" w:hint="default"/>
      </w:rPr>
    </w:lvl>
    <w:lvl w:ilvl="6" w:tplc="BBDA08B0" w:tentative="1">
      <w:start w:val="1"/>
      <w:numFmt w:val="bullet"/>
      <w:lvlText w:val="›"/>
      <w:lvlJc w:val="left"/>
      <w:pPr>
        <w:tabs>
          <w:tab w:val="num" w:pos="5040"/>
        </w:tabs>
        <w:ind w:left="5040" w:hanging="360"/>
      </w:pPr>
      <w:rPr>
        <w:rFonts w:ascii="Arial" w:hAnsi="Arial" w:hint="default"/>
      </w:rPr>
    </w:lvl>
    <w:lvl w:ilvl="7" w:tplc="A5DA4410" w:tentative="1">
      <w:start w:val="1"/>
      <w:numFmt w:val="bullet"/>
      <w:lvlText w:val="›"/>
      <w:lvlJc w:val="left"/>
      <w:pPr>
        <w:tabs>
          <w:tab w:val="num" w:pos="5760"/>
        </w:tabs>
        <w:ind w:left="5760" w:hanging="360"/>
      </w:pPr>
      <w:rPr>
        <w:rFonts w:ascii="Arial" w:hAnsi="Arial" w:hint="default"/>
      </w:rPr>
    </w:lvl>
    <w:lvl w:ilvl="8" w:tplc="9D203F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E205B3"/>
    <w:multiLevelType w:val="hybridMultilevel"/>
    <w:tmpl w:val="A4FCE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D55ADB"/>
    <w:multiLevelType w:val="hybridMultilevel"/>
    <w:tmpl w:val="817E5B7A"/>
    <w:lvl w:ilvl="0" w:tplc="988A565E">
      <w:start w:val="1"/>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D6434"/>
    <w:multiLevelType w:val="hybridMultilevel"/>
    <w:tmpl w:val="2F70261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264682"/>
    <w:multiLevelType w:val="hybridMultilevel"/>
    <w:tmpl w:val="0CCE9208"/>
    <w:lvl w:ilvl="0" w:tplc="F4226AA8">
      <w:start w:val="2"/>
      <w:numFmt w:val="bullet"/>
      <w:lvlText w:val="-"/>
      <w:lvlJc w:val="left"/>
      <w:pPr>
        <w:ind w:left="720" w:hanging="360"/>
      </w:pPr>
      <w:rPr>
        <w:rFonts w:ascii="Times New Roman" w:eastAsia="SimSun" w:hAnsi="Times New Roman" w:cs="Times New Roman"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A55DB"/>
    <w:multiLevelType w:val="hybridMultilevel"/>
    <w:tmpl w:val="0EA41C78"/>
    <w:lvl w:ilvl="0" w:tplc="AC4C93AE">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78D0202"/>
    <w:multiLevelType w:val="hybridMultilevel"/>
    <w:tmpl w:val="74008DD2"/>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2204"/>
        </w:tabs>
        <w:ind w:left="22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A01852"/>
    <w:multiLevelType w:val="hybridMultilevel"/>
    <w:tmpl w:val="F176D5F8"/>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E2B4396"/>
    <w:multiLevelType w:val="hybridMultilevel"/>
    <w:tmpl w:val="E2F69D20"/>
    <w:lvl w:ilvl="0" w:tplc="73286910">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0812EED6"/>
    <w:lvl w:ilvl="0" w:tplc="901E4CC4">
      <w:start w:val="1"/>
      <w:numFmt w:val="decimal"/>
      <w:pStyle w:val="Observation"/>
      <w:lvlText w:val="Observation %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5D904A6"/>
    <w:multiLevelType w:val="hybridMultilevel"/>
    <w:tmpl w:val="C5722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1F5F9A"/>
    <w:multiLevelType w:val="hybridMultilevel"/>
    <w:tmpl w:val="A97A26A8"/>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BE2F96"/>
    <w:multiLevelType w:val="hybridMultilevel"/>
    <w:tmpl w:val="149866DA"/>
    <w:lvl w:ilvl="0" w:tplc="D2A6C4E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94E1A1F"/>
    <w:multiLevelType w:val="multilevel"/>
    <w:tmpl w:val="A3C898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FB354B8"/>
    <w:multiLevelType w:val="multilevel"/>
    <w:tmpl w:val="FA8C624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Ericsson Hilda" w:hAnsi="Ericsson Hilda"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Ericsson Hilda" w:hAnsi="Ericsson Hilda" w:hint="default"/>
      </w:rPr>
    </w:lvl>
    <w:lvl w:ilvl="4">
      <w:start w:val="1"/>
      <w:numFmt w:val="bullet"/>
      <w:lvlText w:val=""/>
      <w:lvlJc w:val="left"/>
      <w:pPr>
        <w:ind w:left="1785" w:hanging="357"/>
      </w:pPr>
      <w:rPr>
        <w:rFonts w:ascii="Symbol" w:hAnsi="Symbol" w:hint="default"/>
        <w:color w:val="auto"/>
      </w:rPr>
    </w:lvl>
    <w:lvl w:ilvl="5">
      <w:start w:val="1"/>
      <w:numFmt w:val="decimal"/>
      <w:lvlText w:val=".....%6"/>
      <w:lvlJc w:val="left"/>
      <w:pPr>
        <w:ind w:left="2920" w:hanging="1135"/>
      </w:pPr>
      <w:rPr>
        <w:rFonts w:hint="default"/>
        <w:color w:val="auto"/>
      </w:rPr>
    </w:lvl>
    <w:lvl w:ilvl="6">
      <w:start w:val="1"/>
      <w:numFmt w:val="decimal"/>
      <w:lvlText w:val=".....%7.%6"/>
      <w:lvlJc w:val="left"/>
      <w:pPr>
        <w:ind w:left="2920" w:hanging="1134"/>
      </w:pPr>
      <w:rPr>
        <w:rFonts w:hint="default"/>
        <w:color w:val="auto"/>
      </w:rPr>
    </w:lvl>
    <w:lvl w:ilvl="7">
      <w:start w:val="1"/>
      <w:numFmt w:val="decimal"/>
      <w:lvlText w:val=".....%6.%8.%7"/>
      <w:lvlJc w:val="left"/>
      <w:pPr>
        <w:ind w:left="2920" w:hanging="1134"/>
      </w:pPr>
      <w:rPr>
        <w:rFonts w:hint="default"/>
      </w:rPr>
    </w:lvl>
    <w:lvl w:ilvl="8">
      <w:start w:val="1"/>
      <w:numFmt w:val="decimal"/>
      <w:lvlText w:val=".....%9.%6.%7.%8"/>
      <w:lvlJc w:val="left"/>
      <w:pPr>
        <w:ind w:left="2920" w:hanging="1134"/>
      </w:pPr>
      <w:rPr>
        <w:rFonts w:hint="default"/>
        <w:color w:val="auto"/>
      </w:rPr>
    </w:lvl>
  </w:abstractNum>
  <w:num w:numId="1">
    <w:abstractNumId w:val="3"/>
  </w:num>
  <w:num w:numId="2">
    <w:abstractNumId w:val="27"/>
  </w:num>
  <w:num w:numId="3">
    <w:abstractNumId w:val="21"/>
  </w:num>
  <w:num w:numId="4">
    <w:abstractNumId w:val="23"/>
  </w:num>
  <w:num w:numId="5">
    <w:abstractNumId w:val="18"/>
  </w:num>
  <w:num w:numId="6">
    <w:abstractNumId w:val="26"/>
  </w:num>
  <w:num w:numId="7">
    <w:abstractNumId w:val="31"/>
  </w:num>
  <w:num w:numId="8">
    <w:abstractNumId w:val="19"/>
  </w:num>
  <w:num w:numId="9">
    <w:abstractNumId w:val="17"/>
  </w:num>
  <w:num w:numId="10">
    <w:abstractNumId w:val="2"/>
  </w:num>
  <w:num w:numId="11">
    <w:abstractNumId w:val="1"/>
  </w:num>
  <w:num w:numId="12">
    <w:abstractNumId w:val="0"/>
  </w:num>
  <w:num w:numId="13">
    <w:abstractNumId w:val="28"/>
  </w:num>
  <w:num w:numId="14">
    <w:abstractNumId w:val="29"/>
  </w:num>
  <w:num w:numId="15">
    <w:abstractNumId w:val="25"/>
  </w:num>
  <w:num w:numId="16">
    <w:abstractNumId w:val="32"/>
  </w:num>
  <w:num w:numId="17">
    <w:abstractNumId w:val="11"/>
  </w:num>
  <w:num w:numId="18">
    <w:abstractNumId w:val="15"/>
  </w:num>
  <w:num w:numId="19">
    <w:abstractNumId w:val="6"/>
  </w:num>
  <w:num w:numId="20">
    <w:abstractNumId w:val="38"/>
  </w:num>
  <w:num w:numId="21">
    <w:abstractNumId w:val="20"/>
  </w:num>
  <w:num w:numId="22">
    <w:abstractNumId w:val="37"/>
  </w:num>
  <w:num w:numId="2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9"/>
  </w:num>
  <w:num w:numId="26">
    <w:abstractNumId w:val="10"/>
  </w:num>
  <w:num w:numId="27">
    <w:abstractNumId w:val="7"/>
  </w:num>
  <w:num w:numId="28">
    <w:abstractNumId w:val="8"/>
  </w:num>
  <w:num w:numId="29">
    <w:abstractNumId w:val="36"/>
  </w:num>
  <w:num w:numId="30">
    <w:abstractNumId w:val="4"/>
  </w:num>
  <w:num w:numId="31">
    <w:abstractNumId w:val="30"/>
  </w:num>
  <w:num w:numId="32">
    <w:abstractNumId w:val="9"/>
  </w:num>
  <w:num w:numId="33">
    <w:abstractNumId w:val="35"/>
  </w:num>
  <w:num w:numId="34">
    <w:abstractNumId w:val="28"/>
    <w:lvlOverride w:ilvl="0">
      <w:startOverride w:val="1"/>
    </w:lvlOverride>
  </w:num>
  <w:num w:numId="35">
    <w:abstractNumId w:val="33"/>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num>
  <w:num w:numId="38">
    <w:abstractNumId w:val="16"/>
  </w:num>
  <w:num w:numId="39">
    <w:abstractNumId w:val="21"/>
    <w:lvlOverride w:ilvl="0">
      <w:startOverride w:val="1"/>
    </w:lvlOverride>
  </w:num>
  <w:num w:numId="40">
    <w:abstractNumId w:val="5"/>
  </w:num>
  <w:num w:numId="41">
    <w:abstractNumId w:val="34"/>
  </w:num>
  <w:num w:numId="42">
    <w:abstractNumId w:val="28"/>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9"/>
  </w:num>
  <w:num w:numId="46">
    <w:abstractNumId w:val="13"/>
  </w:num>
  <w:num w:numId="47">
    <w:abstractNumId w:val="12"/>
  </w:num>
  <w:num w:numId="48">
    <w:abstractNumId w:val="14"/>
  </w:num>
  <w:num w:numId="4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sv-SE" w:vendorID="64" w:dllVersion="0"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A6"/>
    <w:rsid w:val="000006E1"/>
    <w:rsid w:val="00002A37"/>
    <w:rsid w:val="000040B5"/>
    <w:rsid w:val="000049F3"/>
    <w:rsid w:val="0000564C"/>
    <w:rsid w:val="00006446"/>
    <w:rsid w:val="00006896"/>
    <w:rsid w:val="00006E8C"/>
    <w:rsid w:val="00007CDC"/>
    <w:rsid w:val="00011B28"/>
    <w:rsid w:val="00015D15"/>
    <w:rsid w:val="0001607D"/>
    <w:rsid w:val="000166E1"/>
    <w:rsid w:val="0002149D"/>
    <w:rsid w:val="00022BE7"/>
    <w:rsid w:val="00022E21"/>
    <w:rsid w:val="00024DE7"/>
    <w:rsid w:val="0002564D"/>
    <w:rsid w:val="00025ECA"/>
    <w:rsid w:val="00025F44"/>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79"/>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2820"/>
    <w:rsid w:val="000A56F2"/>
    <w:rsid w:val="000A5FFC"/>
    <w:rsid w:val="000A7993"/>
    <w:rsid w:val="000B183A"/>
    <w:rsid w:val="000B1CEC"/>
    <w:rsid w:val="000B2719"/>
    <w:rsid w:val="000B3A8F"/>
    <w:rsid w:val="000B4AB9"/>
    <w:rsid w:val="000B58C3"/>
    <w:rsid w:val="000B61E9"/>
    <w:rsid w:val="000C1648"/>
    <w:rsid w:val="000C165A"/>
    <w:rsid w:val="000C2E19"/>
    <w:rsid w:val="000C786F"/>
    <w:rsid w:val="000D0D07"/>
    <w:rsid w:val="000D2E6A"/>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18CB"/>
    <w:rsid w:val="001323CF"/>
    <w:rsid w:val="00132FD0"/>
    <w:rsid w:val="001344C0"/>
    <w:rsid w:val="001346FA"/>
    <w:rsid w:val="00135252"/>
    <w:rsid w:val="00136B3E"/>
    <w:rsid w:val="00137AB5"/>
    <w:rsid w:val="00137F0B"/>
    <w:rsid w:val="0014002D"/>
    <w:rsid w:val="00144CDF"/>
    <w:rsid w:val="00145261"/>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6CDA"/>
    <w:rsid w:val="00177961"/>
    <w:rsid w:val="00177A02"/>
    <w:rsid w:val="001810DB"/>
    <w:rsid w:val="0018143F"/>
    <w:rsid w:val="00181FF8"/>
    <w:rsid w:val="001843A1"/>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B7ED7"/>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0689"/>
    <w:rsid w:val="0035233A"/>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94"/>
    <w:rsid w:val="003E15FA"/>
    <w:rsid w:val="003E55E4"/>
    <w:rsid w:val="003E74E3"/>
    <w:rsid w:val="003E792F"/>
    <w:rsid w:val="003F05C7"/>
    <w:rsid w:val="003F2CD4"/>
    <w:rsid w:val="003F2DBB"/>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6BC2"/>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4AE6"/>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17FB"/>
    <w:rsid w:val="004F2078"/>
    <w:rsid w:val="004F4896"/>
    <w:rsid w:val="004F4DA3"/>
    <w:rsid w:val="004F7270"/>
    <w:rsid w:val="004F7342"/>
    <w:rsid w:val="0050521C"/>
    <w:rsid w:val="00506557"/>
    <w:rsid w:val="0050677A"/>
    <w:rsid w:val="00506990"/>
    <w:rsid w:val="00507BC9"/>
    <w:rsid w:val="005102D3"/>
    <w:rsid w:val="0051079B"/>
    <w:rsid w:val="005108D8"/>
    <w:rsid w:val="005116F9"/>
    <w:rsid w:val="0051421D"/>
    <w:rsid w:val="005153A7"/>
    <w:rsid w:val="0051541D"/>
    <w:rsid w:val="00517967"/>
    <w:rsid w:val="005219CF"/>
    <w:rsid w:val="0052206A"/>
    <w:rsid w:val="0052217E"/>
    <w:rsid w:val="00530DBE"/>
    <w:rsid w:val="00531C50"/>
    <w:rsid w:val="005324D5"/>
    <w:rsid w:val="005333A2"/>
    <w:rsid w:val="00534B59"/>
    <w:rsid w:val="00536759"/>
    <w:rsid w:val="00537C62"/>
    <w:rsid w:val="00543B43"/>
    <w:rsid w:val="00546182"/>
    <w:rsid w:val="00546970"/>
    <w:rsid w:val="0055343F"/>
    <w:rsid w:val="00554E19"/>
    <w:rsid w:val="0056121F"/>
    <w:rsid w:val="00562C9F"/>
    <w:rsid w:val="00566E78"/>
    <w:rsid w:val="005723C2"/>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82A"/>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192"/>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00D5"/>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22F8"/>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AA9"/>
    <w:rsid w:val="007A1CB3"/>
    <w:rsid w:val="007A21FF"/>
    <w:rsid w:val="007A306F"/>
    <w:rsid w:val="007A43A6"/>
    <w:rsid w:val="007A58A6"/>
    <w:rsid w:val="007B0E8D"/>
    <w:rsid w:val="007B104C"/>
    <w:rsid w:val="007B119F"/>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4D48"/>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445"/>
    <w:rsid w:val="00890D60"/>
    <w:rsid w:val="008941E3"/>
    <w:rsid w:val="00894569"/>
    <w:rsid w:val="00894A88"/>
    <w:rsid w:val="00895386"/>
    <w:rsid w:val="008967AB"/>
    <w:rsid w:val="00897FF4"/>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E78FA"/>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D47"/>
    <w:rsid w:val="0095681E"/>
    <w:rsid w:val="009572D4"/>
    <w:rsid w:val="00960C2C"/>
    <w:rsid w:val="00961921"/>
    <w:rsid w:val="00962F46"/>
    <w:rsid w:val="0096430A"/>
    <w:rsid w:val="00964A1A"/>
    <w:rsid w:val="0096554B"/>
    <w:rsid w:val="0096584A"/>
    <w:rsid w:val="00965D9B"/>
    <w:rsid w:val="009665A0"/>
    <w:rsid w:val="009678FE"/>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39D4"/>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133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49AD"/>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3567"/>
    <w:rsid w:val="00B23AB4"/>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1F50"/>
    <w:rsid w:val="00C93814"/>
    <w:rsid w:val="00C93C4B"/>
    <w:rsid w:val="00C944AB"/>
    <w:rsid w:val="00C95B40"/>
    <w:rsid w:val="00CA1ED8"/>
    <w:rsid w:val="00CA598A"/>
    <w:rsid w:val="00CA5D4C"/>
    <w:rsid w:val="00CB0854"/>
    <w:rsid w:val="00CB1F63"/>
    <w:rsid w:val="00CB3183"/>
    <w:rsid w:val="00CB4DC0"/>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0C2E"/>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26A0"/>
    <w:rsid w:val="00DE3F4D"/>
    <w:rsid w:val="00DE4355"/>
    <w:rsid w:val="00DE5608"/>
    <w:rsid w:val="00DE58D0"/>
    <w:rsid w:val="00DE654F"/>
    <w:rsid w:val="00DE72D3"/>
    <w:rsid w:val="00DE7486"/>
    <w:rsid w:val="00DF0B6E"/>
    <w:rsid w:val="00DF15E0"/>
    <w:rsid w:val="00DF37A0"/>
    <w:rsid w:val="00DF79E1"/>
    <w:rsid w:val="00DF7DEE"/>
    <w:rsid w:val="00E02C15"/>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568"/>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87AF5"/>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47978"/>
    <w:rsid w:val="00F5060E"/>
    <w:rsid w:val="00F507D1"/>
    <w:rsid w:val="00F50817"/>
    <w:rsid w:val="00F519CE"/>
    <w:rsid w:val="00F51ADA"/>
    <w:rsid w:val="00F54210"/>
    <w:rsid w:val="00F55CDD"/>
    <w:rsid w:val="00F5637E"/>
    <w:rsid w:val="00F57451"/>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5169C"/>
  <w15:chartTrackingRefBased/>
  <w15:docId w15:val="{FDB80491-30D7-4D27-AD0A-2976748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w:uiPriority="3"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541D"/>
    <w:rPr>
      <w:rFonts w:ascii="Times New Roman" w:hAnsi="Times New Roman"/>
      <w:sz w:val="24"/>
      <w:szCs w:val="24"/>
      <w:lang w:val="sv-SE"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val="en-GB"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val="en-GB"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lang w:val="en-GB" w:eastAsia="ja-JP"/>
    </w:rPr>
  </w:style>
  <w:style w:type="paragraph" w:styleId="a6">
    <w:name w:val="Document Map"/>
    <w:basedOn w:val="a1"/>
    <w:link w:val="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overflowPunct w:val="0"/>
      <w:autoSpaceDE w:val="0"/>
      <w:autoSpaceDN w:val="0"/>
      <w:adjustRightInd w:val="0"/>
      <w:ind w:left="454" w:hanging="454"/>
      <w:textAlignment w:val="baseline"/>
    </w:pPr>
    <w:rPr>
      <w:sz w:val="16"/>
      <w:szCs w:val="20"/>
      <w:lang w:val="en-GB" w:eastAsia="ja-JP"/>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uiPriority w:val="3"/>
    <w:qFormat/>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val="en-GB" w:eastAsia="ja-JP"/>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overflowPunct w:val="0"/>
      <w:autoSpaceDE w:val="0"/>
      <w:autoSpaceDN w:val="0"/>
      <w:adjustRightInd w:val="0"/>
      <w:textAlignment w:val="baseline"/>
    </w:pPr>
    <w:rPr>
      <w:rFonts w:ascii="Segoe UI" w:hAnsi="Segoe UI" w:cs="Segoe UI"/>
      <w:sz w:val="18"/>
      <w:szCs w:val="18"/>
      <w:lang w:val="en-GB" w:eastAsia="ja-JP"/>
    </w:rPr>
  </w:style>
  <w:style w:type="character" w:styleId="ae">
    <w:name w:val="page number"/>
    <w:basedOn w:val="a2"/>
    <w:rsid w:val="008D00A5"/>
  </w:style>
  <w:style w:type="paragraph" w:styleId="a8">
    <w:name w:val="Body Text"/>
    <w:basedOn w:val="a1"/>
    <w:link w:val="Char4"/>
    <w:rsid w:val="008D00A5"/>
    <w:pPr>
      <w:overflowPunct w:val="0"/>
      <w:autoSpaceDE w:val="0"/>
      <w:autoSpaceDN w:val="0"/>
      <w:adjustRightInd w:val="0"/>
      <w:spacing w:after="120"/>
      <w:jc w:val="both"/>
      <w:textAlignment w:val="baseline"/>
    </w:pPr>
    <w:rPr>
      <w:rFonts w:ascii="Arial" w:hAnsi="Arial"/>
      <w:sz w:val="20"/>
      <w:szCs w:val="20"/>
      <w:lang w:val="en-GB"/>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pPr>
      <w:overflowPunct w:val="0"/>
      <w:autoSpaceDE w:val="0"/>
      <w:autoSpaceDN w:val="0"/>
      <w:adjustRightInd w:val="0"/>
      <w:spacing w:after="180"/>
      <w:textAlignment w:val="baseline"/>
    </w:pPr>
    <w:rPr>
      <w:sz w:val="20"/>
      <w:szCs w:val="20"/>
      <w:lang w:val="en-GB" w:eastAsia="ja-JP"/>
    </w:rPr>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2204"/>
        <w:tab w:val="left" w:pos="1701"/>
        <w:tab w:val="num" w:pos="2834"/>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rsid w:val="008D00A5"/>
    <w:pPr>
      <w:numPr>
        <w:numId w:val="13"/>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hAnsi="Arial"/>
      <w:b/>
      <w:sz w:val="20"/>
      <w:lang w:val="en-GB"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1"/>
    <w:link w:val="Char7"/>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맑은 고딕" w:hAnsi="Arial"/>
      <w:sz w:val="18"/>
      <w:szCs w:val="20"/>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B1Zchn">
    <w:name w:val="B1 Zchn"/>
    <w:locked/>
    <w:rsid w:val="00741F54"/>
  </w:style>
  <w:style w:type="paragraph" w:styleId="afc">
    <w:name w:val="Normal (Web)"/>
    <w:basedOn w:val="a1"/>
    <w:uiPriority w:val="99"/>
    <w:unhideWhenUsed/>
    <w:rsid w:val="00DE72D3"/>
    <w:pPr>
      <w:spacing w:before="100" w:beforeAutospacing="1" w:after="100" w:afterAutospacing="1"/>
    </w:pPr>
  </w:style>
  <w:style w:type="paragraph" w:styleId="afd">
    <w:name w:val="Revision"/>
    <w:hidden/>
    <w:uiPriority w:val="99"/>
    <w:semiHidden/>
    <w:rsid w:val="00C44C0A"/>
    <w:rPr>
      <w:rFonts w:ascii="Times New Roman" w:hAnsi="Times New Roman"/>
      <w:sz w:val="24"/>
      <w:szCs w:val="24"/>
      <w:lang w:val="sv-SE" w:eastAsia="zh-CN"/>
    </w:rPr>
  </w:style>
  <w:style w:type="table" w:styleId="4-1">
    <w:name w:val="Grid Table 4 Accent 1"/>
    <w:basedOn w:val="a3"/>
    <w:uiPriority w:val="49"/>
    <w:rsid w:val="006D5CF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3"/>
    <w:uiPriority w:val="46"/>
    <w:rsid w:val="0049105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rsid w:val="00CE4EC8"/>
    <w:pPr>
      <w:spacing w:before="100" w:beforeAutospacing="1" w:after="100" w:afterAutospacing="1"/>
    </w:pPr>
    <w:rPr>
      <w:lang w:eastAsia="en-GB"/>
    </w:rPr>
  </w:style>
  <w:style w:type="character" w:customStyle="1" w:styleId="apple-converted-space">
    <w:name w:val="apple-converted-space"/>
    <w:basedOn w:val="a2"/>
    <w:rsid w:val="00CE4EC8"/>
  </w:style>
  <w:style w:type="paragraph" w:customStyle="1" w:styleId="emaildiscussion2">
    <w:name w:val="emaildiscussion2"/>
    <w:basedOn w:val="a1"/>
    <w:rsid w:val="00CE4EC8"/>
    <w:pPr>
      <w:spacing w:before="100" w:beforeAutospacing="1" w:after="100" w:afterAutospacing="1"/>
    </w:pPr>
    <w:rPr>
      <w:lang w:eastAsia="en-GB"/>
    </w:rPr>
  </w:style>
  <w:style w:type="paragraph" w:customStyle="1" w:styleId="EmailDiscussion20">
    <w:name w:val="EmailDiscussion2"/>
    <w:basedOn w:val="a1"/>
    <w:uiPriority w:val="99"/>
    <w:qFormat/>
    <w:rsid w:val="001323CF"/>
    <w:pPr>
      <w:tabs>
        <w:tab w:val="left" w:pos="1622"/>
      </w:tabs>
      <w:ind w:left="1622" w:hanging="363"/>
    </w:pPr>
    <w:rPr>
      <w:rFonts w:ascii="Arial" w:hAnsi="Arial"/>
      <w:sz w:val="20"/>
      <w:lang w:val="en-GB" w:eastAsia="en-GB"/>
    </w:rPr>
  </w:style>
  <w:style w:type="character" w:customStyle="1" w:styleId="EmailDiscussionChar">
    <w:name w:val="EmailDiscussion Char"/>
    <w:link w:val="EmailDiscussion"/>
    <w:qFormat/>
    <w:locked/>
    <w:rsid w:val="001323CF"/>
    <w:rPr>
      <w:rFonts w:ascii="Arial" w:eastAsia="MS Mincho" w:hAnsi="Arial"/>
      <w:b/>
      <w:szCs w:val="24"/>
    </w:rPr>
  </w:style>
  <w:style w:type="paragraph" w:customStyle="1" w:styleId="Doc-title">
    <w:name w:val="Doc-title"/>
    <w:basedOn w:val="a1"/>
    <w:next w:val="Doc-text2"/>
    <w:link w:val="Doc-titleChar"/>
    <w:qFormat/>
    <w:rsid w:val="001323CF"/>
    <w:pPr>
      <w:spacing w:before="60"/>
      <w:ind w:left="1259" w:hanging="1259"/>
    </w:pPr>
    <w:rPr>
      <w:rFonts w:ascii="Arial" w:hAnsi="Arial"/>
      <w:noProof/>
      <w:sz w:val="20"/>
      <w:lang w:val="en-GB" w:eastAsia="en-GB"/>
    </w:rPr>
  </w:style>
  <w:style w:type="character" w:customStyle="1" w:styleId="Doc-titleChar">
    <w:name w:val="Doc-title Char"/>
    <w:link w:val="Doc-title"/>
    <w:qFormat/>
    <w:rsid w:val="001323CF"/>
    <w:rPr>
      <w:rFonts w:ascii="Arial" w:eastAsia="MS Mincho" w:hAnsi="Arial"/>
      <w:noProof/>
      <w:szCs w:val="24"/>
    </w:rPr>
  </w:style>
  <w:style w:type="paragraph" w:customStyle="1" w:styleId="BoldComments">
    <w:name w:val="Bold Comments"/>
    <w:basedOn w:val="a1"/>
    <w:link w:val="BoldCommentsChar"/>
    <w:qFormat/>
    <w:rsid w:val="001323CF"/>
    <w:pPr>
      <w:spacing w:before="240" w:after="60"/>
      <w:outlineLvl w:val="8"/>
    </w:pPr>
    <w:rPr>
      <w:rFonts w:ascii="Arial" w:hAnsi="Arial"/>
      <w:b/>
      <w:sz w:val="20"/>
      <w:lang w:val="x-none" w:eastAsia="x-none"/>
    </w:rPr>
  </w:style>
  <w:style w:type="character" w:customStyle="1" w:styleId="BoldCommentsChar">
    <w:name w:val="Bold Comments Char"/>
    <w:link w:val="BoldComments"/>
    <w:qFormat/>
    <w:rsid w:val="001323CF"/>
    <w:rPr>
      <w:rFonts w:ascii="Arial" w:eastAsia="MS Mincho" w:hAnsi="Arial"/>
      <w:b/>
      <w:szCs w:val="24"/>
      <w:lang w:val="x-none" w:eastAsia="x-none"/>
    </w:rPr>
  </w:style>
  <w:style w:type="paragraph" w:customStyle="1" w:styleId="ComeBack">
    <w:name w:val="ComeBack"/>
    <w:basedOn w:val="Doc-text2"/>
    <w:next w:val="Doc-text2"/>
    <w:link w:val="ComeBackCharChar"/>
    <w:uiPriority w:val="99"/>
    <w:rsid w:val="008E78FA"/>
    <w:pPr>
      <w:numPr>
        <w:numId w:val="46"/>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rsid w:val="008E78FA"/>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447">
      <w:bodyDiv w:val="1"/>
      <w:marLeft w:val="0"/>
      <w:marRight w:val="0"/>
      <w:marTop w:val="0"/>
      <w:marBottom w:val="0"/>
      <w:divBdr>
        <w:top w:val="none" w:sz="0" w:space="0" w:color="auto"/>
        <w:left w:val="none" w:sz="0" w:space="0" w:color="auto"/>
        <w:bottom w:val="none" w:sz="0" w:space="0" w:color="auto"/>
        <w:right w:val="none" w:sz="0" w:space="0" w:color="auto"/>
      </w:divBdr>
    </w:div>
    <w:div w:id="57411510">
      <w:bodyDiv w:val="1"/>
      <w:marLeft w:val="0"/>
      <w:marRight w:val="0"/>
      <w:marTop w:val="0"/>
      <w:marBottom w:val="0"/>
      <w:divBdr>
        <w:top w:val="none" w:sz="0" w:space="0" w:color="auto"/>
        <w:left w:val="none" w:sz="0" w:space="0" w:color="auto"/>
        <w:bottom w:val="none" w:sz="0" w:space="0" w:color="auto"/>
        <w:right w:val="none" w:sz="0" w:space="0" w:color="auto"/>
      </w:divBdr>
      <w:divsChild>
        <w:div w:id="2062169569">
          <w:marLeft w:val="835"/>
          <w:marRight w:val="0"/>
          <w:marTop w:val="58"/>
          <w:marBottom w:val="0"/>
          <w:divBdr>
            <w:top w:val="none" w:sz="0" w:space="0" w:color="auto"/>
            <w:left w:val="none" w:sz="0" w:space="0" w:color="auto"/>
            <w:bottom w:val="none" w:sz="0" w:space="0" w:color="auto"/>
            <w:right w:val="none" w:sz="0" w:space="0" w:color="auto"/>
          </w:divBdr>
        </w:div>
      </w:divsChild>
    </w:div>
    <w:div w:id="79495355">
      <w:bodyDiv w:val="1"/>
      <w:marLeft w:val="0"/>
      <w:marRight w:val="0"/>
      <w:marTop w:val="0"/>
      <w:marBottom w:val="0"/>
      <w:divBdr>
        <w:top w:val="none" w:sz="0" w:space="0" w:color="auto"/>
        <w:left w:val="none" w:sz="0" w:space="0" w:color="auto"/>
        <w:bottom w:val="none" w:sz="0" w:space="0" w:color="auto"/>
        <w:right w:val="none" w:sz="0" w:space="0" w:color="auto"/>
      </w:divBdr>
    </w:div>
    <w:div w:id="210769920">
      <w:bodyDiv w:val="1"/>
      <w:marLeft w:val="0"/>
      <w:marRight w:val="0"/>
      <w:marTop w:val="0"/>
      <w:marBottom w:val="0"/>
      <w:divBdr>
        <w:top w:val="none" w:sz="0" w:space="0" w:color="auto"/>
        <w:left w:val="none" w:sz="0" w:space="0" w:color="auto"/>
        <w:bottom w:val="none" w:sz="0" w:space="0" w:color="auto"/>
        <w:right w:val="none" w:sz="0" w:space="0" w:color="auto"/>
      </w:divBdr>
    </w:div>
    <w:div w:id="287593296">
      <w:bodyDiv w:val="1"/>
      <w:marLeft w:val="0"/>
      <w:marRight w:val="0"/>
      <w:marTop w:val="0"/>
      <w:marBottom w:val="0"/>
      <w:divBdr>
        <w:top w:val="none" w:sz="0" w:space="0" w:color="auto"/>
        <w:left w:val="none" w:sz="0" w:space="0" w:color="auto"/>
        <w:bottom w:val="none" w:sz="0" w:space="0" w:color="auto"/>
        <w:right w:val="none" w:sz="0" w:space="0" w:color="auto"/>
      </w:divBdr>
    </w:div>
    <w:div w:id="438531729">
      <w:bodyDiv w:val="1"/>
      <w:marLeft w:val="0"/>
      <w:marRight w:val="0"/>
      <w:marTop w:val="0"/>
      <w:marBottom w:val="0"/>
      <w:divBdr>
        <w:top w:val="none" w:sz="0" w:space="0" w:color="auto"/>
        <w:left w:val="none" w:sz="0" w:space="0" w:color="auto"/>
        <w:bottom w:val="none" w:sz="0" w:space="0" w:color="auto"/>
        <w:right w:val="none" w:sz="0" w:space="0" w:color="auto"/>
      </w:divBdr>
    </w:div>
    <w:div w:id="722023183">
      <w:bodyDiv w:val="1"/>
      <w:marLeft w:val="0"/>
      <w:marRight w:val="0"/>
      <w:marTop w:val="0"/>
      <w:marBottom w:val="0"/>
      <w:divBdr>
        <w:top w:val="none" w:sz="0" w:space="0" w:color="auto"/>
        <w:left w:val="none" w:sz="0" w:space="0" w:color="auto"/>
        <w:bottom w:val="none" w:sz="0" w:space="0" w:color="auto"/>
        <w:right w:val="none" w:sz="0" w:space="0" w:color="auto"/>
      </w:divBdr>
    </w:div>
    <w:div w:id="731927632">
      <w:bodyDiv w:val="1"/>
      <w:marLeft w:val="0"/>
      <w:marRight w:val="0"/>
      <w:marTop w:val="0"/>
      <w:marBottom w:val="0"/>
      <w:divBdr>
        <w:top w:val="none" w:sz="0" w:space="0" w:color="auto"/>
        <w:left w:val="none" w:sz="0" w:space="0" w:color="auto"/>
        <w:bottom w:val="none" w:sz="0" w:space="0" w:color="auto"/>
        <w:right w:val="none" w:sz="0" w:space="0" w:color="auto"/>
      </w:divBdr>
    </w:div>
    <w:div w:id="767576335">
      <w:bodyDiv w:val="1"/>
      <w:marLeft w:val="0"/>
      <w:marRight w:val="0"/>
      <w:marTop w:val="0"/>
      <w:marBottom w:val="0"/>
      <w:divBdr>
        <w:top w:val="none" w:sz="0" w:space="0" w:color="auto"/>
        <w:left w:val="none" w:sz="0" w:space="0" w:color="auto"/>
        <w:bottom w:val="none" w:sz="0" w:space="0" w:color="auto"/>
        <w:right w:val="none" w:sz="0" w:space="0" w:color="auto"/>
      </w:divBdr>
    </w:div>
    <w:div w:id="791439220">
      <w:bodyDiv w:val="1"/>
      <w:marLeft w:val="0"/>
      <w:marRight w:val="0"/>
      <w:marTop w:val="0"/>
      <w:marBottom w:val="0"/>
      <w:divBdr>
        <w:top w:val="none" w:sz="0" w:space="0" w:color="auto"/>
        <w:left w:val="none" w:sz="0" w:space="0" w:color="auto"/>
        <w:bottom w:val="none" w:sz="0" w:space="0" w:color="auto"/>
        <w:right w:val="none" w:sz="0" w:space="0" w:color="auto"/>
      </w:divBdr>
    </w:div>
    <w:div w:id="823006011">
      <w:bodyDiv w:val="1"/>
      <w:marLeft w:val="0"/>
      <w:marRight w:val="0"/>
      <w:marTop w:val="0"/>
      <w:marBottom w:val="0"/>
      <w:divBdr>
        <w:top w:val="none" w:sz="0" w:space="0" w:color="auto"/>
        <w:left w:val="none" w:sz="0" w:space="0" w:color="auto"/>
        <w:bottom w:val="none" w:sz="0" w:space="0" w:color="auto"/>
        <w:right w:val="none" w:sz="0" w:space="0" w:color="auto"/>
      </w:divBdr>
    </w:div>
    <w:div w:id="888758273">
      <w:bodyDiv w:val="1"/>
      <w:marLeft w:val="0"/>
      <w:marRight w:val="0"/>
      <w:marTop w:val="0"/>
      <w:marBottom w:val="0"/>
      <w:divBdr>
        <w:top w:val="none" w:sz="0" w:space="0" w:color="auto"/>
        <w:left w:val="none" w:sz="0" w:space="0" w:color="auto"/>
        <w:bottom w:val="none" w:sz="0" w:space="0" w:color="auto"/>
        <w:right w:val="none" w:sz="0" w:space="0" w:color="auto"/>
      </w:divBdr>
    </w:div>
    <w:div w:id="915166048">
      <w:bodyDiv w:val="1"/>
      <w:marLeft w:val="0"/>
      <w:marRight w:val="0"/>
      <w:marTop w:val="0"/>
      <w:marBottom w:val="0"/>
      <w:divBdr>
        <w:top w:val="none" w:sz="0" w:space="0" w:color="auto"/>
        <w:left w:val="none" w:sz="0" w:space="0" w:color="auto"/>
        <w:bottom w:val="none" w:sz="0" w:space="0" w:color="auto"/>
        <w:right w:val="none" w:sz="0" w:space="0" w:color="auto"/>
      </w:divBdr>
    </w:div>
    <w:div w:id="930548965">
      <w:bodyDiv w:val="1"/>
      <w:marLeft w:val="0"/>
      <w:marRight w:val="0"/>
      <w:marTop w:val="0"/>
      <w:marBottom w:val="0"/>
      <w:divBdr>
        <w:top w:val="none" w:sz="0" w:space="0" w:color="auto"/>
        <w:left w:val="none" w:sz="0" w:space="0" w:color="auto"/>
        <w:bottom w:val="none" w:sz="0" w:space="0" w:color="auto"/>
        <w:right w:val="none" w:sz="0" w:space="0" w:color="auto"/>
      </w:divBdr>
    </w:div>
    <w:div w:id="1121143658">
      <w:bodyDiv w:val="1"/>
      <w:marLeft w:val="0"/>
      <w:marRight w:val="0"/>
      <w:marTop w:val="0"/>
      <w:marBottom w:val="0"/>
      <w:divBdr>
        <w:top w:val="none" w:sz="0" w:space="0" w:color="auto"/>
        <w:left w:val="none" w:sz="0" w:space="0" w:color="auto"/>
        <w:bottom w:val="none" w:sz="0" w:space="0" w:color="auto"/>
        <w:right w:val="none" w:sz="0" w:space="0" w:color="auto"/>
      </w:divBdr>
    </w:div>
    <w:div w:id="1172791220">
      <w:bodyDiv w:val="1"/>
      <w:marLeft w:val="0"/>
      <w:marRight w:val="0"/>
      <w:marTop w:val="0"/>
      <w:marBottom w:val="0"/>
      <w:divBdr>
        <w:top w:val="none" w:sz="0" w:space="0" w:color="auto"/>
        <w:left w:val="none" w:sz="0" w:space="0" w:color="auto"/>
        <w:bottom w:val="none" w:sz="0" w:space="0" w:color="auto"/>
        <w:right w:val="none" w:sz="0" w:space="0" w:color="auto"/>
      </w:divBdr>
    </w:div>
    <w:div w:id="1406993878">
      <w:bodyDiv w:val="1"/>
      <w:marLeft w:val="0"/>
      <w:marRight w:val="0"/>
      <w:marTop w:val="0"/>
      <w:marBottom w:val="0"/>
      <w:divBdr>
        <w:top w:val="none" w:sz="0" w:space="0" w:color="auto"/>
        <w:left w:val="none" w:sz="0" w:space="0" w:color="auto"/>
        <w:bottom w:val="none" w:sz="0" w:space="0" w:color="auto"/>
        <w:right w:val="none" w:sz="0" w:space="0" w:color="auto"/>
      </w:divBdr>
    </w:div>
    <w:div w:id="1426150960">
      <w:bodyDiv w:val="1"/>
      <w:marLeft w:val="0"/>
      <w:marRight w:val="0"/>
      <w:marTop w:val="0"/>
      <w:marBottom w:val="0"/>
      <w:divBdr>
        <w:top w:val="none" w:sz="0" w:space="0" w:color="auto"/>
        <w:left w:val="none" w:sz="0" w:space="0" w:color="auto"/>
        <w:bottom w:val="none" w:sz="0" w:space="0" w:color="auto"/>
        <w:right w:val="none" w:sz="0" w:space="0" w:color="auto"/>
      </w:divBdr>
    </w:div>
    <w:div w:id="1483351859">
      <w:bodyDiv w:val="1"/>
      <w:marLeft w:val="0"/>
      <w:marRight w:val="0"/>
      <w:marTop w:val="0"/>
      <w:marBottom w:val="0"/>
      <w:divBdr>
        <w:top w:val="none" w:sz="0" w:space="0" w:color="auto"/>
        <w:left w:val="none" w:sz="0" w:space="0" w:color="auto"/>
        <w:bottom w:val="none" w:sz="0" w:space="0" w:color="auto"/>
        <w:right w:val="none" w:sz="0" w:space="0" w:color="auto"/>
      </w:divBdr>
    </w:div>
    <w:div w:id="1510752060">
      <w:bodyDiv w:val="1"/>
      <w:marLeft w:val="0"/>
      <w:marRight w:val="0"/>
      <w:marTop w:val="0"/>
      <w:marBottom w:val="0"/>
      <w:divBdr>
        <w:top w:val="none" w:sz="0" w:space="0" w:color="auto"/>
        <w:left w:val="none" w:sz="0" w:space="0" w:color="auto"/>
        <w:bottom w:val="none" w:sz="0" w:space="0" w:color="auto"/>
        <w:right w:val="none" w:sz="0" w:space="0" w:color="auto"/>
      </w:divBdr>
      <w:divsChild>
        <w:div w:id="553392303">
          <w:marLeft w:val="274"/>
          <w:marRight w:val="0"/>
          <w:marTop w:val="77"/>
          <w:marBottom w:val="0"/>
          <w:divBdr>
            <w:top w:val="none" w:sz="0" w:space="0" w:color="auto"/>
            <w:left w:val="none" w:sz="0" w:space="0" w:color="auto"/>
            <w:bottom w:val="none" w:sz="0" w:space="0" w:color="auto"/>
            <w:right w:val="none" w:sz="0" w:space="0" w:color="auto"/>
          </w:divBdr>
        </w:div>
        <w:div w:id="746464462">
          <w:marLeft w:val="835"/>
          <w:marRight w:val="0"/>
          <w:marTop w:val="77"/>
          <w:marBottom w:val="0"/>
          <w:divBdr>
            <w:top w:val="none" w:sz="0" w:space="0" w:color="auto"/>
            <w:left w:val="none" w:sz="0" w:space="0" w:color="auto"/>
            <w:bottom w:val="none" w:sz="0" w:space="0" w:color="auto"/>
            <w:right w:val="none" w:sz="0" w:space="0" w:color="auto"/>
          </w:divBdr>
        </w:div>
        <w:div w:id="770664186">
          <w:marLeft w:val="835"/>
          <w:marRight w:val="0"/>
          <w:marTop w:val="77"/>
          <w:marBottom w:val="0"/>
          <w:divBdr>
            <w:top w:val="none" w:sz="0" w:space="0" w:color="auto"/>
            <w:left w:val="none" w:sz="0" w:space="0" w:color="auto"/>
            <w:bottom w:val="none" w:sz="0" w:space="0" w:color="auto"/>
            <w:right w:val="none" w:sz="0" w:space="0" w:color="auto"/>
          </w:divBdr>
        </w:div>
        <w:div w:id="1008101976">
          <w:marLeft w:val="274"/>
          <w:marRight w:val="0"/>
          <w:marTop w:val="77"/>
          <w:marBottom w:val="0"/>
          <w:divBdr>
            <w:top w:val="none" w:sz="0" w:space="0" w:color="auto"/>
            <w:left w:val="none" w:sz="0" w:space="0" w:color="auto"/>
            <w:bottom w:val="none" w:sz="0" w:space="0" w:color="auto"/>
            <w:right w:val="none" w:sz="0" w:space="0" w:color="auto"/>
          </w:divBdr>
        </w:div>
        <w:div w:id="1100221171">
          <w:marLeft w:val="274"/>
          <w:marRight w:val="0"/>
          <w:marTop w:val="77"/>
          <w:marBottom w:val="0"/>
          <w:divBdr>
            <w:top w:val="none" w:sz="0" w:space="0" w:color="auto"/>
            <w:left w:val="none" w:sz="0" w:space="0" w:color="auto"/>
            <w:bottom w:val="none" w:sz="0" w:space="0" w:color="auto"/>
            <w:right w:val="none" w:sz="0" w:space="0" w:color="auto"/>
          </w:divBdr>
        </w:div>
        <w:div w:id="1178499377">
          <w:marLeft w:val="274"/>
          <w:marRight w:val="0"/>
          <w:marTop w:val="77"/>
          <w:marBottom w:val="0"/>
          <w:divBdr>
            <w:top w:val="none" w:sz="0" w:space="0" w:color="auto"/>
            <w:left w:val="none" w:sz="0" w:space="0" w:color="auto"/>
            <w:bottom w:val="none" w:sz="0" w:space="0" w:color="auto"/>
            <w:right w:val="none" w:sz="0" w:space="0" w:color="auto"/>
          </w:divBdr>
        </w:div>
        <w:div w:id="1648046364">
          <w:marLeft w:val="274"/>
          <w:marRight w:val="0"/>
          <w:marTop w:val="77"/>
          <w:marBottom w:val="0"/>
          <w:divBdr>
            <w:top w:val="none" w:sz="0" w:space="0" w:color="auto"/>
            <w:left w:val="none" w:sz="0" w:space="0" w:color="auto"/>
            <w:bottom w:val="none" w:sz="0" w:space="0" w:color="auto"/>
            <w:right w:val="none" w:sz="0" w:space="0" w:color="auto"/>
          </w:divBdr>
        </w:div>
        <w:div w:id="1776754810">
          <w:marLeft w:val="274"/>
          <w:marRight w:val="0"/>
          <w:marTop w:val="77"/>
          <w:marBottom w:val="0"/>
          <w:divBdr>
            <w:top w:val="none" w:sz="0" w:space="0" w:color="auto"/>
            <w:left w:val="none" w:sz="0" w:space="0" w:color="auto"/>
            <w:bottom w:val="none" w:sz="0" w:space="0" w:color="auto"/>
            <w:right w:val="none" w:sz="0" w:space="0" w:color="auto"/>
          </w:divBdr>
        </w:div>
        <w:div w:id="1830290546">
          <w:marLeft w:val="274"/>
          <w:marRight w:val="0"/>
          <w:marTop w:val="77"/>
          <w:marBottom w:val="0"/>
          <w:divBdr>
            <w:top w:val="none" w:sz="0" w:space="0" w:color="auto"/>
            <w:left w:val="none" w:sz="0" w:space="0" w:color="auto"/>
            <w:bottom w:val="none" w:sz="0" w:space="0" w:color="auto"/>
            <w:right w:val="none" w:sz="0" w:space="0" w:color="auto"/>
          </w:divBdr>
        </w:div>
        <w:div w:id="1949505975">
          <w:marLeft w:val="274"/>
          <w:marRight w:val="0"/>
          <w:marTop w:val="77"/>
          <w:marBottom w:val="0"/>
          <w:divBdr>
            <w:top w:val="none" w:sz="0" w:space="0" w:color="auto"/>
            <w:left w:val="none" w:sz="0" w:space="0" w:color="auto"/>
            <w:bottom w:val="none" w:sz="0" w:space="0" w:color="auto"/>
            <w:right w:val="none" w:sz="0" w:space="0" w:color="auto"/>
          </w:divBdr>
        </w:div>
      </w:divsChild>
    </w:div>
    <w:div w:id="1625186859">
      <w:bodyDiv w:val="1"/>
      <w:marLeft w:val="0"/>
      <w:marRight w:val="0"/>
      <w:marTop w:val="0"/>
      <w:marBottom w:val="0"/>
      <w:divBdr>
        <w:top w:val="none" w:sz="0" w:space="0" w:color="auto"/>
        <w:left w:val="none" w:sz="0" w:space="0" w:color="auto"/>
        <w:bottom w:val="none" w:sz="0" w:space="0" w:color="auto"/>
        <w:right w:val="none" w:sz="0" w:space="0" w:color="auto"/>
      </w:divBdr>
    </w:div>
    <w:div w:id="1758555121">
      <w:bodyDiv w:val="1"/>
      <w:marLeft w:val="0"/>
      <w:marRight w:val="0"/>
      <w:marTop w:val="0"/>
      <w:marBottom w:val="0"/>
      <w:divBdr>
        <w:top w:val="none" w:sz="0" w:space="0" w:color="auto"/>
        <w:left w:val="none" w:sz="0" w:space="0" w:color="auto"/>
        <w:bottom w:val="none" w:sz="0" w:space="0" w:color="auto"/>
        <w:right w:val="none" w:sz="0" w:space="0" w:color="auto"/>
      </w:divBdr>
    </w:div>
    <w:div w:id="1943340965">
      <w:bodyDiv w:val="1"/>
      <w:marLeft w:val="0"/>
      <w:marRight w:val="0"/>
      <w:marTop w:val="0"/>
      <w:marBottom w:val="0"/>
      <w:divBdr>
        <w:top w:val="none" w:sz="0" w:space="0" w:color="auto"/>
        <w:left w:val="none" w:sz="0" w:space="0" w:color="auto"/>
        <w:bottom w:val="none" w:sz="0" w:space="0" w:color="auto"/>
        <w:right w:val="none" w:sz="0" w:space="0" w:color="auto"/>
      </w:divBdr>
    </w:div>
    <w:div w:id="2062052437">
      <w:bodyDiv w:val="1"/>
      <w:marLeft w:val="0"/>
      <w:marRight w:val="0"/>
      <w:marTop w:val="0"/>
      <w:marBottom w:val="0"/>
      <w:divBdr>
        <w:top w:val="none" w:sz="0" w:space="0" w:color="auto"/>
        <w:left w:val="none" w:sz="0" w:space="0" w:color="auto"/>
        <w:bottom w:val="none" w:sz="0" w:space="0" w:color="auto"/>
        <w:right w:val="none" w:sz="0" w:space="0" w:color="auto"/>
      </w:divBdr>
    </w:div>
    <w:div w:id="20716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21/Docs//R2-2301718.zip" TargetMode="External"/><Relationship Id="rId18" Type="http://schemas.openxmlformats.org/officeDocument/2006/relationships/hyperlink" Target="http://www.3gpp.org/ftp//tsg_ran/WG2_RL2/TSGR2_121/Docs//R2-2301450.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3gpp.org/ftp//tsg_ran/WG2_RL2/TSGR2_121/Docs//R2-2301718.zip" TargetMode="External"/><Relationship Id="rId7" Type="http://schemas.openxmlformats.org/officeDocument/2006/relationships/settings" Target="settings.xml"/><Relationship Id="rId12" Type="http://schemas.openxmlformats.org/officeDocument/2006/relationships/hyperlink" Target="http://www.3gpp.org/ftp//tsg_ran/WG2_RL2/TSGR2_121/Docs//R2-2301450.zip" TargetMode="External"/><Relationship Id="rId17" Type="http://schemas.openxmlformats.org/officeDocument/2006/relationships/hyperlink" Target="http://www.3gpp.org/ftp//tsg_ran/WG4_Radio/TSGR4_105/Docs//R4-2220520.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21/Docs//R2-2300048.zip" TargetMode="External"/><Relationship Id="rId20" Type="http://schemas.openxmlformats.org/officeDocument/2006/relationships/hyperlink" Target="http://www.3gpp.org/ftp//tsg_ran/WG2_RL2/TSGR2_121/Docs//R2-230055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Docs//R2-2300048.zip" TargetMode="External"/><Relationship Id="rId24" Type="http://schemas.openxmlformats.org/officeDocument/2006/relationships/hyperlink" Target="http://www.3gpp.org/ftp//tsg_ran/WG2_RL2/TSGR2_121/Docs//R2-2301717.zip" TargetMode="External"/><Relationship Id="rId5" Type="http://schemas.openxmlformats.org/officeDocument/2006/relationships/numbering" Target="numbering.xml"/><Relationship Id="rId15" Type="http://schemas.openxmlformats.org/officeDocument/2006/relationships/hyperlink" Target="http://www.3gpp.org/ftp//tsg_ran/WG2_RL2/TSGR2_121/Docs//R2-2300553.zip" TargetMode="External"/><Relationship Id="rId23" Type="http://schemas.openxmlformats.org/officeDocument/2006/relationships/hyperlink" Target="http://www.3gpp.org/ftp//tsg_ran/WG2_RL2/TSGR2_121/Docs//R2-2301716.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21/Docs//R2-230161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99-e/Docs//R4-2107907.zip" TargetMode="External"/><Relationship Id="rId22" Type="http://schemas.openxmlformats.org/officeDocument/2006/relationships/hyperlink" Target="http://www.3gpp.org/ftp//tsg_ran/WG2_RL2/TSGR2_121/Docs//R2-2301715.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CDCBFE7-8774-461C-9136-1AD25F99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4009C-9802-427B-97FB-9A402A9D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10612</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12449</CharactersWithSpaces>
  <SharedDoc>false</SharedDoc>
  <HyperlinkBase/>
  <HLinks>
    <vt:vector size="114" baseType="variant">
      <vt:variant>
        <vt:i4>3145742</vt:i4>
      </vt:variant>
      <vt:variant>
        <vt:i4>60</vt:i4>
      </vt:variant>
      <vt:variant>
        <vt:i4>0</vt:i4>
      </vt:variant>
      <vt:variant>
        <vt:i4>5</vt:i4>
      </vt:variant>
      <vt:variant>
        <vt:lpwstr>http://www.3gpp.org/ftp/tsg_ran/TSG_RAN/TSGR_91e/Docs/RP-210904.zip</vt:lpwstr>
      </vt:variant>
      <vt:variant>
        <vt:lpwstr/>
      </vt:variant>
      <vt:variant>
        <vt:i4>1179708</vt:i4>
      </vt:variant>
      <vt:variant>
        <vt:i4>56</vt:i4>
      </vt:variant>
      <vt:variant>
        <vt:i4>0</vt:i4>
      </vt:variant>
      <vt:variant>
        <vt:i4>5</vt:i4>
      </vt:variant>
      <vt:variant>
        <vt:lpwstr/>
      </vt:variant>
      <vt:variant>
        <vt:lpwstr>_Toc85536477</vt:lpwstr>
      </vt:variant>
      <vt:variant>
        <vt:i4>1245244</vt:i4>
      </vt:variant>
      <vt:variant>
        <vt:i4>53</vt:i4>
      </vt:variant>
      <vt:variant>
        <vt:i4>0</vt:i4>
      </vt:variant>
      <vt:variant>
        <vt:i4>5</vt:i4>
      </vt:variant>
      <vt:variant>
        <vt:lpwstr/>
      </vt:variant>
      <vt:variant>
        <vt:lpwstr>_Toc85536476</vt:lpwstr>
      </vt:variant>
      <vt:variant>
        <vt:i4>1048636</vt:i4>
      </vt:variant>
      <vt:variant>
        <vt:i4>50</vt:i4>
      </vt:variant>
      <vt:variant>
        <vt:i4>0</vt:i4>
      </vt:variant>
      <vt:variant>
        <vt:i4>5</vt:i4>
      </vt:variant>
      <vt:variant>
        <vt:lpwstr/>
      </vt:variant>
      <vt:variant>
        <vt:lpwstr>_Toc85536475</vt:lpwstr>
      </vt:variant>
      <vt:variant>
        <vt:i4>1114172</vt:i4>
      </vt:variant>
      <vt:variant>
        <vt:i4>47</vt:i4>
      </vt:variant>
      <vt:variant>
        <vt:i4>0</vt:i4>
      </vt:variant>
      <vt:variant>
        <vt:i4>5</vt:i4>
      </vt:variant>
      <vt:variant>
        <vt:lpwstr/>
      </vt:variant>
      <vt:variant>
        <vt:lpwstr>_Toc85536474</vt:lpwstr>
      </vt:variant>
      <vt:variant>
        <vt:i4>1441852</vt:i4>
      </vt:variant>
      <vt:variant>
        <vt:i4>44</vt:i4>
      </vt:variant>
      <vt:variant>
        <vt:i4>0</vt:i4>
      </vt:variant>
      <vt:variant>
        <vt:i4>5</vt:i4>
      </vt:variant>
      <vt:variant>
        <vt:lpwstr/>
      </vt:variant>
      <vt:variant>
        <vt:lpwstr>_Toc85536473</vt:lpwstr>
      </vt:variant>
      <vt:variant>
        <vt:i4>1507388</vt:i4>
      </vt:variant>
      <vt:variant>
        <vt:i4>41</vt:i4>
      </vt:variant>
      <vt:variant>
        <vt:i4>0</vt:i4>
      </vt:variant>
      <vt:variant>
        <vt:i4>5</vt:i4>
      </vt:variant>
      <vt:variant>
        <vt:lpwstr/>
      </vt:variant>
      <vt:variant>
        <vt:lpwstr>_Toc85536472</vt:lpwstr>
      </vt:variant>
      <vt:variant>
        <vt:i4>1310780</vt:i4>
      </vt:variant>
      <vt:variant>
        <vt:i4>38</vt:i4>
      </vt:variant>
      <vt:variant>
        <vt:i4>0</vt:i4>
      </vt:variant>
      <vt:variant>
        <vt:i4>5</vt:i4>
      </vt:variant>
      <vt:variant>
        <vt:lpwstr/>
      </vt:variant>
      <vt:variant>
        <vt:lpwstr>_Toc85536471</vt:lpwstr>
      </vt:variant>
      <vt:variant>
        <vt:i4>1376316</vt:i4>
      </vt:variant>
      <vt:variant>
        <vt:i4>35</vt:i4>
      </vt:variant>
      <vt:variant>
        <vt:i4>0</vt:i4>
      </vt:variant>
      <vt:variant>
        <vt:i4>5</vt:i4>
      </vt:variant>
      <vt:variant>
        <vt:lpwstr/>
      </vt:variant>
      <vt:variant>
        <vt:lpwstr>_Toc85536470</vt:lpwstr>
      </vt:variant>
      <vt:variant>
        <vt:i4>1835069</vt:i4>
      </vt:variant>
      <vt:variant>
        <vt:i4>32</vt:i4>
      </vt:variant>
      <vt:variant>
        <vt:i4>0</vt:i4>
      </vt:variant>
      <vt:variant>
        <vt:i4>5</vt:i4>
      </vt:variant>
      <vt:variant>
        <vt:lpwstr/>
      </vt:variant>
      <vt:variant>
        <vt:lpwstr>_Toc85536469</vt:lpwstr>
      </vt:variant>
      <vt:variant>
        <vt:i4>1900605</vt:i4>
      </vt:variant>
      <vt:variant>
        <vt:i4>29</vt:i4>
      </vt:variant>
      <vt:variant>
        <vt:i4>0</vt:i4>
      </vt:variant>
      <vt:variant>
        <vt:i4>5</vt:i4>
      </vt:variant>
      <vt:variant>
        <vt:lpwstr/>
      </vt:variant>
      <vt:variant>
        <vt:lpwstr>_Toc85536468</vt:lpwstr>
      </vt:variant>
      <vt:variant>
        <vt:i4>1179709</vt:i4>
      </vt:variant>
      <vt:variant>
        <vt:i4>26</vt:i4>
      </vt:variant>
      <vt:variant>
        <vt:i4>0</vt:i4>
      </vt:variant>
      <vt:variant>
        <vt:i4>5</vt:i4>
      </vt:variant>
      <vt:variant>
        <vt:lpwstr/>
      </vt:variant>
      <vt:variant>
        <vt:lpwstr>_Toc85536467</vt:lpwstr>
      </vt:variant>
      <vt:variant>
        <vt:i4>1245245</vt:i4>
      </vt:variant>
      <vt:variant>
        <vt:i4>23</vt:i4>
      </vt:variant>
      <vt:variant>
        <vt:i4>0</vt:i4>
      </vt:variant>
      <vt:variant>
        <vt:i4>5</vt:i4>
      </vt:variant>
      <vt:variant>
        <vt:lpwstr/>
      </vt:variant>
      <vt:variant>
        <vt:lpwstr>_Toc85536466</vt:lpwstr>
      </vt:variant>
      <vt:variant>
        <vt:i4>1048637</vt:i4>
      </vt:variant>
      <vt:variant>
        <vt:i4>20</vt:i4>
      </vt:variant>
      <vt:variant>
        <vt:i4>0</vt:i4>
      </vt:variant>
      <vt:variant>
        <vt:i4>5</vt:i4>
      </vt:variant>
      <vt:variant>
        <vt:lpwstr/>
      </vt:variant>
      <vt:variant>
        <vt:lpwstr>_Toc85536465</vt:lpwstr>
      </vt:variant>
      <vt:variant>
        <vt:i4>1114173</vt:i4>
      </vt:variant>
      <vt:variant>
        <vt:i4>17</vt:i4>
      </vt:variant>
      <vt:variant>
        <vt:i4>0</vt:i4>
      </vt:variant>
      <vt:variant>
        <vt:i4>5</vt:i4>
      </vt:variant>
      <vt:variant>
        <vt:lpwstr/>
      </vt:variant>
      <vt:variant>
        <vt:lpwstr>_Toc85536464</vt:lpwstr>
      </vt:variant>
      <vt:variant>
        <vt:i4>1441853</vt:i4>
      </vt:variant>
      <vt:variant>
        <vt:i4>14</vt:i4>
      </vt:variant>
      <vt:variant>
        <vt:i4>0</vt:i4>
      </vt:variant>
      <vt:variant>
        <vt:i4>5</vt:i4>
      </vt:variant>
      <vt:variant>
        <vt:lpwstr/>
      </vt:variant>
      <vt:variant>
        <vt:lpwstr>_Toc85536463</vt:lpwstr>
      </vt:variant>
      <vt:variant>
        <vt:i4>1507389</vt:i4>
      </vt:variant>
      <vt:variant>
        <vt:i4>11</vt:i4>
      </vt:variant>
      <vt:variant>
        <vt:i4>0</vt:i4>
      </vt:variant>
      <vt:variant>
        <vt:i4>5</vt:i4>
      </vt:variant>
      <vt:variant>
        <vt:lpwstr/>
      </vt:variant>
      <vt:variant>
        <vt:lpwstr>_Toc85536462</vt:lpwstr>
      </vt:variant>
      <vt:variant>
        <vt:i4>1310781</vt:i4>
      </vt:variant>
      <vt:variant>
        <vt:i4>8</vt:i4>
      </vt:variant>
      <vt:variant>
        <vt:i4>0</vt:i4>
      </vt:variant>
      <vt:variant>
        <vt:i4>5</vt:i4>
      </vt:variant>
      <vt:variant>
        <vt:lpwstr/>
      </vt:variant>
      <vt:variant>
        <vt:lpwstr>_Toc85536461</vt:lpwstr>
      </vt:variant>
      <vt:variant>
        <vt:i4>1376317</vt:i4>
      </vt:variant>
      <vt:variant>
        <vt:i4>5</vt:i4>
      </vt:variant>
      <vt:variant>
        <vt:i4>0</vt:i4>
      </vt:variant>
      <vt:variant>
        <vt:i4>5</vt:i4>
      </vt:variant>
      <vt:variant>
        <vt:lpwstr/>
      </vt:variant>
      <vt:variant>
        <vt:lpwstr>_Toc85536460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cp:lastModifiedBy>
  <cp:revision>2</cp:revision>
  <cp:lastPrinted>2008-01-31T17:09:00Z</cp:lastPrinted>
  <dcterms:created xsi:type="dcterms:W3CDTF">2023-03-01T16:00:00Z</dcterms:created>
  <dcterms:modified xsi:type="dcterms:W3CDTF">2023-03-01T16:00:00Z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1677483024</vt:lpwstr>
  </property>
  <property fmtid="{D5CDD505-2E9C-101B-9397-08002B2CF9AE}" pid="8" name="_2015_ms_pID_725343">
    <vt:lpwstr>(2)59cKbYK7PDXYaVaBHsiUMN4NZcqXxOt8l9F40S5L9xd65bhZdXxr2hkm7YqiIWJZ56FMr7Nd
9Gits2JIP/R2nFYsGtIdjLvamaZQ2uAd3JCoDSK1QCE+s2VnrLl5eGP/Dd1wPosSMPjaz5JV
LJTNQ13D9LJDhzn0vyJgybX+y/wey/G3rIKWMsIo/sLkF//1Qc0rOX2m6OlLxcT8657Vjqxw
DwGGes61A1iUQebdIF</vt:lpwstr>
  </property>
  <property fmtid="{D5CDD505-2E9C-101B-9397-08002B2CF9AE}" pid="9" name="_2015_ms_pID_7253431">
    <vt:lpwstr>Mg5ojmKNk5NjVS+/KyAi60zBn0x1BS2ibA9zc0HkuAPI8skRQlCWBX
L9BuMufGu06KQX/RdReyzfdSQ0+A0DdSQxpPf+jLjuQf6b78046asV+x1anT/Eu4vr8kZN5J
ONoaDEFoC+trjm+jr4IsZ0PQzfkVl5mAU8gKisAi6VqvhFnD7UAFJecNKCuZ68TncNNFwuMj
77WoYVSiJN8CO6nn</vt:lpwstr>
  </property>
  <property fmtid="{D5CDD505-2E9C-101B-9397-08002B2CF9AE}" pid="10" name="MSIP_Label_83bcef13-7cac-433f-ba1d-47a323951816_Enabled">
    <vt:lpwstr>true</vt:lpwstr>
  </property>
  <property fmtid="{D5CDD505-2E9C-101B-9397-08002B2CF9AE}" pid="11" name="MSIP_Label_83bcef13-7cac-433f-ba1d-47a323951816_SetDate">
    <vt:lpwstr>2023-03-01T14:04:25Z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eb56b60f-6e78-44c4-85e7-9986fc9ea95e</vt:lpwstr>
  </property>
  <property fmtid="{D5CDD505-2E9C-101B-9397-08002B2CF9AE}" pid="16" name="MSIP_Label_83bcef13-7cac-433f-ba1d-47a323951816_ContentBits">
    <vt:lpwstr>0</vt:lpwstr>
  </property>
</Properties>
</file>