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813D" w14:textId="77777777" w:rsidR="00D07DF9" w:rsidRDefault="00D07DF9" w:rsidP="00E82073">
      <w:pPr>
        <w:pStyle w:val="Header"/>
      </w:pPr>
    </w:p>
    <w:p w14:paraId="33853B01" w14:textId="6AE2A2FE" w:rsidR="00E82073" w:rsidRDefault="00E82073" w:rsidP="00E82073">
      <w:pPr>
        <w:pStyle w:val="Header"/>
      </w:pPr>
      <w:r>
        <w:t>3GPP TSG-RAN WG2 Meeting #</w:t>
      </w:r>
      <w:r w:rsidR="0079654B">
        <w:t>120</w:t>
      </w:r>
      <w:r>
        <w:tab/>
      </w:r>
      <w:r w:rsidR="00AC1461">
        <w:t xml:space="preserve">Draft </w:t>
      </w:r>
      <w:r w:rsidR="0079654B" w:rsidRPr="0079654B">
        <w:t>R2-2213008</w:t>
      </w:r>
    </w:p>
    <w:p w14:paraId="2EB934F0" w14:textId="3D88A292" w:rsidR="00E82073" w:rsidRDefault="0079654B" w:rsidP="00E82073">
      <w:pPr>
        <w:pStyle w:val="Comments"/>
      </w:pPr>
      <w:r w:rsidRPr="0079654B">
        <w:rPr>
          <w:b/>
          <w:i w:val="0"/>
          <w:noProof w:val="0"/>
          <w:sz w:val="24"/>
          <w:lang w:val="de-DE" w:eastAsia="x-none"/>
        </w:rPr>
        <w:t>Toulouse, France, November, 2022</w:t>
      </w:r>
    </w:p>
    <w:p w14:paraId="06E89253" w14:textId="56B4C052" w:rsidR="00836875" w:rsidRDefault="00836875" w:rsidP="00836875">
      <w:pPr>
        <w:pStyle w:val="Header"/>
      </w:pPr>
      <w:r>
        <w:t xml:space="preserve">Agenda: </w:t>
      </w:r>
      <w:r>
        <w:tab/>
      </w:r>
      <w:r w:rsidR="006C7BB9">
        <w:t>9</w:t>
      </w:r>
      <w:r>
        <w:t>.</w:t>
      </w:r>
      <w:r w:rsidR="006C7BB9">
        <w:t>8</w:t>
      </w:r>
    </w:p>
    <w:p w14:paraId="521C30DF" w14:textId="54D941F5" w:rsidR="00AC1461" w:rsidRDefault="00AC1461" w:rsidP="00AC1461">
      <w:pPr>
        <w:pStyle w:val="Header"/>
      </w:pPr>
      <w:r>
        <w:t xml:space="preserve">Source: </w:t>
      </w:r>
      <w:r>
        <w:tab/>
        <w:t>Session Chair (Intel)</w:t>
      </w:r>
    </w:p>
    <w:p w14:paraId="1E8BB574" w14:textId="0D9FC0DC" w:rsidR="00AC1461" w:rsidRDefault="00AC1461" w:rsidP="00AC1461">
      <w:pPr>
        <w:pStyle w:val="Header"/>
      </w:pPr>
      <w:r>
        <w:t>Title:</w:t>
      </w:r>
      <w:r>
        <w:tab/>
      </w:r>
      <w:r w:rsidRPr="00AC1461">
        <w:t>Report from IDC breakout session</w:t>
      </w:r>
    </w:p>
    <w:p w14:paraId="6F12C22D" w14:textId="77777777" w:rsidR="00AC1461" w:rsidRPr="00843C07" w:rsidRDefault="00AC1461" w:rsidP="00AC1461">
      <w:pPr>
        <w:pStyle w:val="Header"/>
      </w:pPr>
      <w:r w:rsidRPr="00DE6BA3">
        <w:t>Document for:</w:t>
      </w:r>
      <w:r w:rsidRPr="00DE6BA3">
        <w:tab/>
        <w:t>Approval</w:t>
      </w:r>
    </w:p>
    <w:p w14:paraId="2952CC49" w14:textId="3512A083" w:rsidR="00AC1461" w:rsidRDefault="00AC1461" w:rsidP="00E82073">
      <w:pPr>
        <w:pStyle w:val="Header"/>
      </w:pPr>
    </w:p>
    <w:p w14:paraId="5C2D63CD" w14:textId="545A9F31" w:rsidR="007C51FF" w:rsidRDefault="007C51FF" w:rsidP="007C51FF">
      <w:pPr>
        <w:pStyle w:val="EmailDiscussion2"/>
      </w:pPr>
    </w:p>
    <w:p w14:paraId="339A04FA" w14:textId="77777777" w:rsidR="007C51FF" w:rsidRPr="007C51FF" w:rsidRDefault="007C51FF" w:rsidP="007C51FF">
      <w:pPr>
        <w:pStyle w:val="Doc-text2"/>
      </w:pPr>
    </w:p>
    <w:p w14:paraId="349DD686" w14:textId="77777777" w:rsidR="002E6172" w:rsidRPr="002E6172" w:rsidRDefault="002E6172" w:rsidP="002E6172">
      <w:pPr>
        <w:pStyle w:val="Doc-text2"/>
      </w:pPr>
    </w:p>
    <w:p w14:paraId="0748A780" w14:textId="29192B0A" w:rsidR="00AC1461" w:rsidRDefault="00E82073" w:rsidP="00AC1461">
      <w:pPr>
        <w:jc w:val="both"/>
        <w:rPr>
          <w:rFonts w:cs="Arial"/>
          <w:b/>
          <w:bCs/>
          <w:iCs/>
          <w:sz w:val="22"/>
          <w:szCs w:val="22"/>
        </w:rPr>
      </w:pPr>
      <w:r>
        <w:t xml:space="preserve"> </w:t>
      </w:r>
      <w:r w:rsidR="00AC1461">
        <w:rPr>
          <w:rFonts w:cs="Arial"/>
          <w:b/>
          <w:bCs/>
          <w:iCs/>
          <w:sz w:val="22"/>
          <w:szCs w:val="22"/>
        </w:rPr>
        <w:t>Organizational:</w:t>
      </w:r>
    </w:p>
    <w:p w14:paraId="4594E9DC" w14:textId="00A4B60E" w:rsidR="00AC1461" w:rsidRDefault="00AC1461" w:rsidP="00AC1461">
      <w:pPr>
        <w:jc w:val="both"/>
        <w:rPr>
          <w:sz w:val="16"/>
          <w:szCs w:val="20"/>
        </w:rPr>
      </w:pPr>
    </w:p>
    <w:p w14:paraId="43F4A5C8" w14:textId="77777777" w:rsidR="001C25AA" w:rsidRDefault="001C25AA" w:rsidP="00AC1461">
      <w:pPr>
        <w:pStyle w:val="Comments"/>
      </w:pPr>
    </w:p>
    <w:p w14:paraId="56FD613F" w14:textId="0BFC74AA" w:rsidR="0023437A" w:rsidRDefault="0023437A" w:rsidP="0023437A">
      <w:pPr>
        <w:pStyle w:val="EmailDiscussion"/>
      </w:pPr>
      <w:r>
        <w:t xml:space="preserve">[AT120][650][IDC] </w:t>
      </w:r>
      <w:bookmarkStart w:id="0" w:name="_Hlk111650036"/>
      <w:r w:rsidRPr="00BE67E7">
        <w:t xml:space="preserve">Organizational </w:t>
      </w:r>
      <w:bookmarkEnd w:id="0"/>
      <w:r>
        <w:t>Yi – IDC (Intel)</w:t>
      </w:r>
    </w:p>
    <w:p w14:paraId="51887FA2" w14:textId="77777777" w:rsidR="0023437A" w:rsidRDefault="0023437A" w:rsidP="0023437A">
      <w:pPr>
        <w:pStyle w:val="EmailDiscussion2"/>
      </w:pPr>
      <w:r>
        <w:tab/>
        <w:t xml:space="preserve">Scope: </w:t>
      </w:r>
    </w:p>
    <w:p w14:paraId="7C954A35" w14:textId="77777777" w:rsidR="0023437A" w:rsidRDefault="0023437A" w:rsidP="0023437A">
      <w:pPr>
        <w:pStyle w:val="EmailDiscussion2"/>
        <w:numPr>
          <w:ilvl w:val="0"/>
          <w:numId w:val="35"/>
        </w:numPr>
      </w:pPr>
      <w:r w:rsidRPr="00B2575F">
        <w:t xml:space="preserve">Share plans for the </w:t>
      </w:r>
      <w:r>
        <w:t>e-</w:t>
      </w:r>
      <w:r w:rsidRPr="00B2575F">
        <w:t>meetings and list</w:t>
      </w:r>
      <w:r>
        <w:t>/status</w:t>
      </w:r>
      <w:r w:rsidRPr="00B2575F">
        <w:t xml:space="preserve"> of ongoing email discussions for the sessions</w:t>
      </w:r>
      <w:r>
        <w:t>.</w:t>
      </w:r>
    </w:p>
    <w:p w14:paraId="064CC3BA" w14:textId="77777777" w:rsidR="0023437A" w:rsidRPr="00051062" w:rsidRDefault="0023437A" w:rsidP="0023437A">
      <w:pPr>
        <w:pStyle w:val="ListParagraph"/>
        <w:numPr>
          <w:ilvl w:val="0"/>
          <w:numId w:val="35"/>
        </w:numPr>
      </w:pPr>
      <w:r w:rsidRPr="00B2575F">
        <w:rPr>
          <w:rFonts w:ascii="Arial" w:eastAsia="MS Mincho" w:hAnsi="Arial"/>
          <w:sz w:val="20"/>
          <w:szCs w:val="24"/>
        </w:rPr>
        <w:t xml:space="preserve">Share meeting </w:t>
      </w:r>
      <w:r>
        <w:rPr>
          <w:rFonts w:ascii="Arial" w:eastAsia="MS Mincho" w:hAnsi="Arial"/>
          <w:sz w:val="20"/>
          <w:szCs w:val="24"/>
        </w:rPr>
        <w:t>notes</w:t>
      </w:r>
      <w:r w:rsidRPr="00B2575F">
        <w:rPr>
          <w:rFonts w:ascii="Arial" w:eastAsia="MS Mincho" w:hAnsi="Arial"/>
          <w:sz w:val="20"/>
          <w:szCs w:val="24"/>
        </w:rPr>
        <w:t xml:space="preserve"> and agreements for review and endorsement</w:t>
      </w:r>
      <w:r>
        <w:rPr>
          <w:rFonts w:ascii="Arial" w:eastAsia="MS Mincho" w:hAnsi="Arial"/>
          <w:sz w:val="20"/>
          <w:szCs w:val="24"/>
        </w:rPr>
        <w:t>.</w:t>
      </w:r>
    </w:p>
    <w:p w14:paraId="2B87F799" w14:textId="3C26DC65" w:rsidR="00660446" w:rsidRDefault="00660446" w:rsidP="00660446">
      <w:pPr>
        <w:pStyle w:val="EmailDiscussion2"/>
      </w:pPr>
    </w:p>
    <w:p w14:paraId="39E1EF0D" w14:textId="77777777" w:rsidR="00BB4B14" w:rsidRPr="00660446" w:rsidRDefault="00BB4B14" w:rsidP="00660446">
      <w:pPr>
        <w:pStyle w:val="EmailDiscussion2"/>
      </w:pPr>
    </w:p>
    <w:p w14:paraId="2A726B5D" w14:textId="5490256F" w:rsidR="00F06A44" w:rsidRPr="00F06A44" w:rsidRDefault="00F06A44" w:rsidP="00F06A44">
      <w:pPr>
        <w:pStyle w:val="Doc-text2"/>
      </w:pPr>
    </w:p>
    <w:p w14:paraId="00496561" w14:textId="77777777" w:rsidR="00AD1EA9" w:rsidRPr="00AD1EA9" w:rsidRDefault="00AD1EA9" w:rsidP="00AD1EA9">
      <w:pPr>
        <w:pStyle w:val="EmailDiscussion2"/>
      </w:pPr>
    </w:p>
    <w:p w14:paraId="21D15A91" w14:textId="77777777" w:rsidR="0079654B" w:rsidRPr="000A3691" w:rsidRDefault="0079654B" w:rsidP="0079654B">
      <w:pPr>
        <w:pStyle w:val="Heading2"/>
      </w:pPr>
      <w:r w:rsidRPr="000A3691">
        <w:t>8.10</w:t>
      </w:r>
      <w:r w:rsidRPr="000A3691">
        <w:tab/>
        <w:t>IDC enhancements for NR and MR-DC</w:t>
      </w:r>
    </w:p>
    <w:p w14:paraId="778C41CB" w14:textId="77777777" w:rsidR="0079654B" w:rsidRPr="000A3691" w:rsidRDefault="0079654B" w:rsidP="0079654B">
      <w:pPr>
        <w:pStyle w:val="Comments"/>
      </w:pPr>
      <w:r w:rsidRPr="000A3691">
        <w:t>(NR_IDC_enh-Core; leading WG: RAN2; REL-18; WID: RP-221281)</w:t>
      </w:r>
    </w:p>
    <w:p w14:paraId="5AC4EFC5" w14:textId="77777777" w:rsidR="0079654B" w:rsidRPr="000A3691" w:rsidRDefault="0079654B" w:rsidP="0079654B">
      <w:pPr>
        <w:pStyle w:val="Comments"/>
      </w:pPr>
      <w:r w:rsidRPr="000A3691">
        <w:t>Time budget: 1 TU</w:t>
      </w:r>
    </w:p>
    <w:p w14:paraId="502F4F7A" w14:textId="77777777" w:rsidR="0079654B" w:rsidRDefault="0079654B" w:rsidP="0079654B">
      <w:pPr>
        <w:pStyle w:val="Comments"/>
      </w:pPr>
      <w:r w:rsidRPr="000A3691">
        <w:t>Tdoc Limitation: 2 tdocs</w:t>
      </w:r>
    </w:p>
    <w:p w14:paraId="4208DF46" w14:textId="77777777" w:rsidR="0079654B" w:rsidRPr="00CD6619" w:rsidRDefault="0079654B" w:rsidP="0079654B">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1" w:name="_Hlk106695159"/>
      <w:r w:rsidRPr="005633DD">
        <w:t>Note: Enhancements to FDM solution is prioritized.</w:t>
      </w:r>
      <w:r>
        <w:t xml:space="preserve"> </w:t>
      </w:r>
      <w:bookmarkEnd w:id="1"/>
      <w:r w:rsidRPr="00D26AF2">
        <w:t>LTE IDC solution should be considered as the baseline for the solutions developed in this WI.</w:t>
      </w:r>
    </w:p>
    <w:p w14:paraId="696A661B" w14:textId="77777777" w:rsidR="0079654B" w:rsidRDefault="0079654B" w:rsidP="0079654B">
      <w:pPr>
        <w:pStyle w:val="Heading3"/>
      </w:pPr>
      <w:r>
        <w:t>8.10.1</w:t>
      </w:r>
      <w:r>
        <w:tab/>
        <w:t>Organizational</w:t>
      </w:r>
    </w:p>
    <w:p w14:paraId="31DC064E" w14:textId="77777777" w:rsidR="0079654B" w:rsidRDefault="0079654B" w:rsidP="0079654B">
      <w:pPr>
        <w:pStyle w:val="Comments"/>
      </w:pPr>
      <w:r>
        <w:t>LS in. Rapporteur Input</w:t>
      </w:r>
    </w:p>
    <w:p w14:paraId="60EAB8C6" w14:textId="77777777" w:rsidR="0079654B" w:rsidRDefault="0079654B" w:rsidP="0079654B">
      <w:pPr>
        <w:pStyle w:val="Heading3"/>
      </w:pPr>
      <w:r>
        <w:t>8.10.2</w:t>
      </w:r>
      <w:r>
        <w:tab/>
        <w:t>FDM solution enhancements</w:t>
      </w:r>
    </w:p>
    <w:p w14:paraId="27BF66FD" w14:textId="77777777" w:rsidR="0079654B" w:rsidRDefault="0079654B" w:rsidP="0079654B">
      <w:pPr>
        <w:pStyle w:val="Comments"/>
      </w:pPr>
      <w:r w:rsidRPr="00CD6619">
        <w:t xml:space="preserve">Enhancements to FDM solution, to allow more granular indication of affected frequencies (e.g. granularity of BWP or PRB level). </w:t>
      </w:r>
    </w:p>
    <w:p w14:paraId="74DEB054" w14:textId="77777777" w:rsidR="0079654B" w:rsidRDefault="0079654B" w:rsidP="0079654B">
      <w:pPr>
        <w:pStyle w:val="Comments"/>
      </w:pPr>
      <w:r w:rsidRPr="00A34FF8">
        <w:t xml:space="preserve">Including </w:t>
      </w:r>
      <w:r>
        <w:t>the outcome</w:t>
      </w:r>
      <w:r w:rsidRPr="00A34FF8">
        <w:t xml:space="preserve"> of email discussion [Post119-e][650][IDC] Comparison of FDM solutions (Ericsson)</w:t>
      </w:r>
      <w:r>
        <w:t xml:space="preserve">. </w:t>
      </w:r>
      <w:r w:rsidRPr="00B94D44">
        <w:t xml:space="preserve">Further discussion on, e.g. </w:t>
      </w:r>
      <w:r>
        <w:t>stage 3 details of the selected solutions if time is allowed</w:t>
      </w:r>
      <w:r w:rsidRPr="00B94D44">
        <w:t>.</w:t>
      </w:r>
    </w:p>
    <w:p w14:paraId="093367CA" w14:textId="73772AA1" w:rsidR="00BB4B14" w:rsidRDefault="00BB4B14" w:rsidP="0034309D">
      <w:pPr>
        <w:pStyle w:val="Doc-title"/>
      </w:pPr>
    </w:p>
    <w:p w14:paraId="2D08257E" w14:textId="3F8FC2DD" w:rsidR="0034309D" w:rsidRDefault="0023507D" w:rsidP="0034309D">
      <w:pPr>
        <w:pStyle w:val="Doc-title"/>
      </w:pPr>
      <w:hyperlink r:id="rId8" w:tooltip="C:workRAN2ExtractsR2-2212420 - Report from [Post119-e][650][IDC] Comparison of FDM solutions (Ericsson).docx" w:history="1">
        <w:r w:rsidR="0034309D" w:rsidRPr="0017668C">
          <w:rPr>
            <w:rStyle w:val="Hyperlink"/>
          </w:rPr>
          <w:t>R2-2212420</w:t>
        </w:r>
      </w:hyperlink>
      <w:r w:rsidR="0034309D">
        <w:tab/>
        <w:t>Report from [Post119-e][650][IDC] Comparison of FDM solutions (Ericsson)</w:t>
      </w:r>
      <w:r w:rsidR="0034309D">
        <w:tab/>
        <w:t>Ericsson</w:t>
      </w:r>
      <w:r w:rsidR="0034309D">
        <w:tab/>
        <w:t>discussion</w:t>
      </w:r>
      <w:r w:rsidR="0034309D">
        <w:tab/>
        <w:t>Rel-18</w:t>
      </w:r>
      <w:r w:rsidR="0034309D">
        <w:tab/>
        <w:t>NR_IDC_enh-Core</w:t>
      </w:r>
    </w:p>
    <w:p w14:paraId="21DF30CD" w14:textId="77777777" w:rsidR="00BA458C" w:rsidRDefault="00BA458C" w:rsidP="00BA458C">
      <w:pPr>
        <w:pStyle w:val="Doc-text2"/>
        <w:rPr>
          <w:lang w:val="en-US"/>
        </w:rPr>
      </w:pPr>
      <w:r>
        <w:rPr>
          <w:lang w:val="en-US"/>
        </w:rPr>
        <w:t>Discussion:</w:t>
      </w:r>
    </w:p>
    <w:p w14:paraId="2C932113" w14:textId="77777777" w:rsidR="0034309D" w:rsidRPr="005B22EB" w:rsidRDefault="0034309D" w:rsidP="0034309D">
      <w:pPr>
        <w:pStyle w:val="Doc-text2"/>
      </w:pPr>
    </w:p>
    <w:p w14:paraId="2368A8A0" w14:textId="4755CBC1" w:rsidR="0034309D" w:rsidRDefault="0034309D" w:rsidP="0034309D">
      <w:pPr>
        <w:pStyle w:val="Doc-text2"/>
      </w:pPr>
      <w:r w:rsidRPr="005B22EB">
        <w:t>Proposal 1</w:t>
      </w:r>
      <w:r w:rsidRPr="005B22EB">
        <w:tab/>
        <w:t>The Rel-18 IDC solution should allow for more granular IDC indications both on serving and on non-serving frequencies.</w:t>
      </w:r>
    </w:p>
    <w:p w14:paraId="41767CDC" w14:textId="05522746" w:rsidR="00C50AD6" w:rsidRDefault="00A04862" w:rsidP="00C50AD6">
      <w:pPr>
        <w:pStyle w:val="Doc-text2"/>
        <w:numPr>
          <w:ilvl w:val="0"/>
          <w:numId w:val="35"/>
        </w:numPr>
      </w:pPr>
      <w:r>
        <w:t xml:space="preserve">OPPO, do not support the finer granularity for non-serving </w:t>
      </w:r>
      <w:proofErr w:type="spellStart"/>
      <w:r>
        <w:t>freq</w:t>
      </w:r>
      <w:proofErr w:type="spellEnd"/>
      <w:r>
        <w:t xml:space="preserve">, and we should focus on serving freq. QC agree with OPPO. Serving </w:t>
      </w:r>
      <w:proofErr w:type="spellStart"/>
      <w:r>
        <w:t>freq</w:t>
      </w:r>
      <w:proofErr w:type="spellEnd"/>
      <w:r>
        <w:t xml:space="preserve"> is more important, and would like to focus on serving </w:t>
      </w:r>
      <w:proofErr w:type="spellStart"/>
      <w:r>
        <w:t>freq</w:t>
      </w:r>
      <w:proofErr w:type="spellEnd"/>
      <w:r>
        <w:t xml:space="preserve"> first. ZTE share the same as OPPO and QC, and has concern on signalling overhead. </w:t>
      </w:r>
    </w:p>
    <w:p w14:paraId="355F3944" w14:textId="0593A98A" w:rsidR="00C81B0D" w:rsidRDefault="00A04862" w:rsidP="00C81B0D">
      <w:pPr>
        <w:pStyle w:val="Doc-text2"/>
        <w:numPr>
          <w:ilvl w:val="0"/>
          <w:numId w:val="35"/>
        </w:numPr>
      </w:pPr>
      <w:r>
        <w:t xml:space="preserve">Huawei this has been discussed and agreed in last meeting. Do not need to rediscuss this. Nokia agree. Network should get proper information before the HO. Samsung/Intel also support the proposal. </w:t>
      </w:r>
      <w:r w:rsidR="00C81B0D">
        <w:t xml:space="preserve">Xiaomi, we do not need to reconfirm what we agreed before. Samsung, the </w:t>
      </w:r>
      <w:proofErr w:type="spellStart"/>
      <w:r w:rsidR="00C81B0D">
        <w:t>guanularity</w:t>
      </w:r>
      <w:proofErr w:type="spellEnd"/>
      <w:r w:rsidR="00C81B0D">
        <w:t xml:space="preserve"> for </w:t>
      </w:r>
      <w:proofErr w:type="spellStart"/>
      <w:r w:rsidR="00C81B0D">
        <w:t>non serving</w:t>
      </w:r>
      <w:proofErr w:type="spellEnd"/>
      <w:r w:rsidR="00C81B0D">
        <w:t xml:space="preserve"> </w:t>
      </w:r>
      <w:proofErr w:type="spellStart"/>
      <w:r w:rsidR="00C81B0D">
        <w:t>freq</w:t>
      </w:r>
      <w:proofErr w:type="spellEnd"/>
      <w:r w:rsidR="00C81B0D">
        <w:t xml:space="preserve"> is also more important. </w:t>
      </w:r>
    </w:p>
    <w:p w14:paraId="7C7F9BB9" w14:textId="1BDE06D6" w:rsidR="00A04862" w:rsidRDefault="00C81B0D" w:rsidP="00C50AD6">
      <w:pPr>
        <w:pStyle w:val="Doc-text2"/>
        <w:numPr>
          <w:ilvl w:val="0"/>
          <w:numId w:val="35"/>
        </w:numPr>
      </w:pPr>
      <w:r>
        <w:lastRenderedPageBreak/>
        <w:t>ZTE if we go for solution 1-2a, we should study how to reduce signalling overhead. QC also has concern on signalling overhead.</w:t>
      </w:r>
    </w:p>
    <w:p w14:paraId="1F6F22B8" w14:textId="406F47E5" w:rsidR="00C81B0D" w:rsidRDefault="00C81B0D" w:rsidP="00C50AD6">
      <w:pPr>
        <w:pStyle w:val="Doc-text2"/>
        <w:numPr>
          <w:ilvl w:val="0"/>
          <w:numId w:val="35"/>
        </w:numPr>
      </w:pPr>
      <w:r>
        <w:t xml:space="preserve">Ericsson, it is dedicate RRC signalling, overhead should not be the serious concern. </w:t>
      </w:r>
    </w:p>
    <w:p w14:paraId="082603BF" w14:textId="3EA746A3" w:rsidR="00C81B0D" w:rsidRDefault="00C81B0D" w:rsidP="00C81B0D">
      <w:pPr>
        <w:pStyle w:val="Agreement"/>
      </w:pPr>
      <w:r>
        <w:t xml:space="preserve">Reconfirm, </w:t>
      </w:r>
      <w:r w:rsidRPr="00C81B0D">
        <w:t>The Rel-18 IDC solution should allow for more granular IDC indications both on serving and on non-serving frequencies.</w:t>
      </w:r>
    </w:p>
    <w:p w14:paraId="324DC384" w14:textId="77777777" w:rsidR="00C81B0D" w:rsidRPr="00C81B0D" w:rsidRDefault="00C81B0D" w:rsidP="00C81B0D">
      <w:pPr>
        <w:pStyle w:val="Doc-text2"/>
      </w:pPr>
    </w:p>
    <w:p w14:paraId="0119C9FC" w14:textId="42E1419F" w:rsidR="0034309D" w:rsidRDefault="0034309D" w:rsidP="0034309D">
      <w:pPr>
        <w:pStyle w:val="Doc-text2"/>
      </w:pPr>
      <w:r w:rsidRPr="005B22EB">
        <w:t>Proposal 2</w:t>
      </w:r>
      <w:r w:rsidRPr="005B22EB">
        <w:tab/>
        <w:t>Only one single new finer granularity report is introduced, that applies for both serving and non-serving frequencies.</w:t>
      </w:r>
    </w:p>
    <w:p w14:paraId="569F3625" w14:textId="049D05EB" w:rsidR="00C50AD6" w:rsidRDefault="00C81B0D" w:rsidP="00C50AD6">
      <w:pPr>
        <w:pStyle w:val="Doc-text2"/>
        <w:numPr>
          <w:ilvl w:val="0"/>
          <w:numId w:val="35"/>
        </w:numPr>
      </w:pPr>
      <w:r>
        <w:t>QC, BWP ID is more efficient way for serving cell. Do not want to consider this for non-serving cell.  Vivo</w:t>
      </w:r>
      <w:r w:rsidR="00513F59">
        <w:t>, ZTE, OPPO</w:t>
      </w:r>
      <w:r>
        <w:t>, support QC.</w:t>
      </w:r>
      <w:r w:rsidR="00513F59">
        <w:t xml:space="preserve"> OPPO, once the IDC information is changed, the UE has to retrigger it, and report will be more </w:t>
      </w:r>
      <w:proofErr w:type="spellStart"/>
      <w:r w:rsidR="00513F59">
        <w:t>freq</w:t>
      </w:r>
      <w:proofErr w:type="spellEnd"/>
      <w:r w:rsidR="00513F59">
        <w:t xml:space="preserve"> if finer granularity is introduced. </w:t>
      </w:r>
    </w:p>
    <w:p w14:paraId="1F0BE295" w14:textId="46D790CB" w:rsidR="00C81B0D" w:rsidRDefault="00C81B0D" w:rsidP="00C50AD6">
      <w:pPr>
        <w:pStyle w:val="Doc-text2"/>
        <w:numPr>
          <w:ilvl w:val="0"/>
          <w:numId w:val="35"/>
        </w:numPr>
      </w:pPr>
      <w:r>
        <w:t xml:space="preserve">Samsung, support the proposal. </w:t>
      </w:r>
      <w:r w:rsidR="00513F59">
        <w:t>Intel support. Huawei</w:t>
      </w:r>
      <w:r w:rsidR="00886908">
        <w:t>, Lenovo</w:t>
      </w:r>
      <w:r w:rsidR="00513F59">
        <w:t xml:space="preserve"> support, similar as LTE, same solution for both serving and non-serving freq. </w:t>
      </w:r>
      <w:r w:rsidR="00886908">
        <w:t xml:space="preserve"> </w:t>
      </w:r>
    </w:p>
    <w:p w14:paraId="718F63C9" w14:textId="0B9B0CEE" w:rsidR="00513F59" w:rsidRDefault="00513F59" w:rsidP="00C50AD6">
      <w:pPr>
        <w:pStyle w:val="Doc-text2"/>
        <w:numPr>
          <w:ilvl w:val="0"/>
          <w:numId w:val="35"/>
        </w:numPr>
      </w:pPr>
      <w:r>
        <w:t xml:space="preserve">Huawei, BWP is not finer granularity, </w:t>
      </w:r>
      <w:proofErr w:type="spellStart"/>
      <w:r>
        <w:t>esp</w:t>
      </w:r>
      <w:proofErr w:type="spellEnd"/>
      <w:r>
        <w:t xml:space="preserve">, for larger BW scenario. </w:t>
      </w:r>
    </w:p>
    <w:p w14:paraId="5DEC9548" w14:textId="564BCD31" w:rsidR="00513F59" w:rsidRDefault="00513F59" w:rsidP="00C50AD6">
      <w:pPr>
        <w:pStyle w:val="Doc-text2"/>
        <w:numPr>
          <w:ilvl w:val="0"/>
          <w:numId w:val="35"/>
        </w:numPr>
      </w:pPr>
      <w:r>
        <w:t>Nokia, would like to have easy implemented solution. BWP solution is not attractive than others.</w:t>
      </w:r>
    </w:p>
    <w:p w14:paraId="2DAECC20" w14:textId="497559AD" w:rsidR="004226DC" w:rsidRDefault="00513F59" w:rsidP="00C50AD6">
      <w:pPr>
        <w:pStyle w:val="Doc-text2"/>
        <w:numPr>
          <w:ilvl w:val="0"/>
          <w:numId w:val="35"/>
        </w:numPr>
      </w:pPr>
      <w:r>
        <w:t xml:space="preserve">Ericsson, think BWP solution can still work for non-serving cell if network can configure it for non-serving cell.  </w:t>
      </w:r>
      <w:r w:rsidR="004226DC">
        <w:t xml:space="preserve">QC/Apple/OPPO do not support BWP ID for </w:t>
      </w:r>
      <w:proofErr w:type="spellStart"/>
      <w:r w:rsidR="004226DC">
        <w:t>nonserving</w:t>
      </w:r>
      <w:proofErr w:type="spellEnd"/>
      <w:r w:rsidR="004226DC">
        <w:t xml:space="preserve"> </w:t>
      </w:r>
      <w:proofErr w:type="spellStart"/>
      <w:r w:rsidR="004226DC">
        <w:t>freq</w:t>
      </w:r>
      <w:proofErr w:type="spellEnd"/>
      <w:r w:rsidR="004226DC">
        <w:t xml:space="preserve">, that is complicated. </w:t>
      </w:r>
    </w:p>
    <w:p w14:paraId="350BBCA0" w14:textId="6674E62A" w:rsidR="00513F59" w:rsidRDefault="00513F59" w:rsidP="00C50AD6">
      <w:pPr>
        <w:pStyle w:val="Doc-text2"/>
        <w:numPr>
          <w:ilvl w:val="0"/>
          <w:numId w:val="35"/>
        </w:numPr>
      </w:pPr>
      <w:r>
        <w:t xml:space="preserve">But Ericsson can accept solution 1, 2 or 2a. </w:t>
      </w:r>
      <w:r w:rsidR="00886908">
        <w:t xml:space="preserve">Xiaomi, share the view. </w:t>
      </w:r>
    </w:p>
    <w:p w14:paraId="314898A0" w14:textId="5CD7AB16" w:rsidR="00513F59" w:rsidRDefault="00886908" w:rsidP="00C50AD6">
      <w:pPr>
        <w:pStyle w:val="Doc-text2"/>
        <w:numPr>
          <w:ilvl w:val="0"/>
          <w:numId w:val="35"/>
        </w:numPr>
      </w:pPr>
      <w:r>
        <w:t xml:space="preserve">Apple, P2 impact the solution selection. BWP was initial one during RANP discussion. They do not support P2. </w:t>
      </w:r>
    </w:p>
    <w:p w14:paraId="58CB5577" w14:textId="4C6CC4FE" w:rsidR="00886908" w:rsidRDefault="00886908" w:rsidP="00C50AD6">
      <w:pPr>
        <w:pStyle w:val="Doc-text2"/>
        <w:numPr>
          <w:ilvl w:val="0"/>
          <w:numId w:val="35"/>
        </w:numPr>
      </w:pPr>
      <w:r>
        <w:t xml:space="preserve">Xiaomi, do not see the problem for signalling overhead since it is dedicated signalling. </w:t>
      </w:r>
      <w:r>
        <w:t xml:space="preserve">Lenovo agree with Ericsson, signalling overhead is not the big issue. </w:t>
      </w:r>
    </w:p>
    <w:p w14:paraId="23233612" w14:textId="7EAF2D37" w:rsidR="00886908" w:rsidRDefault="00886908" w:rsidP="00C50AD6">
      <w:pPr>
        <w:pStyle w:val="Doc-text2"/>
        <w:numPr>
          <w:ilvl w:val="0"/>
          <w:numId w:val="35"/>
        </w:numPr>
      </w:pPr>
      <w:r>
        <w:t xml:space="preserve">QC, would like to understand how 2, 2a work. They do not the reason why we exclude the solution just based on the unique solution for serving and non-serving. </w:t>
      </w:r>
    </w:p>
    <w:p w14:paraId="21668C18" w14:textId="29F56D9E" w:rsidR="00886908" w:rsidRDefault="00886908" w:rsidP="00C50AD6">
      <w:pPr>
        <w:pStyle w:val="Doc-text2"/>
        <w:numPr>
          <w:ilvl w:val="0"/>
          <w:numId w:val="35"/>
        </w:numPr>
      </w:pPr>
      <w:r>
        <w:t>Vivo, BWP is the good fact to be used for NR, they also agree Ericsson on non-serving freq. They would like to support BWP.</w:t>
      </w:r>
    </w:p>
    <w:p w14:paraId="477B063D" w14:textId="72460886" w:rsidR="005A4210" w:rsidRDefault="005A4210" w:rsidP="00C50AD6">
      <w:pPr>
        <w:pStyle w:val="Doc-text2"/>
        <w:numPr>
          <w:ilvl w:val="0"/>
          <w:numId w:val="35"/>
        </w:numPr>
      </w:pPr>
      <w:r>
        <w:t xml:space="preserve">ZTE, the network can solve the problem by BWP switching. That’s the benefit they see to support BWP solution. </w:t>
      </w:r>
    </w:p>
    <w:p w14:paraId="03C1DF4A" w14:textId="1F0362A3" w:rsidR="004226DC" w:rsidRDefault="004226DC" w:rsidP="00C50AD6">
      <w:pPr>
        <w:pStyle w:val="Doc-text2"/>
        <w:numPr>
          <w:ilvl w:val="0"/>
          <w:numId w:val="35"/>
        </w:numPr>
      </w:pPr>
      <w:r>
        <w:t xml:space="preserve">Ericsson, do not want to have different solution for serving and </w:t>
      </w:r>
      <w:proofErr w:type="spellStart"/>
      <w:r>
        <w:t>nonserving</w:t>
      </w:r>
      <w:proofErr w:type="spellEnd"/>
      <w:r>
        <w:t xml:space="preserve">, </w:t>
      </w:r>
      <w:proofErr w:type="spellStart"/>
      <w:r>
        <w:t>esp</w:t>
      </w:r>
      <w:proofErr w:type="spellEnd"/>
      <w:r>
        <w:t xml:space="preserve"> if TDM is linked to instance. </w:t>
      </w:r>
    </w:p>
    <w:p w14:paraId="5FEBDAC2" w14:textId="5BC7A2D3" w:rsidR="004226DC" w:rsidRDefault="004226DC" w:rsidP="00C50AD6">
      <w:pPr>
        <w:pStyle w:val="Doc-text2"/>
        <w:numPr>
          <w:ilvl w:val="0"/>
          <w:numId w:val="35"/>
        </w:numPr>
      </w:pPr>
      <w:r>
        <w:t xml:space="preserve">Xiaomi, the compromise could be make it configurable, and the network can configure what they want, and UE vendor to follow the network  configuration. </w:t>
      </w:r>
    </w:p>
    <w:p w14:paraId="14BE5FFB" w14:textId="697B15D0" w:rsidR="004226DC" w:rsidRDefault="004226DC" w:rsidP="00C50AD6">
      <w:pPr>
        <w:pStyle w:val="Doc-text2"/>
        <w:numPr>
          <w:ilvl w:val="0"/>
          <w:numId w:val="35"/>
        </w:numPr>
      </w:pPr>
      <w:r>
        <w:t xml:space="preserve">VDF, would like to have similar solution for serving and non-serving </w:t>
      </w:r>
      <w:proofErr w:type="spellStart"/>
      <w:r>
        <w:t>freq</w:t>
      </w:r>
      <w:proofErr w:type="spellEnd"/>
      <w:r>
        <w:t>, and would like to have simple solution. Huawei also want to have only one solution for serving and non-serving.</w:t>
      </w:r>
    </w:p>
    <w:p w14:paraId="72E024EE" w14:textId="25BCBB0B" w:rsidR="004226DC" w:rsidRDefault="00544C4C" w:rsidP="00C50AD6">
      <w:pPr>
        <w:pStyle w:val="Doc-text2"/>
        <w:numPr>
          <w:ilvl w:val="0"/>
          <w:numId w:val="35"/>
        </w:numPr>
      </w:pPr>
      <w:r>
        <w:t xml:space="preserve">Ericsson cannot accept different granularity for non-serving, serving. </w:t>
      </w:r>
    </w:p>
    <w:p w14:paraId="546067CA" w14:textId="2DA2413E" w:rsidR="00544C4C" w:rsidRDefault="00544C4C" w:rsidP="00C50AD6">
      <w:pPr>
        <w:pStyle w:val="Doc-text2"/>
        <w:numPr>
          <w:ilvl w:val="0"/>
          <w:numId w:val="35"/>
        </w:numPr>
      </w:pPr>
      <w:r>
        <w:t xml:space="preserve">Apple/QC can compromise on this proposal. But they can accept this only if we only focus on proposal 1/2 and 2a. </w:t>
      </w:r>
    </w:p>
    <w:p w14:paraId="079E87A0" w14:textId="77777777" w:rsidR="00544C4C" w:rsidRDefault="00544C4C" w:rsidP="00C50AD6">
      <w:pPr>
        <w:pStyle w:val="Doc-text2"/>
        <w:numPr>
          <w:ilvl w:val="0"/>
          <w:numId w:val="35"/>
        </w:numPr>
      </w:pPr>
    </w:p>
    <w:p w14:paraId="4466E007" w14:textId="77777777" w:rsidR="00544C4C" w:rsidRDefault="00544C4C" w:rsidP="00544C4C">
      <w:pPr>
        <w:pStyle w:val="Doc-text2"/>
        <w:ind w:left="1982" w:firstLine="0"/>
      </w:pPr>
    </w:p>
    <w:p w14:paraId="2C626843" w14:textId="3C642B7F" w:rsidR="00C50AD6" w:rsidRDefault="00544C4C" w:rsidP="00544C4C">
      <w:pPr>
        <w:pStyle w:val="Agreement"/>
      </w:pPr>
      <w:r w:rsidRPr="00544C4C">
        <w:t>Only one single new finer granularity report is introduced, that applies for both serving and non-serving frequencies.</w:t>
      </w:r>
    </w:p>
    <w:p w14:paraId="69E588C4" w14:textId="77777777" w:rsidR="00544C4C" w:rsidRPr="00544C4C" w:rsidRDefault="00544C4C" w:rsidP="00544C4C">
      <w:pPr>
        <w:pStyle w:val="Doc-text2"/>
      </w:pPr>
    </w:p>
    <w:p w14:paraId="55668371" w14:textId="56469E8A" w:rsidR="0034309D" w:rsidRDefault="0034309D" w:rsidP="0034309D">
      <w:pPr>
        <w:pStyle w:val="Doc-text2"/>
      </w:pPr>
      <w:r w:rsidRPr="005B22EB">
        <w:t>Proposal 3</w:t>
      </w:r>
      <w:r w:rsidRPr="005B22EB">
        <w:tab/>
        <w:t>For LTE, problematic frequencies are indicated by indicating measurement object IDs</w:t>
      </w:r>
    </w:p>
    <w:p w14:paraId="6E3D09EB" w14:textId="40AE1D83" w:rsidR="00C50AD6" w:rsidRDefault="00544C4C" w:rsidP="00C50AD6">
      <w:pPr>
        <w:pStyle w:val="Doc-text2"/>
        <w:numPr>
          <w:ilvl w:val="0"/>
          <w:numId w:val="35"/>
        </w:numPr>
      </w:pPr>
      <w:r>
        <w:t xml:space="preserve">Samsung, for NR, the </w:t>
      </w:r>
      <w:proofErr w:type="spellStart"/>
      <w:r>
        <w:t>promatic</w:t>
      </w:r>
      <w:proofErr w:type="spellEnd"/>
      <w:r>
        <w:t xml:space="preserve"> </w:t>
      </w:r>
      <w:proofErr w:type="spellStart"/>
      <w:r>
        <w:t>freq</w:t>
      </w:r>
      <w:proofErr w:type="spellEnd"/>
      <w:r>
        <w:t xml:space="preserve"> is indicated based on ARFCN instead of </w:t>
      </w:r>
      <w:proofErr w:type="spellStart"/>
      <w:r>
        <w:t>measObject</w:t>
      </w:r>
      <w:proofErr w:type="spellEnd"/>
      <w:r>
        <w:t xml:space="preserve">. </w:t>
      </w:r>
    </w:p>
    <w:p w14:paraId="72AF0061" w14:textId="57E24D54" w:rsidR="00544C4C" w:rsidRDefault="00544C4C" w:rsidP="00C50AD6">
      <w:pPr>
        <w:pStyle w:val="Doc-text2"/>
        <w:numPr>
          <w:ilvl w:val="0"/>
          <w:numId w:val="35"/>
        </w:numPr>
      </w:pPr>
      <w:r>
        <w:t xml:space="preserve">Nokia, what’s the impact to spec? Chair think, we will not change E-UTRA Freq based on this proposal. </w:t>
      </w:r>
    </w:p>
    <w:p w14:paraId="1FBD62D7" w14:textId="6E63CDEA" w:rsidR="00230A72" w:rsidRDefault="00230A72" w:rsidP="00C50AD6">
      <w:pPr>
        <w:pStyle w:val="Doc-text2"/>
        <w:numPr>
          <w:ilvl w:val="0"/>
          <w:numId w:val="35"/>
        </w:numPr>
      </w:pPr>
      <w:r>
        <w:t xml:space="preserve">Ericsson, this is for LTE, not for NR, and confirmed for LTE, we do not change anything. </w:t>
      </w:r>
    </w:p>
    <w:p w14:paraId="419838B3" w14:textId="147A3E53" w:rsidR="00544C4C" w:rsidRDefault="00544C4C" w:rsidP="00544C4C">
      <w:pPr>
        <w:pStyle w:val="Agreement"/>
      </w:pPr>
      <w:r w:rsidRPr="00544C4C">
        <w:t>For LTE, problematic frequencies</w:t>
      </w:r>
      <w:r>
        <w:t xml:space="preserve"> of E-UTRA</w:t>
      </w:r>
      <w:r w:rsidRPr="00544C4C">
        <w:t xml:space="preserve"> are indicated by indicating measurement object IDs</w:t>
      </w:r>
      <w:r>
        <w:t xml:space="preserve"> (same as existing LTE, no specification impact is foreseen.)</w:t>
      </w:r>
    </w:p>
    <w:p w14:paraId="58FC4C8A" w14:textId="77777777" w:rsidR="00544C4C" w:rsidRPr="00544C4C" w:rsidRDefault="00544C4C" w:rsidP="00544C4C">
      <w:pPr>
        <w:pStyle w:val="Doc-text2"/>
      </w:pPr>
    </w:p>
    <w:p w14:paraId="48CD18D3" w14:textId="58CC479C" w:rsidR="00544C4C" w:rsidRPr="00544C4C" w:rsidRDefault="00544C4C" w:rsidP="00544C4C">
      <w:pPr>
        <w:pStyle w:val="Doc-text2"/>
      </w:pPr>
    </w:p>
    <w:p w14:paraId="58CD570C" w14:textId="36B26AE4" w:rsidR="0034309D" w:rsidRDefault="0034309D" w:rsidP="0034309D">
      <w:pPr>
        <w:pStyle w:val="Doc-text2"/>
      </w:pPr>
      <w:r w:rsidRPr="005B22EB">
        <w:t>Proposal 4</w:t>
      </w:r>
      <w:r w:rsidRPr="005B22EB">
        <w:tab/>
      </w:r>
      <w:bookmarkStart w:id="2" w:name="_Hlk119507554"/>
      <w:r w:rsidRPr="005B22EB">
        <w:t>RAN2 down select one of solution 1, 2 or 2a.</w:t>
      </w:r>
    </w:p>
    <w:bookmarkEnd w:id="2"/>
    <w:p w14:paraId="75BB83AB" w14:textId="2D3F756D" w:rsidR="00C50AD6" w:rsidRDefault="00A04862" w:rsidP="00C50AD6">
      <w:pPr>
        <w:pStyle w:val="Doc-text2"/>
        <w:numPr>
          <w:ilvl w:val="0"/>
          <w:numId w:val="35"/>
        </w:numPr>
      </w:pPr>
      <w:r>
        <w:t xml:space="preserve">Ericsson suggest to do ASN.1 first, and then do the down </w:t>
      </w:r>
      <w:proofErr w:type="spellStart"/>
      <w:r>
        <w:t>slecton</w:t>
      </w:r>
      <w:proofErr w:type="spellEnd"/>
      <w:r>
        <w:t>.</w:t>
      </w:r>
    </w:p>
    <w:p w14:paraId="7688B095" w14:textId="3FE02029" w:rsidR="004226DC" w:rsidRDefault="004226DC" w:rsidP="00C50AD6">
      <w:pPr>
        <w:pStyle w:val="Doc-text2"/>
        <w:numPr>
          <w:ilvl w:val="0"/>
          <w:numId w:val="35"/>
        </w:numPr>
      </w:pPr>
      <w:r>
        <w:t xml:space="preserve">Xiaomi, the granularity of option 1/2a could be </w:t>
      </w:r>
      <w:proofErr w:type="spellStart"/>
      <w:r>
        <w:t>Mhz</w:t>
      </w:r>
      <w:proofErr w:type="spellEnd"/>
      <w:r>
        <w:t xml:space="preserve">, and does not need to be BWP, PRB. Option 2 may cause more signalling overhead. And they prefer option 1. </w:t>
      </w:r>
    </w:p>
    <w:p w14:paraId="143E96B8" w14:textId="05DF716A" w:rsidR="00544C4C" w:rsidRDefault="00544C4C" w:rsidP="00C50AD6">
      <w:pPr>
        <w:pStyle w:val="Doc-text2"/>
        <w:numPr>
          <w:ilvl w:val="0"/>
          <w:numId w:val="35"/>
        </w:numPr>
      </w:pPr>
      <w:r>
        <w:t xml:space="preserve">Huawei, bandwidth is configurable, and cover BWP, PRB, etc, then it can cover all issues. </w:t>
      </w:r>
    </w:p>
    <w:p w14:paraId="680E9618" w14:textId="2A3E00D3" w:rsidR="00230A72" w:rsidRDefault="00230A72" w:rsidP="00C50AD6">
      <w:pPr>
        <w:pStyle w:val="Doc-text2"/>
        <w:numPr>
          <w:ilvl w:val="0"/>
          <w:numId w:val="35"/>
        </w:numPr>
      </w:pPr>
      <w:r>
        <w:t>Chair, what’s the granularity of bandwidth, BWP, PRB, RBG, BW, or configurable?</w:t>
      </w:r>
    </w:p>
    <w:p w14:paraId="27B275F2" w14:textId="16BF32DB" w:rsidR="00773D76" w:rsidRDefault="00773D76" w:rsidP="00C50AD6">
      <w:pPr>
        <w:pStyle w:val="Doc-text2"/>
        <w:numPr>
          <w:ilvl w:val="0"/>
          <w:numId w:val="35"/>
        </w:numPr>
      </w:pPr>
      <w:r>
        <w:lastRenderedPageBreak/>
        <w:t xml:space="preserve">Intel, the solution is quite similar. We also need to discuss for non-serving </w:t>
      </w:r>
      <w:proofErr w:type="spellStart"/>
      <w:r>
        <w:t>freq</w:t>
      </w:r>
      <w:proofErr w:type="spellEnd"/>
      <w:r>
        <w:t xml:space="preserve">, whether additional configuration from network is needed, </w:t>
      </w:r>
      <w:proofErr w:type="spellStart"/>
      <w:r>
        <w:t>esp</w:t>
      </w:r>
      <w:proofErr w:type="spellEnd"/>
      <w:r>
        <w:t>, considering the large BW</w:t>
      </w:r>
      <w:r w:rsidR="00845DDB">
        <w:t>.</w:t>
      </w:r>
    </w:p>
    <w:p w14:paraId="400EB554" w14:textId="46054978" w:rsidR="00845DDB" w:rsidRDefault="00845DDB" w:rsidP="00C50AD6">
      <w:pPr>
        <w:pStyle w:val="Doc-text2"/>
        <w:numPr>
          <w:ilvl w:val="0"/>
          <w:numId w:val="35"/>
        </w:numPr>
      </w:pPr>
      <w:r>
        <w:t xml:space="preserve">ZTE is ok with the proposal, and agree the </w:t>
      </w:r>
      <w:proofErr w:type="spellStart"/>
      <w:r>
        <w:t>downslection</w:t>
      </w:r>
      <w:proofErr w:type="spellEnd"/>
      <w:r>
        <w:t xml:space="preserve"> can be done based on ASN.1 details. </w:t>
      </w:r>
    </w:p>
    <w:p w14:paraId="53E064EC" w14:textId="56B3630A" w:rsidR="00845DDB" w:rsidRDefault="00845DDB" w:rsidP="00C50AD6">
      <w:pPr>
        <w:pStyle w:val="Doc-text2"/>
        <w:numPr>
          <w:ilvl w:val="0"/>
          <w:numId w:val="35"/>
        </w:numPr>
      </w:pPr>
      <w:r>
        <w:t xml:space="preserve">Huawei support the proposal, and option 1. They think the granularity can be configured network, e.g. 5Mhz, etc. </w:t>
      </w:r>
    </w:p>
    <w:p w14:paraId="3AEB60A8" w14:textId="718E5DE6" w:rsidR="00845DDB" w:rsidRDefault="00845DDB" w:rsidP="00C50AD6">
      <w:pPr>
        <w:pStyle w:val="Doc-text2"/>
        <w:numPr>
          <w:ilvl w:val="0"/>
          <w:numId w:val="35"/>
        </w:numPr>
      </w:pPr>
      <w:r>
        <w:t xml:space="preserve">Ericsson, we did not agree what network can configure, e.g. range? We can discuss this later. </w:t>
      </w:r>
    </w:p>
    <w:p w14:paraId="58915A39" w14:textId="442ADCF9" w:rsidR="0034309D" w:rsidRDefault="0034309D" w:rsidP="0034309D">
      <w:pPr>
        <w:pStyle w:val="Doc-text2"/>
      </w:pPr>
    </w:p>
    <w:p w14:paraId="243235F0" w14:textId="764587D5" w:rsidR="00BF7444" w:rsidRDefault="00845DDB" w:rsidP="00845DDB">
      <w:pPr>
        <w:pStyle w:val="Agreement"/>
      </w:pPr>
      <w:r w:rsidRPr="00845DDB">
        <w:t>RAN2 down select one of solution 1, 2 or 2a</w:t>
      </w:r>
      <w:r>
        <w:t xml:space="preserve"> based on ASN.1 details. FFS on the signalling details, how to configure, how to report..</w:t>
      </w:r>
    </w:p>
    <w:p w14:paraId="3FB606BC" w14:textId="77777777" w:rsidR="00BF7444" w:rsidRPr="00BF7444" w:rsidRDefault="00BF7444" w:rsidP="00BF7444">
      <w:pPr>
        <w:pStyle w:val="Doc-text2"/>
      </w:pPr>
    </w:p>
    <w:p w14:paraId="5B3F2801" w14:textId="77777777" w:rsidR="0034309D" w:rsidRPr="00C6626E" w:rsidRDefault="0034309D" w:rsidP="0034309D">
      <w:pPr>
        <w:pStyle w:val="Doc-text2"/>
      </w:pPr>
      <w:r w:rsidRPr="00C6626E">
        <w:t xml:space="preserve">Option 1: Central frequency + Bandwidth of the actual affected frequency range (3/14 for both serving and </w:t>
      </w:r>
      <w:proofErr w:type="spellStart"/>
      <w:r w:rsidRPr="00C6626E">
        <w:t>non serving</w:t>
      </w:r>
      <w:proofErr w:type="spellEnd"/>
      <w:r w:rsidRPr="00C6626E">
        <w:t xml:space="preserve"> frequency, 2/14 non serving frequency) [5], [6], [9], [11].</w:t>
      </w:r>
    </w:p>
    <w:p w14:paraId="20EE8C67" w14:textId="77777777" w:rsidR="0034309D" w:rsidRPr="00C6626E" w:rsidRDefault="0034309D" w:rsidP="0034309D">
      <w:pPr>
        <w:pStyle w:val="Doc-text2"/>
      </w:pPr>
      <w:r w:rsidRPr="00C6626E">
        <w:t>Option 2: Starting frequency + Ending frequency of the actual affected frequency range (2/14 for both serving frequency and non-serving frequency) [5], [6].</w:t>
      </w:r>
    </w:p>
    <w:p w14:paraId="7A8CFD51" w14:textId="18E46281" w:rsidR="0034309D" w:rsidRDefault="0034309D" w:rsidP="0034309D">
      <w:pPr>
        <w:pStyle w:val="Doc-text2"/>
      </w:pPr>
      <w:r w:rsidRPr="00C6626E">
        <w:t>Option 2a: starting frequency + Bandwidth of the actual affected frequency range (1/14 for both serving frequency and non-serving frequency) [6].</w:t>
      </w:r>
    </w:p>
    <w:p w14:paraId="009CC6FC" w14:textId="77777777" w:rsidR="00051F27" w:rsidRPr="00210E42" w:rsidRDefault="00051F27" w:rsidP="00051F27">
      <w:pPr>
        <w:pStyle w:val="Doc-text2"/>
      </w:pPr>
      <w:r w:rsidRPr="00210E42">
        <w:t>Pros:</w:t>
      </w:r>
    </w:p>
    <w:p w14:paraId="198A530B" w14:textId="77777777" w:rsidR="00051F27" w:rsidRPr="00210E42" w:rsidRDefault="00051F27" w:rsidP="00051F27">
      <w:pPr>
        <w:pStyle w:val="Doc-text2"/>
      </w:pPr>
      <w:r w:rsidRPr="00210E42">
        <w:t>-</w:t>
      </w:r>
      <w:r w:rsidRPr="00210E42">
        <w:tab/>
        <w:t>Clear how to use for both serving and non-serving, and for EN-DC/NR-DC</w:t>
      </w:r>
    </w:p>
    <w:p w14:paraId="6AA087E3" w14:textId="77777777" w:rsidR="00051F27" w:rsidRPr="00210E42" w:rsidRDefault="00051F27" w:rsidP="00051F27">
      <w:pPr>
        <w:pStyle w:val="Doc-text2"/>
      </w:pPr>
      <w:r w:rsidRPr="00210E42">
        <w:t>-</w:t>
      </w:r>
      <w:r w:rsidRPr="00210E42">
        <w:tab/>
        <w:t xml:space="preserve">Fine granularity - Possible for the </w:t>
      </w:r>
      <w:proofErr w:type="spellStart"/>
      <w:r w:rsidRPr="00210E42">
        <w:t>gNB</w:t>
      </w:r>
      <w:proofErr w:type="spellEnd"/>
      <w:r w:rsidRPr="00210E42">
        <w:t xml:space="preserve"> address the IDC issues by avoiding only the impacted PRBs.</w:t>
      </w:r>
    </w:p>
    <w:p w14:paraId="2B8A1254" w14:textId="77777777" w:rsidR="00051F27" w:rsidRPr="00210E42" w:rsidRDefault="00051F27" w:rsidP="00051F27">
      <w:pPr>
        <w:pStyle w:val="Doc-text2"/>
      </w:pPr>
      <w:r w:rsidRPr="00210E42">
        <w:t>Cons:</w:t>
      </w:r>
    </w:p>
    <w:p w14:paraId="6AEDF03D" w14:textId="77777777" w:rsidR="00051F27" w:rsidRDefault="00051F27" w:rsidP="00051F27">
      <w:pPr>
        <w:pStyle w:val="Doc-text2"/>
      </w:pPr>
      <w:r w:rsidRPr="00210E42">
        <w:t>-</w:t>
      </w:r>
      <w:r w:rsidRPr="00210E42">
        <w:tab/>
        <w:t>More overhead compared to e.g. BWP-based approach</w:t>
      </w:r>
    </w:p>
    <w:p w14:paraId="45263830" w14:textId="77777777" w:rsidR="00051F27" w:rsidRPr="00C6626E" w:rsidRDefault="00051F27" w:rsidP="00051F27">
      <w:pPr>
        <w:pStyle w:val="Doc-text2"/>
      </w:pPr>
    </w:p>
    <w:p w14:paraId="0CA3BD2B" w14:textId="77777777" w:rsidR="00051F27" w:rsidRPr="00C6626E" w:rsidRDefault="00051F27" w:rsidP="0034309D">
      <w:pPr>
        <w:pStyle w:val="Doc-text2"/>
      </w:pPr>
    </w:p>
    <w:p w14:paraId="0DDF0B95" w14:textId="33E4BAFA" w:rsidR="0034309D" w:rsidRDefault="0034309D" w:rsidP="0034309D">
      <w:pPr>
        <w:pStyle w:val="Doc-text2"/>
      </w:pPr>
      <w:r w:rsidRPr="00C6626E">
        <w:t xml:space="preserve">Option 3: BWP-based reporting using BWP ID (5/14 serving frequency only , 2/14 for both serving and </w:t>
      </w:r>
      <w:proofErr w:type="spellStart"/>
      <w:r w:rsidRPr="00C6626E">
        <w:t>non serving</w:t>
      </w:r>
      <w:proofErr w:type="spellEnd"/>
      <w:r w:rsidRPr="00C6626E">
        <w:t xml:space="preserve"> frequency) [1], [6], [7], [10], [12], [13].</w:t>
      </w:r>
    </w:p>
    <w:p w14:paraId="5360DFA8" w14:textId="77777777" w:rsidR="00051F27" w:rsidRDefault="00051F27" w:rsidP="00051F27">
      <w:pPr>
        <w:pStyle w:val="Doc-text2"/>
      </w:pPr>
      <w:r>
        <w:t>Pro:</w:t>
      </w:r>
    </w:p>
    <w:p w14:paraId="46710C1E" w14:textId="77777777" w:rsidR="00051F27" w:rsidRDefault="00051F27" w:rsidP="00051F27">
      <w:pPr>
        <w:pStyle w:val="Doc-text2"/>
      </w:pPr>
      <w:r>
        <w:t>-</w:t>
      </w:r>
      <w:r>
        <w:tab/>
        <w:t>Small signalling overhead.</w:t>
      </w:r>
    </w:p>
    <w:p w14:paraId="79EABDCD" w14:textId="77777777" w:rsidR="00051F27" w:rsidRDefault="00051F27" w:rsidP="00051F27">
      <w:pPr>
        <w:pStyle w:val="Doc-text2"/>
      </w:pPr>
      <w:r>
        <w:t>-</w:t>
      </w:r>
      <w:r>
        <w:tab/>
        <w:t>Suitable if IDC issues to be addressed by BWP-switching.</w:t>
      </w:r>
    </w:p>
    <w:p w14:paraId="3D8058AF" w14:textId="77777777" w:rsidR="00051F27" w:rsidRDefault="00051F27" w:rsidP="00051F27">
      <w:pPr>
        <w:pStyle w:val="Doc-text2"/>
      </w:pPr>
      <w:r>
        <w:t>-</w:t>
      </w:r>
      <w:r>
        <w:tab/>
        <w:t>Simple configuration.</w:t>
      </w:r>
    </w:p>
    <w:p w14:paraId="7FD70B1C" w14:textId="77777777" w:rsidR="00051F27" w:rsidRDefault="00051F27" w:rsidP="00051F27">
      <w:pPr>
        <w:pStyle w:val="Doc-text2"/>
      </w:pPr>
      <w:r>
        <w:t>Con:</w:t>
      </w:r>
    </w:p>
    <w:p w14:paraId="77D233B2" w14:textId="77777777" w:rsidR="00051F27" w:rsidRDefault="00051F27" w:rsidP="00051F27">
      <w:pPr>
        <w:pStyle w:val="Doc-text2"/>
      </w:pPr>
      <w:r>
        <w:t>-</w:t>
      </w:r>
      <w:r>
        <w:tab/>
        <w:t xml:space="preserve">Limited granularity – Not possible for the </w:t>
      </w:r>
      <w:proofErr w:type="spellStart"/>
      <w:r>
        <w:t>gNB</w:t>
      </w:r>
      <w:proofErr w:type="spellEnd"/>
      <w:r>
        <w:t xml:space="preserve"> to avoid only impacted PRBs.</w:t>
      </w:r>
    </w:p>
    <w:p w14:paraId="56161DB0" w14:textId="77777777" w:rsidR="00051F27" w:rsidRDefault="00051F27" w:rsidP="00051F27">
      <w:pPr>
        <w:pStyle w:val="Doc-text2"/>
      </w:pPr>
      <w:r>
        <w:t>-</w:t>
      </w:r>
      <w:r>
        <w:tab/>
        <w:t>Unclear how to make applicable for non-serving.</w:t>
      </w:r>
    </w:p>
    <w:p w14:paraId="68E5CFC6" w14:textId="77777777" w:rsidR="00051F27" w:rsidRPr="00C6626E" w:rsidRDefault="00051F27" w:rsidP="0034309D">
      <w:pPr>
        <w:pStyle w:val="Doc-text2"/>
      </w:pPr>
    </w:p>
    <w:p w14:paraId="40CC100C" w14:textId="1653DE18" w:rsidR="0034309D" w:rsidRDefault="0034309D" w:rsidP="0034309D">
      <w:pPr>
        <w:pStyle w:val="Doc-text2"/>
      </w:pPr>
      <w:r w:rsidRPr="00C6626E">
        <w:t>Option 4: BWP-based reporting using BWP ID + PRB index (2/14 for serving frequency) [6]. [7], [9].</w:t>
      </w:r>
    </w:p>
    <w:p w14:paraId="6FE79B42" w14:textId="77777777" w:rsidR="00051F27" w:rsidRPr="00210E42" w:rsidRDefault="00051F27" w:rsidP="00051F27">
      <w:pPr>
        <w:pStyle w:val="Doc-text2"/>
      </w:pPr>
      <w:r w:rsidRPr="00210E42">
        <w:t>Pros:</w:t>
      </w:r>
    </w:p>
    <w:p w14:paraId="233C1356" w14:textId="77777777" w:rsidR="00051F27" w:rsidRPr="00210E42" w:rsidRDefault="00051F27" w:rsidP="00051F27">
      <w:pPr>
        <w:pStyle w:val="Doc-text2"/>
      </w:pPr>
      <w:r w:rsidRPr="00210E42">
        <w:t>-</w:t>
      </w:r>
      <w:r w:rsidRPr="00210E42">
        <w:tab/>
        <w:t xml:space="preserve">Fine granularity - Possible for the </w:t>
      </w:r>
      <w:proofErr w:type="spellStart"/>
      <w:r w:rsidRPr="00210E42">
        <w:t>gNB</w:t>
      </w:r>
      <w:proofErr w:type="spellEnd"/>
      <w:r w:rsidRPr="00210E42">
        <w:t xml:space="preserve"> address the IDC issues by avoiding only the impacted PRBs.</w:t>
      </w:r>
    </w:p>
    <w:p w14:paraId="52BE947F" w14:textId="77777777" w:rsidR="00051F27" w:rsidRPr="00210E42" w:rsidRDefault="00051F27" w:rsidP="00051F27">
      <w:pPr>
        <w:pStyle w:val="Doc-text2"/>
      </w:pPr>
      <w:r w:rsidRPr="00210E42">
        <w:t>-</w:t>
      </w:r>
      <w:r w:rsidRPr="00210E42">
        <w:tab/>
        <w:t>Less overhead compared to Option 1/2/2a.</w:t>
      </w:r>
    </w:p>
    <w:p w14:paraId="7453A633" w14:textId="77777777" w:rsidR="00051F27" w:rsidRPr="00210E42" w:rsidRDefault="00051F27" w:rsidP="00051F27">
      <w:pPr>
        <w:pStyle w:val="Doc-text2"/>
      </w:pPr>
      <w:r w:rsidRPr="00210E42">
        <w:t>Cons:</w:t>
      </w:r>
    </w:p>
    <w:p w14:paraId="481BD91B" w14:textId="77777777" w:rsidR="00051F27" w:rsidRPr="00210E42" w:rsidRDefault="00051F27" w:rsidP="00051F27">
      <w:pPr>
        <w:pStyle w:val="Doc-text2"/>
      </w:pPr>
      <w:r w:rsidRPr="00210E42">
        <w:t>-</w:t>
      </w:r>
      <w:r w:rsidRPr="00210E42">
        <w:tab/>
        <w:t>Unclear how to make applicable for non-serving.</w:t>
      </w:r>
    </w:p>
    <w:p w14:paraId="2A7BF15F" w14:textId="77777777" w:rsidR="00051F27" w:rsidRPr="00C6626E" w:rsidRDefault="00051F27" w:rsidP="0034309D">
      <w:pPr>
        <w:pStyle w:val="Doc-text2"/>
      </w:pPr>
    </w:p>
    <w:p w14:paraId="6F9069AF" w14:textId="29FC8281" w:rsidR="0034309D" w:rsidRDefault="0034309D" w:rsidP="0034309D">
      <w:pPr>
        <w:pStyle w:val="Doc-text2"/>
      </w:pPr>
      <w:r w:rsidRPr="00C6626E">
        <w:t>Option 5: Measurement object ID [5] (1/14 – For LTE frequency only)</w:t>
      </w:r>
    </w:p>
    <w:p w14:paraId="57274BEE" w14:textId="2D76F9CA" w:rsidR="00051F27" w:rsidRDefault="00051F27" w:rsidP="00051F27">
      <w:pPr>
        <w:pStyle w:val="Doc-text2"/>
        <w:numPr>
          <w:ilvl w:val="0"/>
          <w:numId w:val="37"/>
        </w:numPr>
        <w:rPr>
          <w:lang w:val="en-US"/>
        </w:rPr>
      </w:pPr>
      <w:r>
        <w:rPr>
          <w:lang w:val="en-US"/>
        </w:rPr>
        <w:t xml:space="preserve">Existing solution for LTE </w:t>
      </w:r>
      <w:proofErr w:type="spellStart"/>
      <w:r>
        <w:rPr>
          <w:lang w:val="en-US"/>
        </w:rPr>
        <w:t>freq</w:t>
      </w:r>
      <w:proofErr w:type="spellEnd"/>
      <w:r>
        <w:rPr>
          <w:lang w:val="en-US"/>
        </w:rPr>
        <w:t>;</w:t>
      </w:r>
    </w:p>
    <w:p w14:paraId="32019A72" w14:textId="77777777" w:rsidR="00051F27" w:rsidRPr="00C6626E" w:rsidRDefault="00051F27" w:rsidP="0034309D">
      <w:pPr>
        <w:pStyle w:val="Doc-text2"/>
      </w:pPr>
    </w:p>
    <w:p w14:paraId="123349CD" w14:textId="77777777" w:rsidR="0034309D" w:rsidRDefault="0034309D" w:rsidP="0034309D">
      <w:pPr>
        <w:pStyle w:val="Doc-text2"/>
      </w:pPr>
      <w:r w:rsidRPr="00C6626E">
        <w:t>Option 6: Resource Block Group (RBG) based reporting (1/14 for both serving frequency and non-serving frequency) [8].</w:t>
      </w:r>
    </w:p>
    <w:p w14:paraId="7C9AD801" w14:textId="77777777" w:rsidR="00051F27" w:rsidRPr="00210E42" w:rsidRDefault="00051F27" w:rsidP="00051F27">
      <w:pPr>
        <w:pStyle w:val="Doc-text2"/>
      </w:pPr>
      <w:r w:rsidRPr="00210E42">
        <w:t>Pros:</w:t>
      </w:r>
    </w:p>
    <w:p w14:paraId="5B5D9BCB" w14:textId="77777777" w:rsidR="00051F27" w:rsidRPr="00210E42" w:rsidRDefault="00051F27" w:rsidP="00051F27">
      <w:pPr>
        <w:pStyle w:val="Doc-text2"/>
      </w:pPr>
      <w:r w:rsidRPr="00210E42">
        <w:t>-</w:t>
      </w:r>
      <w:r w:rsidRPr="00210E42">
        <w:tab/>
        <w:t xml:space="preserve">Fine granularity - Possible for the </w:t>
      </w:r>
      <w:proofErr w:type="spellStart"/>
      <w:r w:rsidRPr="00210E42">
        <w:t>gNB</w:t>
      </w:r>
      <w:proofErr w:type="spellEnd"/>
      <w:r w:rsidRPr="00210E42">
        <w:t xml:space="preserve"> address the IDC issues by avoiding only the impacted PRBs.</w:t>
      </w:r>
    </w:p>
    <w:p w14:paraId="312E9749" w14:textId="77777777" w:rsidR="00051F27" w:rsidRPr="00210E42" w:rsidRDefault="00051F27" w:rsidP="00051F27">
      <w:pPr>
        <w:pStyle w:val="Doc-text2"/>
      </w:pPr>
      <w:r w:rsidRPr="00210E42">
        <w:t>Cons:</w:t>
      </w:r>
    </w:p>
    <w:p w14:paraId="636E8B82" w14:textId="77777777" w:rsidR="00051F27" w:rsidRDefault="00051F27" w:rsidP="00051F27">
      <w:pPr>
        <w:pStyle w:val="Doc-text2"/>
      </w:pPr>
      <w:r w:rsidRPr="00210E42">
        <w:t>-</w:t>
      </w:r>
      <w:r w:rsidRPr="00210E42">
        <w:tab/>
        <w:t>Unclear how to make applicable for non-serving</w:t>
      </w:r>
    </w:p>
    <w:p w14:paraId="54A2EE40" w14:textId="77777777" w:rsidR="0034309D" w:rsidRDefault="0034309D" w:rsidP="0034309D">
      <w:pPr>
        <w:pStyle w:val="Doc-text2"/>
      </w:pPr>
    </w:p>
    <w:p w14:paraId="01ED30FA" w14:textId="77777777" w:rsidR="00F9507D" w:rsidRDefault="00F9507D" w:rsidP="0034309D">
      <w:pPr>
        <w:pStyle w:val="Doc-text2"/>
        <w:rPr>
          <w:lang w:val="en-US"/>
        </w:rPr>
      </w:pPr>
    </w:p>
    <w:p w14:paraId="1E737AE2" w14:textId="649016CE" w:rsidR="009E420E" w:rsidRDefault="009E420E" w:rsidP="009E420E">
      <w:pPr>
        <w:pStyle w:val="EmailDiscussion2"/>
      </w:pPr>
    </w:p>
    <w:p w14:paraId="55F25F66" w14:textId="4E42B0D5" w:rsidR="009E420E" w:rsidRDefault="009E420E" w:rsidP="009E420E">
      <w:pPr>
        <w:pStyle w:val="Doc-text2"/>
      </w:pPr>
    </w:p>
    <w:p w14:paraId="5B1C79CF" w14:textId="6E79EEA3" w:rsidR="009E420E" w:rsidRDefault="009E420E" w:rsidP="009E420E">
      <w:pPr>
        <w:pStyle w:val="EmailDiscussion2"/>
      </w:pPr>
    </w:p>
    <w:p w14:paraId="56C4C765" w14:textId="77777777" w:rsidR="009E420E" w:rsidRPr="009E420E" w:rsidRDefault="009E420E" w:rsidP="009E420E">
      <w:pPr>
        <w:pStyle w:val="Doc-text2"/>
      </w:pPr>
    </w:p>
    <w:p w14:paraId="14E8CF96" w14:textId="77777777" w:rsidR="009E420E" w:rsidRPr="009E420E" w:rsidRDefault="009E420E" w:rsidP="009E420E">
      <w:pPr>
        <w:pStyle w:val="Doc-text2"/>
      </w:pPr>
    </w:p>
    <w:p w14:paraId="41EFEDE3" w14:textId="77777777" w:rsidR="00BB4B14" w:rsidRDefault="00BB4B14" w:rsidP="00BB4B14">
      <w:pPr>
        <w:pStyle w:val="Doc-title"/>
      </w:pPr>
    </w:p>
    <w:p w14:paraId="2C85F415" w14:textId="1496C5A4" w:rsidR="00BB4B14" w:rsidRDefault="00BB4B14" w:rsidP="00BB4B14">
      <w:pPr>
        <w:pStyle w:val="Comments"/>
      </w:pPr>
      <w:r>
        <w:lastRenderedPageBreak/>
        <w:t xml:space="preserve">Handling of MR-DC, </w:t>
      </w:r>
      <w:r w:rsidR="00984456">
        <w:t>how to configure</w:t>
      </w:r>
      <w:r>
        <w:t xml:space="preserve"> IDC for MCG and SCG, report of assistance data for MCG and SCG, etc;</w:t>
      </w:r>
      <w:r w:rsidR="00344AAC">
        <w:t xml:space="preserve"> Is this also applied for TDM?</w:t>
      </w:r>
    </w:p>
    <w:p w14:paraId="176FCC10" w14:textId="376D18B7" w:rsidR="00BB4B14" w:rsidRDefault="0023507D" w:rsidP="00BB4B14">
      <w:pPr>
        <w:pStyle w:val="Doc-title"/>
      </w:pPr>
      <w:hyperlink r:id="rId9" w:tooltip="C:workRAN2ExtractsR2-2211740_IDC FDM.doc" w:history="1">
        <w:r w:rsidR="00BB4B14" w:rsidRPr="000E4033">
          <w:rPr>
            <w:rStyle w:val="Hyperlink"/>
          </w:rPr>
          <w:t>R2-2211740</w:t>
        </w:r>
      </w:hyperlink>
      <w:r w:rsidR="00BB4B14">
        <w:tab/>
        <w:t>Discussion on FDM solutions in IDC</w:t>
      </w:r>
      <w:r w:rsidR="00BB4B14">
        <w:tab/>
        <w:t>Apple</w:t>
      </w:r>
      <w:r w:rsidR="00BB4B14">
        <w:tab/>
        <w:t>discussion</w:t>
      </w:r>
      <w:r w:rsidR="00BB4B14">
        <w:tab/>
        <w:t>Rel-18</w:t>
      </w:r>
      <w:r w:rsidR="00BB4B14">
        <w:tab/>
        <w:t>NR_IDC_enh-Core</w:t>
      </w:r>
    </w:p>
    <w:p w14:paraId="0A5FDA15" w14:textId="77777777" w:rsidR="00BA458C" w:rsidRDefault="00BA458C" w:rsidP="00BA458C">
      <w:pPr>
        <w:pStyle w:val="Doc-text2"/>
        <w:rPr>
          <w:lang w:val="en-US"/>
        </w:rPr>
      </w:pPr>
      <w:r>
        <w:rPr>
          <w:lang w:val="en-US"/>
        </w:rPr>
        <w:t>Discussion:</w:t>
      </w:r>
    </w:p>
    <w:p w14:paraId="68DA5E05" w14:textId="77777777" w:rsidR="009E420E" w:rsidRPr="009E420E" w:rsidRDefault="009E420E" w:rsidP="009E420E">
      <w:pPr>
        <w:pStyle w:val="Doc-text2"/>
      </w:pPr>
    </w:p>
    <w:p w14:paraId="14AC6CDB" w14:textId="77777777" w:rsidR="00BB4B14" w:rsidRDefault="00BB4B14" w:rsidP="00BB4B14">
      <w:pPr>
        <w:pStyle w:val="Doc-text2"/>
      </w:pPr>
      <w:r>
        <w:t>Proposal 6: Both MN and SN can configure IDC reporting to UE via SRB1 or SRB3 for the IDC reporting which only involve the carriers from one CG. UE reports IDC to the corresponding network entity via SRB1 or SRB3.</w:t>
      </w:r>
    </w:p>
    <w:p w14:paraId="640CB1F4" w14:textId="35D8C83A" w:rsidR="00BB4B14" w:rsidRPr="00BB4B14" w:rsidRDefault="00BB4B14" w:rsidP="00BB4B14">
      <w:pPr>
        <w:pStyle w:val="Doc-text2"/>
      </w:pPr>
      <w:r>
        <w:t>Proposal 7: If the affected carriers are across two CG(s), UE should only report the IDC status to MN and MN is responsible for IDC handling.</w:t>
      </w:r>
    </w:p>
    <w:p w14:paraId="39C5A606" w14:textId="77777777" w:rsidR="00BB4B14" w:rsidRDefault="00BB4B14" w:rsidP="00BB4B14">
      <w:pPr>
        <w:pStyle w:val="Doc-text2"/>
        <w:rPr>
          <w:lang w:val="en-US"/>
        </w:rPr>
      </w:pPr>
    </w:p>
    <w:p w14:paraId="284D20D3" w14:textId="05DA094D" w:rsidR="00BB4B14" w:rsidRDefault="00557A51" w:rsidP="001C0F93">
      <w:pPr>
        <w:pStyle w:val="Doc-text2"/>
        <w:numPr>
          <w:ilvl w:val="0"/>
          <w:numId w:val="37"/>
        </w:numPr>
        <w:rPr>
          <w:lang w:val="en-US"/>
        </w:rPr>
      </w:pPr>
      <w:r>
        <w:rPr>
          <w:lang w:val="en-US"/>
        </w:rPr>
        <w:t xml:space="preserve">Apple, if SRB3 is not configured, the IDC configuration of SCG should go through MN and configure to UE. But both MN and SN can configure IDC configuration. Chair, can MN configure IDC for SCG without SCG involvement? Apple, no. </w:t>
      </w:r>
    </w:p>
    <w:p w14:paraId="18A37903" w14:textId="34211B4E" w:rsidR="00557A51" w:rsidRDefault="00557A51" w:rsidP="001C0F93">
      <w:pPr>
        <w:pStyle w:val="Doc-text2"/>
        <w:numPr>
          <w:ilvl w:val="0"/>
          <w:numId w:val="37"/>
        </w:numPr>
        <w:rPr>
          <w:lang w:val="en-US"/>
        </w:rPr>
      </w:pPr>
      <w:r>
        <w:rPr>
          <w:lang w:val="en-US"/>
        </w:rPr>
        <w:t xml:space="preserve">VDF, would like to have unify solution. They would like only MN can configure IDC for both MN and SCG, but MN may get the information from SN for SCG IDC configuration. </w:t>
      </w:r>
    </w:p>
    <w:p w14:paraId="75214C36" w14:textId="514AB055" w:rsidR="00557A51" w:rsidRDefault="00557A51" w:rsidP="001C0F93">
      <w:pPr>
        <w:pStyle w:val="Doc-text2"/>
        <w:numPr>
          <w:ilvl w:val="0"/>
          <w:numId w:val="37"/>
        </w:numPr>
        <w:rPr>
          <w:lang w:val="en-US"/>
        </w:rPr>
      </w:pPr>
      <w:r>
        <w:rPr>
          <w:lang w:val="en-US"/>
        </w:rPr>
        <w:t xml:space="preserve">Huawei, P6 is for adjacent, and P7 is for IMD. </w:t>
      </w:r>
      <w:r w:rsidR="0008193B">
        <w:rPr>
          <w:lang w:val="en-US"/>
        </w:rPr>
        <w:t xml:space="preserve">They would like have flexible configuration, i.e. SN can configure IDC SCG configuration. IDC SCG configuration is transparent to MN if it is transferred via SRB11. Apple, P6 is not only for adjacent. We should discuss whether we allow SN to make decision. </w:t>
      </w:r>
    </w:p>
    <w:p w14:paraId="557F64D6" w14:textId="395B9B8C" w:rsidR="0008193B" w:rsidRDefault="0008193B" w:rsidP="001C0F93">
      <w:pPr>
        <w:pStyle w:val="Doc-text2"/>
        <w:numPr>
          <w:ilvl w:val="0"/>
          <w:numId w:val="37"/>
        </w:numPr>
        <w:rPr>
          <w:lang w:val="en-US"/>
        </w:rPr>
      </w:pPr>
      <w:r>
        <w:rPr>
          <w:lang w:val="en-US"/>
        </w:rPr>
        <w:t>Question: Can SN decide to configure IDC?</w:t>
      </w:r>
    </w:p>
    <w:p w14:paraId="0A6B2E91" w14:textId="73ACC7B8" w:rsidR="0008193B" w:rsidRDefault="0008193B" w:rsidP="001C0F93">
      <w:pPr>
        <w:pStyle w:val="Doc-text2"/>
        <w:numPr>
          <w:ilvl w:val="0"/>
          <w:numId w:val="37"/>
        </w:numPr>
        <w:rPr>
          <w:lang w:val="en-US"/>
        </w:rPr>
      </w:pPr>
      <w:r>
        <w:rPr>
          <w:lang w:val="en-US"/>
        </w:rPr>
        <w:t xml:space="preserve">Samsung support proposal 7. For P6, it can be optimization if the interference only happens on one of CG. </w:t>
      </w:r>
    </w:p>
    <w:p w14:paraId="4676D248" w14:textId="1ED4320E" w:rsidR="0008193B" w:rsidRDefault="0008193B" w:rsidP="001C0F93">
      <w:pPr>
        <w:pStyle w:val="Doc-text2"/>
        <w:numPr>
          <w:ilvl w:val="0"/>
          <w:numId w:val="37"/>
        </w:numPr>
        <w:rPr>
          <w:lang w:val="en-US"/>
        </w:rPr>
      </w:pPr>
      <w:r>
        <w:rPr>
          <w:lang w:val="en-US"/>
        </w:rPr>
        <w:t xml:space="preserve">QC, P7 usually MN/SN configure separately and then do the coordination. </w:t>
      </w:r>
      <w:r w:rsidR="000959CA">
        <w:rPr>
          <w:lang w:val="en-US"/>
        </w:rPr>
        <w:t>Apple, we have different design for power saving which allow separate configuration from MN and SN. But for overheating, the configuration has to be from MN.</w:t>
      </w:r>
    </w:p>
    <w:p w14:paraId="4205342C" w14:textId="14887D85" w:rsidR="0008193B" w:rsidRDefault="0008193B" w:rsidP="001C0F93">
      <w:pPr>
        <w:pStyle w:val="Doc-text2"/>
        <w:numPr>
          <w:ilvl w:val="0"/>
          <w:numId w:val="37"/>
        </w:numPr>
        <w:rPr>
          <w:lang w:val="en-US"/>
        </w:rPr>
      </w:pPr>
      <w:r>
        <w:rPr>
          <w:lang w:val="en-US"/>
        </w:rPr>
        <w:t xml:space="preserve">ZTE, how to avoid the candidate </w:t>
      </w:r>
      <w:proofErr w:type="spellStart"/>
      <w:r>
        <w:rPr>
          <w:lang w:val="en-US"/>
        </w:rPr>
        <w:t>freq</w:t>
      </w:r>
      <w:proofErr w:type="spellEnd"/>
      <w:r>
        <w:rPr>
          <w:lang w:val="en-US"/>
        </w:rPr>
        <w:t xml:space="preserve"> overlapping among MCG configured IDC and SCG configured IDC?</w:t>
      </w:r>
      <w:r w:rsidR="000959CA">
        <w:rPr>
          <w:lang w:val="en-US"/>
        </w:rPr>
        <w:t xml:space="preserve"> Apple, for measurement, we let MN and SN to coordinate each other in </w:t>
      </w:r>
      <w:proofErr w:type="spellStart"/>
      <w:r w:rsidR="000959CA">
        <w:rPr>
          <w:lang w:val="en-US"/>
        </w:rPr>
        <w:t>oder</w:t>
      </w:r>
      <w:proofErr w:type="spellEnd"/>
      <w:r w:rsidR="000959CA">
        <w:rPr>
          <w:lang w:val="en-US"/>
        </w:rPr>
        <w:t xml:space="preserve"> to avoid this happen. </w:t>
      </w:r>
    </w:p>
    <w:p w14:paraId="4084D5EB" w14:textId="77D9A456" w:rsidR="0008193B" w:rsidRDefault="0008193B" w:rsidP="001C0F93">
      <w:pPr>
        <w:pStyle w:val="Doc-text2"/>
        <w:numPr>
          <w:ilvl w:val="0"/>
          <w:numId w:val="37"/>
        </w:numPr>
        <w:rPr>
          <w:lang w:val="en-US"/>
        </w:rPr>
      </w:pPr>
      <w:r>
        <w:rPr>
          <w:lang w:val="en-US"/>
        </w:rPr>
        <w:t>OPPO is ok with P6/7. If SRB3 is there, and SN does not configure SCG IDC. Can UE report IDC?</w:t>
      </w:r>
    </w:p>
    <w:p w14:paraId="2400D74F" w14:textId="53440AF1" w:rsidR="0008193B" w:rsidRDefault="0008193B" w:rsidP="001C0F93">
      <w:pPr>
        <w:pStyle w:val="Doc-text2"/>
        <w:numPr>
          <w:ilvl w:val="0"/>
          <w:numId w:val="37"/>
        </w:numPr>
        <w:rPr>
          <w:lang w:val="en-US"/>
        </w:rPr>
      </w:pPr>
      <w:r>
        <w:rPr>
          <w:lang w:val="en-US"/>
        </w:rPr>
        <w:t xml:space="preserve">CATT, </w:t>
      </w:r>
      <w:r w:rsidRPr="0008193B">
        <w:rPr>
          <w:lang w:val="en-US"/>
        </w:rPr>
        <w:t>The coordination between MN and SN is needed. MN can make the final decision</w:t>
      </w:r>
      <w:r>
        <w:rPr>
          <w:lang w:val="en-US"/>
        </w:rPr>
        <w:t>.</w:t>
      </w:r>
    </w:p>
    <w:p w14:paraId="74649F28" w14:textId="0DAA7BB6" w:rsidR="000959CA" w:rsidRDefault="000959CA" w:rsidP="001C0F93">
      <w:pPr>
        <w:pStyle w:val="Doc-text2"/>
        <w:numPr>
          <w:ilvl w:val="0"/>
          <w:numId w:val="37"/>
        </w:numPr>
        <w:rPr>
          <w:lang w:val="en-US"/>
        </w:rPr>
      </w:pPr>
      <w:r>
        <w:rPr>
          <w:lang w:val="en-US"/>
        </w:rPr>
        <w:t xml:space="preserve">VDF, what’s benefit to do this? ZTE share the same view. We should go for basic solution first. Huawei, we have scenario that only carrier in SCG is impacted. In this case, no need to let the MN to configure IDC configuration. </w:t>
      </w:r>
    </w:p>
    <w:p w14:paraId="155BE82E" w14:textId="5970D494" w:rsidR="000959CA" w:rsidRDefault="000959CA" w:rsidP="001C0F93">
      <w:pPr>
        <w:pStyle w:val="Doc-text2"/>
        <w:numPr>
          <w:ilvl w:val="0"/>
          <w:numId w:val="37"/>
        </w:numPr>
        <w:rPr>
          <w:lang w:val="en-US"/>
        </w:rPr>
      </w:pPr>
      <w:r>
        <w:rPr>
          <w:lang w:val="en-US"/>
        </w:rPr>
        <w:t xml:space="preserve">Xiaomi, the same logic (coordination on SCG configuration) can be applied here for IDC. </w:t>
      </w:r>
    </w:p>
    <w:p w14:paraId="58980ADB" w14:textId="6159531B" w:rsidR="000959CA" w:rsidRDefault="000959CA" w:rsidP="001C0F93">
      <w:pPr>
        <w:pStyle w:val="Doc-text2"/>
        <w:numPr>
          <w:ilvl w:val="0"/>
          <w:numId w:val="37"/>
        </w:numPr>
        <w:rPr>
          <w:lang w:val="en-US"/>
        </w:rPr>
      </w:pPr>
      <w:r>
        <w:rPr>
          <w:lang w:val="en-US"/>
        </w:rPr>
        <w:t>Lenovo, MN configured IDC is needed.</w:t>
      </w:r>
    </w:p>
    <w:p w14:paraId="6FE8955D" w14:textId="0BC6DA9A" w:rsidR="00ED5E2B" w:rsidRDefault="00ED5E2B" w:rsidP="00E4710B">
      <w:pPr>
        <w:pStyle w:val="Doc-text2"/>
        <w:numPr>
          <w:ilvl w:val="0"/>
          <w:numId w:val="37"/>
        </w:numPr>
        <w:rPr>
          <w:lang w:val="en-US"/>
        </w:rPr>
      </w:pPr>
      <w:r w:rsidRPr="00ED5E2B">
        <w:rPr>
          <w:lang w:val="en-US"/>
        </w:rPr>
        <w:t>OPPO, can MN be aware of SN frequency details, and not sure whether RAN3 need to be involved. Ericsson</w:t>
      </w:r>
      <w:r>
        <w:rPr>
          <w:lang w:val="en-US"/>
        </w:rPr>
        <w:t xml:space="preserve"> has same concern.</w:t>
      </w:r>
      <w:r w:rsidRPr="00ED5E2B">
        <w:rPr>
          <w:lang w:val="en-US"/>
        </w:rPr>
        <w:t xml:space="preserve"> </w:t>
      </w:r>
    </w:p>
    <w:p w14:paraId="66BD08A1" w14:textId="2220B269" w:rsidR="00ED5E2B" w:rsidRDefault="00ED5E2B" w:rsidP="00E4710B">
      <w:pPr>
        <w:pStyle w:val="Doc-text2"/>
        <w:numPr>
          <w:ilvl w:val="0"/>
          <w:numId w:val="37"/>
        </w:numPr>
        <w:rPr>
          <w:lang w:val="en-US"/>
        </w:rPr>
      </w:pPr>
      <w:r>
        <w:rPr>
          <w:lang w:val="en-US"/>
        </w:rPr>
        <w:t xml:space="preserve">QC, the node configures the configuration should get the report. Vivo, it depends on which node should solve the problem. </w:t>
      </w:r>
    </w:p>
    <w:p w14:paraId="08D6E933" w14:textId="5B6930D9" w:rsidR="00ED5E2B" w:rsidRDefault="00ED5E2B" w:rsidP="00E4710B">
      <w:pPr>
        <w:pStyle w:val="Doc-text2"/>
        <w:numPr>
          <w:ilvl w:val="0"/>
          <w:numId w:val="37"/>
        </w:numPr>
        <w:rPr>
          <w:lang w:val="en-US"/>
        </w:rPr>
      </w:pPr>
      <w:r>
        <w:rPr>
          <w:lang w:val="en-US"/>
        </w:rPr>
        <w:t xml:space="preserve">Huawei, for the IMD issue, MN can configure IDC for both MCG and SCG freq. If the issue only caused by SN, then SN can configure it directly. </w:t>
      </w:r>
    </w:p>
    <w:p w14:paraId="6D83D257" w14:textId="1FCC9A5A" w:rsidR="00ED5E2B" w:rsidRPr="00ED5E2B" w:rsidRDefault="00ED5E2B" w:rsidP="00E4710B">
      <w:pPr>
        <w:pStyle w:val="Doc-text2"/>
        <w:numPr>
          <w:ilvl w:val="0"/>
          <w:numId w:val="37"/>
        </w:numPr>
        <w:rPr>
          <w:lang w:val="en-US"/>
        </w:rPr>
      </w:pPr>
      <w:r>
        <w:rPr>
          <w:lang w:val="en-US"/>
        </w:rPr>
        <w:t xml:space="preserve">Ericsson, the question here is whether SN can configure IDC or not. Nokia support Ericsson’s view. </w:t>
      </w:r>
    </w:p>
    <w:p w14:paraId="1E9715F2" w14:textId="2531AA86" w:rsidR="000959CA" w:rsidRDefault="000959CA" w:rsidP="000959CA">
      <w:pPr>
        <w:pStyle w:val="Doc-text2"/>
        <w:rPr>
          <w:lang w:val="en-US"/>
        </w:rPr>
      </w:pPr>
    </w:p>
    <w:p w14:paraId="7D67A6B3" w14:textId="688DBAE5" w:rsidR="000959CA" w:rsidRDefault="00413C07" w:rsidP="00413C07">
      <w:pPr>
        <w:pStyle w:val="Agreement"/>
        <w:rPr>
          <w:lang w:val="en-US"/>
        </w:rPr>
      </w:pPr>
      <w:r>
        <w:rPr>
          <w:lang w:val="en-US"/>
        </w:rPr>
        <w:t xml:space="preserve">MN can configure IDC, </w:t>
      </w:r>
      <w:r w:rsidR="000959CA">
        <w:rPr>
          <w:lang w:val="en-US"/>
        </w:rPr>
        <w:t xml:space="preserve">FFS whether SN can configure IDC for SN </w:t>
      </w:r>
    </w:p>
    <w:p w14:paraId="077F3FE2" w14:textId="77777777" w:rsidR="00BB4B14" w:rsidRDefault="00BB4B14" w:rsidP="00BB4B14">
      <w:pPr>
        <w:pStyle w:val="Doc-text2"/>
        <w:rPr>
          <w:lang w:val="en-US"/>
        </w:rPr>
      </w:pPr>
    </w:p>
    <w:p w14:paraId="2FD248B1" w14:textId="45B8AB85" w:rsidR="00BB4B14" w:rsidRDefault="00BB4B14" w:rsidP="00BB4B14">
      <w:pPr>
        <w:pStyle w:val="Comments"/>
      </w:pPr>
    </w:p>
    <w:p w14:paraId="6ED7F9C8" w14:textId="6E966C82" w:rsidR="00413C07" w:rsidRDefault="00413C07" w:rsidP="00413C07">
      <w:pPr>
        <w:pStyle w:val="EmailDiscussion2"/>
      </w:pPr>
    </w:p>
    <w:p w14:paraId="1BCDA500" w14:textId="77777777" w:rsidR="00413C07" w:rsidRPr="00413C07" w:rsidRDefault="00413C07" w:rsidP="00413C07">
      <w:pPr>
        <w:pStyle w:val="Doc-text2"/>
      </w:pPr>
    </w:p>
    <w:p w14:paraId="52FCA918" w14:textId="77777777" w:rsidR="00BB4B14" w:rsidRDefault="00BB4B14" w:rsidP="00BB4B14">
      <w:pPr>
        <w:pStyle w:val="Comments"/>
      </w:pPr>
    </w:p>
    <w:p w14:paraId="6522F137" w14:textId="68FF93B4" w:rsidR="00BB4B14" w:rsidRDefault="00BB4B14" w:rsidP="00BB4B14">
      <w:pPr>
        <w:pStyle w:val="Comments"/>
      </w:pPr>
      <w:r>
        <w:t>The following documents will not be individually treated</w:t>
      </w:r>
    </w:p>
    <w:p w14:paraId="185A8EBF" w14:textId="77777777" w:rsidR="00BB4B14" w:rsidRPr="00BB4B14" w:rsidRDefault="00BB4B14" w:rsidP="00BB4B14">
      <w:pPr>
        <w:pStyle w:val="Doc-text2"/>
      </w:pPr>
    </w:p>
    <w:p w14:paraId="1E1F7E1B" w14:textId="32845824" w:rsidR="0079654B" w:rsidRDefault="0079654B" w:rsidP="0079654B">
      <w:pPr>
        <w:pStyle w:val="Doc-title"/>
      </w:pPr>
      <w:r>
        <w:t>R2-2211581</w:t>
      </w:r>
      <w:r>
        <w:tab/>
        <w:t>FDM Solutions in IDC</w:t>
      </w:r>
      <w:r>
        <w:tab/>
        <w:t>Qualcomm Incorporated</w:t>
      </w:r>
      <w:r>
        <w:tab/>
        <w:t>discussion</w:t>
      </w:r>
      <w:r>
        <w:tab/>
        <w:t>Rel-18</w:t>
      </w:r>
    </w:p>
    <w:p w14:paraId="39358164" w14:textId="77777777" w:rsidR="0079654B" w:rsidRDefault="0079654B" w:rsidP="0079654B">
      <w:pPr>
        <w:pStyle w:val="Doc-title"/>
      </w:pPr>
      <w:r>
        <w:t>R2-2211608</w:t>
      </w:r>
      <w:r>
        <w:tab/>
        <w:t>Discussion on FDM enhancement</w:t>
      </w:r>
      <w:r>
        <w:tab/>
        <w:t>Huawei, HiSilicon</w:t>
      </w:r>
      <w:r>
        <w:tab/>
        <w:t>discussion</w:t>
      </w:r>
      <w:r>
        <w:tab/>
        <w:t>Rel-18</w:t>
      </w:r>
      <w:r>
        <w:tab/>
        <w:t>NR_IDC_enh-Core</w:t>
      </w:r>
    </w:p>
    <w:p w14:paraId="54B199EA" w14:textId="77777777" w:rsidR="0079654B" w:rsidRDefault="0079654B" w:rsidP="0079654B">
      <w:pPr>
        <w:pStyle w:val="Doc-title"/>
      </w:pPr>
      <w:r>
        <w:t>R2-2211618</w:t>
      </w:r>
      <w:r>
        <w:tab/>
        <w:t>Enhanced FDM solution for IDC</w:t>
      </w:r>
      <w:r>
        <w:tab/>
        <w:t>Intel Corporation</w:t>
      </w:r>
      <w:r>
        <w:tab/>
        <w:t>discussion</w:t>
      </w:r>
      <w:r>
        <w:tab/>
        <w:t>Rel-18</w:t>
      </w:r>
      <w:r>
        <w:tab/>
        <w:t>NR_IDC_enh-Core</w:t>
      </w:r>
    </w:p>
    <w:p w14:paraId="3C6A95E0" w14:textId="77777777" w:rsidR="0079654B" w:rsidRDefault="0079654B" w:rsidP="0079654B">
      <w:pPr>
        <w:pStyle w:val="Doc-title"/>
      </w:pPr>
      <w:r>
        <w:t>R2-2211740</w:t>
      </w:r>
      <w:r>
        <w:tab/>
        <w:t>Discussion on FDM solutions in IDC</w:t>
      </w:r>
      <w:r>
        <w:tab/>
        <w:t>Apple</w:t>
      </w:r>
      <w:r>
        <w:tab/>
        <w:t>discussion</w:t>
      </w:r>
      <w:r>
        <w:tab/>
        <w:t>Rel-18</w:t>
      </w:r>
      <w:r>
        <w:tab/>
        <w:t>NR_IDC_enh-Core</w:t>
      </w:r>
    </w:p>
    <w:p w14:paraId="6004937B" w14:textId="77777777" w:rsidR="0079654B" w:rsidRDefault="0079654B" w:rsidP="0079654B">
      <w:pPr>
        <w:pStyle w:val="Doc-title"/>
      </w:pPr>
      <w:r>
        <w:lastRenderedPageBreak/>
        <w:t>R2-2211756</w:t>
      </w:r>
      <w:r>
        <w:tab/>
        <w:t>Discussion on FDM solution enhancements for IDC</w:t>
      </w:r>
      <w:r>
        <w:tab/>
        <w:t>OPPO</w:t>
      </w:r>
      <w:r>
        <w:tab/>
        <w:t>discussion</w:t>
      </w:r>
      <w:r>
        <w:tab/>
        <w:t>Rel-18</w:t>
      </w:r>
      <w:r>
        <w:tab/>
        <w:t>NR_IDC_enh-Core</w:t>
      </w:r>
    </w:p>
    <w:p w14:paraId="2A9ABF1C" w14:textId="77777777" w:rsidR="0079654B" w:rsidRDefault="0079654B" w:rsidP="0079654B">
      <w:pPr>
        <w:pStyle w:val="Doc-title"/>
      </w:pPr>
      <w:r>
        <w:t>R2-2211969</w:t>
      </w:r>
      <w:r>
        <w:tab/>
        <w:t>FDM solutions</w:t>
      </w:r>
      <w:r>
        <w:tab/>
        <w:t>Nokia, Nokia Shanghai Bell</w:t>
      </w:r>
      <w:r>
        <w:tab/>
        <w:t>discussion</w:t>
      </w:r>
      <w:r>
        <w:tab/>
        <w:t>Rel-18</w:t>
      </w:r>
      <w:r>
        <w:tab/>
        <w:t>NR_IDC_enh-Core</w:t>
      </w:r>
    </w:p>
    <w:p w14:paraId="0DA25E75" w14:textId="77777777" w:rsidR="0079654B" w:rsidRDefault="0079654B" w:rsidP="0079654B">
      <w:pPr>
        <w:pStyle w:val="Doc-title"/>
      </w:pPr>
      <w:r>
        <w:t>R2-2211979</w:t>
      </w:r>
      <w:r>
        <w:tab/>
        <w:t>Discussion on the FDM Option 1 and 2</w:t>
      </w:r>
      <w:r>
        <w:tab/>
        <w:t>Xiaomi</w:t>
      </w:r>
      <w:r>
        <w:tab/>
        <w:t>discussion</w:t>
      </w:r>
      <w:r>
        <w:tab/>
        <w:t>Rel-18</w:t>
      </w:r>
      <w:r>
        <w:tab/>
        <w:t>NR_IDC_enh-Core</w:t>
      </w:r>
    </w:p>
    <w:p w14:paraId="290E5458" w14:textId="77777777" w:rsidR="0079654B" w:rsidRDefault="0079654B" w:rsidP="0079654B">
      <w:pPr>
        <w:pStyle w:val="Doc-title"/>
      </w:pPr>
      <w:r>
        <w:t>R2-2212412</w:t>
      </w:r>
      <w:r>
        <w:tab/>
        <w:t>More granular FDM indications</w:t>
      </w:r>
      <w:r>
        <w:tab/>
        <w:t>Ericsson</w:t>
      </w:r>
      <w:r>
        <w:tab/>
        <w:t>discussion</w:t>
      </w:r>
      <w:r>
        <w:tab/>
        <w:t>Rel-18</w:t>
      </w:r>
    </w:p>
    <w:p w14:paraId="4BAB81D9" w14:textId="77777777" w:rsidR="0079654B" w:rsidRDefault="0079654B" w:rsidP="0079654B">
      <w:pPr>
        <w:pStyle w:val="Doc-title"/>
      </w:pPr>
      <w:r>
        <w:t>R2-2212652</w:t>
      </w:r>
      <w:r>
        <w:tab/>
        <w:t>Discussion on FDM solution for R18 IDC</w:t>
      </w:r>
      <w:r>
        <w:tab/>
        <w:t>vivo</w:t>
      </w:r>
      <w:r>
        <w:tab/>
        <w:t>discussion</w:t>
      </w:r>
      <w:r>
        <w:tab/>
        <w:t>Rel-18</w:t>
      </w:r>
      <w:r>
        <w:tab/>
        <w:t>NR_IDC_enh-Core</w:t>
      </w:r>
    </w:p>
    <w:p w14:paraId="0DA1389A" w14:textId="77777777" w:rsidR="0079654B" w:rsidRDefault="0079654B" w:rsidP="0079654B">
      <w:pPr>
        <w:pStyle w:val="Doc-title"/>
      </w:pPr>
      <w:r>
        <w:t>R2-2212668</w:t>
      </w:r>
      <w:r>
        <w:tab/>
        <w:t>Discussion on FDM solution enhancements</w:t>
      </w:r>
      <w:r>
        <w:tab/>
        <w:t>Sharp</w:t>
      </w:r>
      <w:r>
        <w:tab/>
        <w:t>discussion</w:t>
      </w:r>
    </w:p>
    <w:p w14:paraId="7D052C75" w14:textId="77777777" w:rsidR="0079654B" w:rsidRDefault="0079654B" w:rsidP="0079654B">
      <w:pPr>
        <w:pStyle w:val="Doc-title"/>
      </w:pPr>
      <w:r>
        <w:t>R2-2212743</w:t>
      </w:r>
      <w:r>
        <w:tab/>
        <w:t>Further Consideration on the IDC FDM Solutions</w:t>
      </w:r>
      <w:r>
        <w:tab/>
        <w:t>ZTE Corporation, Sanechips</w:t>
      </w:r>
      <w:r>
        <w:tab/>
        <w:t>discussion</w:t>
      </w:r>
      <w:r>
        <w:tab/>
        <w:t>Rel-18</w:t>
      </w:r>
      <w:r>
        <w:tab/>
        <w:t>NR_IDC_enh-Core</w:t>
      </w:r>
    </w:p>
    <w:p w14:paraId="4A876D67" w14:textId="77777777" w:rsidR="0079654B" w:rsidRDefault="0079654B" w:rsidP="0079654B">
      <w:pPr>
        <w:pStyle w:val="Doc-title"/>
      </w:pPr>
      <w:r>
        <w:t>R2-2212816</w:t>
      </w:r>
      <w:r>
        <w:tab/>
        <w:t>Discussion on FDM solution for IDC</w:t>
      </w:r>
      <w:r>
        <w:tab/>
        <w:t>Samsung</w:t>
      </w:r>
      <w:r>
        <w:tab/>
        <w:t>discussion</w:t>
      </w:r>
      <w:r>
        <w:tab/>
        <w:t>Rel-18</w:t>
      </w:r>
      <w:r>
        <w:tab/>
        <w:t>NR_IDC_enh-Core</w:t>
      </w:r>
    </w:p>
    <w:p w14:paraId="487CEDA5" w14:textId="77777777" w:rsidR="0079654B" w:rsidRDefault="0079654B" w:rsidP="0079654B">
      <w:pPr>
        <w:pStyle w:val="Doc-title"/>
      </w:pPr>
      <w:r>
        <w:t>R2-2212921</w:t>
      </w:r>
      <w:r>
        <w:tab/>
        <w:t>IDC FDM solution</w:t>
      </w:r>
      <w:r>
        <w:tab/>
        <w:t>LG Electronics</w:t>
      </w:r>
      <w:r>
        <w:tab/>
        <w:t>discussion</w:t>
      </w:r>
      <w:r>
        <w:tab/>
        <w:t>Rel-18</w:t>
      </w:r>
      <w:r>
        <w:tab/>
        <w:t>NR_IDC_enh-Core</w:t>
      </w:r>
    </w:p>
    <w:p w14:paraId="7BB5BBFD" w14:textId="77777777" w:rsidR="0079654B" w:rsidRDefault="0079654B" w:rsidP="0079654B">
      <w:pPr>
        <w:pStyle w:val="Doc-title"/>
      </w:pPr>
      <w:r>
        <w:t>R2-2212931</w:t>
      </w:r>
      <w:r>
        <w:tab/>
        <w:t>FDM solution for IDC</w:t>
      </w:r>
      <w:r>
        <w:tab/>
        <w:t>Lenovo</w:t>
      </w:r>
      <w:r>
        <w:tab/>
        <w:t>discussion</w:t>
      </w:r>
      <w:r>
        <w:tab/>
        <w:t>Rel-18</w:t>
      </w:r>
      <w:r>
        <w:tab/>
        <w:t>NR_IDC_enh-Core</w:t>
      </w:r>
    </w:p>
    <w:p w14:paraId="05F9CC14" w14:textId="77777777" w:rsidR="0079654B" w:rsidRPr="0011425F" w:rsidRDefault="0079654B" w:rsidP="0079654B">
      <w:pPr>
        <w:pStyle w:val="Doc-text2"/>
      </w:pPr>
    </w:p>
    <w:p w14:paraId="5B16D5C9" w14:textId="77777777" w:rsidR="0079654B" w:rsidRDefault="0079654B" w:rsidP="0079654B">
      <w:pPr>
        <w:pStyle w:val="Heading3"/>
        <w:ind w:left="0" w:firstLine="0"/>
      </w:pPr>
      <w:r>
        <w:t xml:space="preserve">8.10.3 </w:t>
      </w:r>
      <w:r>
        <w:tab/>
        <w:t>TDM solution</w:t>
      </w:r>
    </w:p>
    <w:p w14:paraId="1614548B" w14:textId="77777777" w:rsidR="0079654B" w:rsidRDefault="0079654B" w:rsidP="0079654B">
      <w:pPr>
        <w:pStyle w:val="Comments"/>
      </w:pPr>
      <w:r w:rsidRPr="00CD6619">
        <w:t xml:space="preserve">Introduction of TDM solution (e.g. indication of UE preferred TDM pattern for UL/DL). </w:t>
      </w:r>
      <w:r w:rsidRPr="00CD6619">
        <w:br/>
        <w:t>Note: The TDM solution is considered complementary to the FDM solution.</w:t>
      </w:r>
    </w:p>
    <w:p w14:paraId="24FC07C7" w14:textId="77777777" w:rsidR="0079654B" w:rsidRPr="00D9011A" w:rsidRDefault="0079654B" w:rsidP="0079654B">
      <w:pPr>
        <w:pStyle w:val="Comments"/>
      </w:pPr>
      <w:r w:rsidRPr="00A34FF8">
        <w:t xml:space="preserve">Including </w:t>
      </w:r>
      <w:r>
        <w:t>the outcome</w:t>
      </w:r>
      <w:r w:rsidRPr="00A34FF8">
        <w:t xml:space="preserve"> of email discussion [Post119-e][651][IDC] Comparison of TDM solutions (Xiaomi)</w:t>
      </w:r>
      <w:r>
        <w:t xml:space="preserve">. </w:t>
      </w:r>
      <w:r w:rsidRPr="00B94D44">
        <w:t xml:space="preserve">Further discussion on, e.g. </w:t>
      </w:r>
      <w:r>
        <w:t>stage 3 details of the selected solutions if time is allowed</w:t>
      </w:r>
      <w:r w:rsidRPr="00B94D44">
        <w:t>.</w:t>
      </w:r>
    </w:p>
    <w:p w14:paraId="6FA8100C" w14:textId="1A3E0530" w:rsidR="0034309D" w:rsidRDefault="0023507D" w:rsidP="0034309D">
      <w:pPr>
        <w:pStyle w:val="Doc-title"/>
      </w:pPr>
      <w:hyperlink r:id="rId10" w:tooltip="C:workRAN2ExtractsR2-2211978_Summary of the comparison of TDM solutions (Xiaomi).docx" w:history="1">
        <w:r w:rsidR="0034309D" w:rsidRPr="000E4033">
          <w:rPr>
            <w:rStyle w:val="Hyperlink"/>
          </w:rPr>
          <w:t>R2-2211978</w:t>
        </w:r>
      </w:hyperlink>
      <w:r w:rsidR="0034309D">
        <w:tab/>
        <w:t>Summary of [Post119-e][651][IDC] Comparison of TDM solutions (Xiaomi)</w:t>
      </w:r>
      <w:r w:rsidR="0034309D">
        <w:tab/>
        <w:t>Xiaomi</w:t>
      </w:r>
      <w:r w:rsidR="0034309D">
        <w:tab/>
        <w:t>discussion</w:t>
      </w:r>
      <w:r w:rsidR="0034309D">
        <w:tab/>
        <w:t>Rel-18</w:t>
      </w:r>
      <w:r w:rsidR="0034309D">
        <w:tab/>
        <w:t>NR_IDC_enh-Core</w:t>
      </w:r>
      <w:r w:rsidR="0034309D">
        <w:tab/>
        <w:t>Late</w:t>
      </w:r>
    </w:p>
    <w:p w14:paraId="072886B7" w14:textId="77777777" w:rsidR="00BA458C" w:rsidRDefault="00BA458C" w:rsidP="00BA458C">
      <w:pPr>
        <w:pStyle w:val="Doc-text2"/>
        <w:rPr>
          <w:lang w:val="en-US"/>
        </w:rPr>
      </w:pPr>
      <w:r>
        <w:rPr>
          <w:lang w:val="en-US"/>
        </w:rPr>
        <w:t>Discussion:</w:t>
      </w:r>
    </w:p>
    <w:p w14:paraId="3202CEDC" w14:textId="77777777" w:rsidR="007A3ACB" w:rsidRPr="007A3ACB" w:rsidRDefault="007A3ACB" w:rsidP="007A3ACB">
      <w:pPr>
        <w:pStyle w:val="Doc-text2"/>
      </w:pPr>
    </w:p>
    <w:p w14:paraId="79420CB2" w14:textId="0B30B832" w:rsidR="007C4C66" w:rsidRDefault="007C4C66" w:rsidP="007C4C66">
      <w:pPr>
        <w:pStyle w:val="Doc-text2"/>
      </w:pPr>
      <w:r>
        <w:t>Proposal 1 (11/14): Option 1 (i.e. DRX solution) is supported in Rel-18.</w:t>
      </w:r>
    </w:p>
    <w:p w14:paraId="49A887D1" w14:textId="77777777" w:rsidR="001341DA" w:rsidRDefault="00594C91" w:rsidP="00D5251A">
      <w:pPr>
        <w:pStyle w:val="Doc-text2"/>
        <w:numPr>
          <w:ilvl w:val="0"/>
          <w:numId w:val="37"/>
        </w:numPr>
      </w:pPr>
      <w:r>
        <w:t xml:space="preserve">QC, DRX only cannot work for Bluetooth. MUSIM gap solution can work for all scenario. </w:t>
      </w:r>
      <w:r w:rsidR="001341DA">
        <w:t xml:space="preserve">Vivo agree with QC. </w:t>
      </w:r>
    </w:p>
    <w:p w14:paraId="6716FFF9" w14:textId="1C9604D3" w:rsidR="00D5251A" w:rsidRDefault="00594C91" w:rsidP="00454DBF">
      <w:pPr>
        <w:pStyle w:val="Doc-text2"/>
        <w:numPr>
          <w:ilvl w:val="0"/>
          <w:numId w:val="37"/>
        </w:numPr>
      </w:pPr>
      <w:r>
        <w:t xml:space="preserve">Huawei, in LTE, it shown it can work for all scenarios. For MUSIM gap, we have to introduce additional things. </w:t>
      </w:r>
      <w:r w:rsidR="001341DA">
        <w:t xml:space="preserve">The </w:t>
      </w:r>
      <w:proofErr w:type="spellStart"/>
      <w:r w:rsidR="001341DA">
        <w:t>Ue</w:t>
      </w:r>
      <w:proofErr w:type="spellEnd"/>
      <w:r w:rsidR="001341DA">
        <w:t xml:space="preserve"> in the market may not support it. </w:t>
      </w:r>
      <w:r>
        <w:t xml:space="preserve"> </w:t>
      </w:r>
      <w:r w:rsidR="001341DA">
        <w:t xml:space="preserve">Ericsson agree, we could take DRX as baseline. </w:t>
      </w:r>
    </w:p>
    <w:p w14:paraId="213BFE0A" w14:textId="1ADA0406" w:rsidR="00594C91" w:rsidRDefault="00594C91" w:rsidP="00D5251A">
      <w:pPr>
        <w:pStyle w:val="Doc-text2"/>
        <w:numPr>
          <w:ilvl w:val="0"/>
          <w:numId w:val="37"/>
        </w:numPr>
      </w:pPr>
      <w:r>
        <w:t xml:space="preserve">OPPO agree the proposal 1. </w:t>
      </w:r>
    </w:p>
    <w:p w14:paraId="38D926C2" w14:textId="4243E260" w:rsidR="001341DA" w:rsidRDefault="001341DA" w:rsidP="00D5251A">
      <w:pPr>
        <w:pStyle w:val="Doc-text2"/>
        <w:numPr>
          <w:ilvl w:val="0"/>
          <w:numId w:val="37"/>
        </w:numPr>
      </w:pPr>
      <w:r>
        <w:t xml:space="preserve">Vivo, there are two steps, first is the UE to report the pattern, and then network provides the configuration. It should be network implementation on what solution should be used, DRX or MUSIM when the network gets the assistance data from the UE. </w:t>
      </w:r>
    </w:p>
    <w:p w14:paraId="415060E8" w14:textId="32CF4D78" w:rsidR="001341DA" w:rsidRDefault="001341DA" w:rsidP="00D5251A">
      <w:pPr>
        <w:pStyle w:val="Doc-text2"/>
        <w:numPr>
          <w:ilvl w:val="0"/>
          <w:numId w:val="37"/>
        </w:numPr>
      </w:pPr>
      <w:r>
        <w:t xml:space="preserve">LG, DRX and MUSIM gap are similar, we should only pick up one. They agree with QC on MUSIM gap. </w:t>
      </w:r>
    </w:p>
    <w:p w14:paraId="43A83E19" w14:textId="023844F9" w:rsidR="001341DA" w:rsidRDefault="001341DA" w:rsidP="00D5251A">
      <w:pPr>
        <w:pStyle w:val="Doc-text2"/>
        <w:numPr>
          <w:ilvl w:val="0"/>
          <w:numId w:val="37"/>
        </w:numPr>
      </w:pPr>
      <w:r>
        <w:t xml:space="preserve">Intel, P1 is focusing on the assistance information from UE. </w:t>
      </w:r>
      <w:r>
        <w:t xml:space="preserve">But Intel preference is DRX. Samsung </w:t>
      </w:r>
      <w:r>
        <w:t xml:space="preserve">DRX and MUSIM assistance </w:t>
      </w:r>
      <w:proofErr w:type="spellStart"/>
      <w:r>
        <w:t>infor</w:t>
      </w:r>
      <w:proofErr w:type="spellEnd"/>
      <w:r>
        <w:t xml:space="preserve"> are quite similar. We can have unified pattern to cover both DRX and MUSIM. agree. </w:t>
      </w:r>
    </w:p>
    <w:p w14:paraId="43BAA98C" w14:textId="55BBFBF5" w:rsidR="001341DA" w:rsidRDefault="001341DA" w:rsidP="00D5251A">
      <w:pPr>
        <w:pStyle w:val="Doc-text2"/>
        <w:numPr>
          <w:ilvl w:val="0"/>
          <w:numId w:val="37"/>
        </w:numPr>
      </w:pPr>
      <w:r>
        <w:t xml:space="preserve">Samsung, for MUSIM gap, it is unclear how can the UE determine when aperiodic gap is needed. </w:t>
      </w:r>
    </w:p>
    <w:p w14:paraId="55DBB452" w14:textId="5BFB292B" w:rsidR="001341DA" w:rsidRDefault="001341DA" w:rsidP="00D5251A">
      <w:pPr>
        <w:pStyle w:val="Doc-text2"/>
        <w:numPr>
          <w:ilvl w:val="0"/>
          <w:numId w:val="37"/>
        </w:numPr>
      </w:pPr>
      <w:r>
        <w:t xml:space="preserve">QC, DRX cannot offer aperiodic gap.  They are still unclear how DRX solve Bluetooth issue. </w:t>
      </w:r>
    </w:p>
    <w:p w14:paraId="4D6742BE" w14:textId="2F3A2866" w:rsidR="001341DA" w:rsidRDefault="00D768D8" w:rsidP="00D5251A">
      <w:pPr>
        <w:pStyle w:val="Doc-text2"/>
        <w:numPr>
          <w:ilvl w:val="0"/>
          <w:numId w:val="37"/>
        </w:numPr>
      </w:pPr>
      <w:r>
        <w:t xml:space="preserve">ZTE, we </w:t>
      </w:r>
      <w:r w:rsidRPr="00D768D8">
        <w:t>can decouple the discussion for the UE reporting and Network Configuration, from the UE reporting aspect, the DRX is similar to the MUSIM periodic Gap</w:t>
      </w:r>
      <w:r>
        <w:t xml:space="preserve">. We may first agree, the periodic pattern is needed from UE. </w:t>
      </w:r>
    </w:p>
    <w:p w14:paraId="5CC6ED99" w14:textId="5CC590DC" w:rsidR="00D768D8" w:rsidRDefault="00F34E4A" w:rsidP="00D768D8">
      <w:pPr>
        <w:pStyle w:val="Agreement"/>
      </w:pPr>
      <w:r>
        <w:t>P</w:t>
      </w:r>
      <w:r w:rsidR="00D768D8">
        <w:t xml:space="preserve">eriodic pattern </w:t>
      </w:r>
      <w:r>
        <w:t>is supported</w:t>
      </w:r>
      <w:r w:rsidR="00D768D8">
        <w:t>;</w:t>
      </w:r>
      <w:r w:rsidR="00C11CCE">
        <w:t xml:space="preserve"> FFS on the values;</w:t>
      </w:r>
    </w:p>
    <w:p w14:paraId="1167E42A" w14:textId="1862BA59" w:rsidR="00D768D8" w:rsidRDefault="00D768D8" w:rsidP="00D768D8">
      <w:pPr>
        <w:pStyle w:val="Doc-text2"/>
      </w:pPr>
      <w:r>
        <w:t>FFS on whether aperiodic pattern is needed?</w:t>
      </w:r>
    </w:p>
    <w:p w14:paraId="23621C9E" w14:textId="4F0EABD6" w:rsidR="00B815A1" w:rsidRDefault="00B815A1" w:rsidP="00B815A1">
      <w:pPr>
        <w:pStyle w:val="Doc-text2"/>
        <w:numPr>
          <w:ilvl w:val="0"/>
          <w:numId w:val="37"/>
        </w:numPr>
      </w:pPr>
      <w:r>
        <w:t xml:space="preserve">Xiaomi, for aperiodic issue, in LTE, we use autonomous denial solution. </w:t>
      </w:r>
      <w:r>
        <w:t>Samsung/Huawei/CATT agree.</w:t>
      </w:r>
    </w:p>
    <w:p w14:paraId="7C7DEF52" w14:textId="000C4E6C" w:rsidR="00B815A1" w:rsidRDefault="00B815A1" w:rsidP="00B815A1">
      <w:pPr>
        <w:pStyle w:val="Doc-text2"/>
        <w:numPr>
          <w:ilvl w:val="0"/>
          <w:numId w:val="37"/>
        </w:numPr>
      </w:pPr>
      <w:r>
        <w:t>Ericsson, DRX is more important. VDF, for periodic, we can follow DRX. For other cases, we can consider later. Huawei agree.</w:t>
      </w:r>
    </w:p>
    <w:p w14:paraId="2B8776E3" w14:textId="2253285B" w:rsidR="00B815A1" w:rsidRDefault="00B815A1" w:rsidP="00B815A1">
      <w:pPr>
        <w:pStyle w:val="Doc-text2"/>
        <w:numPr>
          <w:ilvl w:val="0"/>
          <w:numId w:val="37"/>
        </w:numPr>
      </w:pPr>
      <w:r>
        <w:t xml:space="preserve">Intel, not so sure whether this work for time sensitive case, agree with </w:t>
      </w:r>
      <w:proofErr w:type="spellStart"/>
      <w:r>
        <w:t>xiaomi</w:t>
      </w:r>
      <w:proofErr w:type="spellEnd"/>
      <w:r>
        <w:t>, autonomous denial can be used. LG agree.</w:t>
      </w:r>
    </w:p>
    <w:p w14:paraId="6B3FFC21" w14:textId="77777777" w:rsidR="00F34E4A" w:rsidRDefault="00F34E4A" w:rsidP="00F34E4A">
      <w:pPr>
        <w:pStyle w:val="Doc-text2"/>
      </w:pPr>
    </w:p>
    <w:p w14:paraId="1CE9D6BF" w14:textId="77777777" w:rsidR="00D5251A" w:rsidRDefault="00D5251A" w:rsidP="007C4C66">
      <w:pPr>
        <w:pStyle w:val="Doc-text2"/>
      </w:pPr>
    </w:p>
    <w:p w14:paraId="75EDFA2D" w14:textId="21A76557" w:rsidR="007C4C66" w:rsidRDefault="007C4C66" w:rsidP="007C4C66">
      <w:pPr>
        <w:pStyle w:val="Doc-text2"/>
      </w:pPr>
      <w:r>
        <w:t>Proposal 2 (13/14): Option 3 (i.e. UL and/or DL transmission occasion(s) solution) is not supported in Rel-18.</w:t>
      </w:r>
    </w:p>
    <w:p w14:paraId="2DE770C8" w14:textId="17BF996E" w:rsidR="00D5251A" w:rsidRDefault="00733044" w:rsidP="00733044">
      <w:pPr>
        <w:pStyle w:val="Agreement"/>
      </w:pPr>
      <w:r w:rsidRPr="00733044">
        <w:t>Option 3 (i.e. UL and/or DL transmission occasion(s) solution) is not supported in Rel-18.</w:t>
      </w:r>
    </w:p>
    <w:p w14:paraId="4961606D" w14:textId="77777777" w:rsidR="00D5251A" w:rsidRDefault="00D5251A" w:rsidP="007C4C66">
      <w:pPr>
        <w:pStyle w:val="Doc-text2"/>
      </w:pPr>
    </w:p>
    <w:p w14:paraId="45A397BE" w14:textId="77777777" w:rsidR="007C4C66" w:rsidRDefault="007C4C66" w:rsidP="007C4C66">
      <w:pPr>
        <w:pStyle w:val="Doc-text2"/>
      </w:pPr>
      <w:r>
        <w:lastRenderedPageBreak/>
        <w:t>Proposal 3: RAN2 is kindly requested to discuss which of the following solutions should also be considered in Rel-18:</w:t>
      </w:r>
    </w:p>
    <w:p w14:paraId="3001368E" w14:textId="77777777" w:rsidR="007C4C66" w:rsidRDefault="007C4C66" w:rsidP="007C4C66">
      <w:pPr>
        <w:pStyle w:val="Doc-text2"/>
      </w:pPr>
      <w:r>
        <w:t></w:t>
      </w:r>
      <w:r>
        <w:tab/>
        <w:t>Option 2</w:t>
      </w:r>
      <w:r>
        <w:rPr>
          <w:rFonts w:hint="eastAsia"/>
        </w:rPr>
        <w:t>：</w:t>
      </w:r>
      <w:r>
        <w:t>MUSIM gap-like solution (6/14)</w:t>
      </w:r>
    </w:p>
    <w:p w14:paraId="3996B9F5" w14:textId="6CB1DE01" w:rsidR="007C4C66" w:rsidRDefault="007C4C66" w:rsidP="007C4C66">
      <w:pPr>
        <w:pStyle w:val="Doc-text2"/>
      </w:pPr>
      <w:r>
        <w:t></w:t>
      </w:r>
      <w:r>
        <w:tab/>
        <w:t>Option 4: Autonomous denial solution (7/14)</w:t>
      </w:r>
    </w:p>
    <w:p w14:paraId="42B16827" w14:textId="77777777" w:rsidR="00F34E4A" w:rsidRDefault="00F34E4A" w:rsidP="00F34E4A">
      <w:pPr>
        <w:pStyle w:val="Agreement"/>
        <w:numPr>
          <w:ilvl w:val="0"/>
          <w:numId w:val="0"/>
        </w:numPr>
        <w:ind w:left="1619"/>
      </w:pPr>
      <w:r>
        <w:t xml:space="preserve">support </w:t>
      </w:r>
      <w:r w:rsidRPr="00B815A1">
        <w:t>Autonomous denial solution</w:t>
      </w:r>
      <w:r>
        <w:t>?</w:t>
      </w:r>
    </w:p>
    <w:p w14:paraId="2AF588EB" w14:textId="77777777" w:rsidR="00F34E4A" w:rsidRDefault="00F34E4A" w:rsidP="00F34E4A">
      <w:pPr>
        <w:pStyle w:val="Doc-text2"/>
        <w:numPr>
          <w:ilvl w:val="0"/>
          <w:numId w:val="37"/>
        </w:numPr>
      </w:pPr>
      <w:r>
        <w:t>vivo, cannot agree autonomous denial since it has RAN4 impact. Xiaomi, we already reserved TU in RAN4 for this autonomous denial solution. Apple, f</w:t>
      </w:r>
      <w:r w:rsidRPr="00733044">
        <w:t>ine with Autonomous denial. I recall in LTE IDC, RAN4 did almost nothing for autonomous denial.</w:t>
      </w:r>
    </w:p>
    <w:p w14:paraId="289276AA" w14:textId="77777777" w:rsidR="00F34E4A" w:rsidRDefault="00F34E4A" w:rsidP="00F34E4A">
      <w:pPr>
        <w:pStyle w:val="Doc-text2"/>
        <w:numPr>
          <w:ilvl w:val="0"/>
          <w:numId w:val="37"/>
        </w:numPr>
      </w:pPr>
      <w:r>
        <w:t xml:space="preserve">Ericsson, TDM is low priority. We need to focus on periodic pattern first. We should not agree this for now. They need more time. </w:t>
      </w:r>
    </w:p>
    <w:p w14:paraId="15DF22B0" w14:textId="77777777" w:rsidR="00F34E4A" w:rsidRDefault="00F34E4A" w:rsidP="00F34E4A">
      <w:pPr>
        <w:pStyle w:val="Doc-text2"/>
        <w:numPr>
          <w:ilvl w:val="0"/>
          <w:numId w:val="37"/>
        </w:numPr>
      </w:pPr>
      <w:r>
        <w:t xml:space="preserve">Xiaomi, we do not have time, only 2 meeting left. Based on email discussion, autonomous denial got quite many support. </w:t>
      </w:r>
    </w:p>
    <w:p w14:paraId="2C4285FE" w14:textId="77777777" w:rsidR="00F34E4A" w:rsidRDefault="00F34E4A" w:rsidP="00F34E4A">
      <w:pPr>
        <w:pStyle w:val="Doc-text2"/>
        <w:numPr>
          <w:ilvl w:val="0"/>
          <w:numId w:val="37"/>
        </w:numPr>
      </w:pPr>
      <w:r>
        <w:t xml:space="preserve">Nokia, do not see the strong motivation, and need more time. </w:t>
      </w:r>
    </w:p>
    <w:p w14:paraId="7E9EC119" w14:textId="5B97D57F" w:rsidR="00D5251A" w:rsidRDefault="00D5251A" w:rsidP="00F34E4A">
      <w:pPr>
        <w:pStyle w:val="Doc-text2"/>
        <w:ind w:left="1619" w:firstLine="0"/>
      </w:pPr>
    </w:p>
    <w:p w14:paraId="0AA9AE45" w14:textId="77777777" w:rsidR="00D5251A" w:rsidRDefault="00D5251A" w:rsidP="007C4C66">
      <w:pPr>
        <w:pStyle w:val="Doc-text2"/>
      </w:pPr>
    </w:p>
    <w:p w14:paraId="0759F79C" w14:textId="6668B3B5" w:rsidR="007C4C66" w:rsidRPr="007C4C66" w:rsidRDefault="007C4C66" w:rsidP="007C4C66">
      <w:pPr>
        <w:pStyle w:val="Doc-text2"/>
      </w:pPr>
      <w:r>
        <w:t>Proposal 4: Depending on the down-selection result of the TDM solutions, the solutions (with the list of FFS issues) provided from the Phase-1 discussion can be considered as the baseline for further study.</w:t>
      </w:r>
    </w:p>
    <w:p w14:paraId="1D8FEDBF" w14:textId="76542217" w:rsidR="009F4D3E" w:rsidRDefault="009F4D3E" w:rsidP="00F34E4A">
      <w:pPr>
        <w:pStyle w:val="Doc-text2"/>
      </w:pPr>
    </w:p>
    <w:p w14:paraId="41F7354D" w14:textId="77777777" w:rsidR="00F34E4A" w:rsidRDefault="00F34E4A" w:rsidP="00F34E4A">
      <w:pPr>
        <w:pStyle w:val="Doc-text2"/>
        <w:ind w:left="1619" w:firstLine="0"/>
      </w:pPr>
    </w:p>
    <w:p w14:paraId="43C4B5AC" w14:textId="77777777" w:rsidR="00F34E4A" w:rsidRDefault="00F34E4A" w:rsidP="00F34E4A">
      <w:pPr>
        <w:pStyle w:val="Doc-text2"/>
        <w:ind w:left="1619" w:firstLine="0"/>
      </w:pPr>
    </w:p>
    <w:p w14:paraId="6C7A5422" w14:textId="02468585" w:rsidR="00F34E4A" w:rsidRDefault="00F34E4A" w:rsidP="00F34E4A">
      <w:pPr>
        <w:pStyle w:val="EmailDiscussion"/>
      </w:pPr>
      <w:r>
        <w:t>[AT120][651][IDC]  Leftover issue on TDM</w:t>
      </w:r>
      <w:r>
        <w:t xml:space="preserve"> </w:t>
      </w:r>
      <w:r>
        <w:t>(Xiaomi)</w:t>
      </w:r>
    </w:p>
    <w:p w14:paraId="2BFA9596" w14:textId="1F10434D" w:rsidR="00F34E4A" w:rsidRDefault="00F34E4A" w:rsidP="00F34E4A">
      <w:pPr>
        <w:pStyle w:val="EmailDiscussion2"/>
      </w:pPr>
      <w:r>
        <w:tab/>
        <w:t>Scope: To discuss</w:t>
      </w:r>
      <w:r>
        <w:t xml:space="preserve"> leftover issue on TDM:</w:t>
      </w:r>
    </w:p>
    <w:p w14:paraId="4749716F" w14:textId="77777777" w:rsidR="00F34E4A" w:rsidRDefault="00F34E4A" w:rsidP="00F34E4A">
      <w:pPr>
        <w:pStyle w:val="EmailDiscussion2"/>
        <w:numPr>
          <w:ilvl w:val="0"/>
          <w:numId w:val="37"/>
        </w:numPr>
      </w:pPr>
      <w:r w:rsidRPr="00733044">
        <w:t>FFS on whether aperiodic pattern is needed?</w:t>
      </w:r>
    </w:p>
    <w:p w14:paraId="67919646" w14:textId="5B4B1198" w:rsidR="00F34E4A" w:rsidRDefault="00F34E4A" w:rsidP="00F34E4A">
      <w:pPr>
        <w:pStyle w:val="EmailDiscussion2"/>
        <w:numPr>
          <w:ilvl w:val="0"/>
          <w:numId w:val="37"/>
        </w:numPr>
      </w:pPr>
      <w:r>
        <w:t xml:space="preserve">Whether </w:t>
      </w:r>
      <w:r>
        <w:t>Autonomously denial solution</w:t>
      </w:r>
      <w:r>
        <w:t xml:space="preserve"> is supported?</w:t>
      </w:r>
    </w:p>
    <w:p w14:paraId="573EEB4C" w14:textId="77777777" w:rsidR="00F34E4A" w:rsidRDefault="00F34E4A" w:rsidP="00F34E4A">
      <w:pPr>
        <w:pStyle w:val="EmailDiscussion2"/>
      </w:pPr>
      <w:r>
        <w:tab/>
        <w:t>Intended outcome: Report to Friday CB session in R2-2213091</w:t>
      </w:r>
    </w:p>
    <w:p w14:paraId="23D5A3B8" w14:textId="77777777" w:rsidR="00F34E4A" w:rsidRDefault="00F34E4A" w:rsidP="00F34E4A">
      <w:pPr>
        <w:pStyle w:val="EmailDiscussion2"/>
      </w:pPr>
      <w:r>
        <w:tab/>
        <w:t>Deadline:  Thursday 2022-11-17 18:00</w:t>
      </w:r>
    </w:p>
    <w:p w14:paraId="55F68CE7" w14:textId="77777777" w:rsidR="00F34E4A" w:rsidRDefault="00F34E4A" w:rsidP="00F34E4A">
      <w:pPr>
        <w:pStyle w:val="EmailDiscussion2"/>
      </w:pPr>
    </w:p>
    <w:p w14:paraId="6E88698F" w14:textId="77777777" w:rsidR="00F34E4A" w:rsidRPr="00733044" w:rsidRDefault="00F34E4A" w:rsidP="00F34E4A">
      <w:pPr>
        <w:pStyle w:val="Doc-text2"/>
      </w:pPr>
    </w:p>
    <w:p w14:paraId="14ACBDBA" w14:textId="77777777" w:rsidR="00F34E4A" w:rsidRDefault="00F34E4A" w:rsidP="00F34E4A">
      <w:pPr>
        <w:pStyle w:val="Doc-text2"/>
      </w:pPr>
    </w:p>
    <w:p w14:paraId="65EA7374" w14:textId="77777777" w:rsidR="00BA458C" w:rsidRPr="00BA458C" w:rsidRDefault="00BA458C" w:rsidP="00BA458C">
      <w:pPr>
        <w:pStyle w:val="Doc-text2"/>
      </w:pPr>
    </w:p>
    <w:p w14:paraId="6E5C0B25" w14:textId="77777777" w:rsidR="00BA458C" w:rsidRDefault="00BA458C" w:rsidP="00BA458C">
      <w:pPr>
        <w:pStyle w:val="B1"/>
        <w:ind w:left="0" w:firstLine="0"/>
        <w:rPr>
          <w:b/>
          <w:lang w:eastAsia="zh-CN"/>
        </w:rPr>
      </w:pPr>
      <w:r>
        <w:rPr>
          <w:b/>
          <w:lang w:eastAsia="zh-CN"/>
        </w:rPr>
        <w:t>Observation 1: The benefits and drawbacks of the DRX solution are listed as follows:</w:t>
      </w:r>
    </w:p>
    <w:tbl>
      <w:tblPr>
        <w:tblStyle w:val="TableGrid"/>
        <w:tblW w:w="0" w:type="auto"/>
        <w:tblLook w:val="04A0" w:firstRow="1" w:lastRow="0" w:firstColumn="1" w:lastColumn="0" w:noHBand="0" w:noVBand="1"/>
      </w:tblPr>
      <w:tblGrid>
        <w:gridCol w:w="1345"/>
        <w:gridCol w:w="3780"/>
        <w:gridCol w:w="4506"/>
      </w:tblGrid>
      <w:tr w:rsidR="00BA458C" w14:paraId="6447D7E0" w14:textId="77777777" w:rsidTr="00A64887">
        <w:tc>
          <w:tcPr>
            <w:tcW w:w="1345" w:type="dxa"/>
          </w:tcPr>
          <w:p w14:paraId="5C247AC2" w14:textId="77777777" w:rsidR="00BA458C" w:rsidRDefault="00BA458C" w:rsidP="00A64887">
            <w:pPr>
              <w:pStyle w:val="B1"/>
              <w:ind w:left="0" w:firstLine="0"/>
              <w:rPr>
                <w:lang w:eastAsia="zh-CN"/>
              </w:rPr>
            </w:pPr>
          </w:p>
        </w:tc>
        <w:tc>
          <w:tcPr>
            <w:tcW w:w="3780" w:type="dxa"/>
          </w:tcPr>
          <w:p w14:paraId="7E86491A" w14:textId="77777777" w:rsidR="00BA458C" w:rsidRPr="00151CAA" w:rsidRDefault="00BA458C" w:rsidP="00A64887">
            <w:pPr>
              <w:pStyle w:val="B1"/>
              <w:ind w:left="0" w:firstLine="0"/>
              <w:rPr>
                <w:b/>
                <w:bCs/>
                <w:lang w:eastAsia="zh-CN"/>
              </w:rPr>
            </w:pPr>
            <w:r w:rsidRPr="00151CAA">
              <w:rPr>
                <w:b/>
                <w:bCs/>
                <w:lang w:eastAsia="zh-CN"/>
              </w:rPr>
              <w:t>Benefits</w:t>
            </w:r>
          </w:p>
        </w:tc>
        <w:tc>
          <w:tcPr>
            <w:tcW w:w="4506" w:type="dxa"/>
          </w:tcPr>
          <w:p w14:paraId="00AF687B" w14:textId="77777777" w:rsidR="00BA458C" w:rsidRPr="00151CAA" w:rsidRDefault="00BA458C" w:rsidP="00A64887">
            <w:pPr>
              <w:pStyle w:val="B1"/>
              <w:ind w:left="0" w:firstLine="0"/>
              <w:rPr>
                <w:b/>
                <w:bCs/>
                <w:lang w:eastAsia="zh-CN"/>
              </w:rPr>
            </w:pPr>
            <w:r w:rsidRPr="00151CAA">
              <w:rPr>
                <w:b/>
                <w:bCs/>
                <w:lang w:eastAsia="zh-CN"/>
              </w:rPr>
              <w:t>Drawbacks</w:t>
            </w:r>
          </w:p>
        </w:tc>
      </w:tr>
      <w:tr w:rsidR="00BA458C" w14:paraId="4B53C239" w14:textId="77777777" w:rsidTr="00A64887">
        <w:tc>
          <w:tcPr>
            <w:tcW w:w="1345" w:type="dxa"/>
          </w:tcPr>
          <w:p w14:paraId="33319820" w14:textId="77777777" w:rsidR="00BA458C" w:rsidRPr="001C1BF5" w:rsidRDefault="00BA458C" w:rsidP="00A64887">
            <w:pPr>
              <w:pStyle w:val="B1"/>
              <w:ind w:left="0" w:firstLine="0"/>
              <w:rPr>
                <w:b/>
                <w:bCs/>
                <w:lang w:eastAsia="zh-CN"/>
              </w:rPr>
            </w:pPr>
            <w:r w:rsidRPr="001C1BF5">
              <w:rPr>
                <w:b/>
                <w:bCs/>
                <w:lang w:eastAsia="zh-CN"/>
              </w:rPr>
              <w:t>DRX solution</w:t>
            </w:r>
          </w:p>
        </w:tc>
        <w:tc>
          <w:tcPr>
            <w:tcW w:w="3780" w:type="dxa"/>
          </w:tcPr>
          <w:p w14:paraId="10A5CA36" w14:textId="77777777" w:rsidR="00BA458C" w:rsidRDefault="00BA458C" w:rsidP="00A64887">
            <w:pPr>
              <w:pStyle w:val="B1"/>
              <w:numPr>
                <w:ilvl w:val="0"/>
                <w:numId w:val="38"/>
              </w:numPr>
              <w:rPr>
                <w:lang w:eastAsia="zh-CN"/>
              </w:rPr>
            </w:pPr>
            <w:proofErr w:type="spellStart"/>
            <w:r>
              <w:rPr>
                <w:lang w:eastAsia="zh-CN"/>
              </w:rPr>
              <w:t>Applicalbe</w:t>
            </w:r>
            <w:proofErr w:type="spellEnd"/>
            <w:r>
              <w:rPr>
                <w:lang w:eastAsia="zh-CN"/>
              </w:rPr>
              <w:t xml:space="preserve"> for all traffic type, and more suitable for periodic traffic</w:t>
            </w:r>
          </w:p>
          <w:p w14:paraId="434B3124" w14:textId="77777777" w:rsidR="00BA458C" w:rsidRDefault="00BA458C" w:rsidP="00A64887">
            <w:pPr>
              <w:pStyle w:val="B1"/>
              <w:numPr>
                <w:ilvl w:val="0"/>
                <w:numId w:val="38"/>
              </w:numPr>
              <w:rPr>
                <w:lang w:eastAsia="zh-CN"/>
              </w:rPr>
            </w:pPr>
            <w:r>
              <w:rPr>
                <w:lang w:eastAsia="zh-CN"/>
              </w:rPr>
              <w:t>Finer granularity than MUSIM gap-</w:t>
            </w:r>
            <w:proofErr w:type="spellStart"/>
            <w:r>
              <w:rPr>
                <w:lang w:eastAsia="zh-CN"/>
              </w:rPr>
              <w:t>lik</w:t>
            </w:r>
            <w:proofErr w:type="spellEnd"/>
            <w:r>
              <w:rPr>
                <w:lang w:eastAsia="zh-CN"/>
              </w:rPr>
              <w:t xml:space="preserve"> solution</w:t>
            </w:r>
          </w:p>
          <w:p w14:paraId="36A8FC68" w14:textId="77777777" w:rsidR="00BA458C" w:rsidRDefault="00BA458C" w:rsidP="00A64887">
            <w:pPr>
              <w:pStyle w:val="B1"/>
              <w:numPr>
                <w:ilvl w:val="0"/>
                <w:numId w:val="38"/>
              </w:numPr>
              <w:rPr>
                <w:lang w:eastAsia="zh-CN"/>
              </w:rPr>
            </w:pPr>
            <w:r w:rsidRPr="00F453C4">
              <w:rPr>
                <w:lang w:eastAsia="zh-CN"/>
              </w:rPr>
              <w:t>The stable LTE baseline can be easily implemented in NR</w:t>
            </w:r>
          </w:p>
        </w:tc>
        <w:tc>
          <w:tcPr>
            <w:tcW w:w="4506" w:type="dxa"/>
          </w:tcPr>
          <w:p w14:paraId="0BE802D1" w14:textId="77777777" w:rsidR="00BA458C" w:rsidRPr="004C1287" w:rsidRDefault="00BA458C" w:rsidP="00A64887">
            <w:pPr>
              <w:pStyle w:val="B1"/>
              <w:numPr>
                <w:ilvl w:val="0"/>
                <w:numId w:val="38"/>
              </w:numPr>
              <w:rPr>
                <w:lang w:eastAsia="zh-CN"/>
              </w:rPr>
            </w:pPr>
            <w:r w:rsidRPr="004C1287">
              <w:rPr>
                <w:lang w:eastAsia="zh-CN"/>
              </w:rPr>
              <w:t xml:space="preserve">Not </w:t>
            </w:r>
            <w:r>
              <w:rPr>
                <w:lang w:eastAsia="zh-CN"/>
              </w:rPr>
              <w:t>suitable</w:t>
            </w:r>
            <w:r w:rsidRPr="004C1287">
              <w:rPr>
                <w:lang w:eastAsia="zh-CN"/>
              </w:rPr>
              <w:t xml:space="preserve"> for aperiodic service (e.g. some events during BT/</w:t>
            </w:r>
            <w:proofErr w:type="spellStart"/>
            <w:r w:rsidRPr="004C1287">
              <w:rPr>
                <w:lang w:eastAsia="zh-CN"/>
              </w:rPr>
              <w:t>WiFi</w:t>
            </w:r>
            <w:proofErr w:type="spellEnd"/>
            <w:r w:rsidRPr="004C1287">
              <w:rPr>
                <w:lang w:eastAsia="zh-CN"/>
              </w:rPr>
              <w:t xml:space="preserve"> connection-setup or other important signalling)</w:t>
            </w:r>
          </w:p>
          <w:p w14:paraId="5EC0C804" w14:textId="77777777" w:rsidR="00BA458C" w:rsidRPr="002E05AE" w:rsidRDefault="00BA458C" w:rsidP="00A64887">
            <w:pPr>
              <w:pStyle w:val="B1"/>
              <w:numPr>
                <w:ilvl w:val="0"/>
                <w:numId w:val="38"/>
              </w:numPr>
              <w:rPr>
                <w:lang w:eastAsia="zh-CN"/>
              </w:rPr>
            </w:pPr>
            <w:r w:rsidRPr="004C1287">
              <w:rPr>
                <w:lang w:eastAsia="zh-CN"/>
              </w:rPr>
              <w:t>N</w:t>
            </w:r>
            <w:r>
              <w:rPr>
                <w:lang w:eastAsia="zh-CN"/>
              </w:rPr>
              <w:t>ot suitable</w:t>
            </w:r>
            <w:r w:rsidRPr="004C1287">
              <w:rPr>
                <w:lang w:eastAsia="zh-CN"/>
              </w:rPr>
              <w:t xml:space="preserve"> for some periodic service with smaller cycle</w:t>
            </w:r>
            <w:r>
              <w:rPr>
                <w:lang w:eastAsia="zh-CN"/>
              </w:rPr>
              <w:t xml:space="preserve"> (e.g. </w:t>
            </w:r>
            <w:r w:rsidRPr="008805A8">
              <w:rPr>
                <w:lang w:eastAsia="zh-CN"/>
              </w:rPr>
              <w:t xml:space="preserve">BT </w:t>
            </w:r>
            <w:proofErr w:type="spellStart"/>
            <w:r w:rsidRPr="008805A8">
              <w:rPr>
                <w:lang w:eastAsia="zh-CN"/>
              </w:rPr>
              <w:t>eSCO</w:t>
            </w:r>
            <w:proofErr w:type="spellEnd"/>
            <w:r w:rsidRPr="008805A8">
              <w:rPr>
                <w:lang w:eastAsia="zh-CN"/>
              </w:rPr>
              <w:t xml:space="preserve"> with 3.75ms cycle</w:t>
            </w:r>
            <w:r>
              <w:rPr>
                <w:lang w:eastAsia="zh-CN"/>
              </w:rPr>
              <w:t>)</w:t>
            </w:r>
            <w:r w:rsidRPr="004C1287">
              <w:rPr>
                <w:lang w:eastAsia="zh-CN"/>
              </w:rPr>
              <w:t>.</w:t>
            </w:r>
          </w:p>
          <w:p w14:paraId="24C63538" w14:textId="77777777" w:rsidR="00BA458C" w:rsidRDefault="00BA458C" w:rsidP="00A64887">
            <w:pPr>
              <w:pStyle w:val="B1"/>
              <w:numPr>
                <w:ilvl w:val="0"/>
                <w:numId w:val="38"/>
              </w:numPr>
              <w:rPr>
                <w:lang w:eastAsia="zh-CN"/>
              </w:rPr>
            </w:pPr>
            <w:r>
              <w:rPr>
                <w:lang w:eastAsia="zh-CN"/>
              </w:rPr>
              <w:t>Complex on multiple DRX timers</w:t>
            </w:r>
          </w:p>
          <w:p w14:paraId="62F4712B" w14:textId="77777777" w:rsidR="00BA458C" w:rsidRDefault="00BA458C" w:rsidP="00A64887">
            <w:pPr>
              <w:pStyle w:val="B1"/>
              <w:numPr>
                <w:ilvl w:val="0"/>
                <w:numId w:val="38"/>
              </w:numPr>
              <w:rPr>
                <w:lang w:eastAsia="zh-CN"/>
              </w:rPr>
            </w:pPr>
            <w:r w:rsidRPr="00091A21">
              <w:rPr>
                <w:lang w:eastAsia="zh-CN"/>
              </w:rPr>
              <w:t xml:space="preserve">Stopping all UL transmission is </w:t>
            </w:r>
            <w:r>
              <w:rPr>
                <w:lang w:eastAsia="zh-CN"/>
              </w:rPr>
              <w:t xml:space="preserve">a bit </w:t>
            </w:r>
            <w:r w:rsidRPr="00091A21">
              <w:rPr>
                <w:lang w:eastAsia="zh-CN"/>
              </w:rPr>
              <w:t>overkill for IMD issue</w:t>
            </w:r>
            <w:r>
              <w:rPr>
                <w:lang w:eastAsia="zh-CN"/>
              </w:rPr>
              <w:t>.</w:t>
            </w:r>
          </w:p>
          <w:p w14:paraId="56A677EE" w14:textId="77777777" w:rsidR="00BA458C" w:rsidRDefault="00BA458C" w:rsidP="00A64887">
            <w:pPr>
              <w:pStyle w:val="B1"/>
              <w:numPr>
                <w:ilvl w:val="0"/>
                <w:numId w:val="38"/>
              </w:numPr>
              <w:rPr>
                <w:lang w:eastAsia="zh-CN"/>
              </w:rPr>
            </w:pPr>
            <w:r w:rsidRPr="0061599D">
              <w:rPr>
                <w:lang w:eastAsia="zh-CN"/>
              </w:rPr>
              <w:t xml:space="preserve">Stopping both UL and DL transmission is </w:t>
            </w:r>
            <w:r>
              <w:rPr>
                <w:lang w:eastAsia="zh-CN"/>
              </w:rPr>
              <w:t xml:space="preserve">a bit </w:t>
            </w:r>
            <w:r w:rsidRPr="0061599D">
              <w:rPr>
                <w:lang w:eastAsia="zh-CN"/>
              </w:rPr>
              <w:t xml:space="preserve">overkill when the </w:t>
            </w:r>
            <w:proofErr w:type="spellStart"/>
            <w:r w:rsidRPr="0061599D">
              <w:rPr>
                <w:lang w:eastAsia="zh-CN"/>
              </w:rPr>
              <w:t>intereferenc</w:t>
            </w:r>
            <w:proofErr w:type="spellEnd"/>
            <w:r w:rsidRPr="0061599D">
              <w:rPr>
                <w:lang w:eastAsia="zh-CN"/>
              </w:rPr>
              <w:t xml:space="preserve"> is UL-only or DL-only.</w:t>
            </w:r>
          </w:p>
        </w:tc>
      </w:tr>
    </w:tbl>
    <w:p w14:paraId="674ED999" w14:textId="77777777" w:rsidR="00BA458C" w:rsidRDefault="00BA458C" w:rsidP="00BA458C">
      <w:pPr>
        <w:pStyle w:val="B1"/>
        <w:ind w:left="0" w:firstLine="0"/>
        <w:rPr>
          <w:b/>
          <w:lang w:eastAsia="zh-CN"/>
        </w:rPr>
      </w:pPr>
    </w:p>
    <w:p w14:paraId="56FEBB11" w14:textId="77777777" w:rsidR="00BA458C" w:rsidRDefault="00BA458C" w:rsidP="00BA458C">
      <w:pPr>
        <w:pStyle w:val="B1"/>
        <w:ind w:left="0" w:firstLine="0"/>
        <w:rPr>
          <w:b/>
          <w:lang w:eastAsia="zh-CN"/>
        </w:rPr>
      </w:pPr>
      <w:r>
        <w:rPr>
          <w:b/>
          <w:lang w:eastAsia="zh-CN"/>
        </w:rPr>
        <w:t>Observation 2: The benefits and drawbacks of the MUSIM gap-like solution are listed as follows:</w:t>
      </w:r>
    </w:p>
    <w:tbl>
      <w:tblPr>
        <w:tblStyle w:val="TableGrid"/>
        <w:tblW w:w="0" w:type="auto"/>
        <w:tblLook w:val="04A0" w:firstRow="1" w:lastRow="0" w:firstColumn="1" w:lastColumn="0" w:noHBand="0" w:noVBand="1"/>
      </w:tblPr>
      <w:tblGrid>
        <w:gridCol w:w="1345"/>
        <w:gridCol w:w="3780"/>
        <w:gridCol w:w="4506"/>
      </w:tblGrid>
      <w:tr w:rsidR="00BA458C" w14:paraId="11998CCB" w14:textId="77777777" w:rsidTr="00A64887">
        <w:tc>
          <w:tcPr>
            <w:tcW w:w="1345" w:type="dxa"/>
          </w:tcPr>
          <w:p w14:paraId="055B5804" w14:textId="77777777" w:rsidR="00BA458C" w:rsidRDefault="00BA458C" w:rsidP="00A64887">
            <w:pPr>
              <w:pStyle w:val="B1"/>
              <w:ind w:left="0" w:firstLine="0"/>
              <w:rPr>
                <w:lang w:eastAsia="zh-CN"/>
              </w:rPr>
            </w:pPr>
          </w:p>
        </w:tc>
        <w:tc>
          <w:tcPr>
            <w:tcW w:w="3780" w:type="dxa"/>
          </w:tcPr>
          <w:p w14:paraId="1C4C46F4" w14:textId="77777777" w:rsidR="00BA458C" w:rsidRPr="00151CAA" w:rsidRDefault="00BA458C" w:rsidP="00A64887">
            <w:pPr>
              <w:pStyle w:val="B1"/>
              <w:ind w:left="0" w:firstLine="0"/>
              <w:rPr>
                <w:b/>
                <w:bCs/>
                <w:lang w:eastAsia="zh-CN"/>
              </w:rPr>
            </w:pPr>
            <w:r w:rsidRPr="00151CAA">
              <w:rPr>
                <w:b/>
                <w:bCs/>
                <w:lang w:eastAsia="zh-CN"/>
              </w:rPr>
              <w:t>Benefits</w:t>
            </w:r>
          </w:p>
        </w:tc>
        <w:tc>
          <w:tcPr>
            <w:tcW w:w="4506" w:type="dxa"/>
          </w:tcPr>
          <w:p w14:paraId="354ACCA4" w14:textId="77777777" w:rsidR="00BA458C" w:rsidRPr="00151CAA" w:rsidRDefault="00BA458C" w:rsidP="00A64887">
            <w:pPr>
              <w:pStyle w:val="B1"/>
              <w:ind w:left="0" w:firstLine="0"/>
              <w:rPr>
                <w:b/>
                <w:bCs/>
                <w:lang w:eastAsia="zh-CN"/>
              </w:rPr>
            </w:pPr>
            <w:r w:rsidRPr="00151CAA">
              <w:rPr>
                <w:b/>
                <w:bCs/>
                <w:lang w:eastAsia="zh-CN"/>
              </w:rPr>
              <w:t>Drawbacks</w:t>
            </w:r>
          </w:p>
        </w:tc>
      </w:tr>
      <w:tr w:rsidR="00BA458C" w14:paraId="10802E16" w14:textId="77777777" w:rsidTr="00A64887">
        <w:tc>
          <w:tcPr>
            <w:tcW w:w="1345" w:type="dxa"/>
          </w:tcPr>
          <w:p w14:paraId="4ABAF9B9" w14:textId="77777777" w:rsidR="00BA458C" w:rsidRPr="001C1BF5" w:rsidRDefault="00BA458C" w:rsidP="00A64887">
            <w:pPr>
              <w:pStyle w:val="B1"/>
              <w:ind w:left="0" w:firstLine="0"/>
              <w:rPr>
                <w:b/>
                <w:bCs/>
                <w:lang w:eastAsia="zh-CN"/>
              </w:rPr>
            </w:pPr>
            <w:r>
              <w:rPr>
                <w:b/>
                <w:lang w:eastAsia="zh-CN"/>
              </w:rPr>
              <w:t>MUSIM gap-like solution</w:t>
            </w:r>
          </w:p>
        </w:tc>
        <w:tc>
          <w:tcPr>
            <w:tcW w:w="3780" w:type="dxa"/>
          </w:tcPr>
          <w:p w14:paraId="020B0DF8" w14:textId="77777777" w:rsidR="00BA458C" w:rsidRDefault="00BA458C" w:rsidP="00A64887">
            <w:pPr>
              <w:pStyle w:val="B1"/>
              <w:numPr>
                <w:ilvl w:val="0"/>
                <w:numId w:val="38"/>
              </w:numPr>
              <w:rPr>
                <w:lang w:eastAsia="zh-CN"/>
              </w:rPr>
            </w:pPr>
            <w:r>
              <w:rPr>
                <w:lang w:eastAsia="zh-CN"/>
              </w:rPr>
              <w:t>Applicable for all traffic type</w:t>
            </w:r>
          </w:p>
          <w:p w14:paraId="7D239BD0" w14:textId="77777777" w:rsidR="00BA458C" w:rsidRDefault="00BA458C" w:rsidP="00A64887">
            <w:pPr>
              <w:pStyle w:val="B1"/>
              <w:numPr>
                <w:ilvl w:val="0"/>
                <w:numId w:val="38"/>
              </w:numPr>
              <w:rPr>
                <w:lang w:eastAsia="zh-CN"/>
              </w:rPr>
            </w:pPr>
            <w:r w:rsidRPr="00367FD0">
              <w:rPr>
                <w:lang w:eastAsia="zh-CN"/>
              </w:rPr>
              <w:t>Can reuse Rel-17 MUSIM framework</w:t>
            </w:r>
          </w:p>
          <w:p w14:paraId="5A1D67A9" w14:textId="77777777" w:rsidR="00BA458C" w:rsidRDefault="00BA458C" w:rsidP="00A64887">
            <w:pPr>
              <w:pStyle w:val="B1"/>
              <w:numPr>
                <w:ilvl w:val="0"/>
                <w:numId w:val="38"/>
              </w:numPr>
              <w:rPr>
                <w:lang w:eastAsia="zh-CN"/>
              </w:rPr>
            </w:pPr>
            <w:r w:rsidRPr="00C102D4">
              <w:rPr>
                <w:lang w:eastAsia="zh-CN"/>
              </w:rPr>
              <w:lastRenderedPageBreak/>
              <w:t>Can react quickly to request for aperiodic gaps</w:t>
            </w:r>
          </w:p>
        </w:tc>
        <w:tc>
          <w:tcPr>
            <w:tcW w:w="4506" w:type="dxa"/>
          </w:tcPr>
          <w:p w14:paraId="351E9AEF" w14:textId="77777777" w:rsidR="00BA458C" w:rsidRDefault="00BA458C" w:rsidP="00A64887">
            <w:pPr>
              <w:pStyle w:val="B1"/>
              <w:numPr>
                <w:ilvl w:val="0"/>
                <w:numId w:val="38"/>
              </w:numPr>
              <w:rPr>
                <w:lang w:eastAsia="zh-CN"/>
              </w:rPr>
            </w:pPr>
            <w:r w:rsidRPr="004C1287">
              <w:rPr>
                <w:lang w:eastAsia="zh-CN"/>
              </w:rPr>
              <w:lastRenderedPageBreak/>
              <w:t>N</w:t>
            </w:r>
            <w:r>
              <w:rPr>
                <w:lang w:eastAsia="zh-CN"/>
              </w:rPr>
              <w:t>ot suitable</w:t>
            </w:r>
            <w:r w:rsidRPr="004C1287">
              <w:rPr>
                <w:lang w:eastAsia="zh-CN"/>
              </w:rPr>
              <w:t xml:space="preserve"> for some periodic service with smaller cycle</w:t>
            </w:r>
            <w:r>
              <w:rPr>
                <w:lang w:eastAsia="zh-CN"/>
              </w:rPr>
              <w:t xml:space="preserve"> (e.g. </w:t>
            </w:r>
            <w:r w:rsidRPr="008805A8">
              <w:rPr>
                <w:lang w:eastAsia="zh-CN"/>
              </w:rPr>
              <w:t xml:space="preserve">BT </w:t>
            </w:r>
            <w:proofErr w:type="spellStart"/>
            <w:r w:rsidRPr="008805A8">
              <w:rPr>
                <w:lang w:eastAsia="zh-CN"/>
              </w:rPr>
              <w:t>eSCO</w:t>
            </w:r>
            <w:proofErr w:type="spellEnd"/>
            <w:r w:rsidRPr="008805A8">
              <w:rPr>
                <w:lang w:eastAsia="zh-CN"/>
              </w:rPr>
              <w:t xml:space="preserve"> with 3.75ms cycle</w:t>
            </w:r>
            <w:r>
              <w:rPr>
                <w:lang w:eastAsia="zh-CN"/>
              </w:rPr>
              <w:t>)</w:t>
            </w:r>
            <w:r w:rsidRPr="004C1287">
              <w:rPr>
                <w:lang w:eastAsia="zh-CN"/>
              </w:rPr>
              <w:t>.</w:t>
            </w:r>
          </w:p>
          <w:p w14:paraId="722A82CF" w14:textId="77777777" w:rsidR="00BA458C" w:rsidRPr="002E05AE" w:rsidRDefault="00BA458C" w:rsidP="00A64887">
            <w:pPr>
              <w:pStyle w:val="B1"/>
              <w:numPr>
                <w:ilvl w:val="0"/>
                <w:numId w:val="38"/>
              </w:numPr>
              <w:rPr>
                <w:lang w:eastAsia="zh-CN"/>
              </w:rPr>
            </w:pPr>
            <w:r w:rsidRPr="00C102D4">
              <w:rPr>
                <w:lang w:eastAsia="zh-CN"/>
              </w:rPr>
              <w:t xml:space="preserve">Coarser </w:t>
            </w:r>
            <w:proofErr w:type="spellStart"/>
            <w:r w:rsidRPr="00C102D4">
              <w:rPr>
                <w:lang w:eastAsia="zh-CN"/>
              </w:rPr>
              <w:t>granurity</w:t>
            </w:r>
            <w:proofErr w:type="spellEnd"/>
            <w:r w:rsidRPr="00C102D4">
              <w:rPr>
                <w:lang w:eastAsia="zh-CN"/>
              </w:rPr>
              <w:t xml:space="preserve"> than DRX solution</w:t>
            </w:r>
          </w:p>
          <w:p w14:paraId="63E9440C" w14:textId="77777777" w:rsidR="00BA458C" w:rsidRDefault="00BA458C" w:rsidP="00A64887">
            <w:pPr>
              <w:pStyle w:val="B1"/>
              <w:numPr>
                <w:ilvl w:val="0"/>
                <w:numId w:val="38"/>
              </w:numPr>
              <w:rPr>
                <w:lang w:eastAsia="zh-CN"/>
              </w:rPr>
            </w:pPr>
            <w:r w:rsidRPr="00091A21">
              <w:rPr>
                <w:lang w:eastAsia="zh-CN"/>
              </w:rPr>
              <w:lastRenderedPageBreak/>
              <w:t xml:space="preserve">Stopping all UL transmission is </w:t>
            </w:r>
            <w:r>
              <w:rPr>
                <w:lang w:eastAsia="zh-CN"/>
              </w:rPr>
              <w:t xml:space="preserve">a bit </w:t>
            </w:r>
            <w:r w:rsidRPr="00091A21">
              <w:rPr>
                <w:lang w:eastAsia="zh-CN"/>
              </w:rPr>
              <w:t>overkill for IMD issue</w:t>
            </w:r>
            <w:r>
              <w:rPr>
                <w:lang w:eastAsia="zh-CN"/>
              </w:rPr>
              <w:t>.</w:t>
            </w:r>
          </w:p>
          <w:p w14:paraId="06E45C26" w14:textId="77777777" w:rsidR="00BA458C" w:rsidRDefault="00BA458C" w:rsidP="00A64887">
            <w:pPr>
              <w:pStyle w:val="B1"/>
              <w:numPr>
                <w:ilvl w:val="0"/>
                <w:numId w:val="38"/>
              </w:numPr>
              <w:rPr>
                <w:lang w:eastAsia="zh-CN"/>
              </w:rPr>
            </w:pPr>
            <w:r w:rsidRPr="0061599D">
              <w:rPr>
                <w:lang w:eastAsia="zh-CN"/>
              </w:rPr>
              <w:t xml:space="preserve">Stopping both UL and DL transmission is </w:t>
            </w:r>
            <w:r>
              <w:rPr>
                <w:lang w:eastAsia="zh-CN"/>
              </w:rPr>
              <w:t xml:space="preserve">a bit </w:t>
            </w:r>
            <w:r w:rsidRPr="0061599D">
              <w:rPr>
                <w:lang w:eastAsia="zh-CN"/>
              </w:rPr>
              <w:t xml:space="preserve">overkill when the </w:t>
            </w:r>
            <w:proofErr w:type="spellStart"/>
            <w:r w:rsidRPr="0061599D">
              <w:rPr>
                <w:lang w:eastAsia="zh-CN"/>
              </w:rPr>
              <w:t>intereferenc</w:t>
            </w:r>
            <w:proofErr w:type="spellEnd"/>
            <w:r w:rsidRPr="0061599D">
              <w:rPr>
                <w:lang w:eastAsia="zh-CN"/>
              </w:rPr>
              <w:t xml:space="preserve"> is UL-only or DL-only.</w:t>
            </w:r>
          </w:p>
          <w:p w14:paraId="01AFE4D7" w14:textId="77777777" w:rsidR="00BA458C" w:rsidRDefault="00BA458C" w:rsidP="00A64887">
            <w:pPr>
              <w:pStyle w:val="B1"/>
              <w:numPr>
                <w:ilvl w:val="0"/>
                <w:numId w:val="38"/>
              </w:numPr>
              <w:rPr>
                <w:lang w:eastAsia="zh-CN"/>
              </w:rPr>
            </w:pPr>
            <w:r>
              <w:rPr>
                <w:lang w:eastAsia="zh-CN"/>
              </w:rPr>
              <w:t xml:space="preserve">More standard efforts than DRX due to unclear changes (e.g. more granularities) in the specification by using the </w:t>
            </w:r>
            <w:r>
              <w:rPr>
                <w:rFonts w:hint="eastAsia"/>
                <w:lang w:eastAsia="zh-CN"/>
              </w:rPr>
              <w:t>Rel</w:t>
            </w:r>
            <w:r>
              <w:rPr>
                <w:lang w:eastAsia="zh-CN"/>
              </w:rPr>
              <w:t>-17 MUSIM gap-like solution for IDC</w:t>
            </w:r>
          </w:p>
          <w:p w14:paraId="53EAC713" w14:textId="77777777" w:rsidR="00BA458C" w:rsidRDefault="00BA458C" w:rsidP="00A64887">
            <w:pPr>
              <w:pStyle w:val="B1"/>
              <w:numPr>
                <w:ilvl w:val="0"/>
                <w:numId w:val="38"/>
              </w:numPr>
              <w:rPr>
                <w:lang w:eastAsia="zh-CN"/>
              </w:rPr>
            </w:pPr>
            <w:r>
              <w:rPr>
                <w:lang w:eastAsia="zh-CN"/>
              </w:rPr>
              <w:t>Whether/which the MUSIM gap-like solution (e.g. periodic gap or aperiodic gap) applicable for resolving the IDC issue may need RAN4 evaluation.</w:t>
            </w:r>
          </w:p>
          <w:p w14:paraId="70E3FBDE" w14:textId="77777777" w:rsidR="00BA458C" w:rsidRDefault="00BA458C" w:rsidP="00A64887">
            <w:pPr>
              <w:pStyle w:val="B1"/>
              <w:numPr>
                <w:ilvl w:val="0"/>
                <w:numId w:val="38"/>
              </w:numPr>
              <w:rPr>
                <w:lang w:eastAsia="zh-CN"/>
              </w:rPr>
            </w:pPr>
            <w:r>
              <w:rPr>
                <w:lang w:eastAsia="zh-CN"/>
              </w:rPr>
              <w:t xml:space="preserve">It is unclear whether we need </w:t>
            </w:r>
            <w:r w:rsidRPr="00A804EE">
              <w:rPr>
                <w:lang w:eastAsia="zh-CN"/>
              </w:rPr>
              <w:t>multiple patterns, hysteresis etc</w:t>
            </w:r>
            <w:r>
              <w:rPr>
                <w:lang w:eastAsia="zh-CN"/>
              </w:rPr>
              <w:t>.</w:t>
            </w:r>
          </w:p>
          <w:p w14:paraId="75426DEE" w14:textId="77777777" w:rsidR="00BA458C" w:rsidRDefault="00BA458C" w:rsidP="00A64887">
            <w:pPr>
              <w:pStyle w:val="B1"/>
              <w:numPr>
                <w:ilvl w:val="0"/>
                <w:numId w:val="38"/>
              </w:numPr>
              <w:rPr>
                <w:lang w:eastAsia="zh-CN"/>
              </w:rPr>
            </w:pPr>
            <w:r>
              <w:rPr>
                <w:lang w:eastAsia="zh-CN"/>
              </w:rPr>
              <w:t>It is unclear how the Rel-18 MUSIM work impacts the Rel-18 IDC solution.</w:t>
            </w:r>
          </w:p>
        </w:tc>
      </w:tr>
    </w:tbl>
    <w:p w14:paraId="2074C7C1" w14:textId="77777777" w:rsidR="00BA458C" w:rsidRDefault="00BA458C" w:rsidP="00BA458C">
      <w:pPr>
        <w:pStyle w:val="B1"/>
        <w:ind w:left="0" w:firstLine="0"/>
        <w:rPr>
          <w:b/>
          <w:lang w:eastAsia="zh-CN"/>
        </w:rPr>
      </w:pPr>
    </w:p>
    <w:p w14:paraId="3B1FEEB6" w14:textId="77777777" w:rsidR="00BA458C" w:rsidRDefault="00BA458C" w:rsidP="00BA458C">
      <w:pPr>
        <w:pStyle w:val="B1"/>
        <w:ind w:left="0" w:firstLine="0"/>
        <w:rPr>
          <w:b/>
          <w:lang w:eastAsia="zh-CN"/>
        </w:rPr>
      </w:pPr>
      <w:r>
        <w:rPr>
          <w:b/>
          <w:lang w:eastAsia="zh-CN"/>
        </w:rPr>
        <w:t xml:space="preserve">Observation 3: The benefits and </w:t>
      </w:r>
      <w:r w:rsidRPr="00D87181">
        <w:rPr>
          <w:b/>
          <w:lang w:eastAsia="zh-CN"/>
        </w:rPr>
        <w:t xml:space="preserve">drawbacks of the </w:t>
      </w:r>
      <w:r w:rsidRPr="00D87181">
        <w:rPr>
          <w:b/>
          <w:lang w:val="en-US"/>
        </w:rPr>
        <w:t>UL and/or DL transmission occasion(s)</w:t>
      </w:r>
      <w:r w:rsidRPr="00D87181">
        <w:rPr>
          <w:b/>
          <w:lang w:eastAsia="zh-CN"/>
        </w:rPr>
        <w:t xml:space="preserve"> solution are listed</w:t>
      </w:r>
      <w:r>
        <w:rPr>
          <w:b/>
          <w:lang w:eastAsia="zh-CN"/>
        </w:rPr>
        <w:t xml:space="preserve"> as follows:</w:t>
      </w:r>
    </w:p>
    <w:tbl>
      <w:tblPr>
        <w:tblStyle w:val="TableGrid"/>
        <w:tblW w:w="0" w:type="auto"/>
        <w:tblLook w:val="04A0" w:firstRow="1" w:lastRow="0" w:firstColumn="1" w:lastColumn="0" w:noHBand="0" w:noVBand="1"/>
      </w:tblPr>
      <w:tblGrid>
        <w:gridCol w:w="1345"/>
        <w:gridCol w:w="3780"/>
        <w:gridCol w:w="4506"/>
      </w:tblGrid>
      <w:tr w:rsidR="00BA458C" w14:paraId="6FB3DA58" w14:textId="77777777" w:rsidTr="00A64887">
        <w:tc>
          <w:tcPr>
            <w:tcW w:w="1345" w:type="dxa"/>
          </w:tcPr>
          <w:p w14:paraId="53158D6A" w14:textId="77777777" w:rsidR="00BA458C" w:rsidRDefault="00BA458C" w:rsidP="00A64887">
            <w:pPr>
              <w:pStyle w:val="B1"/>
              <w:ind w:left="0" w:firstLine="0"/>
              <w:rPr>
                <w:lang w:eastAsia="zh-CN"/>
              </w:rPr>
            </w:pPr>
          </w:p>
        </w:tc>
        <w:tc>
          <w:tcPr>
            <w:tcW w:w="3780" w:type="dxa"/>
          </w:tcPr>
          <w:p w14:paraId="7CDEF86A" w14:textId="77777777" w:rsidR="00BA458C" w:rsidRPr="00151CAA" w:rsidRDefault="00BA458C" w:rsidP="00A64887">
            <w:pPr>
              <w:pStyle w:val="B1"/>
              <w:ind w:left="0" w:firstLine="0"/>
              <w:rPr>
                <w:b/>
                <w:bCs/>
                <w:lang w:eastAsia="zh-CN"/>
              </w:rPr>
            </w:pPr>
            <w:r w:rsidRPr="00151CAA">
              <w:rPr>
                <w:b/>
                <w:bCs/>
                <w:lang w:eastAsia="zh-CN"/>
              </w:rPr>
              <w:t>Benefits</w:t>
            </w:r>
          </w:p>
        </w:tc>
        <w:tc>
          <w:tcPr>
            <w:tcW w:w="4506" w:type="dxa"/>
          </w:tcPr>
          <w:p w14:paraId="10ED03B4" w14:textId="77777777" w:rsidR="00BA458C" w:rsidRPr="00151CAA" w:rsidRDefault="00BA458C" w:rsidP="00A64887">
            <w:pPr>
              <w:pStyle w:val="B1"/>
              <w:ind w:left="0" w:firstLine="0"/>
              <w:rPr>
                <w:b/>
                <w:bCs/>
                <w:lang w:eastAsia="zh-CN"/>
              </w:rPr>
            </w:pPr>
            <w:r w:rsidRPr="00151CAA">
              <w:rPr>
                <w:b/>
                <w:bCs/>
                <w:lang w:eastAsia="zh-CN"/>
              </w:rPr>
              <w:t>Drawbacks</w:t>
            </w:r>
          </w:p>
        </w:tc>
      </w:tr>
      <w:tr w:rsidR="00BA458C" w14:paraId="694535CF" w14:textId="77777777" w:rsidTr="00A64887">
        <w:tc>
          <w:tcPr>
            <w:tcW w:w="1345" w:type="dxa"/>
          </w:tcPr>
          <w:p w14:paraId="61CC4685" w14:textId="77777777" w:rsidR="00BA458C" w:rsidRPr="000E2CE7" w:rsidRDefault="00BA458C" w:rsidP="00A64887">
            <w:pPr>
              <w:pStyle w:val="B1"/>
              <w:ind w:left="0" w:firstLine="0"/>
              <w:rPr>
                <w:b/>
                <w:bCs/>
                <w:lang w:eastAsia="zh-CN"/>
              </w:rPr>
            </w:pPr>
            <w:r w:rsidRPr="000E2CE7">
              <w:rPr>
                <w:b/>
                <w:bCs/>
                <w:lang w:val="en-US"/>
              </w:rPr>
              <w:t>UL and/or DL transmission occasion(s)</w:t>
            </w:r>
            <w:r w:rsidRPr="000E2CE7">
              <w:rPr>
                <w:b/>
                <w:bCs/>
                <w:lang w:eastAsia="zh-CN"/>
              </w:rPr>
              <w:t xml:space="preserve"> solution</w:t>
            </w:r>
          </w:p>
        </w:tc>
        <w:tc>
          <w:tcPr>
            <w:tcW w:w="3780" w:type="dxa"/>
          </w:tcPr>
          <w:p w14:paraId="74BA5386" w14:textId="77777777" w:rsidR="00BA458C" w:rsidRDefault="00BA458C" w:rsidP="00A64887">
            <w:pPr>
              <w:pStyle w:val="B1"/>
              <w:numPr>
                <w:ilvl w:val="0"/>
                <w:numId w:val="38"/>
              </w:numPr>
              <w:rPr>
                <w:lang w:eastAsia="zh-CN"/>
              </w:rPr>
            </w:pPr>
            <w:proofErr w:type="spellStart"/>
            <w:r>
              <w:rPr>
                <w:lang w:eastAsia="zh-CN"/>
              </w:rPr>
              <w:t>Applicalbe</w:t>
            </w:r>
            <w:proofErr w:type="spellEnd"/>
            <w:r>
              <w:rPr>
                <w:lang w:eastAsia="zh-CN"/>
              </w:rPr>
              <w:t xml:space="preserve"> for all traffic type including periodic traffic and aperiodic traffic</w:t>
            </w:r>
          </w:p>
          <w:p w14:paraId="2B233B82" w14:textId="77777777" w:rsidR="00BA458C" w:rsidRDefault="00BA458C" w:rsidP="00A64887">
            <w:pPr>
              <w:pStyle w:val="B1"/>
              <w:numPr>
                <w:ilvl w:val="0"/>
                <w:numId w:val="38"/>
              </w:numPr>
              <w:rPr>
                <w:lang w:eastAsia="zh-CN"/>
              </w:rPr>
            </w:pPr>
            <w:r w:rsidRPr="00416BD3">
              <w:rPr>
                <w:lang w:eastAsia="zh-CN"/>
              </w:rPr>
              <w:t>Can support the BT voice (</w:t>
            </w:r>
            <w:proofErr w:type="spellStart"/>
            <w:r w:rsidRPr="00416BD3">
              <w:rPr>
                <w:lang w:eastAsia="zh-CN"/>
              </w:rPr>
              <w:t>eSCO</w:t>
            </w:r>
            <w:proofErr w:type="spellEnd"/>
            <w:r w:rsidRPr="00416BD3">
              <w:rPr>
                <w:lang w:eastAsia="zh-CN"/>
              </w:rPr>
              <w:t>) use case</w:t>
            </w:r>
          </w:p>
          <w:p w14:paraId="01AEBF93" w14:textId="77777777" w:rsidR="00BA458C" w:rsidRDefault="00BA458C" w:rsidP="00A64887">
            <w:pPr>
              <w:pStyle w:val="B1"/>
              <w:numPr>
                <w:ilvl w:val="0"/>
                <w:numId w:val="38"/>
              </w:numPr>
              <w:rPr>
                <w:lang w:eastAsia="zh-CN"/>
              </w:rPr>
            </w:pPr>
            <w:r w:rsidRPr="007809F4">
              <w:rPr>
                <w:lang w:eastAsia="zh-CN"/>
              </w:rPr>
              <w:t>The DL and UL differentiation can provide more fine time domain separation between 3GPP and non-3GPP module</w:t>
            </w:r>
          </w:p>
        </w:tc>
        <w:tc>
          <w:tcPr>
            <w:tcW w:w="4506" w:type="dxa"/>
          </w:tcPr>
          <w:p w14:paraId="27F8199C" w14:textId="77777777" w:rsidR="00BA458C" w:rsidRDefault="00BA458C" w:rsidP="00A64887">
            <w:pPr>
              <w:pStyle w:val="B1"/>
              <w:numPr>
                <w:ilvl w:val="0"/>
                <w:numId w:val="38"/>
              </w:numPr>
              <w:rPr>
                <w:lang w:eastAsia="zh-CN"/>
              </w:rPr>
            </w:pPr>
            <w:r w:rsidRPr="00CC6D0B">
              <w:rPr>
                <w:lang w:eastAsia="zh-CN"/>
              </w:rPr>
              <w:t>More standard efforts on finding a proper UL/DL pattern in NR, as which UL/DL pattern is applicable for NR and IDC is still unclear</w:t>
            </w:r>
            <w:r>
              <w:rPr>
                <w:lang w:eastAsia="zh-CN"/>
              </w:rPr>
              <w:t>.</w:t>
            </w:r>
          </w:p>
          <w:p w14:paraId="73FB39C8" w14:textId="77777777" w:rsidR="00BA458C" w:rsidRDefault="00BA458C" w:rsidP="00A64887">
            <w:pPr>
              <w:pStyle w:val="B1"/>
              <w:numPr>
                <w:ilvl w:val="0"/>
                <w:numId w:val="38"/>
              </w:numPr>
              <w:rPr>
                <w:lang w:eastAsia="zh-CN"/>
              </w:rPr>
            </w:pPr>
            <w:r>
              <w:rPr>
                <w:lang w:eastAsia="zh-CN"/>
              </w:rPr>
              <w:t>It is unclear how the pattern is adaptive to the NR asynchronous HARQ and the flexible TDD pattern.</w:t>
            </w:r>
          </w:p>
          <w:p w14:paraId="07E4A2C6" w14:textId="77777777" w:rsidR="00BA458C" w:rsidRDefault="00BA458C" w:rsidP="00A64887">
            <w:pPr>
              <w:pStyle w:val="B1"/>
              <w:numPr>
                <w:ilvl w:val="0"/>
                <w:numId w:val="38"/>
              </w:numPr>
              <w:rPr>
                <w:lang w:eastAsia="zh-CN"/>
              </w:rPr>
            </w:pPr>
            <w:r>
              <w:rPr>
                <w:lang w:eastAsia="zh-CN"/>
              </w:rPr>
              <w:t xml:space="preserve">Complex for the implementation of both the UE and the </w:t>
            </w:r>
            <w:proofErr w:type="spellStart"/>
            <w:r>
              <w:rPr>
                <w:lang w:eastAsia="zh-CN"/>
              </w:rPr>
              <w:t>gNB</w:t>
            </w:r>
            <w:proofErr w:type="spellEnd"/>
            <w:r>
              <w:rPr>
                <w:lang w:eastAsia="zh-CN"/>
              </w:rPr>
              <w:t xml:space="preserve">, since it is difficult to change the TDD configuration provided by the </w:t>
            </w:r>
            <w:proofErr w:type="spellStart"/>
            <w:r>
              <w:rPr>
                <w:lang w:eastAsia="zh-CN"/>
              </w:rPr>
              <w:t>gNB</w:t>
            </w:r>
            <w:proofErr w:type="spellEnd"/>
            <w:r>
              <w:rPr>
                <w:lang w:eastAsia="zh-CN"/>
              </w:rPr>
              <w:t>.</w:t>
            </w:r>
          </w:p>
        </w:tc>
      </w:tr>
    </w:tbl>
    <w:p w14:paraId="1F2E22AA" w14:textId="77777777" w:rsidR="00BA458C" w:rsidRDefault="00BA458C" w:rsidP="00BA458C">
      <w:pPr>
        <w:pStyle w:val="B1"/>
        <w:ind w:left="0" w:firstLine="0"/>
        <w:rPr>
          <w:b/>
          <w:lang w:eastAsia="zh-CN"/>
        </w:rPr>
      </w:pPr>
    </w:p>
    <w:p w14:paraId="47F48CC7" w14:textId="77777777" w:rsidR="00BA458C" w:rsidRPr="00417584" w:rsidRDefault="00BA458C" w:rsidP="00BA458C">
      <w:pPr>
        <w:pStyle w:val="B1"/>
        <w:ind w:left="0" w:firstLine="0"/>
        <w:rPr>
          <w:b/>
          <w:lang w:eastAsia="zh-CN"/>
        </w:rPr>
      </w:pPr>
      <w:r>
        <w:rPr>
          <w:b/>
          <w:lang w:eastAsia="zh-CN"/>
        </w:rPr>
        <w:t xml:space="preserve">Observation 4: The benefits and </w:t>
      </w:r>
      <w:r w:rsidRPr="00417584">
        <w:rPr>
          <w:b/>
          <w:lang w:eastAsia="zh-CN"/>
        </w:rPr>
        <w:t xml:space="preserve">drawbacks of the </w:t>
      </w:r>
      <w:r w:rsidRPr="00417584">
        <w:rPr>
          <w:b/>
          <w:lang w:val="en-US"/>
        </w:rPr>
        <w:t>autonomous denial</w:t>
      </w:r>
      <w:r w:rsidRPr="00417584">
        <w:rPr>
          <w:b/>
          <w:lang w:eastAsia="zh-CN"/>
        </w:rPr>
        <w:t xml:space="preserve"> solution are listed as follows:</w:t>
      </w:r>
    </w:p>
    <w:tbl>
      <w:tblPr>
        <w:tblStyle w:val="TableGrid"/>
        <w:tblW w:w="0" w:type="auto"/>
        <w:tblLook w:val="04A0" w:firstRow="1" w:lastRow="0" w:firstColumn="1" w:lastColumn="0" w:noHBand="0" w:noVBand="1"/>
      </w:tblPr>
      <w:tblGrid>
        <w:gridCol w:w="1345"/>
        <w:gridCol w:w="3780"/>
        <w:gridCol w:w="4506"/>
      </w:tblGrid>
      <w:tr w:rsidR="00BA458C" w14:paraId="515E1BFD" w14:textId="77777777" w:rsidTr="00A64887">
        <w:tc>
          <w:tcPr>
            <w:tcW w:w="1345" w:type="dxa"/>
          </w:tcPr>
          <w:p w14:paraId="0BC990E7" w14:textId="77777777" w:rsidR="00BA458C" w:rsidRDefault="00BA458C" w:rsidP="00A64887">
            <w:pPr>
              <w:pStyle w:val="B1"/>
              <w:ind w:left="0" w:firstLine="0"/>
              <w:rPr>
                <w:lang w:eastAsia="zh-CN"/>
              </w:rPr>
            </w:pPr>
          </w:p>
        </w:tc>
        <w:tc>
          <w:tcPr>
            <w:tcW w:w="3780" w:type="dxa"/>
          </w:tcPr>
          <w:p w14:paraId="4EC8A2E4" w14:textId="77777777" w:rsidR="00BA458C" w:rsidRPr="00151CAA" w:rsidRDefault="00BA458C" w:rsidP="00A64887">
            <w:pPr>
              <w:pStyle w:val="B1"/>
              <w:ind w:left="0" w:firstLine="0"/>
              <w:rPr>
                <w:b/>
                <w:bCs/>
                <w:lang w:eastAsia="zh-CN"/>
              </w:rPr>
            </w:pPr>
            <w:r w:rsidRPr="00151CAA">
              <w:rPr>
                <w:b/>
                <w:bCs/>
                <w:lang w:eastAsia="zh-CN"/>
              </w:rPr>
              <w:t>Benefits</w:t>
            </w:r>
          </w:p>
        </w:tc>
        <w:tc>
          <w:tcPr>
            <w:tcW w:w="4506" w:type="dxa"/>
          </w:tcPr>
          <w:p w14:paraId="021DEEC8" w14:textId="77777777" w:rsidR="00BA458C" w:rsidRPr="00151CAA" w:rsidRDefault="00BA458C" w:rsidP="00A64887">
            <w:pPr>
              <w:pStyle w:val="B1"/>
              <w:ind w:left="0" w:firstLine="0"/>
              <w:rPr>
                <w:b/>
                <w:bCs/>
                <w:lang w:eastAsia="zh-CN"/>
              </w:rPr>
            </w:pPr>
            <w:r w:rsidRPr="00151CAA">
              <w:rPr>
                <w:b/>
                <w:bCs/>
                <w:lang w:eastAsia="zh-CN"/>
              </w:rPr>
              <w:t>Drawbacks</w:t>
            </w:r>
          </w:p>
        </w:tc>
      </w:tr>
      <w:tr w:rsidR="00BA458C" w14:paraId="6FAAAA2F" w14:textId="77777777" w:rsidTr="00A64887">
        <w:tc>
          <w:tcPr>
            <w:tcW w:w="1345" w:type="dxa"/>
          </w:tcPr>
          <w:p w14:paraId="22648EA2" w14:textId="77777777" w:rsidR="00BA458C" w:rsidRPr="00E75097" w:rsidRDefault="00BA458C" w:rsidP="00A64887">
            <w:pPr>
              <w:pStyle w:val="B1"/>
              <w:ind w:left="0" w:firstLine="0"/>
              <w:rPr>
                <w:b/>
                <w:bCs/>
                <w:lang w:eastAsia="zh-CN"/>
              </w:rPr>
            </w:pPr>
            <w:r>
              <w:rPr>
                <w:b/>
                <w:bCs/>
                <w:lang w:val="en-US"/>
              </w:rPr>
              <w:t>A</w:t>
            </w:r>
            <w:r w:rsidRPr="00E75097">
              <w:rPr>
                <w:b/>
                <w:bCs/>
                <w:lang w:val="en-US"/>
              </w:rPr>
              <w:t xml:space="preserve">utonomous </w:t>
            </w:r>
            <w:r>
              <w:rPr>
                <w:b/>
                <w:bCs/>
                <w:lang w:val="en-US"/>
              </w:rPr>
              <w:t>d</w:t>
            </w:r>
            <w:r w:rsidRPr="00E75097">
              <w:rPr>
                <w:b/>
                <w:bCs/>
                <w:lang w:val="en-US"/>
              </w:rPr>
              <w:t>enial</w:t>
            </w:r>
            <w:r w:rsidRPr="00E75097">
              <w:rPr>
                <w:b/>
                <w:bCs/>
                <w:lang w:eastAsia="zh-CN"/>
              </w:rPr>
              <w:t xml:space="preserve"> </w:t>
            </w:r>
            <w:r>
              <w:rPr>
                <w:b/>
                <w:bCs/>
                <w:lang w:eastAsia="zh-CN"/>
              </w:rPr>
              <w:t>s</w:t>
            </w:r>
            <w:r w:rsidRPr="00E75097">
              <w:rPr>
                <w:b/>
                <w:bCs/>
                <w:lang w:eastAsia="zh-CN"/>
              </w:rPr>
              <w:t>olution</w:t>
            </w:r>
          </w:p>
        </w:tc>
        <w:tc>
          <w:tcPr>
            <w:tcW w:w="3780" w:type="dxa"/>
          </w:tcPr>
          <w:p w14:paraId="06C09F8B" w14:textId="77777777" w:rsidR="00BA458C" w:rsidRDefault="00BA458C" w:rsidP="00A64887">
            <w:pPr>
              <w:pStyle w:val="B1"/>
              <w:numPr>
                <w:ilvl w:val="0"/>
                <w:numId w:val="38"/>
              </w:numPr>
              <w:rPr>
                <w:lang w:eastAsia="zh-CN"/>
              </w:rPr>
            </w:pPr>
            <w:proofErr w:type="spellStart"/>
            <w:r>
              <w:rPr>
                <w:lang w:eastAsia="zh-CN"/>
              </w:rPr>
              <w:t>Applicalbe</w:t>
            </w:r>
            <w:proofErr w:type="spellEnd"/>
            <w:r>
              <w:rPr>
                <w:lang w:eastAsia="zh-CN"/>
              </w:rPr>
              <w:t xml:space="preserve"> for all traffic type including periodic traffic and aperiodic traffic, </w:t>
            </w:r>
            <w:r w:rsidRPr="00664FCA">
              <w:rPr>
                <w:lang w:eastAsia="zh-CN"/>
              </w:rPr>
              <w:t xml:space="preserve">e.g., </w:t>
            </w:r>
            <w:proofErr w:type="spellStart"/>
            <w:r w:rsidRPr="00664FCA">
              <w:rPr>
                <w:lang w:eastAsia="zh-CN"/>
              </w:rPr>
              <w:t>WiFi</w:t>
            </w:r>
            <w:proofErr w:type="spellEnd"/>
            <w:r w:rsidRPr="00664FCA">
              <w:rPr>
                <w:lang w:eastAsia="zh-CN"/>
              </w:rPr>
              <w:t xml:space="preserve"> beacons and other connection setup events</w:t>
            </w:r>
            <w:r>
              <w:rPr>
                <w:lang w:eastAsia="zh-CN"/>
              </w:rPr>
              <w:t>.</w:t>
            </w:r>
          </w:p>
          <w:p w14:paraId="26B53DF0" w14:textId="77777777" w:rsidR="00BA458C" w:rsidRDefault="00BA458C" w:rsidP="00A64887">
            <w:pPr>
              <w:pStyle w:val="B1"/>
              <w:numPr>
                <w:ilvl w:val="0"/>
                <w:numId w:val="38"/>
              </w:numPr>
              <w:rPr>
                <w:lang w:eastAsia="zh-CN"/>
              </w:rPr>
            </w:pPr>
            <w:r>
              <w:rPr>
                <w:lang w:eastAsia="zh-CN"/>
              </w:rPr>
              <w:t>More applicable for IMD issue, compared with other solutions.</w:t>
            </w:r>
          </w:p>
          <w:p w14:paraId="1215DAA2" w14:textId="77777777" w:rsidR="00BA458C" w:rsidRDefault="00BA458C" w:rsidP="00A64887">
            <w:pPr>
              <w:pStyle w:val="B1"/>
              <w:numPr>
                <w:ilvl w:val="0"/>
                <w:numId w:val="38"/>
              </w:numPr>
              <w:rPr>
                <w:lang w:eastAsia="zh-CN"/>
              </w:rPr>
            </w:pPr>
            <w:r w:rsidRPr="00AF1D7E">
              <w:rPr>
                <w:lang w:eastAsia="zh-CN"/>
              </w:rPr>
              <w:t>Very fast reaction time since it does not rely on signalling to obtain the gap in time.</w:t>
            </w:r>
          </w:p>
          <w:p w14:paraId="6B714666" w14:textId="77777777" w:rsidR="00BA458C" w:rsidRDefault="00BA458C" w:rsidP="00A64887">
            <w:pPr>
              <w:pStyle w:val="B1"/>
              <w:numPr>
                <w:ilvl w:val="0"/>
                <w:numId w:val="38"/>
              </w:numPr>
              <w:rPr>
                <w:lang w:eastAsia="zh-CN"/>
              </w:rPr>
            </w:pPr>
            <w:r w:rsidRPr="00F45ABD">
              <w:rPr>
                <w:lang w:eastAsia="zh-CN"/>
              </w:rPr>
              <w:t>Does not need very stringent coordination between RATs.</w:t>
            </w:r>
          </w:p>
          <w:p w14:paraId="73A6B72E" w14:textId="77777777" w:rsidR="00BA458C" w:rsidRDefault="00BA458C" w:rsidP="00A64887">
            <w:pPr>
              <w:pStyle w:val="B1"/>
              <w:numPr>
                <w:ilvl w:val="0"/>
                <w:numId w:val="38"/>
              </w:numPr>
              <w:rPr>
                <w:lang w:eastAsia="zh-CN"/>
              </w:rPr>
            </w:pPr>
            <w:r w:rsidRPr="00C6332A">
              <w:rPr>
                <w:lang w:eastAsia="zh-CN"/>
              </w:rPr>
              <w:lastRenderedPageBreak/>
              <w:t xml:space="preserve">The LTE baseline can be </w:t>
            </w:r>
            <w:r>
              <w:rPr>
                <w:lang w:eastAsia="zh-CN"/>
              </w:rPr>
              <w:t>reused</w:t>
            </w:r>
            <w:r w:rsidRPr="00C6332A">
              <w:rPr>
                <w:lang w:eastAsia="zh-CN"/>
              </w:rPr>
              <w:t xml:space="preserve"> in N</w:t>
            </w:r>
            <w:r>
              <w:rPr>
                <w:lang w:eastAsia="zh-CN"/>
              </w:rPr>
              <w:t>R.</w:t>
            </w:r>
          </w:p>
          <w:p w14:paraId="5DCE50ED" w14:textId="77777777" w:rsidR="00BA458C" w:rsidRDefault="00BA458C" w:rsidP="00A64887">
            <w:pPr>
              <w:pStyle w:val="B1"/>
              <w:numPr>
                <w:ilvl w:val="0"/>
                <w:numId w:val="38"/>
              </w:numPr>
              <w:rPr>
                <w:lang w:eastAsia="zh-CN"/>
              </w:rPr>
            </w:pPr>
            <w:r>
              <w:rPr>
                <w:lang w:eastAsia="zh-CN"/>
              </w:rPr>
              <w:t xml:space="preserve">Can work as a </w:t>
            </w:r>
            <w:proofErr w:type="spellStart"/>
            <w:r>
              <w:rPr>
                <w:lang w:eastAsia="zh-CN"/>
              </w:rPr>
              <w:t>complementory</w:t>
            </w:r>
            <w:proofErr w:type="spellEnd"/>
            <w:r>
              <w:rPr>
                <w:lang w:eastAsia="zh-CN"/>
              </w:rPr>
              <w:t xml:space="preserve"> solution with other TDM solution</w:t>
            </w:r>
          </w:p>
        </w:tc>
        <w:tc>
          <w:tcPr>
            <w:tcW w:w="4506" w:type="dxa"/>
          </w:tcPr>
          <w:p w14:paraId="4F037F9F" w14:textId="77777777" w:rsidR="00BA458C" w:rsidRDefault="00BA458C" w:rsidP="00A64887">
            <w:pPr>
              <w:pStyle w:val="B1"/>
              <w:numPr>
                <w:ilvl w:val="0"/>
                <w:numId w:val="38"/>
              </w:numPr>
              <w:rPr>
                <w:lang w:eastAsia="zh-CN"/>
              </w:rPr>
            </w:pPr>
            <w:r w:rsidRPr="003F56FC">
              <w:rPr>
                <w:lang w:eastAsia="zh-CN"/>
              </w:rPr>
              <w:lastRenderedPageBreak/>
              <w:t>Not applicable for</w:t>
            </w:r>
            <w:r>
              <w:rPr>
                <w:lang w:eastAsia="zh-CN"/>
              </w:rPr>
              <w:t xml:space="preserve"> resolving</w:t>
            </w:r>
            <w:r w:rsidRPr="003F56FC">
              <w:rPr>
                <w:lang w:eastAsia="zh-CN"/>
              </w:rPr>
              <w:t xml:space="preserve"> DL interference to NR.</w:t>
            </w:r>
          </w:p>
          <w:p w14:paraId="5443C356" w14:textId="77777777" w:rsidR="00BA458C" w:rsidRDefault="00BA458C" w:rsidP="00A64887">
            <w:pPr>
              <w:pStyle w:val="B1"/>
              <w:numPr>
                <w:ilvl w:val="0"/>
                <w:numId w:val="38"/>
              </w:numPr>
              <w:rPr>
                <w:lang w:eastAsia="zh-CN"/>
              </w:rPr>
            </w:pPr>
            <w:r w:rsidRPr="00B96C8C">
              <w:rPr>
                <w:lang w:eastAsia="zh-CN"/>
              </w:rPr>
              <w:t>Reduced cell throughput due to missed PUSCH</w:t>
            </w:r>
            <w:r>
              <w:rPr>
                <w:lang w:eastAsia="zh-CN"/>
              </w:rPr>
              <w:t>.</w:t>
            </w:r>
          </w:p>
          <w:p w14:paraId="46A9AC82" w14:textId="77777777" w:rsidR="00BA458C" w:rsidRDefault="00BA458C" w:rsidP="00A64887">
            <w:pPr>
              <w:pStyle w:val="B1"/>
              <w:numPr>
                <w:ilvl w:val="0"/>
                <w:numId w:val="38"/>
              </w:numPr>
              <w:rPr>
                <w:lang w:eastAsia="zh-CN"/>
              </w:rPr>
            </w:pPr>
            <w:r w:rsidRPr="00455B80">
              <w:rPr>
                <w:lang w:eastAsia="zh-CN"/>
              </w:rPr>
              <w:t>May trigger link adaptation and increased PDCCH load</w:t>
            </w:r>
            <w:r>
              <w:rPr>
                <w:lang w:eastAsia="zh-CN"/>
              </w:rPr>
              <w:t>.</w:t>
            </w:r>
          </w:p>
          <w:p w14:paraId="764BD123" w14:textId="77777777" w:rsidR="00BA458C" w:rsidRDefault="00BA458C" w:rsidP="00A64887">
            <w:pPr>
              <w:pStyle w:val="B1"/>
              <w:numPr>
                <w:ilvl w:val="0"/>
                <w:numId w:val="38"/>
              </w:numPr>
              <w:rPr>
                <w:lang w:eastAsia="zh-CN"/>
              </w:rPr>
            </w:pPr>
            <w:r>
              <w:rPr>
                <w:lang w:eastAsia="zh-CN"/>
              </w:rPr>
              <w:t xml:space="preserve">It is difficult to work as a standalone solution. May lead to </w:t>
            </w:r>
            <w:r w:rsidRPr="00AA423F">
              <w:rPr>
                <w:lang w:eastAsia="zh-CN"/>
              </w:rPr>
              <w:t>the increased market fragmentation</w:t>
            </w:r>
          </w:p>
          <w:p w14:paraId="55A32AB8" w14:textId="77777777" w:rsidR="00BA458C" w:rsidRDefault="00BA458C" w:rsidP="00A64887">
            <w:pPr>
              <w:pStyle w:val="B1"/>
              <w:numPr>
                <w:ilvl w:val="0"/>
                <w:numId w:val="38"/>
              </w:numPr>
              <w:rPr>
                <w:lang w:eastAsia="zh-CN"/>
              </w:rPr>
            </w:pPr>
            <w:r>
              <w:rPr>
                <w:lang w:eastAsia="zh-CN"/>
              </w:rPr>
              <w:t>Need new RAN4 performance requirements.</w:t>
            </w:r>
          </w:p>
        </w:tc>
      </w:tr>
    </w:tbl>
    <w:p w14:paraId="61868236" w14:textId="74EFBE97" w:rsidR="0034309D" w:rsidRDefault="0034309D" w:rsidP="0079654B">
      <w:pPr>
        <w:pStyle w:val="Doc-title"/>
      </w:pPr>
    </w:p>
    <w:p w14:paraId="2C6F9E84" w14:textId="77777777" w:rsidR="00D75726" w:rsidRPr="00D75726" w:rsidRDefault="00D75726" w:rsidP="00D75726">
      <w:pPr>
        <w:pStyle w:val="Doc-text2"/>
      </w:pPr>
    </w:p>
    <w:p w14:paraId="2FC7CBE9" w14:textId="54A21EEC" w:rsidR="00D75726" w:rsidRDefault="00D75726" w:rsidP="00D75726">
      <w:pPr>
        <w:pStyle w:val="Comments"/>
      </w:pPr>
      <w:r>
        <w:t xml:space="preserve">Handling of MR-DC for TDM, how to configure IDC for MCG and SCG, report of assistance data for MCG and SCG, etc; </w:t>
      </w:r>
      <w:r w:rsidR="00BB1B98">
        <w:t>May not be treated if the agreements made for FDM is applied for TDM;</w:t>
      </w:r>
    </w:p>
    <w:p w14:paraId="5E7DF6EE" w14:textId="6CDF15FC" w:rsidR="00BB4B14" w:rsidRDefault="0023507D" w:rsidP="00BB4B14">
      <w:pPr>
        <w:pStyle w:val="Doc-title"/>
      </w:pPr>
      <w:hyperlink r:id="rId11" w:tooltip="C:workRAN2ExtractsR2-2211609 Discussion on TDM solution for NR IDC.docx" w:history="1">
        <w:r w:rsidR="00D75726" w:rsidRPr="000E4033">
          <w:rPr>
            <w:rStyle w:val="Hyperlink"/>
          </w:rPr>
          <w:t>R2-2211609</w:t>
        </w:r>
      </w:hyperlink>
      <w:r w:rsidR="00D75726" w:rsidRPr="00D75726">
        <w:tab/>
        <w:t>Discussion on TDM solution for NR IDC</w:t>
      </w:r>
      <w:r w:rsidR="00D75726" w:rsidRPr="00D75726">
        <w:tab/>
        <w:t>Huawei, HiSilicon</w:t>
      </w:r>
      <w:r w:rsidR="00D75726" w:rsidRPr="00D75726">
        <w:tab/>
        <w:t>discussion</w:t>
      </w:r>
      <w:r w:rsidR="00D75726" w:rsidRPr="00D75726">
        <w:tab/>
        <w:t>Rel-18</w:t>
      </w:r>
      <w:r w:rsidR="00D75726" w:rsidRPr="00D75726">
        <w:tab/>
        <w:t>NR_IDC_enh-Core</w:t>
      </w:r>
    </w:p>
    <w:p w14:paraId="5B2FB9C0" w14:textId="77777777" w:rsidR="00BA458C" w:rsidRDefault="00BA458C" w:rsidP="00BA458C">
      <w:pPr>
        <w:pStyle w:val="Doc-text2"/>
        <w:rPr>
          <w:lang w:val="en-US"/>
        </w:rPr>
      </w:pPr>
      <w:r>
        <w:rPr>
          <w:lang w:val="en-US"/>
        </w:rPr>
        <w:t>Discussion:</w:t>
      </w:r>
    </w:p>
    <w:p w14:paraId="455B5098" w14:textId="77777777" w:rsidR="00BA458C" w:rsidRPr="00BA458C" w:rsidRDefault="00BA458C" w:rsidP="00BA458C">
      <w:pPr>
        <w:pStyle w:val="Doc-text2"/>
      </w:pPr>
    </w:p>
    <w:p w14:paraId="49791857" w14:textId="77777777" w:rsidR="00D75726" w:rsidRDefault="00D75726" w:rsidP="00D75726">
      <w:pPr>
        <w:pStyle w:val="Doc-text2"/>
      </w:pPr>
      <w:r>
        <w:t xml:space="preserve">Proposal 5: To support the TDM solution as in Proposal 4 for scenario 1-2, </w:t>
      </w:r>
    </w:p>
    <w:p w14:paraId="45A7A52F" w14:textId="2B4DE2EB" w:rsidR="00D75726" w:rsidRDefault="00D75726" w:rsidP="00D75726">
      <w:pPr>
        <w:pStyle w:val="Doc-text2"/>
      </w:pPr>
      <w:r>
        <w:tab/>
        <w:t xml:space="preserve">If SRB3 is not configured: SN configures the reporting of the UE suggested TDM pattern information via SRB1 by using the RRCReconfiguration container to the UE, and UE reports the IDC assistance information with UE suggested TDM pattern information to SN via SRB1 by reporting UAI in the </w:t>
      </w:r>
      <w:proofErr w:type="spellStart"/>
      <w:r w:rsidRPr="00775200">
        <w:rPr>
          <w:i/>
          <w:iCs/>
        </w:rPr>
        <w:t>ULInformationTransferMRDC</w:t>
      </w:r>
      <w:proofErr w:type="spellEnd"/>
      <w:r>
        <w:t xml:space="preserve"> message</w:t>
      </w:r>
    </w:p>
    <w:p w14:paraId="010A78B8" w14:textId="66070E10" w:rsidR="00D75726" w:rsidRDefault="00D75726" w:rsidP="00D75726">
      <w:pPr>
        <w:pStyle w:val="Doc-text2"/>
      </w:pPr>
      <w:r>
        <w:tab/>
        <w:t>if SRB3 is configured: SN configures the reporting of the UE suggested TDM pattern information to the UE via SRB3, and UE reports the IDC assistance information with UE suggested TDM pattern information to SN via SRB3</w:t>
      </w:r>
    </w:p>
    <w:p w14:paraId="09C541A6" w14:textId="77777777" w:rsidR="0098296C" w:rsidRPr="00D75726" w:rsidRDefault="0098296C" w:rsidP="00D75726">
      <w:pPr>
        <w:pStyle w:val="Doc-text2"/>
      </w:pPr>
    </w:p>
    <w:p w14:paraId="2859B407" w14:textId="1B0A1484" w:rsidR="00D75726" w:rsidRPr="00D75726" w:rsidRDefault="00D75726" w:rsidP="001C0F93">
      <w:pPr>
        <w:pStyle w:val="Doc-text2"/>
        <w:numPr>
          <w:ilvl w:val="0"/>
          <w:numId w:val="37"/>
        </w:numPr>
      </w:pPr>
    </w:p>
    <w:p w14:paraId="2176E36D" w14:textId="25FFD6DE" w:rsidR="00BB4B14" w:rsidRDefault="00BB4B14" w:rsidP="00BB4B14">
      <w:pPr>
        <w:pStyle w:val="Comments"/>
      </w:pPr>
      <w:r>
        <w:t>The following documents will not be individually treated</w:t>
      </w:r>
      <w:r w:rsidR="00D75726">
        <w:t xml:space="preserve"> </w:t>
      </w:r>
    </w:p>
    <w:p w14:paraId="3FE565C4" w14:textId="77777777" w:rsidR="00BB4B14" w:rsidRPr="00BB4B14" w:rsidRDefault="00BB4B14" w:rsidP="00BB4B14">
      <w:pPr>
        <w:pStyle w:val="Doc-text2"/>
      </w:pPr>
    </w:p>
    <w:p w14:paraId="73C3285E" w14:textId="683C0486" w:rsidR="0079654B" w:rsidRDefault="0079654B" w:rsidP="0079654B">
      <w:pPr>
        <w:pStyle w:val="Doc-title"/>
      </w:pPr>
      <w:r>
        <w:t>R2-2211583</w:t>
      </w:r>
      <w:r>
        <w:tab/>
        <w:t>TDM Solutions in IDC</w:t>
      </w:r>
      <w:r>
        <w:tab/>
        <w:t>Qualcomm Incorporated</w:t>
      </w:r>
      <w:r>
        <w:tab/>
        <w:t>discussion</w:t>
      </w:r>
      <w:r>
        <w:tab/>
        <w:t>Rel-18</w:t>
      </w:r>
    </w:p>
    <w:p w14:paraId="49FD742F" w14:textId="77777777" w:rsidR="0079654B" w:rsidRDefault="0079654B" w:rsidP="0079654B">
      <w:pPr>
        <w:pStyle w:val="Doc-title"/>
      </w:pPr>
      <w:r>
        <w:t>R2-2211619</w:t>
      </w:r>
      <w:r>
        <w:tab/>
        <w:t>TDM solution for IDC</w:t>
      </w:r>
      <w:r>
        <w:tab/>
        <w:t>Intel Corporation</w:t>
      </w:r>
      <w:r>
        <w:tab/>
        <w:t>discussion</w:t>
      </w:r>
      <w:r>
        <w:tab/>
        <w:t>Rel-18</w:t>
      </w:r>
      <w:r>
        <w:tab/>
        <w:t>NR_IDC_enh-Core</w:t>
      </w:r>
    </w:p>
    <w:p w14:paraId="1B5F0731" w14:textId="77777777" w:rsidR="0079654B" w:rsidRDefault="0079654B" w:rsidP="0079654B">
      <w:pPr>
        <w:pStyle w:val="Doc-title"/>
      </w:pPr>
      <w:r>
        <w:t>R2-2211741</w:t>
      </w:r>
      <w:r>
        <w:tab/>
        <w:t>Discussion on TDM solutions in IDC</w:t>
      </w:r>
      <w:r>
        <w:tab/>
        <w:t>Apple</w:t>
      </w:r>
      <w:r>
        <w:tab/>
        <w:t>discussion</w:t>
      </w:r>
      <w:r>
        <w:tab/>
        <w:t>Rel-18</w:t>
      </w:r>
      <w:r>
        <w:tab/>
        <w:t>NR_IDC_enh-Core</w:t>
      </w:r>
    </w:p>
    <w:p w14:paraId="27A3ADA8" w14:textId="77777777" w:rsidR="0079654B" w:rsidRDefault="0079654B" w:rsidP="0079654B">
      <w:pPr>
        <w:pStyle w:val="Doc-title"/>
      </w:pPr>
      <w:r>
        <w:t>R2-2211757</w:t>
      </w:r>
      <w:r>
        <w:tab/>
        <w:t>Discussion on TDM solutions for IDC</w:t>
      </w:r>
      <w:r>
        <w:tab/>
        <w:t>OPPO</w:t>
      </w:r>
      <w:r>
        <w:tab/>
        <w:t>discussion</w:t>
      </w:r>
      <w:r>
        <w:tab/>
        <w:t>Rel-18</w:t>
      </w:r>
      <w:r>
        <w:tab/>
        <w:t>NR_IDC_enh-Core</w:t>
      </w:r>
    </w:p>
    <w:p w14:paraId="4D49CB1D" w14:textId="77777777" w:rsidR="0079654B" w:rsidRDefault="0079654B" w:rsidP="0079654B">
      <w:pPr>
        <w:pStyle w:val="Doc-title"/>
      </w:pPr>
      <w:r>
        <w:t>R2-2211970</w:t>
      </w:r>
      <w:r>
        <w:tab/>
        <w:t>TDM solutions</w:t>
      </w:r>
      <w:r>
        <w:tab/>
        <w:t>Nokia, Nokia Shanghai Bell</w:t>
      </w:r>
      <w:r>
        <w:tab/>
        <w:t>discussion</w:t>
      </w:r>
      <w:r>
        <w:tab/>
        <w:t>Rel-18</w:t>
      </w:r>
      <w:r>
        <w:tab/>
        <w:t>NR_IDC_enh-Core</w:t>
      </w:r>
    </w:p>
    <w:p w14:paraId="1F4D6241" w14:textId="77777777" w:rsidR="0079654B" w:rsidRDefault="0079654B" w:rsidP="0079654B">
      <w:pPr>
        <w:pStyle w:val="Doc-title"/>
      </w:pPr>
      <w:r>
        <w:t>R2-2211980</w:t>
      </w:r>
      <w:r>
        <w:tab/>
        <w:t>Discussion on the TDM Option 1 and 4</w:t>
      </w:r>
      <w:r>
        <w:tab/>
        <w:t>Xiaomi</w:t>
      </w:r>
      <w:r>
        <w:tab/>
        <w:t>discussion</w:t>
      </w:r>
      <w:r>
        <w:tab/>
        <w:t>Rel-18</w:t>
      </w:r>
      <w:r>
        <w:tab/>
        <w:t>NR_IDC_enh-Core</w:t>
      </w:r>
    </w:p>
    <w:p w14:paraId="76BF0AC9" w14:textId="77777777" w:rsidR="0079654B" w:rsidRDefault="0079654B" w:rsidP="0079654B">
      <w:pPr>
        <w:pStyle w:val="Doc-title"/>
      </w:pPr>
      <w:r>
        <w:t>R2-2212004</w:t>
      </w:r>
      <w:r>
        <w:tab/>
        <w:t>NR IDC TDM solutions and indications</w:t>
      </w:r>
      <w:r>
        <w:tab/>
        <w:t>Ericsson</w:t>
      </w:r>
      <w:r>
        <w:tab/>
        <w:t>discussion</w:t>
      </w:r>
      <w:r>
        <w:tab/>
        <w:t>Rel-18</w:t>
      </w:r>
      <w:r>
        <w:tab/>
        <w:t>NR_IDC_enh-Core</w:t>
      </w:r>
    </w:p>
    <w:p w14:paraId="1A0DC38C" w14:textId="77777777" w:rsidR="0079654B" w:rsidRDefault="0079654B" w:rsidP="0079654B">
      <w:pPr>
        <w:pStyle w:val="Doc-title"/>
      </w:pPr>
      <w:r>
        <w:t>R2-2212653</w:t>
      </w:r>
      <w:r>
        <w:tab/>
        <w:t>MUSIM gap like solution for IDC</w:t>
      </w:r>
      <w:r>
        <w:tab/>
        <w:t>vivo</w:t>
      </w:r>
      <w:r>
        <w:tab/>
        <w:t>discussion</w:t>
      </w:r>
      <w:r>
        <w:tab/>
        <w:t>Rel-18</w:t>
      </w:r>
      <w:r>
        <w:tab/>
        <w:t>NR_IDC_enh-Core</w:t>
      </w:r>
    </w:p>
    <w:p w14:paraId="1D139586" w14:textId="77777777" w:rsidR="0079654B" w:rsidRDefault="0079654B" w:rsidP="0079654B">
      <w:pPr>
        <w:pStyle w:val="Doc-title"/>
      </w:pPr>
      <w:r>
        <w:t>R2-2212742</w:t>
      </w:r>
      <w:r>
        <w:tab/>
        <w:t>Further Consideration on the IDC TDM Solutions</w:t>
      </w:r>
      <w:r>
        <w:tab/>
        <w:t>ZTE Corporation, Sanechips</w:t>
      </w:r>
      <w:r>
        <w:tab/>
        <w:t>discussion</w:t>
      </w:r>
      <w:r>
        <w:tab/>
        <w:t>Rel-18</w:t>
      </w:r>
      <w:r>
        <w:tab/>
        <w:t>NR_IDC_enh-Core</w:t>
      </w:r>
    </w:p>
    <w:p w14:paraId="135BE9FC" w14:textId="77777777" w:rsidR="0079654B" w:rsidRDefault="0079654B" w:rsidP="0079654B">
      <w:pPr>
        <w:pStyle w:val="Doc-title"/>
      </w:pPr>
      <w:r>
        <w:t>R2-2212817</w:t>
      </w:r>
      <w:r>
        <w:tab/>
        <w:t>Discussion on TDM solution for IDC</w:t>
      </w:r>
      <w:r>
        <w:tab/>
        <w:t>Samsung</w:t>
      </w:r>
      <w:r>
        <w:tab/>
        <w:t>discussion</w:t>
      </w:r>
      <w:r>
        <w:tab/>
        <w:t>Rel-18</w:t>
      </w:r>
      <w:r>
        <w:tab/>
        <w:t>NR_IDC_enh-Core</w:t>
      </w:r>
    </w:p>
    <w:p w14:paraId="482C13C8" w14:textId="77777777" w:rsidR="0079654B" w:rsidRPr="0011425F" w:rsidRDefault="0079654B" w:rsidP="0079654B">
      <w:pPr>
        <w:pStyle w:val="Doc-text2"/>
      </w:pPr>
    </w:p>
    <w:p w14:paraId="5DFFB213" w14:textId="77777777" w:rsidR="0079654B" w:rsidRPr="00D9011A" w:rsidRDefault="0079654B" w:rsidP="0079654B">
      <w:pPr>
        <w:pStyle w:val="Header"/>
        <w:rPr>
          <w:lang w:val="en-GB"/>
        </w:rPr>
      </w:pPr>
    </w:p>
    <w:p w14:paraId="55B94129" w14:textId="37FA3DDA" w:rsidR="00FB69FA" w:rsidRPr="00E82073" w:rsidRDefault="00FB69FA" w:rsidP="00E82073"/>
    <w:sectPr w:rsidR="00FB69FA" w:rsidRPr="00E82073" w:rsidSect="006D4187">
      <w:footerReference w:type="default" r:id="rId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224B" w14:textId="77777777" w:rsidR="0023507D" w:rsidRDefault="0023507D">
      <w:r>
        <w:separator/>
      </w:r>
    </w:p>
    <w:p w14:paraId="4E195955" w14:textId="77777777" w:rsidR="0023507D" w:rsidRDefault="0023507D"/>
  </w:endnote>
  <w:endnote w:type="continuationSeparator" w:id="0">
    <w:p w14:paraId="308475CF" w14:textId="77777777" w:rsidR="0023507D" w:rsidRDefault="0023507D">
      <w:r>
        <w:continuationSeparator/>
      </w:r>
    </w:p>
    <w:p w14:paraId="64A850C0" w14:textId="77777777" w:rsidR="0023507D" w:rsidRDefault="0023507D"/>
  </w:endnote>
  <w:endnote w:type="continuationNotice" w:id="1">
    <w:p w14:paraId="2648F508" w14:textId="77777777" w:rsidR="0023507D" w:rsidRDefault="002350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43074" w14:textId="77777777" w:rsidR="0023507D" w:rsidRDefault="0023507D">
      <w:r>
        <w:separator/>
      </w:r>
    </w:p>
    <w:p w14:paraId="616387A3" w14:textId="77777777" w:rsidR="0023507D" w:rsidRDefault="0023507D"/>
  </w:footnote>
  <w:footnote w:type="continuationSeparator" w:id="0">
    <w:p w14:paraId="2EED46FA" w14:textId="77777777" w:rsidR="0023507D" w:rsidRDefault="0023507D">
      <w:r>
        <w:continuationSeparator/>
      </w:r>
    </w:p>
    <w:p w14:paraId="5FC8BD29" w14:textId="77777777" w:rsidR="0023507D" w:rsidRDefault="0023507D"/>
  </w:footnote>
  <w:footnote w:type="continuationNotice" w:id="1">
    <w:p w14:paraId="2ECBBEC1" w14:textId="77777777" w:rsidR="0023507D" w:rsidRDefault="0023507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33.2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9F7735"/>
    <w:multiLevelType w:val="hybridMultilevel"/>
    <w:tmpl w:val="217255A0"/>
    <w:lvl w:ilvl="0" w:tplc="103E679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E2D81"/>
    <w:multiLevelType w:val="hybridMultilevel"/>
    <w:tmpl w:val="20A493D0"/>
    <w:lvl w:ilvl="0" w:tplc="C0503FD4">
      <w:start w:val="19"/>
      <w:numFmt w:val="bullet"/>
      <w:lvlText w:val="-"/>
      <w:lvlJc w:val="left"/>
      <w:pPr>
        <w:ind w:left="1982" w:hanging="360"/>
      </w:pPr>
      <w:rPr>
        <w:rFonts w:ascii="Arial" w:eastAsia="MS Mincho" w:hAnsi="Arial" w:cs="Aria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8582D0B"/>
    <w:multiLevelType w:val="hybridMultilevel"/>
    <w:tmpl w:val="9E6C3940"/>
    <w:lvl w:ilvl="0" w:tplc="AE324C68">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5"/>
  </w:num>
  <w:num w:numId="3">
    <w:abstractNumId w:val="11"/>
  </w:num>
  <w:num w:numId="4">
    <w:abstractNumId w:val="36"/>
  </w:num>
  <w:num w:numId="5">
    <w:abstractNumId w:val="23"/>
  </w:num>
  <w:num w:numId="6">
    <w:abstractNumId w:val="0"/>
  </w:num>
  <w:num w:numId="7">
    <w:abstractNumId w:val="24"/>
  </w:num>
  <w:num w:numId="8">
    <w:abstractNumId w:val="19"/>
  </w:num>
  <w:num w:numId="9">
    <w:abstractNumId w:val="10"/>
  </w:num>
  <w:num w:numId="10">
    <w:abstractNumId w:val="8"/>
  </w:num>
  <w:num w:numId="11">
    <w:abstractNumId w:val="7"/>
  </w:num>
  <w:num w:numId="12">
    <w:abstractNumId w:val="3"/>
  </w:num>
  <w:num w:numId="13">
    <w:abstractNumId w:val="27"/>
  </w:num>
  <w:num w:numId="14">
    <w:abstractNumId w:val="29"/>
  </w:num>
  <w:num w:numId="15">
    <w:abstractNumId w:val="17"/>
  </w:num>
  <w:num w:numId="16">
    <w:abstractNumId w:val="25"/>
  </w:num>
  <w:num w:numId="17">
    <w:abstractNumId w:val="14"/>
  </w:num>
  <w:num w:numId="18">
    <w:abstractNumId w:val="16"/>
  </w:num>
  <w:num w:numId="19">
    <w:abstractNumId w:val="6"/>
  </w:num>
  <w:num w:numId="20">
    <w:abstractNumId w:val="12"/>
  </w:num>
  <w:num w:numId="21">
    <w:abstractNumId w:val="33"/>
  </w:num>
  <w:num w:numId="22">
    <w:abstractNumId w:val="18"/>
  </w:num>
  <w:num w:numId="23">
    <w:abstractNumId w:val="15"/>
  </w:num>
  <w:num w:numId="24">
    <w:abstractNumId w:val="2"/>
  </w:num>
  <w:num w:numId="25">
    <w:abstractNumId w:val="21"/>
  </w:num>
  <w:num w:numId="26">
    <w:abstractNumId w:val="22"/>
  </w:num>
  <w:num w:numId="27">
    <w:abstractNumId w:val="5"/>
  </w:num>
  <w:num w:numId="28">
    <w:abstractNumId w:val="31"/>
  </w:num>
  <w:num w:numId="29">
    <w:abstractNumId w:val="26"/>
  </w:num>
  <w:num w:numId="30">
    <w:abstractNumId w:val="28"/>
  </w:num>
  <w:num w:numId="31">
    <w:abstractNumId w:val="1"/>
  </w:num>
  <w:num w:numId="32">
    <w:abstractNumId w:val="34"/>
  </w:num>
  <w:num w:numId="33">
    <w:abstractNumId w:val="4"/>
  </w:num>
  <w:num w:numId="34">
    <w:abstractNumId w:val="32"/>
  </w:num>
  <w:num w:numId="35">
    <w:abstractNumId w:val="13"/>
  </w:num>
  <w:num w:numId="36">
    <w:abstractNumId w:val="23"/>
  </w:num>
  <w:num w:numId="37">
    <w:abstractNumId w:val="20"/>
  </w:num>
  <w:num w:numId="3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DocPath" w:val="C:\work\RAN2\TSGR2_119-e\Docs\"/>
    <w:docVar w:name="SavedDocTime" w:val="8/15/2022 3:22:48 PM"/>
    <w:docVar w:name="SavedOfflineDiscCount" w:val="902"/>
    <w:docVar w:name="SavedOfflineDiscCountTime" w:val="8/15/2022 2:11:03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27"/>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3B"/>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7C"/>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9CA"/>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2"/>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33"/>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DC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1DA"/>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5F0"/>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37"/>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6A"/>
    <w:rsid w:val="001B2993"/>
    <w:rsid w:val="001B2A34"/>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F93"/>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A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AD"/>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7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37A"/>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7D"/>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33"/>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2D"/>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798"/>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5C"/>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72"/>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62"/>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09D"/>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AAC"/>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8E8"/>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0"/>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62"/>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CB5"/>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12"/>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07"/>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53"/>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77"/>
    <w:rsid w:val="00422511"/>
    <w:rsid w:val="00422645"/>
    <w:rsid w:val="004226B9"/>
    <w:rsid w:val="004226CF"/>
    <w:rsid w:val="004226DC"/>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57"/>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B6"/>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85"/>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3F59"/>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C4C"/>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5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C91"/>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A2A"/>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10"/>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7C6"/>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446"/>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0A"/>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B9"/>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0A"/>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44"/>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76"/>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00"/>
    <w:rsid w:val="0077521E"/>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4B"/>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ACB"/>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66"/>
    <w:rsid w:val="007C4CD7"/>
    <w:rsid w:val="007C4D1D"/>
    <w:rsid w:val="007C4D2C"/>
    <w:rsid w:val="007C4E16"/>
    <w:rsid w:val="007C4E26"/>
    <w:rsid w:val="007C4EF3"/>
    <w:rsid w:val="007C4F8F"/>
    <w:rsid w:val="007C5016"/>
    <w:rsid w:val="007C5045"/>
    <w:rsid w:val="007C505F"/>
    <w:rsid w:val="007C50AA"/>
    <w:rsid w:val="007C51E4"/>
    <w:rsid w:val="007C51FF"/>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678"/>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5"/>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2DD"/>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DB"/>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0"/>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08"/>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DA9"/>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AF"/>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6C"/>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45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8C"/>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0E"/>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3E"/>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86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13"/>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96"/>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86"/>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79"/>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61"/>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EA9"/>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D4"/>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5F"/>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A1"/>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8C"/>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8"/>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2"/>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4"/>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D1"/>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7E7"/>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44"/>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C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AD6"/>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0D"/>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81"/>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9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0E"/>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0F"/>
    <w:rsid w:val="00D37A35"/>
    <w:rsid w:val="00D37AB1"/>
    <w:rsid w:val="00D37AF2"/>
    <w:rsid w:val="00D37B13"/>
    <w:rsid w:val="00D37B6D"/>
    <w:rsid w:val="00D37C31"/>
    <w:rsid w:val="00D37C58"/>
    <w:rsid w:val="00D37C75"/>
    <w:rsid w:val="00D37D28"/>
    <w:rsid w:val="00D37F60"/>
    <w:rsid w:val="00D37F71"/>
    <w:rsid w:val="00D37F94"/>
    <w:rsid w:val="00D37FD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1A"/>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26"/>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8D8"/>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2E0"/>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C2"/>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3FC"/>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2B"/>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44"/>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DFC"/>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170"/>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A3"/>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07D"/>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DAC"/>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70"/>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paragraph" w:customStyle="1" w:styleId="ContributionHeader">
    <w:name w:val="ContributionHeader"/>
    <w:basedOn w:val="Normal"/>
    <w:link w:val="ContributionHeaderChar"/>
    <w:rsid w:val="00AC1461"/>
    <w:pPr>
      <w:widowControl w:val="0"/>
      <w:tabs>
        <w:tab w:val="left" w:pos="2340"/>
        <w:tab w:val="right" w:pos="9900"/>
      </w:tabs>
      <w:overflowPunct w:val="0"/>
      <w:autoSpaceDE w:val="0"/>
      <w:autoSpaceDN w:val="0"/>
      <w:adjustRightInd w:val="0"/>
      <w:spacing w:before="0" w:after="120"/>
      <w:textAlignment w:val="baseline"/>
    </w:pPr>
    <w:rPr>
      <w:rFonts w:ascii="Times New Roman" w:eastAsia="Times New Roman" w:hAnsi="Times New Roman"/>
      <w:b/>
      <w:sz w:val="24"/>
      <w:lang w:val="en-US" w:eastAsia="zh-CN"/>
    </w:rPr>
  </w:style>
  <w:style w:type="character" w:customStyle="1" w:styleId="ContributionHeaderChar">
    <w:name w:val="ContributionHeader Char"/>
    <w:link w:val="ContributionHeader"/>
    <w:rsid w:val="00AC1461"/>
    <w:rPr>
      <w:rFonts w:eastAsia="Times New Roman"/>
      <w:b/>
      <w:sz w:val="24"/>
      <w:szCs w:val="24"/>
      <w:lang w:val="en-US" w:eastAsia="zh-CN"/>
    </w:rPr>
  </w:style>
  <w:style w:type="character" w:styleId="UnresolvedMention">
    <w:name w:val="Unresolved Mention"/>
    <w:basedOn w:val="DefaultParagraphFont"/>
    <w:uiPriority w:val="99"/>
    <w:semiHidden/>
    <w:unhideWhenUsed/>
    <w:rsid w:val="00290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762771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work\RAN2\Extracts\R2-2212420%20-%20Report%20from%20%5bPost119-e%5d%5b650%5d%5bIDC%5d%20Comparison%20of%20FDM%20solutions%20(Ericsson).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work\RAN2\Extracts\R2-2211609%20Discussion%20on%20TDM%20solution%20for%20NR%20IDC.docx" TargetMode="External"/><Relationship Id="rId5" Type="http://schemas.openxmlformats.org/officeDocument/2006/relationships/webSettings" Target="webSettings.xml"/><Relationship Id="rId10" Type="http://schemas.openxmlformats.org/officeDocument/2006/relationships/hyperlink" Target="file:///C:\work\RAN2\Extracts\R2-2211978_Summary%20of%20the%20comparison%20of%20TDM%20solutions%20(Xiaomi).docx" TargetMode="External"/><Relationship Id="rId4" Type="http://schemas.openxmlformats.org/officeDocument/2006/relationships/settings" Target="settings.xml"/><Relationship Id="rId9" Type="http://schemas.openxmlformats.org/officeDocument/2006/relationships/hyperlink" Target="file:///C:\work\RAN2\Extracts\R2-2211740_IDC%20FDM.doc"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3339</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22328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Yi  (Intel)</cp:lastModifiedBy>
  <cp:revision>3</cp:revision>
  <cp:lastPrinted>2019-04-30T12:04:00Z</cp:lastPrinted>
  <dcterms:created xsi:type="dcterms:W3CDTF">2022-11-16T09:33:00Z</dcterms:created>
  <dcterms:modified xsi:type="dcterms:W3CDTF">2022-11-16T09:37:00Z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