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11E6BB07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990389">
        <w:rPr>
          <w:sz w:val="24"/>
          <w:lang w:eastAsia="zh-CN"/>
        </w:rPr>
        <w:t xml:space="preserve">20     </w:t>
      </w:r>
      <w:r w:rsidR="008C1D7F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0A4744">
        <w:rPr>
          <w:bCs/>
          <w:noProof w:val="0"/>
          <w:sz w:val="24"/>
        </w:rPr>
        <w:t xml:space="preserve">  </w:t>
      </w:r>
      <w:r w:rsidR="000A4744" w:rsidRPr="000A4744">
        <w:rPr>
          <w:bCs/>
          <w:noProof w:val="0"/>
          <w:sz w:val="24"/>
        </w:rPr>
        <w:t>R2-2212186</w:t>
      </w:r>
    </w:p>
    <w:p w14:paraId="2B60AF3C" w14:textId="653A7AC6" w:rsidR="00EB410E" w:rsidRDefault="00990389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Toulouse, France</w:t>
      </w:r>
      <w:r w:rsidR="00F73A55" w:rsidRPr="00F73A55">
        <w:rPr>
          <w:b/>
          <w:sz w:val="24"/>
        </w:rPr>
        <w:t xml:space="preserve">, </w:t>
      </w:r>
      <w:r w:rsidR="00EC3444">
        <w:rPr>
          <w:b/>
          <w:sz w:val="24"/>
        </w:rPr>
        <w:t>1</w:t>
      </w:r>
      <w:r w:rsidR="00221AFA">
        <w:rPr>
          <w:b/>
          <w:sz w:val="24"/>
        </w:rPr>
        <w:t>4</w:t>
      </w:r>
      <w:r w:rsidR="00175810" w:rsidRPr="00175810">
        <w:rPr>
          <w:b/>
          <w:sz w:val="24"/>
        </w:rPr>
        <w:t>th-</w:t>
      </w:r>
      <w:r w:rsidR="00221AFA">
        <w:rPr>
          <w:b/>
          <w:sz w:val="24"/>
        </w:rPr>
        <w:t>18</w:t>
      </w:r>
      <w:r w:rsidR="00175810" w:rsidRPr="00175810">
        <w:rPr>
          <w:b/>
          <w:sz w:val="24"/>
        </w:rPr>
        <w:t xml:space="preserve">th </w:t>
      </w:r>
      <w:r w:rsidR="00221AFA">
        <w:rPr>
          <w:b/>
          <w:sz w:val="24"/>
        </w:rPr>
        <w:t>November</w:t>
      </w:r>
      <w:r w:rsidR="00175810" w:rsidRPr="00175810">
        <w:rPr>
          <w:b/>
          <w:sz w:val="24"/>
        </w:rPr>
        <w:t xml:space="preserve"> 2022</w:t>
      </w:r>
    </w:p>
    <w:p w14:paraId="012E2D7F" w14:textId="7B0BCCFF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131F3E">
        <w:rPr>
          <w:rFonts w:ascii="Arial" w:hAnsi="Arial" w:cs="Arial"/>
          <w:bCs/>
          <w:sz w:val="24"/>
        </w:rPr>
        <w:t>8.18.2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1E435F77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131F3E" w:rsidRPr="00131F3E">
        <w:rPr>
          <w:rFonts w:ascii="Arial" w:hAnsi="Arial" w:cs="Arial"/>
          <w:bCs/>
          <w:sz w:val="24"/>
        </w:rPr>
        <w:t>MT-SDT mechanism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0118FC95" w14:textId="6918F553" w:rsidR="00DD470B" w:rsidRPr="00DD3550" w:rsidRDefault="00CC412D" w:rsidP="00BF581A">
      <w:pPr>
        <w:spacing w:after="60"/>
        <w:jc w:val="both"/>
        <w:rPr>
          <w:lang w:val="en-GB"/>
        </w:rPr>
      </w:pPr>
      <w:bookmarkStart w:id="1" w:name="Proposal_Pattern_Length"/>
      <w:r>
        <w:rPr>
          <w:lang w:val="en-GB"/>
        </w:rPr>
        <w:t xml:space="preserve">This document </w:t>
      </w:r>
      <w:r w:rsidR="008C10B6">
        <w:rPr>
          <w:lang w:val="en-GB"/>
        </w:rPr>
        <w:t>address how</w:t>
      </w:r>
      <w:r w:rsidR="005349D8" w:rsidRPr="00DD3550">
        <w:rPr>
          <w:lang w:val="en-GB"/>
        </w:rPr>
        <w:t xml:space="preserve"> to s</w:t>
      </w:r>
      <w:r w:rsidR="00DD470B" w:rsidRPr="00DD3550">
        <w:rPr>
          <w:lang w:val="en-GB"/>
        </w:rPr>
        <w:t xml:space="preserve">pecify </w:t>
      </w:r>
      <w:r w:rsidR="00BF581A">
        <w:rPr>
          <w:lang w:val="en-GB"/>
        </w:rPr>
        <w:t xml:space="preserve">mobile terminated </w:t>
      </w:r>
      <w:r w:rsidR="00DD470B" w:rsidRPr="00DD3550">
        <w:rPr>
          <w:lang w:val="en-GB"/>
        </w:rPr>
        <w:t xml:space="preserve">triggered SDT (MT-SDT) </w:t>
      </w:r>
      <w:r w:rsidR="00DD3550" w:rsidRPr="00DD3550">
        <w:rPr>
          <w:lang w:val="en-GB"/>
        </w:rPr>
        <w:t xml:space="preserve">with impacts foreseen in </w:t>
      </w:r>
      <w:r w:rsidR="00DD470B" w:rsidRPr="00DD3550">
        <w:rPr>
          <w:lang w:val="en-GB"/>
        </w:rPr>
        <w:t>RAN2, RAN3</w:t>
      </w:r>
      <w:r w:rsidR="00DD3550" w:rsidRPr="00DD3550">
        <w:rPr>
          <w:lang w:val="en-GB"/>
        </w:rPr>
        <w:t xml:space="preserve"> as captured in WID</w:t>
      </w:r>
      <w:r w:rsidR="00DD3550" w:rsidRPr="00DD3550">
        <w:rPr>
          <w:lang w:val="en-GB" w:eastAsia="x-none"/>
        </w:rPr>
        <w:t xml:space="preserve"> </w:t>
      </w:r>
      <w:r w:rsidR="00DD3550" w:rsidRPr="00DD3550">
        <w:rPr>
          <w:lang w:val="en-GB" w:eastAsia="x-none"/>
        </w:rPr>
        <w:fldChar w:fldCharType="begin"/>
      </w:r>
      <w:r w:rsidR="00DD3550" w:rsidRPr="00DD3550">
        <w:rPr>
          <w:lang w:val="en-GB" w:eastAsia="x-none"/>
        </w:rPr>
        <w:instrText xml:space="preserve"> REF _Ref118199585 \r \h  \* MERGEFORMAT </w:instrText>
      </w:r>
      <w:r w:rsidR="00DD3550" w:rsidRPr="00DD3550">
        <w:rPr>
          <w:lang w:val="en-GB" w:eastAsia="x-none"/>
        </w:rPr>
      </w:r>
      <w:r w:rsidR="00DD3550" w:rsidRPr="00DD3550">
        <w:rPr>
          <w:lang w:val="en-GB" w:eastAsia="x-none"/>
        </w:rPr>
        <w:fldChar w:fldCharType="separate"/>
      </w:r>
      <w:r w:rsidR="008A076C">
        <w:rPr>
          <w:lang w:val="en-GB" w:eastAsia="x-none"/>
        </w:rPr>
        <w:t>[1]</w:t>
      </w:r>
      <w:r w:rsidR="00DD3550" w:rsidRPr="00DD3550">
        <w:rPr>
          <w:lang w:val="en-GB" w:eastAsia="x-none"/>
        </w:rPr>
        <w:fldChar w:fldCharType="end"/>
      </w:r>
      <w:r w:rsidR="00DD3550" w:rsidRPr="00DD3550">
        <w:rPr>
          <w:lang w:val="en-GB" w:eastAsia="x-none"/>
        </w:rPr>
        <w:t>.</w:t>
      </w:r>
      <w:r w:rsidR="00BF581A">
        <w:rPr>
          <w:lang w:val="en-GB" w:eastAsia="x-none"/>
        </w:rPr>
        <w:t xml:space="preserve"> </w:t>
      </w:r>
      <w:r w:rsidR="008C10B6">
        <w:rPr>
          <w:lang w:val="en-GB" w:eastAsia="x-none"/>
        </w:rPr>
        <w:t>A</w:t>
      </w:r>
      <w:r w:rsidR="00BF581A">
        <w:rPr>
          <w:lang w:val="en-GB" w:eastAsia="x-none"/>
        </w:rPr>
        <w:t xml:space="preserve"> background on </w:t>
      </w:r>
      <w:r w:rsidR="003B49AC">
        <w:rPr>
          <w:lang w:val="en-GB" w:eastAsia="x-none"/>
        </w:rPr>
        <w:t xml:space="preserve">related LTE feature is provided, i.e., </w:t>
      </w:r>
      <w:r w:rsidR="003B49AC" w:rsidRPr="002E5CA0">
        <w:rPr>
          <w:lang w:val="en-GB" w:eastAsia="x-none"/>
        </w:rPr>
        <w:t xml:space="preserve">Mobile Terminated Early Data Transmission </w:t>
      </w:r>
      <w:r w:rsidR="003B49AC">
        <w:rPr>
          <w:lang w:val="en-GB" w:eastAsia="x-none"/>
        </w:rPr>
        <w:t xml:space="preserve">(MT-EDT) mechanism. </w:t>
      </w:r>
      <w:r w:rsidR="007C28D6">
        <w:rPr>
          <w:lang w:val="en-GB" w:eastAsia="x-none"/>
        </w:rPr>
        <w:t>As this is the first meeting, a</w:t>
      </w:r>
      <w:r w:rsidR="008C10B6">
        <w:rPr>
          <w:lang w:val="en-GB" w:eastAsia="x-none"/>
        </w:rPr>
        <w:t>reas for RAN2 discussion</w:t>
      </w:r>
      <w:r w:rsidR="007C28D6">
        <w:rPr>
          <w:lang w:val="en-GB" w:eastAsia="x-none"/>
        </w:rPr>
        <w:t xml:space="preserve"> and to get inputs from RAN3 are </w:t>
      </w:r>
      <w:r w:rsidR="004C21FB">
        <w:rPr>
          <w:lang w:val="en-GB" w:eastAsia="x-none"/>
        </w:rPr>
        <w:t xml:space="preserve">identified considering the identified objectives in the agreed </w:t>
      </w:r>
      <w:r w:rsidR="004C21FB" w:rsidRPr="00DD3550">
        <w:rPr>
          <w:lang w:val="en-GB"/>
        </w:rPr>
        <w:t>WID</w:t>
      </w:r>
      <w:r w:rsidR="004C21FB" w:rsidRPr="00DD3550">
        <w:rPr>
          <w:lang w:val="en-GB" w:eastAsia="x-none"/>
        </w:rPr>
        <w:t xml:space="preserve"> </w:t>
      </w:r>
      <w:r w:rsidR="004C21FB" w:rsidRPr="00DD3550">
        <w:rPr>
          <w:lang w:val="en-GB" w:eastAsia="x-none"/>
        </w:rPr>
        <w:fldChar w:fldCharType="begin"/>
      </w:r>
      <w:r w:rsidR="004C21FB" w:rsidRPr="00DD3550">
        <w:rPr>
          <w:lang w:val="en-GB" w:eastAsia="x-none"/>
        </w:rPr>
        <w:instrText xml:space="preserve"> REF _Ref118199585 \r \h  \* MERGEFORMAT </w:instrText>
      </w:r>
      <w:r w:rsidR="004C21FB" w:rsidRPr="00DD3550">
        <w:rPr>
          <w:lang w:val="en-GB" w:eastAsia="x-none"/>
        </w:rPr>
      </w:r>
      <w:r w:rsidR="004C21FB" w:rsidRPr="00DD3550">
        <w:rPr>
          <w:lang w:val="en-GB" w:eastAsia="x-none"/>
        </w:rPr>
        <w:fldChar w:fldCharType="separate"/>
      </w:r>
      <w:r w:rsidR="008A076C">
        <w:rPr>
          <w:lang w:val="en-GB" w:eastAsia="x-none"/>
        </w:rPr>
        <w:t>[1]</w:t>
      </w:r>
      <w:r w:rsidR="004C21FB" w:rsidRPr="00DD3550">
        <w:rPr>
          <w:lang w:val="en-GB" w:eastAsia="x-none"/>
        </w:rPr>
        <w:fldChar w:fldCharType="end"/>
      </w:r>
      <w:r w:rsidR="004C21FB">
        <w:rPr>
          <w:lang w:val="en-GB" w:eastAsia="x-none"/>
        </w:rPr>
        <w:t>:</w:t>
      </w:r>
    </w:p>
    <w:p w14:paraId="369E98DA" w14:textId="77777777" w:rsidR="00DD470B" w:rsidRPr="00DD470B" w:rsidRDefault="00DD470B" w:rsidP="00AA3996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60" w:line="259" w:lineRule="auto"/>
        <w:ind w:left="1080"/>
        <w:contextualSpacing w:val="0"/>
        <w:rPr>
          <w:i/>
          <w:iCs/>
        </w:rPr>
      </w:pPr>
      <w:r w:rsidRPr="00DD470B">
        <w:rPr>
          <w:rStyle w:val="Emphasis"/>
        </w:rPr>
        <w:t>MT-SDT triggering mechanism for UEs in RRC_INACTIVE, supporting RA-SDT and CG-SDT as the UL response;</w:t>
      </w:r>
    </w:p>
    <w:p w14:paraId="7D5AA9ED" w14:textId="77777777" w:rsidR="00DD470B" w:rsidRPr="00DD470B" w:rsidRDefault="00DD470B" w:rsidP="00AA3996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60" w:line="259" w:lineRule="auto"/>
        <w:ind w:left="1080"/>
        <w:contextualSpacing w:val="0"/>
        <w:rPr>
          <w:i/>
          <w:iCs/>
        </w:rPr>
      </w:pPr>
      <w:r w:rsidRPr="00DD470B">
        <w:rPr>
          <w:rStyle w:val="Emphasis"/>
        </w:rPr>
        <w:t>MT-SDT procedure for initial DL data reception and subsequent UL/DL data transmissions in RRC_INACTIVE.</w:t>
      </w:r>
    </w:p>
    <w:p w14:paraId="1A35E063" w14:textId="1091C094" w:rsidR="00DD470B" w:rsidRDefault="00DD470B" w:rsidP="00AA3996">
      <w:pPr>
        <w:spacing w:after="60"/>
        <w:ind w:left="360"/>
        <w:rPr>
          <w:bCs/>
          <w:i/>
          <w:iCs/>
        </w:rPr>
      </w:pPr>
      <w:r w:rsidRPr="00DD470B">
        <w:rPr>
          <w:bCs/>
          <w:i/>
          <w:iCs/>
        </w:rPr>
        <w:t xml:space="preserve">Note: Data transmission in DL within paging message is not in scope of this WI.  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618CDB35" w14:textId="1E329A50" w:rsidR="00620382" w:rsidRDefault="002E5CA0" w:rsidP="00EB410E">
      <w:pPr>
        <w:pStyle w:val="Heading2"/>
      </w:pPr>
      <w:r>
        <w:t xml:space="preserve">[Background] </w:t>
      </w:r>
      <w:r w:rsidR="008C10B6">
        <w:t xml:space="preserve">LTE </w:t>
      </w:r>
      <w:r w:rsidR="003B49AC">
        <w:t>MT</w:t>
      </w:r>
      <w:r w:rsidR="008C10B6">
        <w:t>-EDT</w:t>
      </w:r>
      <w:r>
        <w:t xml:space="preserve"> </w:t>
      </w:r>
    </w:p>
    <w:p w14:paraId="22563C4F" w14:textId="6499F306" w:rsidR="006D2D9C" w:rsidRDefault="006D2D9C" w:rsidP="00CD7B4D">
      <w:pPr>
        <w:jc w:val="both"/>
        <w:rPr>
          <w:lang w:val="en-GB" w:eastAsia="x-none"/>
        </w:rPr>
      </w:pPr>
      <w:r>
        <w:rPr>
          <w:lang w:val="en-GB" w:eastAsia="x-none"/>
        </w:rPr>
        <w:t>MT-EDT</w:t>
      </w:r>
      <w:r w:rsidR="002E5CA0">
        <w:rPr>
          <w:lang w:val="en-GB" w:eastAsia="x-none"/>
        </w:rPr>
        <w:t xml:space="preserve"> mechanism are</w:t>
      </w:r>
      <w:r>
        <w:rPr>
          <w:lang w:val="en-GB" w:eastAsia="x-none"/>
        </w:rPr>
        <w:t xml:space="preserve"> defined in LTE for </w:t>
      </w:r>
      <w:r w:rsidRPr="006D2D9C">
        <w:rPr>
          <w:lang w:val="en-GB" w:eastAsia="x-none"/>
        </w:rPr>
        <w:t>Control Plane CIoT EPS Optimisation</w:t>
      </w:r>
      <w:r>
        <w:rPr>
          <w:lang w:val="en-GB" w:eastAsia="x-none"/>
        </w:rPr>
        <w:t xml:space="preserve"> </w:t>
      </w:r>
      <w:r w:rsidR="002E5CA0">
        <w:rPr>
          <w:lang w:val="en-GB" w:eastAsia="x-none"/>
        </w:rPr>
        <w:t>(</w:t>
      </w:r>
      <w:r w:rsidR="002E3151">
        <w:rPr>
          <w:lang w:val="en-GB" w:eastAsia="x-none"/>
        </w:rPr>
        <w:t>CP CIoT EPS Optim.</w:t>
      </w:r>
      <w:r w:rsidR="002E5CA0">
        <w:rPr>
          <w:lang w:val="en-GB" w:eastAsia="x-none"/>
        </w:rPr>
        <w:t xml:space="preserve">) </w:t>
      </w:r>
      <w:r>
        <w:rPr>
          <w:lang w:val="en-GB" w:eastAsia="x-none"/>
        </w:rPr>
        <w:t xml:space="preserve">and for </w:t>
      </w:r>
      <w:r w:rsidRPr="006D2D9C">
        <w:rPr>
          <w:lang w:val="en-GB" w:eastAsia="x-none"/>
        </w:rPr>
        <w:t>MT-EDT for User Plane CIoT EPS Optimisation</w:t>
      </w:r>
      <w:r w:rsidR="002E5CA0">
        <w:rPr>
          <w:lang w:val="en-GB" w:eastAsia="x-none"/>
        </w:rPr>
        <w:t xml:space="preserve"> (UP CIoT</w:t>
      </w:r>
      <w:r w:rsidR="007D255F">
        <w:rPr>
          <w:lang w:val="en-GB" w:eastAsia="x-none"/>
        </w:rPr>
        <w:t xml:space="preserve"> EPS Optim.</w:t>
      </w:r>
      <w:r w:rsidR="002E5CA0">
        <w:rPr>
          <w:lang w:val="en-GB" w:eastAsia="x-none"/>
        </w:rPr>
        <w:t>)</w:t>
      </w:r>
      <w:r>
        <w:rPr>
          <w:lang w:val="en-GB" w:eastAsia="x-none"/>
        </w:rPr>
        <w:t xml:space="preserve">. </w:t>
      </w:r>
      <w:r w:rsidR="000557BE">
        <w:rPr>
          <w:lang w:val="en-GB" w:eastAsia="x-none"/>
        </w:rPr>
        <w:t xml:space="preserve">CP CIoT kind of solutions are not applicable to </w:t>
      </w:r>
      <w:r w:rsidR="003C343B">
        <w:rPr>
          <w:lang w:val="en-GB" w:eastAsia="x-none"/>
        </w:rPr>
        <w:t>N</w:t>
      </w:r>
      <w:r w:rsidR="00976BA3">
        <w:rPr>
          <w:lang w:val="en-GB" w:eastAsia="x-none"/>
        </w:rPr>
        <w:t>R</w:t>
      </w:r>
      <w:r w:rsidR="000557BE">
        <w:rPr>
          <w:lang w:val="en-GB" w:eastAsia="x-none"/>
        </w:rPr>
        <w:t xml:space="preserve">, therefore </w:t>
      </w:r>
      <w:r w:rsidR="00CD7B4D">
        <w:rPr>
          <w:lang w:val="en-GB" w:eastAsia="x-none"/>
        </w:rPr>
        <w:t>the focus is on understanding the background details on MT-EDT solution defined for UP CIoT.</w:t>
      </w:r>
    </w:p>
    <w:p w14:paraId="02FF4B38" w14:textId="5D56E2B1" w:rsidR="002E3151" w:rsidRDefault="002E3151" w:rsidP="00832506">
      <w:pPr>
        <w:pStyle w:val="observ"/>
        <w:spacing w:after="240"/>
        <w:ind w:left="360"/>
      </w:pPr>
      <w:bookmarkStart w:id="2" w:name="_Toc118207273"/>
      <w:bookmarkStart w:id="3" w:name="_Toc118294658"/>
      <w:bookmarkStart w:id="4" w:name="_Toc118296038"/>
      <w:bookmarkStart w:id="5" w:name="_Toc118401917"/>
      <w:bookmarkStart w:id="6" w:name="_Toc118401936"/>
      <w:r w:rsidRPr="00F02B98">
        <w:t>LTE</w:t>
      </w:r>
      <w:r w:rsidR="00F02B98" w:rsidRPr="00F02B98">
        <w:t xml:space="preserve"> feature of </w:t>
      </w:r>
      <w:r w:rsidR="00F02B98" w:rsidRPr="00F02B98">
        <w:rPr>
          <w:lang w:eastAsia="x-none"/>
        </w:rPr>
        <w:t>MT-EDT for User Plane CIoT EPS Optimisation</w:t>
      </w:r>
      <w:r w:rsidRPr="00F02B98">
        <w:t xml:space="preserve"> </w:t>
      </w:r>
      <w:r w:rsidR="00F02B98" w:rsidRPr="00F02B98">
        <w:t>targets</w:t>
      </w:r>
      <w:r w:rsidR="009D2132" w:rsidRPr="00F02B98">
        <w:t xml:space="preserve"> similar requirements as Rel-18 </w:t>
      </w:r>
      <w:r w:rsidR="009D2132" w:rsidRPr="00F02B98">
        <w:rPr>
          <w:rStyle w:val="Emphasis"/>
        </w:rPr>
        <w:t>MT SDT in NR/5GC</w:t>
      </w:r>
      <w:r w:rsidRPr="00F02B98">
        <w:t>.</w:t>
      </w:r>
      <w:bookmarkEnd w:id="2"/>
      <w:bookmarkEnd w:id="3"/>
      <w:bookmarkEnd w:id="4"/>
      <w:bookmarkEnd w:id="5"/>
      <w:bookmarkEnd w:id="6"/>
    </w:p>
    <w:p w14:paraId="5B3F6922" w14:textId="27A0629E" w:rsidR="00CD7B4D" w:rsidRDefault="00CD7B4D" w:rsidP="00CD7B4D">
      <w:pPr>
        <w:pStyle w:val="Heading3"/>
      </w:pPr>
      <w:r>
        <w:t xml:space="preserve">MT-EDT triggering (with </w:t>
      </w:r>
      <w:bookmarkStart w:id="7" w:name="_Hlk118195077"/>
      <w:r w:rsidR="002E3151">
        <w:t>UP CIoT EPS Optim.</w:t>
      </w:r>
      <w:bookmarkEnd w:id="7"/>
      <w:r>
        <w:t>)</w:t>
      </w:r>
    </w:p>
    <w:p w14:paraId="2AB1188A" w14:textId="00C901D6" w:rsidR="00CD7B4D" w:rsidRPr="00A102EB" w:rsidRDefault="00A102EB" w:rsidP="00CD7B4D">
      <w:pPr>
        <w:jc w:val="both"/>
      </w:pPr>
      <w:r w:rsidRPr="00A102EB">
        <w:fldChar w:fldCharType="begin"/>
      </w:r>
      <w:r w:rsidRPr="00A102EB">
        <w:instrText xml:space="preserve"> REF _Ref118195032 \h  \* MERGEFORMAT </w:instrText>
      </w:r>
      <w:r w:rsidRPr="00A102EB">
        <w:fldChar w:fldCharType="separate"/>
      </w:r>
      <w:r w:rsidR="008A076C" w:rsidRPr="008A076C">
        <w:t xml:space="preserve">Figure </w:t>
      </w:r>
      <w:r w:rsidR="008A076C" w:rsidRPr="008A076C">
        <w:rPr>
          <w:noProof/>
        </w:rPr>
        <w:t>1</w:t>
      </w:r>
      <w:r w:rsidRPr="00A102EB">
        <w:fldChar w:fldCharType="end"/>
      </w:r>
      <w:r w:rsidRPr="00A102EB">
        <w:t xml:space="preserve"> </w:t>
      </w:r>
      <w:r>
        <w:t xml:space="preserve">summarizes how MT-EDT is triggered with </w:t>
      </w:r>
      <w:r w:rsidRPr="00A102EB">
        <w:t>UP CIoT EPS Optim.</w:t>
      </w:r>
      <w:r>
        <w:t xml:space="preserve"> as captured in</w:t>
      </w:r>
      <w:r w:rsidRPr="00A102EB">
        <w:t xml:space="preserve"> TS 36.300 </w:t>
      </w:r>
      <w:r w:rsidRPr="00A102EB">
        <w:fldChar w:fldCharType="begin"/>
      </w:r>
      <w:r w:rsidRPr="00A102EB">
        <w:instrText xml:space="preserve"> REF _Ref118194786 \r \h </w:instrText>
      </w:r>
      <w:r>
        <w:instrText xml:space="preserve"> \* MERGEFORMAT </w:instrText>
      </w:r>
      <w:r w:rsidRPr="00A102EB">
        <w:fldChar w:fldCharType="separate"/>
      </w:r>
      <w:r w:rsidR="008A076C">
        <w:t>[2]</w:t>
      </w:r>
      <w:r w:rsidRPr="00A102EB">
        <w:fldChar w:fldCharType="end"/>
      </w:r>
      <w:r>
        <w:t>:</w:t>
      </w:r>
    </w:p>
    <w:p w14:paraId="2819DCB2" w14:textId="77777777" w:rsidR="00AF24CC" w:rsidRDefault="00AF24CC" w:rsidP="00A102EB">
      <w:pPr>
        <w:keepNext/>
        <w:jc w:val="center"/>
      </w:pPr>
      <w:r>
        <w:rPr>
          <w:rFonts w:ascii="Arial" w:eastAsia="Times New Roman" w:hAnsi="Arial"/>
          <w:b/>
          <w:lang w:val="en-GB" w:eastAsia="ja-JP"/>
        </w:rPr>
        <w:object w:dxaOrig="8196" w:dyaOrig="2628" w14:anchorId="4048E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130.5pt" o:ole="">
            <v:imagedata r:id="rId9" o:title=""/>
          </v:shape>
          <o:OLEObject Type="Embed" ProgID="Visio.Drawing.15" ShapeID="_x0000_i1025" DrawAspect="Content" ObjectID="_1729014811" r:id="rId10"/>
        </w:object>
      </w:r>
    </w:p>
    <w:p w14:paraId="24338BBD" w14:textId="4D30076A" w:rsidR="00AF24CC" w:rsidRPr="00AF24CC" w:rsidRDefault="00AF24CC" w:rsidP="00AF24CC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8" w:name="_Ref118195032"/>
      <w:r w:rsidRPr="00AF24CC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AF24CC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AF24CC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AF24CC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8A076C">
        <w:rPr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AF24CC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8"/>
      <w:r w:rsidRPr="00AF24CC">
        <w:rPr>
          <w:b/>
          <w:bCs/>
          <w:i w:val="0"/>
          <w:iCs w:val="0"/>
          <w:color w:val="auto"/>
          <w:sz w:val="20"/>
          <w:szCs w:val="20"/>
        </w:rPr>
        <w:t>.</w:t>
      </w:r>
      <w:r w:rsidRPr="00AF24CC">
        <w:rPr>
          <w:i w:val="0"/>
          <w:iCs w:val="0"/>
          <w:color w:val="auto"/>
          <w:sz w:val="20"/>
          <w:szCs w:val="20"/>
        </w:rPr>
        <w:t xml:space="preserve"> MT-EDT for </w:t>
      </w:r>
      <w:r w:rsidR="00553B80">
        <w:rPr>
          <w:i w:val="0"/>
          <w:iCs w:val="0"/>
          <w:color w:val="auto"/>
          <w:sz w:val="20"/>
          <w:szCs w:val="20"/>
        </w:rPr>
        <w:t>User</w:t>
      </w:r>
      <w:r w:rsidRPr="00AF24CC">
        <w:rPr>
          <w:i w:val="0"/>
          <w:iCs w:val="0"/>
          <w:color w:val="auto"/>
          <w:sz w:val="20"/>
          <w:szCs w:val="20"/>
        </w:rPr>
        <w:t xml:space="preserve"> Plane CIoT EPS Optimisation</w:t>
      </w:r>
      <w:r w:rsidR="00A102EB">
        <w:rPr>
          <w:i w:val="0"/>
          <w:iCs w:val="0"/>
          <w:color w:val="auto"/>
          <w:sz w:val="20"/>
          <w:szCs w:val="20"/>
        </w:rPr>
        <w:t>.</w:t>
      </w:r>
      <w:r>
        <w:rPr>
          <w:i w:val="0"/>
          <w:iCs w:val="0"/>
          <w:color w:val="auto"/>
          <w:sz w:val="20"/>
          <w:szCs w:val="20"/>
        </w:rPr>
        <w:t xml:space="preserve"> as captured in TS 3</w:t>
      </w:r>
      <w:r w:rsidR="00A102EB">
        <w:rPr>
          <w:i w:val="0"/>
          <w:iCs w:val="0"/>
          <w:color w:val="auto"/>
          <w:sz w:val="20"/>
          <w:szCs w:val="20"/>
        </w:rPr>
        <w:t>6</w:t>
      </w:r>
      <w:r>
        <w:rPr>
          <w:i w:val="0"/>
          <w:iCs w:val="0"/>
          <w:color w:val="auto"/>
          <w:sz w:val="20"/>
          <w:szCs w:val="20"/>
        </w:rPr>
        <w:t>.300</w:t>
      </w:r>
      <w:r w:rsidR="00A102EB">
        <w:rPr>
          <w:i w:val="0"/>
          <w:iCs w:val="0"/>
          <w:color w:val="auto"/>
          <w:sz w:val="20"/>
          <w:szCs w:val="20"/>
        </w:rPr>
        <w:t xml:space="preserve"> </w:t>
      </w:r>
      <w:r w:rsidR="00A102EB">
        <w:rPr>
          <w:i w:val="0"/>
          <w:iCs w:val="0"/>
          <w:color w:val="auto"/>
          <w:sz w:val="20"/>
          <w:szCs w:val="20"/>
        </w:rPr>
        <w:fldChar w:fldCharType="begin"/>
      </w:r>
      <w:r w:rsidR="00A102EB">
        <w:rPr>
          <w:i w:val="0"/>
          <w:iCs w:val="0"/>
          <w:color w:val="auto"/>
          <w:sz w:val="20"/>
          <w:szCs w:val="20"/>
        </w:rPr>
        <w:instrText xml:space="preserve"> REF _Ref118194786 \r \h </w:instrText>
      </w:r>
      <w:r w:rsidR="00A102EB">
        <w:rPr>
          <w:i w:val="0"/>
          <w:iCs w:val="0"/>
          <w:color w:val="auto"/>
          <w:sz w:val="20"/>
          <w:szCs w:val="20"/>
        </w:rPr>
      </w:r>
      <w:r w:rsidR="00A102EB">
        <w:rPr>
          <w:i w:val="0"/>
          <w:iCs w:val="0"/>
          <w:color w:val="auto"/>
          <w:sz w:val="20"/>
          <w:szCs w:val="20"/>
        </w:rPr>
        <w:fldChar w:fldCharType="separate"/>
      </w:r>
      <w:r w:rsidR="008A076C">
        <w:rPr>
          <w:i w:val="0"/>
          <w:iCs w:val="0"/>
          <w:color w:val="auto"/>
          <w:sz w:val="20"/>
          <w:szCs w:val="20"/>
        </w:rPr>
        <w:t>[2]</w:t>
      </w:r>
      <w:r w:rsidR="00A102EB">
        <w:rPr>
          <w:i w:val="0"/>
          <w:iCs w:val="0"/>
          <w:color w:val="auto"/>
          <w:sz w:val="20"/>
          <w:szCs w:val="20"/>
        </w:rPr>
        <w:fldChar w:fldCharType="end"/>
      </w:r>
    </w:p>
    <w:p w14:paraId="4F2473A4" w14:textId="028C64FB" w:rsidR="00A102EB" w:rsidRDefault="00A102EB" w:rsidP="00CD7B4D">
      <w:pPr>
        <w:jc w:val="both"/>
      </w:pPr>
      <w:r>
        <w:t xml:space="preserve">Some points to highlight </w:t>
      </w:r>
      <w:r w:rsidR="007E686A">
        <w:t xml:space="preserve">on the MT-EDT triggering </w:t>
      </w:r>
      <w:r w:rsidR="00AB5953">
        <w:t>part (</w:t>
      </w:r>
      <w:r w:rsidR="007E686A">
        <w:t>for</w:t>
      </w:r>
      <w:r w:rsidR="007E686A" w:rsidRPr="007E686A">
        <w:t xml:space="preserve"> User Plane CIoT EPS Optim</w:t>
      </w:r>
      <w:r w:rsidR="00AB5953">
        <w:t>.)</w:t>
      </w:r>
      <w:r>
        <w:t>:</w:t>
      </w:r>
    </w:p>
    <w:p w14:paraId="3EF46163" w14:textId="12548226" w:rsidR="00AF24CC" w:rsidRDefault="00AF4E06" w:rsidP="00A102EB">
      <w:pPr>
        <w:pStyle w:val="ListParagraph"/>
        <w:numPr>
          <w:ilvl w:val="0"/>
          <w:numId w:val="15"/>
        </w:numPr>
        <w:jc w:val="both"/>
      </w:pPr>
      <w:r>
        <w:t>eNB receives from MME “DL data size information” as part of S1-AP PAGING message</w:t>
      </w:r>
      <w:r w:rsidR="00271A18">
        <w:t>.</w:t>
      </w:r>
    </w:p>
    <w:p w14:paraId="64102BD5" w14:textId="0432D1E7" w:rsidR="003872D5" w:rsidRDefault="00271A18" w:rsidP="003872D5">
      <w:pPr>
        <w:pStyle w:val="ListParagraph"/>
        <w:numPr>
          <w:ilvl w:val="0"/>
          <w:numId w:val="15"/>
        </w:numPr>
        <w:jc w:val="both"/>
      </w:pPr>
      <w:r>
        <w:t xml:space="preserve">If </w:t>
      </w:r>
      <w:r w:rsidRPr="00271A18">
        <w:t>the data can fit in one single downlink transmission</w:t>
      </w:r>
      <w:r>
        <w:t xml:space="preserve">, eNB </w:t>
      </w:r>
      <w:r w:rsidRPr="00271A18">
        <w:t xml:space="preserve">includes </w:t>
      </w:r>
      <w:r w:rsidRPr="00271A18">
        <w:rPr>
          <w:i/>
          <w:iCs/>
        </w:rPr>
        <w:t>mt-EDT</w:t>
      </w:r>
      <w:r w:rsidRPr="00271A18">
        <w:t xml:space="preserve"> indication in the Paging message for the UE</w:t>
      </w:r>
      <w:r>
        <w:t>.</w:t>
      </w:r>
      <w:r w:rsidR="003872D5">
        <w:t xml:space="preserve"> Note: LTE EDT feature only supported transmission of 1 UL and 1 DL transmission (which is different than for Re</w:t>
      </w:r>
      <w:r w:rsidR="007717C9">
        <w:t>l</w:t>
      </w:r>
      <w:r w:rsidR="003872D5">
        <w:t xml:space="preserve">-17 SDT and the new target Rel-18 SDT. </w:t>
      </w:r>
      <w:r w:rsidR="00F80532">
        <w:t xml:space="preserve">The ASN.1 associated with this mt-EDT indication in Paging message is shown below as captured in TS 38.331 </w:t>
      </w:r>
      <w:r w:rsidR="00F80532">
        <w:fldChar w:fldCharType="begin"/>
      </w:r>
      <w:r w:rsidR="00F80532">
        <w:instrText xml:space="preserve"> REF _Ref118196124 \r \h </w:instrText>
      </w:r>
      <w:r w:rsidR="00F80532">
        <w:fldChar w:fldCharType="separate"/>
      </w:r>
      <w:r w:rsidR="008A076C">
        <w:t>[3]</w:t>
      </w:r>
      <w:r w:rsidR="00F80532">
        <w:fldChar w:fldCharType="end"/>
      </w:r>
      <w:r w:rsidR="00F80532">
        <w:t>:</w:t>
      </w:r>
    </w:p>
    <w:p w14:paraId="5B5206B0" w14:textId="77777777" w:rsidR="00A92BF1" w:rsidRDefault="00A92BF1" w:rsidP="00E354F2">
      <w:pPr>
        <w:pStyle w:val="PL"/>
        <w:shd w:val="clear" w:color="auto" w:fill="E6E6E6"/>
        <w:ind w:left="770"/>
      </w:pPr>
      <w:r>
        <w:t>Paging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4D7636E" w14:textId="179580BC" w:rsidR="00A92BF1" w:rsidRDefault="00A92BF1" w:rsidP="00E354F2">
      <w:pPr>
        <w:pStyle w:val="PL"/>
        <w:shd w:val="clear" w:color="auto" w:fill="E6E6E6"/>
        <w:ind w:left="770"/>
      </w:pPr>
      <w:r>
        <w:tab/>
      </w:r>
      <w:r w:rsidR="00980F62">
        <w:tab/>
      </w:r>
      <w:r>
        <w:t>pagingRecordList</w:t>
      </w:r>
      <w:r>
        <w:tab/>
      </w:r>
      <w:r>
        <w:tab/>
      </w:r>
      <w:r>
        <w:tab/>
        <w:t>PagingRecordList</w:t>
      </w:r>
      <w:r>
        <w:tab/>
      </w:r>
      <w:r>
        <w:tab/>
      </w:r>
      <w:r>
        <w:tab/>
        <w:t>OPTIONAL,</w:t>
      </w:r>
      <w:r>
        <w:tab/>
        <w:t>-- Need ON</w:t>
      </w:r>
    </w:p>
    <w:p w14:paraId="060E61EF" w14:textId="5D785D99" w:rsidR="00A92BF1" w:rsidRDefault="00980F62" w:rsidP="00E354F2">
      <w:pPr>
        <w:pStyle w:val="PL"/>
        <w:shd w:val="clear" w:color="auto" w:fill="E6E6E6"/>
        <w:ind w:left="770"/>
      </w:pPr>
      <w:r>
        <w:tab/>
      </w:r>
      <w:r w:rsidR="00A92BF1">
        <w:tab/>
        <w:t>systemInfoModification</w:t>
      </w:r>
      <w:r w:rsidR="00A92BF1">
        <w:tab/>
      </w:r>
      <w:r w:rsidR="00A92BF1">
        <w:tab/>
        <w:t>ENUMERATED {true}</w:t>
      </w:r>
      <w:r w:rsidR="00A92BF1">
        <w:tab/>
      </w:r>
      <w:r w:rsidR="00A92BF1">
        <w:tab/>
      </w:r>
      <w:r w:rsidR="00A92BF1">
        <w:tab/>
        <w:t>OPTIONAL,</w:t>
      </w:r>
      <w:r w:rsidR="00A92BF1">
        <w:tab/>
        <w:t>-- Need ON</w:t>
      </w:r>
    </w:p>
    <w:p w14:paraId="70CFC1BF" w14:textId="6DABA459" w:rsidR="00A92BF1" w:rsidRDefault="00A92BF1" w:rsidP="00E354F2">
      <w:pPr>
        <w:pStyle w:val="PL"/>
        <w:shd w:val="clear" w:color="auto" w:fill="E6E6E6"/>
        <w:ind w:left="770"/>
      </w:pPr>
      <w:r>
        <w:tab/>
      </w:r>
      <w:r w:rsidR="00980F62">
        <w:tab/>
      </w:r>
      <w:r>
        <w:t>etws-Indication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ON</w:t>
      </w:r>
    </w:p>
    <w:p w14:paraId="6D48B7DE" w14:textId="6CCCEE81" w:rsidR="00A92BF1" w:rsidRDefault="00980F62" w:rsidP="00E354F2">
      <w:pPr>
        <w:pStyle w:val="PL"/>
        <w:shd w:val="clear" w:color="auto" w:fill="E6E6E6"/>
        <w:ind w:left="770"/>
      </w:pPr>
      <w:r>
        <w:tab/>
      </w:r>
      <w:r w:rsidR="00A92BF1">
        <w:tab/>
        <w:t>nonCriticalExtension</w:t>
      </w:r>
      <w:r w:rsidR="00A92BF1">
        <w:tab/>
      </w:r>
      <w:r w:rsidR="00A92BF1">
        <w:tab/>
        <w:t>Paging-v890-IEs</w:t>
      </w:r>
      <w:r w:rsidR="00A92BF1">
        <w:tab/>
      </w:r>
      <w:r w:rsidR="00A92BF1">
        <w:tab/>
      </w:r>
      <w:r w:rsidR="00A92BF1">
        <w:tab/>
      </w:r>
      <w:r w:rsidR="00A92BF1">
        <w:tab/>
        <w:t>OPTIONAL</w:t>
      </w:r>
    </w:p>
    <w:p w14:paraId="19C2A6AD" w14:textId="77777777" w:rsidR="00A92BF1" w:rsidRDefault="00A92BF1" w:rsidP="00E354F2">
      <w:pPr>
        <w:pStyle w:val="PL"/>
        <w:shd w:val="clear" w:color="auto" w:fill="E6E6E6"/>
        <w:ind w:left="770"/>
      </w:pPr>
      <w:r>
        <w:t>}</w:t>
      </w:r>
    </w:p>
    <w:p w14:paraId="243FF1A2" w14:textId="6C9737AE" w:rsidR="00A92BF1" w:rsidRPr="00955563" w:rsidRDefault="00955563" w:rsidP="00E354F2">
      <w:pPr>
        <w:pStyle w:val="PL"/>
        <w:shd w:val="clear" w:color="auto" w:fill="E6E6E6"/>
        <w:ind w:left="770"/>
        <w:rPr>
          <w:i/>
          <w:iCs/>
          <w:color w:val="00B0F0"/>
        </w:rPr>
      </w:pPr>
      <w:r w:rsidRPr="00955563">
        <w:rPr>
          <w:i/>
          <w:iCs/>
          <w:color w:val="00B0F0"/>
        </w:rPr>
        <w:t>&lt;*** TEXT OMITTED ***&gt;</w:t>
      </w:r>
    </w:p>
    <w:p w14:paraId="7429351C" w14:textId="77777777" w:rsidR="00A92BF1" w:rsidRDefault="00A92BF1" w:rsidP="00E354F2">
      <w:pPr>
        <w:pStyle w:val="PL"/>
        <w:shd w:val="clear" w:color="auto" w:fill="E6E6E6"/>
        <w:ind w:left="770"/>
      </w:pPr>
      <w:r>
        <w:t>Paging-v1530-IEs ::=</w:t>
      </w:r>
      <w:r>
        <w:tab/>
      </w:r>
      <w:r>
        <w:tab/>
      </w:r>
      <w:r>
        <w:tab/>
        <w:t>SEQUENCE {</w:t>
      </w:r>
    </w:p>
    <w:p w14:paraId="6BE75D58" w14:textId="7EA26A6B" w:rsidR="00A92BF1" w:rsidRDefault="00A92BF1" w:rsidP="00E354F2">
      <w:pPr>
        <w:pStyle w:val="PL"/>
        <w:shd w:val="clear" w:color="auto" w:fill="E6E6E6"/>
        <w:ind w:left="770"/>
      </w:pPr>
      <w:r>
        <w:tab/>
      </w:r>
      <w:r w:rsidR="00980F62">
        <w:tab/>
      </w:r>
      <w:r>
        <w:t>accessType</w:t>
      </w:r>
      <w:r>
        <w:tab/>
      </w:r>
      <w:r>
        <w:tab/>
      </w:r>
      <w:r>
        <w:tab/>
      </w:r>
      <w:r>
        <w:tab/>
      </w:r>
      <w:r>
        <w:tab/>
        <w:t>ENUMERATED {non3GPP}</w:t>
      </w:r>
      <w:r>
        <w:tab/>
      </w:r>
      <w:r>
        <w:tab/>
        <w:t>OPTIONAL,</w:t>
      </w:r>
      <w:r>
        <w:tab/>
        <w:t>-- Need ON</w:t>
      </w:r>
    </w:p>
    <w:p w14:paraId="25F4E1A5" w14:textId="37D991AB" w:rsidR="00A92BF1" w:rsidRDefault="00A92BF1" w:rsidP="00E354F2">
      <w:pPr>
        <w:pStyle w:val="PL"/>
        <w:shd w:val="clear" w:color="auto" w:fill="E6E6E6"/>
        <w:ind w:left="770"/>
      </w:pPr>
      <w:r>
        <w:tab/>
      </w:r>
      <w:r w:rsidR="00980F62">
        <w:tab/>
      </w:r>
      <w:r>
        <w:t>nonCriticalExtension</w:t>
      </w:r>
      <w:r>
        <w:tab/>
      </w:r>
      <w:r>
        <w:tab/>
        <w:t>Paging-v1610-IEs</w:t>
      </w:r>
      <w:r>
        <w:tab/>
      </w:r>
      <w:r>
        <w:tab/>
      </w:r>
      <w:r>
        <w:tab/>
        <w:t>OPTIONAL</w:t>
      </w:r>
    </w:p>
    <w:p w14:paraId="3E814757" w14:textId="77777777" w:rsidR="00A92BF1" w:rsidRDefault="00A92BF1" w:rsidP="00E354F2">
      <w:pPr>
        <w:pStyle w:val="PL"/>
        <w:shd w:val="clear" w:color="auto" w:fill="E6E6E6"/>
        <w:ind w:left="770"/>
      </w:pPr>
      <w:r>
        <w:t>}</w:t>
      </w:r>
    </w:p>
    <w:p w14:paraId="009AAAA1" w14:textId="77777777" w:rsidR="00A92BF1" w:rsidRDefault="00A92BF1" w:rsidP="00E354F2">
      <w:pPr>
        <w:pStyle w:val="PL"/>
        <w:shd w:val="clear" w:color="auto" w:fill="E6E6E6"/>
        <w:ind w:left="770"/>
      </w:pPr>
    </w:p>
    <w:p w14:paraId="489083AE" w14:textId="77777777" w:rsidR="00A92BF1" w:rsidRDefault="00A92BF1" w:rsidP="00E354F2">
      <w:pPr>
        <w:pStyle w:val="PL"/>
        <w:shd w:val="clear" w:color="auto" w:fill="E6E6E6"/>
        <w:ind w:left="770"/>
      </w:pPr>
      <w:r>
        <w:t>Paging-v1610-IEs ::=</w:t>
      </w:r>
      <w:r>
        <w:tab/>
      </w:r>
      <w:r>
        <w:tab/>
      </w:r>
      <w:r>
        <w:tab/>
        <w:t>SEQUENCE {</w:t>
      </w:r>
    </w:p>
    <w:p w14:paraId="6B1895F5" w14:textId="785CF4B3" w:rsidR="00A92BF1" w:rsidRDefault="00A92BF1" w:rsidP="00E354F2">
      <w:pPr>
        <w:pStyle w:val="PL"/>
        <w:shd w:val="clear" w:color="auto" w:fill="E6E6E6"/>
        <w:ind w:left="770"/>
      </w:pPr>
      <w:r>
        <w:tab/>
      </w:r>
      <w:r w:rsidR="00980F62">
        <w:tab/>
      </w:r>
      <w:r w:rsidRPr="003313C6">
        <w:rPr>
          <w:highlight w:val="yellow"/>
        </w:rPr>
        <w:t>pagingRecordList-v1610</w:t>
      </w:r>
      <w:r w:rsidRPr="003313C6">
        <w:rPr>
          <w:highlight w:val="yellow"/>
        </w:rPr>
        <w:tab/>
      </w:r>
      <w:r w:rsidRPr="003313C6">
        <w:rPr>
          <w:highlight w:val="yellow"/>
        </w:rPr>
        <w:tab/>
        <w:t>PagingRecordList-v1610</w:t>
      </w:r>
      <w:r w:rsidRPr="003313C6">
        <w:rPr>
          <w:highlight w:val="yellow"/>
        </w:rPr>
        <w:tab/>
      </w:r>
      <w:r w:rsidRPr="003313C6">
        <w:rPr>
          <w:highlight w:val="yellow"/>
        </w:rPr>
        <w:tab/>
        <w:t>OPTIONAL,</w:t>
      </w:r>
      <w:r w:rsidRPr="003313C6">
        <w:rPr>
          <w:highlight w:val="yellow"/>
        </w:rPr>
        <w:tab/>
        <w:t>-- Need ON</w:t>
      </w:r>
    </w:p>
    <w:p w14:paraId="293DC4F4" w14:textId="5D5B0EBB" w:rsidR="00A92BF1" w:rsidRDefault="00A92BF1" w:rsidP="00E354F2">
      <w:pPr>
        <w:pStyle w:val="PL"/>
        <w:shd w:val="clear" w:color="auto" w:fill="E6E6E6"/>
        <w:ind w:left="770"/>
      </w:pPr>
      <w:r>
        <w:tab/>
      </w:r>
      <w:r w:rsidR="00980F62">
        <w:tab/>
      </w:r>
      <w:r>
        <w:t>uac-ParamModification-r16</w:t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ON</w:t>
      </w:r>
    </w:p>
    <w:p w14:paraId="41B97C50" w14:textId="095109B5" w:rsidR="00A92BF1" w:rsidRDefault="00980F62" w:rsidP="00E354F2">
      <w:pPr>
        <w:pStyle w:val="PL"/>
        <w:shd w:val="clear" w:color="auto" w:fill="E6E6E6"/>
        <w:ind w:left="770"/>
      </w:pPr>
      <w:r>
        <w:tab/>
      </w:r>
      <w:r w:rsidR="00A92BF1">
        <w:tab/>
        <w:t>nonCriticalExtension</w:t>
      </w:r>
      <w:r w:rsidR="00A92BF1">
        <w:tab/>
      </w:r>
      <w:r w:rsidR="00A92BF1">
        <w:tab/>
        <w:t>Paging-v1700-IEs</w:t>
      </w:r>
      <w:r w:rsidR="00A92BF1">
        <w:tab/>
      </w:r>
      <w:r w:rsidR="00A92BF1">
        <w:tab/>
      </w:r>
      <w:r w:rsidR="00A92BF1">
        <w:tab/>
        <w:t>OPTIONAL</w:t>
      </w:r>
    </w:p>
    <w:p w14:paraId="03E2E155" w14:textId="77777777" w:rsidR="00A92BF1" w:rsidRDefault="00A92BF1" w:rsidP="00E354F2">
      <w:pPr>
        <w:pStyle w:val="PL"/>
        <w:shd w:val="clear" w:color="auto" w:fill="E6E6E6"/>
        <w:ind w:left="770"/>
      </w:pPr>
      <w:r>
        <w:t>}</w:t>
      </w:r>
    </w:p>
    <w:p w14:paraId="31EB2C4F" w14:textId="77777777" w:rsidR="00A92BF1" w:rsidRDefault="00A92BF1" w:rsidP="00E354F2">
      <w:pPr>
        <w:pStyle w:val="PL"/>
        <w:shd w:val="clear" w:color="auto" w:fill="E6E6E6"/>
        <w:ind w:left="770"/>
      </w:pPr>
    </w:p>
    <w:p w14:paraId="79C8FAF6" w14:textId="10DA70CD" w:rsidR="00A92BF1" w:rsidRDefault="00A92BF1" w:rsidP="00E354F2">
      <w:pPr>
        <w:pStyle w:val="PL"/>
        <w:shd w:val="clear" w:color="auto" w:fill="E6E6E6"/>
        <w:ind w:left="770"/>
      </w:pPr>
      <w:r>
        <w:t>PagingRecordList ::=</w:t>
      </w:r>
      <w:r>
        <w:tab/>
      </w:r>
      <w:r>
        <w:tab/>
      </w:r>
      <w:r>
        <w:tab/>
        <w:t>SEQUENCE (SIZE (1..maxPageRec)) OF PagingRecord</w:t>
      </w:r>
    </w:p>
    <w:p w14:paraId="2E50A23C" w14:textId="77777777" w:rsidR="00A92BF1" w:rsidRDefault="00A92BF1" w:rsidP="00E354F2">
      <w:pPr>
        <w:pStyle w:val="PL"/>
        <w:shd w:val="clear" w:color="auto" w:fill="E6E6E6"/>
        <w:ind w:left="770"/>
      </w:pPr>
    </w:p>
    <w:p w14:paraId="666C9CCE" w14:textId="27262817" w:rsidR="00A92BF1" w:rsidRDefault="00A92BF1" w:rsidP="00E354F2">
      <w:pPr>
        <w:pStyle w:val="PL"/>
        <w:shd w:val="clear" w:color="auto" w:fill="E6E6E6"/>
        <w:ind w:left="770"/>
      </w:pPr>
      <w:r w:rsidRPr="00865AC5">
        <w:rPr>
          <w:highlight w:val="yellow"/>
        </w:rPr>
        <w:t>PagingRecordList-v1610 ::=</w:t>
      </w:r>
      <w:r w:rsidRPr="00865AC5">
        <w:rPr>
          <w:highlight w:val="yellow"/>
        </w:rPr>
        <w:tab/>
        <w:t>SEQUENCE (SIZE (1..maxPageRec)) OF PagingRecord-v1610</w:t>
      </w:r>
    </w:p>
    <w:p w14:paraId="22FF19ED" w14:textId="77777777" w:rsidR="00A92BF1" w:rsidRDefault="00A92BF1" w:rsidP="00E354F2">
      <w:pPr>
        <w:pStyle w:val="PL"/>
        <w:shd w:val="clear" w:color="auto" w:fill="E6E6E6"/>
        <w:ind w:left="770"/>
      </w:pPr>
    </w:p>
    <w:p w14:paraId="2F925F28" w14:textId="7DDCB5FF" w:rsidR="00A92BF1" w:rsidRDefault="00A92BF1" w:rsidP="00E354F2">
      <w:pPr>
        <w:pStyle w:val="PL"/>
        <w:shd w:val="clear" w:color="auto" w:fill="E6E6E6"/>
        <w:ind w:left="770"/>
      </w:pPr>
      <w:r w:rsidRPr="009613F8">
        <w:rPr>
          <w:highlight w:val="yellow"/>
        </w:rPr>
        <w:t xml:space="preserve">PagingRecord-v1610 </w:t>
      </w:r>
      <w:r w:rsidRPr="00980F62">
        <w:t>::=</w:t>
      </w:r>
      <w:r w:rsidRPr="00980F62">
        <w:tab/>
      </w:r>
      <w:r w:rsidRPr="00980F62">
        <w:tab/>
        <w:t>SEQUENCE {</w:t>
      </w:r>
    </w:p>
    <w:p w14:paraId="1D595501" w14:textId="04EE1C34" w:rsidR="00A92BF1" w:rsidRDefault="00A92BF1" w:rsidP="00E354F2">
      <w:pPr>
        <w:pStyle w:val="PL"/>
        <w:shd w:val="clear" w:color="auto" w:fill="E6E6E6"/>
        <w:ind w:left="770"/>
      </w:pPr>
      <w:r>
        <w:tab/>
      </w:r>
      <w:r w:rsidR="00980F62">
        <w:tab/>
      </w:r>
      <w:r>
        <w:t>accessType-r16</w:t>
      </w:r>
      <w:r>
        <w:tab/>
      </w:r>
      <w:r>
        <w:tab/>
      </w:r>
      <w:r>
        <w:tab/>
      </w:r>
      <w:r>
        <w:tab/>
        <w:t>ENUMERATED {non3GPP}</w:t>
      </w:r>
      <w:r>
        <w:tab/>
        <w:t>OPTIONAL,</w:t>
      </w:r>
      <w:r>
        <w:tab/>
      </w:r>
      <w:r>
        <w:tab/>
        <w:t>-- Need ON</w:t>
      </w:r>
    </w:p>
    <w:p w14:paraId="071EC82E" w14:textId="3DBCBA40" w:rsidR="00A92BF1" w:rsidRDefault="00980F62" w:rsidP="00E354F2">
      <w:pPr>
        <w:pStyle w:val="PL"/>
        <w:shd w:val="clear" w:color="auto" w:fill="E6E6E6"/>
        <w:ind w:left="770"/>
      </w:pPr>
      <w:r>
        <w:tab/>
      </w:r>
      <w:r w:rsidR="00A92BF1">
        <w:tab/>
      </w:r>
      <w:r w:rsidR="00A92BF1" w:rsidRPr="009613F8">
        <w:rPr>
          <w:highlight w:val="yellow"/>
        </w:rPr>
        <w:t>mt-EDT-r16</w:t>
      </w:r>
      <w:r w:rsidR="00A92BF1" w:rsidRPr="009613F8">
        <w:rPr>
          <w:highlight w:val="yellow"/>
        </w:rPr>
        <w:tab/>
      </w:r>
      <w:r w:rsidR="00A92BF1" w:rsidRPr="009613F8">
        <w:rPr>
          <w:highlight w:val="yellow"/>
        </w:rPr>
        <w:tab/>
      </w:r>
      <w:r w:rsidR="00A92BF1" w:rsidRPr="009613F8">
        <w:rPr>
          <w:highlight w:val="yellow"/>
        </w:rPr>
        <w:tab/>
      </w:r>
      <w:r w:rsidR="00A92BF1" w:rsidRPr="009613F8">
        <w:rPr>
          <w:highlight w:val="yellow"/>
        </w:rPr>
        <w:tab/>
      </w:r>
      <w:r w:rsidR="00A92BF1" w:rsidRPr="009613F8">
        <w:rPr>
          <w:highlight w:val="yellow"/>
        </w:rPr>
        <w:tab/>
        <w:t>ENUMERATED {true}</w:t>
      </w:r>
      <w:r w:rsidR="00A92BF1" w:rsidRPr="009613F8">
        <w:rPr>
          <w:highlight w:val="yellow"/>
        </w:rPr>
        <w:tab/>
      </w:r>
      <w:r w:rsidR="00A92BF1" w:rsidRPr="009613F8">
        <w:rPr>
          <w:highlight w:val="yellow"/>
        </w:rPr>
        <w:tab/>
        <w:t>OPTIONAL</w:t>
      </w:r>
      <w:r w:rsidR="00A92BF1" w:rsidRPr="009613F8">
        <w:rPr>
          <w:highlight w:val="yellow"/>
        </w:rPr>
        <w:tab/>
      </w:r>
      <w:r w:rsidR="00A92BF1" w:rsidRPr="009613F8">
        <w:rPr>
          <w:highlight w:val="yellow"/>
        </w:rPr>
        <w:tab/>
        <w:t xml:space="preserve">-- </w:t>
      </w:r>
      <w:r w:rsidR="00A92BF1" w:rsidRPr="00980F62">
        <w:rPr>
          <w:highlight w:val="yellow"/>
        </w:rPr>
        <w:t>Need ON</w:t>
      </w:r>
    </w:p>
    <w:p w14:paraId="42F244C2" w14:textId="77777777" w:rsidR="00A92BF1" w:rsidRDefault="00A92BF1" w:rsidP="00E354F2">
      <w:pPr>
        <w:pStyle w:val="PL"/>
        <w:shd w:val="clear" w:color="auto" w:fill="E6E6E6"/>
        <w:ind w:left="770"/>
      </w:pPr>
      <w:r>
        <w:t>}</w:t>
      </w:r>
    </w:p>
    <w:p w14:paraId="00FF404A" w14:textId="77777777" w:rsidR="00A92BF1" w:rsidRDefault="00A92BF1" w:rsidP="008C1903">
      <w:pPr>
        <w:spacing w:after="0"/>
        <w:jc w:val="both"/>
      </w:pPr>
    </w:p>
    <w:p w14:paraId="09F7BBF7" w14:textId="0F383A8E" w:rsidR="00271A18" w:rsidRPr="00F02B98" w:rsidRDefault="00271A18" w:rsidP="00271A18">
      <w:pPr>
        <w:pStyle w:val="observ"/>
        <w:ind w:left="360"/>
      </w:pPr>
      <w:bookmarkStart w:id="9" w:name="_Toc118207274"/>
      <w:bookmarkStart w:id="10" w:name="_Toc118294659"/>
      <w:bookmarkStart w:id="11" w:name="_Toc118296039"/>
      <w:bookmarkStart w:id="12" w:name="_Toc118401918"/>
      <w:bookmarkStart w:id="13" w:name="_Toc118401937"/>
      <w:r>
        <w:t xml:space="preserve">For </w:t>
      </w:r>
      <w:r w:rsidRPr="00F02B98">
        <w:rPr>
          <w:lang w:eastAsia="x-none"/>
        </w:rPr>
        <w:t>MT-EDT for User Plane CIoT EPS Op</w:t>
      </w:r>
      <w:r>
        <w:rPr>
          <w:lang w:eastAsia="x-none"/>
        </w:rPr>
        <w:t xml:space="preserve">tim., </w:t>
      </w:r>
      <w:r w:rsidR="005458BD">
        <w:t xml:space="preserve">when eNB determines that MT-EDT can be initiated, eNB sends </w:t>
      </w:r>
      <w:r w:rsidR="008A6B0A">
        <w:t xml:space="preserve">an </w:t>
      </w:r>
      <w:r w:rsidR="008A6B0A">
        <w:rPr>
          <w:i/>
          <w:iCs/>
        </w:rPr>
        <w:t>mt</w:t>
      </w:r>
      <w:r w:rsidR="00A92BF1" w:rsidRPr="008A6B0A">
        <w:rPr>
          <w:i/>
          <w:iCs/>
        </w:rPr>
        <w:t>-EDT</w:t>
      </w:r>
      <w:r w:rsidR="00A92BF1">
        <w:t xml:space="preserve"> indication </w:t>
      </w:r>
      <w:r w:rsidR="005D4781">
        <w:t xml:space="preserve">to a UE in </w:t>
      </w:r>
      <w:r w:rsidR="008A6B0A">
        <w:t xml:space="preserve">the specific paging record </w:t>
      </w:r>
      <w:r w:rsidR="00A92BF1">
        <w:t xml:space="preserve">in the </w:t>
      </w:r>
      <w:r w:rsidR="00A92BF1" w:rsidRPr="008A6B0A">
        <w:rPr>
          <w:i/>
          <w:iCs/>
        </w:rPr>
        <w:t>Paging</w:t>
      </w:r>
      <w:r w:rsidR="00A92BF1">
        <w:t xml:space="preserve"> message</w:t>
      </w:r>
      <w:r w:rsidRPr="00F02B98">
        <w:t>.</w:t>
      </w:r>
      <w:bookmarkEnd w:id="9"/>
      <w:bookmarkEnd w:id="10"/>
      <w:bookmarkEnd w:id="11"/>
      <w:bookmarkEnd w:id="12"/>
      <w:bookmarkEnd w:id="13"/>
    </w:p>
    <w:p w14:paraId="1ECDB041" w14:textId="53EF5DA4" w:rsidR="00271A18" w:rsidRDefault="00271A18" w:rsidP="00CD7B4D">
      <w:pPr>
        <w:jc w:val="both"/>
      </w:pPr>
    </w:p>
    <w:p w14:paraId="79E09ECF" w14:textId="49A6A772" w:rsidR="00CD7B4D" w:rsidRDefault="00CD7B4D" w:rsidP="00F45F33">
      <w:pPr>
        <w:pStyle w:val="Heading3"/>
      </w:pPr>
      <w:r>
        <w:t xml:space="preserve">UL/DL </w:t>
      </w:r>
      <w:r w:rsidR="002E3151">
        <w:t>EDT</w:t>
      </w:r>
      <w:r>
        <w:t xml:space="preserve"> data after MT-</w:t>
      </w:r>
      <w:r w:rsidR="002E3151">
        <w:t>EDT</w:t>
      </w:r>
      <w:r>
        <w:t xml:space="preserve"> initiation</w:t>
      </w:r>
      <w:r w:rsidR="002E3151">
        <w:t xml:space="preserve"> </w:t>
      </w:r>
      <w:r w:rsidR="002E3151" w:rsidRPr="002E3151">
        <w:t>with UP CIoT EPS Optim</w:t>
      </w:r>
      <w:r w:rsidR="002E3151">
        <w:t>.</w:t>
      </w:r>
      <w:r w:rsidR="002E3151" w:rsidRPr="002E3151">
        <w:t>)</w:t>
      </w:r>
    </w:p>
    <w:p w14:paraId="3CC196F9" w14:textId="34464277" w:rsidR="00AB5953" w:rsidRDefault="00AB5953" w:rsidP="00AB5953">
      <w:pPr>
        <w:jc w:val="both"/>
      </w:pPr>
      <w:r>
        <w:t>Some points to highlight on the EDT data</w:t>
      </w:r>
      <w:r w:rsidR="00932EAC">
        <w:t xml:space="preserve"> exchanged</w:t>
      </w:r>
      <w:r>
        <w:t xml:space="preserve"> after UE detects a MT-EDT indication (for</w:t>
      </w:r>
      <w:r w:rsidRPr="007E686A">
        <w:t xml:space="preserve"> User Plane CIoT EPS Optim</w:t>
      </w:r>
      <w:r>
        <w:t>.):</w:t>
      </w:r>
    </w:p>
    <w:p w14:paraId="5F840EE5" w14:textId="090F0213" w:rsidR="00932EAC" w:rsidRDefault="00932EAC" w:rsidP="00932EAC">
      <w:pPr>
        <w:pStyle w:val="ListParagraph"/>
        <w:numPr>
          <w:ilvl w:val="0"/>
          <w:numId w:val="15"/>
        </w:numPr>
        <w:jc w:val="both"/>
      </w:pPr>
      <w:r>
        <w:t xml:space="preserve">UE selects a random access preamble </w:t>
      </w:r>
      <w:r w:rsidRPr="00932EAC">
        <w:rPr>
          <w:u w:val="single"/>
        </w:rPr>
        <w:t>not</w:t>
      </w:r>
      <w:r>
        <w:t xml:space="preserve"> configured for EDT and sends </w:t>
      </w:r>
      <w:r w:rsidRPr="00932EAC">
        <w:rPr>
          <w:i/>
          <w:iCs/>
        </w:rPr>
        <w:t>RRCConnectionResumeRequest</w:t>
      </w:r>
      <w:r>
        <w:t xml:space="preserve"> message with the resume cause </w:t>
      </w:r>
      <w:r w:rsidRPr="00932EAC">
        <w:rPr>
          <w:i/>
          <w:iCs/>
        </w:rPr>
        <w:t>mt-EDT</w:t>
      </w:r>
      <w:r>
        <w:t xml:space="preserve"> and </w:t>
      </w:r>
      <w:r w:rsidRPr="00932EAC">
        <w:rPr>
          <w:u w:val="single"/>
        </w:rPr>
        <w:t>without</w:t>
      </w:r>
      <w:r>
        <w:t xml:space="preserve"> user data.</w:t>
      </w:r>
    </w:p>
    <w:p w14:paraId="3CAF38C6" w14:textId="77777777" w:rsidR="00FC2601" w:rsidRDefault="00FC2601" w:rsidP="00E354F2">
      <w:pPr>
        <w:pStyle w:val="PL"/>
        <w:shd w:val="clear" w:color="auto" w:fill="E6E6E6"/>
        <w:ind w:left="768"/>
      </w:pPr>
      <w:r>
        <w:t>RRCConnectionResumeRequest-r13-IEs ::=</w:t>
      </w:r>
      <w:r>
        <w:tab/>
      </w:r>
      <w:r>
        <w:tab/>
        <w:t>SEQUENCE {</w:t>
      </w:r>
    </w:p>
    <w:p w14:paraId="2921CEEF" w14:textId="77777777" w:rsidR="00FC2601" w:rsidRDefault="00FC2601" w:rsidP="00E354F2">
      <w:pPr>
        <w:pStyle w:val="PL"/>
        <w:shd w:val="clear" w:color="auto" w:fill="E6E6E6"/>
        <w:ind w:left="768"/>
      </w:pPr>
      <w:r>
        <w:tab/>
        <w:t>resumeIdentity-r13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110C79D9" w14:textId="77777777" w:rsidR="00FC2601" w:rsidRDefault="00FC2601" w:rsidP="00E354F2">
      <w:pPr>
        <w:pStyle w:val="PL"/>
        <w:shd w:val="clear" w:color="auto" w:fill="E6E6E6"/>
        <w:ind w:left="768"/>
      </w:pPr>
      <w:r>
        <w:tab/>
      </w:r>
      <w:r>
        <w:tab/>
      </w:r>
      <w:r w:rsidRPr="00B21EEF">
        <w:t>resumeID-r13</w:t>
      </w:r>
      <w:r w:rsidRPr="00B21EEF">
        <w:tab/>
      </w:r>
      <w:r w:rsidRPr="00B21EEF">
        <w:tab/>
      </w:r>
      <w:r w:rsidRPr="00B21EEF">
        <w:tab/>
      </w:r>
      <w:r w:rsidRPr="00B21EEF">
        <w:tab/>
      </w:r>
      <w:r w:rsidRPr="00B21EEF">
        <w:tab/>
      </w:r>
      <w:r w:rsidRPr="00B21EEF">
        <w:tab/>
      </w:r>
      <w:r w:rsidRPr="00B21EEF">
        <w:tab/>
      </w:r>
      <w:r w:rsidRPr="00B21EEF">
        <w:tab/>
      </w:r>
      <w:r w:rsidRPr="00B21EEF">
        <w:tab/>
        <w:t>ResumeIdentity-r13</w:t>
      </w:r>
      <w:r w:rsidRPr="00DE4D5C">
        <w:t>,</w:t>
      </w:r>
    </w:p>
    <w:p w14:paraId="26AB3733" w14:textId="77777777" w:rsidR="00FC2601" w:rsidRDefault="00FC2601" w:rsidP="00E354F2">
      <w:pPr>
        <w:pStyle w:val="PL"/>
        <w:shd w:val="clear" w:color="auto" w:fill="E6E6E6"/>
        <w:ind w:left="768"/>
      </w:pPr>
      <w:r>
        <w:tab/>
      </w:r>
      <w:r>
        <w:tab/>
        <w:t>truncatedResumeID-r13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(24))</w:t>
      </w:r>
    </w:p>
    <w:p w14:paraId="1171704E" w14:textId="77777777" w:rsidR="00FC2601" w:rsidRDefault="00FC2601" w:rsidP="00E354F2">
      <w:pPr>
        <w:pStyle w:val="PL"/>
        <w:shd w:val="clear" w:color="auto" w:fill="E6E6E6"/>
        <w:ind w:left="768"/>
      </w:pPr>
      <w:r>
        <w:tab/>
        <w:t>},</w:t>
      </w:r>
    </w:p>
    <w:p w14:paraId="47EE0C78" w14:textId="77777777" w:rsidR="00FC2601" w:rsidRDefault="00FC2601" w:rsidP="00E354F2">
      <w:pPr>
        <w:pStyle w:val="PL"/>
        <w:shd w:val="clear" w:color="auto" w:fill="E6E6E6"/>
        <w:ind w:left="768"/>
      </w:pPr>
      <w:r>
        <w:tab/>
        <w:t>shortResumeMAC-I-r13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(16)),</w:t>
      </w:r>
    </w:p>
    <w:p w14:paraId="126130E9" w14:textId="77777777" w:rsidR="00FC2601" w:rsidRDefault="00FC2601" w:rsidP="00E354F2">
      <w:pPr>
        <w:pStyle w:val="PL"/>
        <w:shd w:val="clear" w:color="auto" w:fill="E6E6E6"/>
        <w:ind w:left="768"/>
      </w:pPr>
      <w:r>
        <w:tab/>
      </w:r>
      <w:r w:rsidRPr="00B21EEF">
        <w:rPr>
          <w:highlight w:val="yellow"/>
        </w:rPr>
        <w:t>resumeCause-r13</w:t>
      </w:r>
      <w:r w:rsidRPr="00B21EEF">
        <w:rPr>
          <w:highlight w:val="yellow"/>
        </w:rPr>
        <w:tab/>
      </w:r>
      <w:r w:rsidRPr="00B21EEF">
        <w:rPr>
          <w:highlight w:val="yellow"/>
        </w:rPr>
        <w:tab/>
      </w:r>
      <w:r w:rsidRPr="00B21EEF">
        <w:rPr>
          <w:highlight w:val="yellow"/>
        </w:rPr>
        <w:tab/>
      </w:r>
      <w:r w:rsidRPr="00B21EEF">
        <w:rPr>
          <w:highlight w:val="yellow"/>
        </w:rPr>
        <w:tab/>
      </w:r>
      <w:r w:rsidRPr="00B21EEF">
        <w:rPr>
          <w:highlight w:val="yellow"/>
        </w:rPr>
        <w:tab/>
      </w:r>
      <w:r w:rsidRPr="00B21EEF">
        <w:rPr>
          <w:highlight w:val="yellow"/>
        </w:rPr>
        <w:tab/>
      </w:r>
      <w:r w:rsidRPr="00B21EEF">
        <w:rPr>
          <w:highlight w:val="yellow"/>
        </w:rPr>
        <w:tab/>
      </w:r>
      <w:r w:rsidRPr="00B21EEF">
        <w:rPr>
          <w:highlight w:val="yellow"/>
        </w:rPr>
        <w:tab/>
      </w:r>
      <w:r w:rsidRPr="00B21EEF">
        <w:rPr>
          <w:highlight w:val="yellow"/>
        </w:rPr>
        <w:tab/>
        <w:t>ResumeCause</w:t>
      </w:r>
      <w:r>
        <w:t>,</w:t>
      </w:r>
    </w:p>
    <w:p w14:paraId="359E21E7" w14:textId="77777777" w:rsidR="00FC2601" w:rsidRDefault="00FC2601" w:rsidP="00E354F2">
      <w:pPr>
        <w:pStyle w:val="PL"/>
        <w:shd w:val="clear" w:color="auto" w:fill="E6E6E6"/>
        <w:ind w:left="768"/>
      </w:pPr>
      <w:r>
        <w:tab/>
        <w:t>spare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(1))</w:t>
      </w:r>
    </w:p>
    <w:p w14:paraId="0E876ACB" w14:textId="77777777" w:rsidR="00FC2601" w:rsidRDefault="00FC2601" w:rsidP="00E354F2">
      <w:pPr>
        <w:pStyle w:val="PL"/>
        <w:shd w:val="clear" w:color="auto" w:fill="E6E6E6"/>
        <w:ind w:left="768"/>
      </w:pPr>
      <w:r>
        <w:t>}</w:t>
      </w:r>
    </w:p>
    <w:p w14:paraId="6E80CA65" w14:textId="780DA2E4" w:rsidR="00FC2601" w:rsidRDefault="00416301" w:rsidP="00E354F2">
      <w:pPr>
        <w:pStyle w:val="PL"/>
        <w:shd w:val="clear" w:color="auto" w:fill="E6E6E6"/>
        <w:ind w:left="768"/>
        <w:rPr>
          <w:i/>
          <w:iCs/>
          <w:color w:val="00B0F0"/>
        </w:rPr>
      </w:pPr>
      <w:r w:rsidRPr="00955563">
        <w:rPr>
          <w:i/>
          <w:iCs/>
          <w:color w:val="00B0F0"/>
        </w:rPr>
        <w:t>&lt;*** TEXT OMITTED ***&gt;</w:t>
      </w:r>
    </w:p>
    <w:p w14:paraId="3E2F04BB" w14:textId="77777777" w:rsidR="00416301" w:rsidRDefault="00416301" w:rsidP="00E354F2">
      <w:pPr>
        <w:pStyle w:val="PL"/>
        <w:shd w:val="clear" w:color="auto" w:fill="E6E6E6"/>
        <w:ind w:left="768"/>
      </w:pPr>
    </w:p>
    <w:p w14:paraId="5DE16B1E" w14:textId="77777777" w:rsidR="00FC2601" w:rsidRDefault="00FC2601" w:rsidP="00E354F2">
      <w:pPr>
        <w:pStyle w:val="PL"/>
        <w:shd w:val="clear" w:color="auto" w:fill="E6E6E6"/>
        <w:ind w:left="768"/>
      </w:pPr>
      <w:r w:rsidRPr="00EA1256">
        <w:rPr>
          <w:highlight w:val="yellow"/>
        </w:rPr>
        <w:t>ResumeCause</w:t>
      </w:r>
      <w:r>
        <w:t xml:space="preserve"> ::=</w:t>
      </w:r>
      <w:r>
        <w:tab/>
      </w:r>
      <w:r>
        <w:tab/>
      </w:r>
      <w:r>
        <w:tab/>
      </w:r>
      <w:r>
        <w:tab/>
        <w:t>ENUMERATED {</w:t>
      </w:r>
    </w:p>
    <w:p w14:paraId="2BD7436E" w14:textId="77777777" w:rsidR="00FC2601" w:rsidRDefault="00FC2601" w:rsidP="00E354F2">
      <w:pPr>
        <w:pStyle w:val="PL"/>
        <w:shd w:val="clear" w:color="auto" w:fill="E6E6E6"/>
        <w:ind w:left="76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emergency, highPriorityAccess, mt-Access, mo-Signalling,</w:t>
      </w:r>
    </w:p>
    <w:p w14:paraId="7C428B27" w14:textId="77777777" w:rsidR="00FC2601" w:rsidRDefault="00FC2601" w:rsidP="00E354F2">
      <w:pPr>
        <w:pStyle w:val="PL"/>
        <w:shd w:val="clear" w:color="auto" w:fill="E6E6E6"/>
        <w:ind w:left="76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mo-Data, delayTolerantAccess-v1020, mo-VoiceCall-v1280,</w:t>
      </w:r>
    </w:p>
    <w:p w14:paraId="1FE16037" w14:textId="77777777" w:rsidR="00FC2601" w:rsidRDefault="00FC2601" w:rsidP="00E354F2">
      <w:pPr>
        <w:pStyle w:val="PL"/>
        <w:shd w:val="clear" w:color="auto" w:fill="E6E6E6"/>
        <w:ind w:left="76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1256">
        <w:rPr>
          <w:highlight w:val="yellow"/>
        </w:rPr>
        <w:t>mt-EDT-v1610</w:t>
      </w:r>
    </w:p>
    <w:p w14:paraId="2434DA00" w14:textId="77777777" w:rsidR="00FC2601" w:rsidRDefault="00FC2601" w:rsidP="00E354F2">
      <w:pPr>
        <w:pStyle w:val="PL"/>
        <w:shd w:val="clear" w:color="auto" w:fill="E6E6E6"/>
        <w:ind w:left="768"/>
      </w:pPr>
      <w:r>
        <w:t>}</w:t>
      </w:r>
    </w:p>
    <w:p w14:paraId="7A246CC7" w14:textId="6EF2B374" w:rsidR="00FC2601" w:rsidRDefault="00FC2601" w:rsidP="009649EE">
      <w:pPr>
        <w:spacing w:after="0"/>
        <w:jc w:val="both"/>
        <w:rPr>
          <w:lang w:val="en-GB" w:eastAsia="x-none"/>
        </w:rPr>
      </w:pPr>
    </w:p>
    <w:p w14:paraId="4AF899AB" w14:textId="25D0E355" w:rsidR="00E354F2" w:rsidRDefault="00E354F2" w:rsidP="00E354F2">
      <w:pPr>
        <w:pStyle w:val="ListParagraph"/>
        <w:numPr>
          <w:ilvl w:val="0"/>
          <w:numId w:val="15"/>
        </w:numPr>
        <w:jc w:val="both"/>
      </w:pPr>
      <w:r>
        <w:t>The MME could include the Pending Data Indication in the S1AP UE Context Resume Response message to notify the eNB of further data traffic in excess of that initially signalled.</w:t>
      </w:r>
      <w:r w:rsidR="009649EE">
        <w:t xml:space="preserve"> Based on that t</w:t>
      </w:r>
      <w:r>
        <w:t>he eNB may use this indication to decide whether to release the UE</w:t>
      </w:r>
    </w:p>
    <w:p w14:paraId="57C4930B" w14:textId="615CA3A3" w:rsidR="007C7097" w:rsidRPr="00F02B98" w:rsidRDefault="007C7097" w:rsidP="007C7097">
      <w:pPr>
        <w:pStyle w:val="observ"/>
        <w:ind w:left="360"/>
      </w:pPr>
      <w:bookmarkStart w:id="14" w:name="_Toc118207275"/>
      <w:bookmarkStart w:id="15" w:name="_Toc118294660"/>
      <w:bookmarkStart w:id="16" w:name="_Toc118296040"/>
      <w:bookmarkStart w:id="17" w:name="_Toc118401919"/>
      <w:bookmarkStart w:id="18" w:name="_Toc118401938"/>
      <w:r>
        <w:t xml:space="preserve">When UE detect </w:t>
      </w:r>
      <w:r w:rsidRPr="00F02B98">
        <w:rPr>
          <w:lang w:eastAsia="x-none"/>
        </w:rPr>
        <w:t>MT-EDT</w:t>
      </w:r>
      <w:r>
        <w:rPr>
          <w:lang w:eastAsia="x-none"/>
        </w:rPr>
        <w:t xml:space="preserve"> data</w:t>
      </w:r>
      <w:r w:rsidRPr="00F02B98">
        <w:rPr>
          <w:lang w:eastAsia="x-none"/>
        </w:rPr>
        <w:t xml:space="preserve"> for User Plane CIoT EPS Op</w:t>
      </w:r>
      <w:r>
        <w:rPr>
          <w:lang w:eastAsia="x-none"/>
        </w:rPr>
        <w:t>tim</w:t>
      </w:r>
      <w:r w:rsidR="001644B3">
        <w:rPr>
          <w:lang w:eastAsia="x-none"/>
        </w:rPr>
        <w:t>i</w:t>
      </w:r>
      <w:r w:rsidR="0087090D">
        <w:rPr>
          <w:lang w:eastAsia="x-none"/>
        </w:rPr>
        <w:t>s</w:t>
      </w:r>
      <w:r w:rsidR="001644B3">
        <w:rPr>
          <w:lang w:eastAsia="x-none"/>
        </w:rPr>
        <w:t>ation</w:t>
      </w:r>
      <w:r>
        <w:rPr>
          <w:lang w:eastAsia="x-none"/>
        </w:rPr>
        <w:t xml:space="preserve">, </w:t>
      </w:r>
      <w:r>
        <w:t>UE initiates resume with non</w:t>
      </w:r>
      <w:r w:rsidR="00646897">
        <w:t>-</w:t>
      </w:r>
      <w:r w:rsidR="008755C5">
        <w:t>EDT RA preambles and includ</w:t>
      </w:r>
      <w:r w:rsidR="0025371A">
        <w:t>ing</w:t>
      </w:r>
      <w:r w:rsidR="008755C5">
        <w:t xml:space="preserve"> </w:t>
      </w:r>
      <w:r w:rsidR="0025371A">
        <w:t xml:space="preserve">a </w:t>
      </w:r>
      <w:r w:rsidR="00085823" w:rsidRPr="004B6111">
        <w:rPr>
          <w:i/>
          <w:iCs/>
        </w:rPr>
        <w:t>mt-EDT</w:t>
      </w:r>
      <w:r w:rsidR="00085823">
        <w:t xml:space="preserve"> </w:t>
      </w:r>
      <w:r w:rsidR="004B6111">
        <w:t>resume cause</w:t>
      </w:r>
      <w:r w:rsidR="0025371A">
        <w:t xml:space="preserve"> val</w:t>
      </w:r>
      <w:r w:rsidR="00D967EC">
        <w:t>ue</w:t>
      </w:r>
      <w:r w:rsidR="004B6111">
        <w:t>.</w:t>
      </w:r>
      <w:bookmarkEnd w:id="14"/>
      <w:bookmarkEnd w:id="15"/>
      <w:bookmarkEnd w:id="16"/>
      <w:bookmarkEnd w:id="17"/>
      <w:bookmarkEnd w:id="18"/>
    </w:p>
    <w:p w14:paraId="50D35DDC" w14:textId="77777777" w:rsidR="007C7097" w:rsidRDefault="007C7097" w:rsidP="00CD7B4D">
      <w:pPr>
        <w:jc w:val="both"/>
        <w:rPr>
          <w:lang w:val="en-GB" w:eastAsia="x-none"/>
        </w:rPr>
      </w:pPr>
    </w:p>
    <w:p w14:paraId="60BE68B5" w14:textId="25326035" w:rsidR="004B6111" w:rsidRDefault="00F36AB5" w:rsidP="00EB410E">
      <w:pPr>
        <w:pStyle w:val="Heading2"/>
      </w:pPr>
      <w:r>
        <w:t>Funct</w:t>
      </w:r>
      <w:r w:rsidR="0081295A">
        <w:t>i</w:t>
      </w:r>
      <w:r>
        <w:t xml:space="preserve">onal </w:t>
      </w:r>
      <w:r w:rsidR="00757DAC">
        <w:t>operation</w:t>
      </w:r>
      <w:r w:rsidR="0060259E">
        <w:t xml:space="preserve"> target by </w:t>
      </w:r>
      <w:r w:rsidR="004B6111">
        <w:t>MT</w:t>
      </w:r>
      <w:r w:rsidR="000D448A">
        <w:t>-SDT</w:t>
      </w:r>
      <w:r w:rsidR="00757DAC">
        <w:t xml:space="preserve"> feature</w:t>
      </w:r>
    </w:p>
    <w:p w14:paraId="45F1F2F3" w14:textId="3D945C3F" w:rsidR="00744337" w:rsidRDefault="009E08A8" w:rsidP="009E08A8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Firstly, </w:t>
      </w:r>
      <w:r w:rsidR="00D13606">
        <w:rPr>
          <w:lang w:val="en-GB" w:eastAsia="x-none"/>
        </w:rPr>
        <w:t xml:space="preserve">RAN2 needs to align on the </w:t>
      </w:r>
      <w:r w:rsidR="00CC412D">
        <w:rPr>
          <w:lang w:val="en-GB" w:eastAsia="x-none"/>
        </w:rPr>
        <w:t xml:space="preserve">desirable approach to discuss possible solutions that could enable MT-SDT operation for RA-SDT and CG-SDT. From plenary discussion and considering the agreed WID </w:t>
      </w:r>
      <w:r w:rsidR="00CC412D">
        <w:rPr>
          <w:lang w:val="en-GB" w:eastAsia="x-none"/>
        </w:rPr>
        <w:fldChar w:fldCharType="begin"/>
      </w:r>
      <w:r w:rsidR="00CC412D">
        <w:rPr>
          <w:lang w:val="en-GB" w:eastAsia="x-none"/>
        </w:rPr>
        <w:instrText xml:space="preserve"> REF _Ref118199585 \r \h </w:instrText>
      </w:r>
      <w:r>
        <w:rPr>
          <w:lang w:val="en-GB" w:eastAsia="x-none"/>
        </w:rPr>
        <w:instrText xml:space="preserve"> \* MERGEFORMAT </w:instrText>
      </w:r>
      <w:r w:rsidR="00CC412D">
        <w:rPr>
          <w:lang w:val="en-GB" w:eastAsia="x-none"/>
        </w:rPr>
      </w:r>
      <w:r w:rsidR="00CC412D">
        <w:rPr>
          <w:lang w:val="en-GB" w:eastAsia="x-none"/>
        </w:rPr>
        <w:fldChar w:fldCharType="separate"/>
      </w:r>
      <w:r w:rsidR="008A076C">
        <w:rPr>
          <w:lang w:val="en-GB" w:eastAsia="x-none"/>
        </w:rPr>
        <w:t>[1]</w:t>
      </w:r>
      <w:r w:rsidR="00CC412D">
        <w:rPr>
          <w:lang w:val="en-GB" w:eastAsia="x-none"/>
        </w:rPr>
        <w:fldChar w:fldCharType="end"/>
      </w:r>
      <w:r w:rsidR="00CC412D">
        <w:rPr>
          <w:lang w:val="en-GB" w:eastAsia="x-none"/>
        </w:rPr>
        <w:t xml:space="preserve">, our understanding is that majority </w:t>
      </w:r>
      <w:r>
        <w:rPr>
          <w:lang w:val="en-GB" w:eastAsia="x-none"/>
        </w:rPr>
        <w:t xml:space="preserve">preferred enabling a common solution for both mechanisms </w:t>
      </w:r>
      <w:r w:rsidR="008B330A">
        <w:rPr>
          <w:lang w:val="en-GB" w:eastAsia="x-none"/>
        </w:rPr>
        <w:t>(i</w:t>
      </w:r>
      <w:r>
        <w:rPr>
          <w:lang w:val="en-GB" w:eastAsia="x-none"/>
        </w:rPr>
        <w:t xml:space="preserve">.e., differences are only </w:t>
      </w:r>
      <w:r w:rsidR="00E23FA8">
        <w:rPr>
          <w:lang w:val="en-GB" w:eastAsia="x-none"/>
        </w:rPr>
        <w:t>discussed, if/when required</w:t>
      </w:r>
      <w:r w:rsidR="008B330A">
        <w:rPr>
          <w:lang w:val="en-GB" w:eastAsia="x-none"/>
        </w:rPr>
        <w:t xml:space="preserve">) and Rel-17 SDT </w:t>
      </w:r>
      <w:r w:rsidR="00DE7262">
        <w:rPr>
          <w:lang w:val="en-GB" w:eastAsia="x-none"/>
        </w:rPr>
        <w:t xml:space="preserve">solution is </w:t>
      </w:r>
      <w:r w:rsidR="00DE7262" w:rsidRPr="00DE7262">
        <w:rPr>
          <w:lang w:val="en-GB" w:eastAsia="x-none"/>
        </w:rPr>
        <w:t>re-used as a baseline for Rel-18 MT-SDT after the MT-SDT paging trigger is detected</w:t>
      </w:r>
      <w:r w:rsidR="00E23FA8">
        <w:rPr>
          <w:lang w:val="en-GB" w:eastAsia="x-none"/>
        </w:rPr>
        <w:t>.</w:t>
      </w:r>
      <w:r w:rsidR="00B942B3">
        <w:rPr>
          <w:lang w:val="en-GB" w:eastAsia="x-none"/>
        </w:rPr>
        <w:t xml:space="preserve"> </w:t>
      </w:r>
      <w:r w:rsidR="00744337">
        <w:rPr>
          <w:lang w:val="en-GB" w:eastAsia="x-none"/>
        </w:rPr>
        <w:t>Moreover, i</w:t>
      </w:r>
      <w:r w:rsidR="00B942B3">
        <w:rPr>
          <w:lang w:val="en-GB" w:eastAsia="x-none"/>
        </w:rPr>
        <w:t xml:space="preserve">t is good to confirm the </w:t>
      </w:r>
      <w:r w:rsidR="0072620B">
        <w:rPr>
          <w:lang w:val="en-GB" w:eastAsia="x-none"/>
        </w:rPr>
        <w:t>understanding that a UE configured with MT-SDT should also be configured with RA-SDT or CG-SDT.</w:t>
      </w:r>
      <w:r w:rsidR="005A3E50">
        <w:rPr>
          <w:lang w:val="en-GB" w:eastAsia="x-none"/>
        </w:rPr>
        <w:t xml:space="preserve"> </w:t>
      </w:r>
    </w:p>
    <w:p w14:paraId="62DD4448" w14:textId="77777777" w:rsidR="00744337" w:rsidRDefault="00744337" w:rsidP="00744337">
      <w:pPr>
        <w:pStyle w:val="Proposal"/>
        <w:numPr>
          <w:ilvl w:val="0"/>
          <w:numId w:val="4"/>
        </w:numPr>
      </w:pPr>
      <w:bookmarkStart w:id="19" w:name="_Toc118294661"/>
      <w:bookmarkStart w:id="20" w:name="_Toc118296041"/>
      <w:bookmarkStart w:id="21" w:name="_Toc118401920"/>
      <w:r w:rsidRPr="00A076B6">
        <w:t>RA</w:t>
      </w:r>
      <w:r>
        <w:t>-SDT</w:t>
      </w:r>
      <w:r w:rsidRPr="00A076B6">
        <w:t xml:space="preserve"> and CG SDT solutions specified in Rel</w:t>
      </w:r>
      <w:r>
        <w:t>-</w:t>
      </w:r>
      <w:r w:rsidRPr="00A076B6">
        <w:t>17 is re-used as a baseline for</w:t>
      </w:r>
      <w:r>
        <w:t xml:space="preserve"> Rel-18</w:t>
      </w:r>
      <w:r w:rsidRPr="00A076B6">
        <w:t xml:space="preserve"> MT-SDT after the </w:t>
      </w:r>
      <w:r>
        <w:t>MT-SDT p</w:t>
      </w:r>
      <w:r w:rsidRPr="00A076B6">
        <w:t>aging trigger</w:t>
      </w:r>
      <w:r>
        <w:t xml:space="preserve"> is detected.</w:t>
      </w:r>
      <w:bookmarkEnd w:id="19"/>
      <w:bookmarkEnd w:id="20"/>
      <w:bookmarkEnd w:id="21"/>
    </w:p>
    <w:p w14:paraId="5D915CF0" w14:textId="3970A6A1" w:rsidR="00744337" w:rsidRDefault="00744337" w:rsidP="00744337">
      <w:pPr>
        <w:pStyle w:val="Proposal"/>
        <w:numPr>
          <w:ilvl w:val="0"/>
          <w:numId w:val="4"/>
        </w:numPr>
      </w:pPr>
      <w:bookmarkStart w:id="22" w:name="_Toc118294662"/>
      <w:bookmarkStart w:id="23" w:name="_Toc118296042"/>
      <w:bookmarkStart w:id="24" w:name="_Toc118401921"/>
      <w:r>
        <w:t xml:space="preserve">A common MT-SDT solution is </w:t>
      </w:r>
      <w:r w:rsidR="00832506">
        <w:t>target</w:t>
      </w:r>
      <w:r>
        <w:t xml:space="preserve"> for subsequent RA-SDT and CG-SDT. FFS if any different handling is required for any step.</w:t>
      </w:r>
      <w:bookmarkEnd w:id="22"/>
      <w:bookmarkEnd w:id="23"/>
      <w:bookmarkEnd w:id="24"/>
    </w:p>
    <w:p w14:paraId="6625E745" w14:textId="77777777" w:rsidR="00744337" w:rsidRDefault="00744337" w:rsidP="00744337">
      <w:pPr>
        <w:pStyle w:val="Proposal"/>
        <w:numPr>
          <w:ilvl w:val="0"/>
          <w:numId w:val="4"/>
        </w:numPr>
      </w:pPr>
      <w:bookmarkStart w:id="25" w:name="_Toc118294663"/>
      <w:bookmarkStart w:id="26" w:name="_Toc118296043"/>
      <w:bookmarkStart w:id="27" w:name="_Toc118401922"/>
      <w:r>
        <w:t>A UE configured with MT-SDT needs to also be configured with RA-SDT and/or CG-SDT.</w:t>
      </w:r>
      <w:bookmarkEnd w:id="25"/>
      <w:bookmarkEnd w:id="26"/>
      <w:bookmarkEnd w:id="27"/>
    </w:p>
    <w:p w14:paraId="75815243" w14:textId="46C25187" w:rsidR="00F92E61" w:rsidRDefault="00F92E61" w:rsidP="00B21EEF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>The following functionality is required f</w:t>
      </w:r>
      <w:r w:rsidR="005A3E50">
        <w:rPr>
          <w:lang w:val="en-GB" w:eastAsia="x-none"/>
        </w:rPr>
        <w:t>or MT-SDT feature to work</w:t>
      </w:r>
      <w:r>
        <w:rPr>
          <w:lang w:val="en-GB" w:eastAsia="x-none"/>
        </w:rPr>
        <w:t>:</w:t>
      </w:r>
    </w:p>
    <w:p w14:paraId="13090120" w14:textId="51E43D98" w:rsidR="00F92E61" w:rsidRPr="00B21EEF" w:rsidRDefault="005A3E50" w:rsidP="00B206DF">
      <w:pPr>
        <w:pStyle w:val="ListParagraph"/>
        <w:numPr>
          <w:ilvl w:val="0"/>
          <w:numId w:val="29"/>
        </w:numPr>
        <w:spacing w:after="120"/>
        <w:contextualSpacing w:val="0"/>
        <w:jc w:val="both"/>
        <w:rPr>
          <w:lang w:val="en-GB" w:eastAsia="x-none"/>
        </w:rPr>
      </w:pPr>
      <w:r w:rsidRPr="00F92E61">
        <w:rPr>
          <w:lang w:val="en-GB" w:eastAsia="x-none"/>
        </w:rPr>
        <w:t>DL data belongs to a radio bearer</w:t>
      </w:r>
      <w:r w:rsidR="005C3A20" w:rsidRPr="00F92E61">
        <w:rPr>
          <w:lang w:val="en-GB" w:eastAsia="x-none"/>
        </w:rPr>
        <w:t xml:space="preserve"> (RB)</w:t>
      </w:r>
      <w:r w:rsidRPr="00F92E61">
        <w:rPr>
          <w:lang w:val="en-GB" w:eastAsia="x-none"/>
        </w:rPr>
        <w:t xml:space="preserve"> that is configured to </w:t>
      </w:r>
      <w:r>
        <w:t>RA-SDT and/or CG-SDT</w:t>
      </w:r>
    </w:p>
    <w:p w14:paraId="4BC290C0" w14:textId="3C1BE46F" w:rsidR="004B6111" w:rsidRPr="00B21EEF" w:rsidRDefault="002B4358" w:rsidP="00B206DF">
      <w:pPr>
        <w:pStyle w:val="ListParagraph"/>
        <w:numPr>
          <w:ilvl w:val="0"/>
          <w:numId w:val="29"/>
        </w:numPr>
        <w:spacing w:after="120"/>
        <w:contextualSpacing w:val="0"/>
        <w:jc w:val="both"/>
        <w:rPr>
          <w:lang w:val="en-GB" w:eastAsia="x-none"/>
        </w:rPr>
      </w:pPr>
      <w:r>
        <w:t xml:space="preserve">gNB </w:t>
      </w:r>
      <w:r w:rsidR="009376EB">
        <w:t>informs the UE when MT-</w:t>
      </w:r>
      <w:r w:rsidR="00930A04">
        <w:t>SDT traffic</w:t>
      </w:r>
      <w:r w:rsidR="009376EB">
        <w:t xml:space="preserve"> is detected </w:t>
      </w:r>
      <w:r w:rsidR="00FB1C3F">
        <w:t xml:space="preserve">for the given UE </w:t>
      </w:r>
      <w:r w:rsidR="009376EB">
        <w:t>via paging</w:t>
      </w:r>
      <w:r w:rsidR="005C3A20">
        <w:t>.</w:t>
      </w:r>
    </w:p>
    <w:p w14:paraId="44AF60A5" w14:textId="45AA2606" w:rsidR="005025F8" w:rsidRPr="002F711A" w:rsidRDefault="005025F8" w:rsidP="002F711A">
      <w:pPr>
        <w:pStyle w:val="ListParagraph"/>
        <w:numPr>
          <w:ilvl w:val="0"/>
          <w:numId w:val="29"/>
        </w:numPr>
        <w:spacing w:after="120"/>
        <w:contextualSpacing w:val="0"/>
        <w:jc w:val="both"/>
        <w:rPr>
          <w:lang w:val="en-GB" w:eastAsia="x-none"/>
        </w:rPr>
      </w:pPr>
      <w:r>
        <w:t>UE is monitoring paging for a MT-SDT indication, when applicable (e.g. when defined in specification or configured by the network depending on how the feature is defined)</w:t>
      </w:r>
    </w:p>
    <w:p w14:paraId="63846965" w14:textId="1517459A" w:rsidR="003314DE" w:rsidRPr="002F711A" w:rsidRDefault="005025F8" w:rsidP="002F711A">
      <w:pPr>
        <w:pStyle w:val="ListParagraph"/>
        <w:numPr>
          <w:ilvl w:val="0"/>
          <w:numId w:val="29"/>
        </w:numPr>
        <w:spacing w:after="240"/>
        <w:contextualSpacing w:val="0"/>
        <w:jc w:val="both"/>
      </w:pPr>
      <w:r w:rsidRPr="00B206DF">
        <w:t xml:space="preserve">UE initiates resume for SDT upon detecting </w:t>
      </w:r>
      <w:r w:rsidR="00930A04" w:rsidRPr="00B206DF">
        <w:t>a</w:t>
      </w:r>
      <w:r w:rsidR="00930A04" w:rsidRPr="002F711A">
        <w:t xml:space="preserve"> MT-SDT indication for the given UE</w:t>
      </w:r>
      <w:r w:rsidR="002C0DEE" w:rsidRPr="002F711A">
        <w:t>.</w:t>
      </w:r>
    </w:p>
    <w:p w14:paraId="1FBAE94B" w14:textId="490C09F3" w:rsidR="003314DE" w:rsidRDefault="00EA1A06" w:rsidP="009E08A8">
      <w:pPr>
        <w:pStyle w:val="Proposal"/>
        <w:numPr>
          <w:ilvl w:val="0"/>
          <w:numId w:val="4"/>
        </w:numPr>
      </w:pPr>
      <w:bookmarkStart w:id="28" w:name="_Toc118294664"/>
      <w:bookmarkStart w:id="29" w:name="_Toc118294667"/>
      <w:bookmarkStart w:id="30" w:name="_Toc118294668"/>
      <w:bookmarkStart w:id="31" w:name="_Toc118296044"/>
      <w:bookmarkStart w:id="32" w:name="_Ref118206467"/>
      <w:bookmarkStart w:id="33" w:name="_Toc118207278"/>
      <w:bookmarkStart w:id="34" w:name="_Toc118401923"/>
      <w:bookmarkEnd w:id="28"/>
      <w:bookmarkEnd w:id="29"/>
      <w:r>
        <w:t>If a UE and network supports MT-SDT,</w:t>
      </w:r>
      <w:r w:rsidR="009376EB">
        <w:t xml:space="preserve"> the following </w:t>
      </w:r>
      <w:r w:rsidR="0046581B">
        <w:t xml:space="preserve">new </w:t>
      </w:r>
      <w:r w:rsidR="009376EB">
        <w:t xml:space="preserve">functionality is </w:t>
      </w:r>
      <w:r w:rsidR="0046581B">
        <w:t xml:space="preserve">supported </w:t>
      </w:r>
      <w:r w:rsidR="009376EB">
        <w:t xml:space="preserve">to enable </w:t>
      </w:r>
      <w:r w:rsidR="003314DE">
        <w:t>MT-SDT</w:t>
      </w:r>
      <w:r w:rsidR="009376EB">
        <w:t>:</w:t>
      </w:r>
      <w:bookmarkEnd w:id="30"/>
      <w:bookmarkEnd w:id="31"/>
      <w:bookmarkEnd w:id="34"/>
    </w:p>
    <w:p w14:paraId="63F9D2DF" w14:textId="057ABED0" w:rsidR="009043B9" w:rsidRDefault="005A3E50" w:rsidP="00B21EEF">
      <w:pPr>
        <w:pStyle w:val="Proposal"/>
        <w:numPr>
          <w:ilvl w:val="1"/>
          <w:numId w:val="4"/>
        </w:numPr>
      </w:pPr>
      <w:bookmarkStart w:id="35" w:name="_Toc118294669"/>
      <w:bookmarkStart w:id="36" w:name="_Toc118296045"/>
      <w:bookmarkStart w:id="37" w:name="_Toc118401924"/>
      <w:r>
        <w:t xml:space="preserve">DL data can trigger MT-SDT paging when belongs to a RB that is </w:t>
      </w:r>
      <w:r w:rsidR="00EA1A06">
        <w:t>configured with RA-SDT and/or CG-SDT</w:t>
      </w:r>
      <w:r w:rsidR="009043B9">
        <w:t>.</w:t>
      </w:r>
      <w:bookmarkEnd w:id="35"/>
      <w:bookmarkEnd w:id="36"/>
      <w:r w:rsidR="00263A3E">
        <w:t xml:space="preserve"> </w:t>
      </w:r>
      <w:r w:rsidR="00D9339D">
        <w:t xml:space="preserve">Suggest </w:t>
      </w:r>
      <w:r w:rsidR="00D2056B">
        <w:t>us</w:t>
      </w:r>
      <w:r w:rsidR="00A6699D">
        <w:t>ing</w:t>
      </w:r>
      <w:r w:rsidR="00D9339D">
        <w:t xml:space="preserve"> the</w:t>
      </w:r>
      <w:r w:rsidR="00263A3E">
        <w:t xml:space="preserve"> term </w:t>
      </w:r>
      <w:r w:rsidR="00D2056B">
        <w:t>“</w:t>
      </w:r>
      <w:r w:rsidR="00263A3E">
        <w:t>MT-SDT</w:t>
      </w:r>
      <w:r w:rsidR="0046071E">
        <w:t xml:space="preserve"> traffic”</w:t>
      </w:r>
      <w:r w:rsidR="00D2056B">
        <w:t xml:space="preserve"> t</w:t>
      </w:r>
      <w:r w:rsidR="00D06CCB">
        <w:t>o</w:t>
      </w:r>
      <w:r w:rsidR="00D9339D">
        <w:t xml:space="preserve"> refer </w:t>
      </w:r>
      <w:r w:rsidR="00832506">
        <w:t xml:space="preserve">to </w:t>
      </w:r>
      <w:r w:rsidR="00194D43">
        <w:t xml:space="preserve">any </w:t>
      </w:r>
      <w:r w:rsidR="00D2056B">
        <w:t xml:space="preserve">DL SDT </w:t>
      </w:r>
      <w:r w:rsidR="00194D43">
        <w:t>traffic</w:t>
      </w:r>
      <w:r w:rsidR="00D9339D">
        <w:t xml:space="preserve"> carried over </w:t>
      </w:r>
      <w:r w:rsidR="00D2056B">
        <w:t>a RB configured for SDT.</w:t>
      </w:r>
      <w:bookmarkEnd w:id="37"/>
    </w:p>
    <w:p w14:paraId="6B516D95" w14:textId="6DE69075" w:rsidR="00FB1C3F" w:rsidRDefault="00FB1C3F" w:rsidP="003314DE">
      <w:pPr>
        <w:pStyle w:val="Proposal"/>
        <w:numPr>
          <w:ilvl w:val="1"/>
          <w:numId w:val="4"/>
        </w:numPr>
      </w:pPr>
      <w:bookmarkStart w:id="38" w:name="_Toc118294670"/>
      <w:bookmarkStart w:id="39" w:name="_Toc118296046"/>
      <w:bookmarkStart w:id="40" w:name="_Toc118401925"/>
      <w:r>
        <w:t>gNB informs the UE when MT-</w:t>
      </w:r>
      <w:r w:rsidR="00930A04">
        <w:t>SDT traffic</w:t>
      </w:r>
      <w:r>
        <w:t xml:space="preserve"> is detected for the given UE via paging.</w:t>
      </w:r>
      <w:bookmarkEnd w:id="38"/>
      <w:bookmarkEnd w:id="39"/>
      <w:bookmarkEnd w:id="40"/>
    </w:p>
    <w:p w14:paraId="048E62A0" w14:textId="77777777" w:rsidR="00930A04" w:rsidRDefault="0050676F" w:rsidP="00B21EEF">
      <w:pPr>
        <w:pStyle w:val="Proposal"/>
        <w:numPr>
          <w:ilvl w:val="1"/>
          <w:numId w:val="4"/>
        </w:numPr>
      </w:pPr>
      <w:bookmarkStart w:id="41" w:name="_Toc118294671"/>
      <w:bookmarkStart w:id="42" w:name="_Toc118296047"/>
      <w:bookmarkStart w:id="43" w:name="_Toc118401926"/>
      <w:r>
        <w:t>UE</w:t>
      </w:r>
      <w:r w:rsidR="00CE4AAA">
        <w:t xml:space="preserve"> will</w:t>
      </w:r>
      <w:r>
        <w:t xml:space="preserve"> monitor a MT-SDT indication sent via paging </w:t>
      </w:r>
      <w:r w:rsidR="00CE4AAA">
        <w:t>(e.g. when defined in specification or configured by the network depending on how the feature is specified)</w:t>
      </w:r>
      <w:r w:rsidR="00930A04">
        <w:t>.</w:t>
      </w:r>
      <w:bookmarkEnd w:id="43"/>
    </w:p>
    <w:p w14:paraId="1AC9862C" w14:textId="656A4A4C" w:rsidR="009376EB" w:rsidRDefault="00930A04" w:rsidP="00B21EEF">
      <w:pPr>
        <w:pStyle w:val="Proposal"/>
        <w:numPr>
          <w:ilvl w:val="1"/>
          <w:numId w:val="4"/>
        </w:numPr>
      </w:pPr>
      <w:bookmarkStart w:id="44" w:name="_Toc118401927"/>
      <w:r>
        <w:t>UE initiates resume for SDT upon detecting a MT-SDT indication for the given UE</w:t>
      </w:r>
      <w:r w:rsidR="009376EB">
        <w:t>.</w:t>
      </w:r>
      <w:bookmarkEnd w:id="41"/>
      <w:bookmarkEnd w:id="42"/>
      <w:bookmarkEnd w:id="44"/>
    </w:p>
    <w:bookmarkEnd w:id="32"/>
    <w:bookmarkEnd w:id="33"/>
    <w:p w14:paraId="44BCA853" w14:textId="77777777" w:rsidR="005C3A20" w:rsidRPr="004B6111" w:rsidRDefault="005C3A20" w:rsidP="009E08A8">
      <w:pPr>
        <w:jc w:val="both"/>
        <w:rPr>
          <w:lang w:val="en-GB" w:eastAsia="x-none"/>
        </w:rPr>
      </w:pPr>
    </w:p>
    <w:p w14:paraId="6C0BFE74" w14:textId="0F76D225" w:rsidR="00E46735" w:rsidRDefault="00757DAC" w:rsidP="00F45F33">
      <w:pPr>
        <w:pStyle w:val="Heading2"/>
        <w:jc w:val="both"/>
      </w:pPr>
      <w:r>
        <w:t>Further i</w:t>
      </w:r>
      <w:r w:rsidR="00E46735">
        <w:t xml:space="preserve">mpacts foreseen </w:t>
      </w:r>
      <w:r>
        <w:t>by MT-SDT feature</w:t>
      </w:r>
    </w:p>
    <w:p w14:paraId="2E50E8BA" w14:textId="734EBFF7" w:rsidR="00EB410E" w:rsidRDefault="00BE3DFB" w:rsidP="00B21EEF">
      <w:pPr>
        <w:pStyle w:val="Heading3"/>
      </w:pPr>
      <w:r>
        <w:t>MT-SDT triggering</w:t>
      </w:r>
      <w:r w:rsidR="007979FA">
        <w:t xml:space="preserve"> impacts on network</w:t>
      </w:r>
    </w:p>
    <w:p w14:paraId="209082AE" w14:textId="434A7730" w:rsidR="00E67755" w:rsidRDefault="00BA52B3" w:rsidP="007D43FF">
      <w:pPr>
        <w:spacing w:after="60"/>
        <w:jc w:val="both"/>
      </w:pPr>
      <w:r>
        <w:t>W</w:t>
      </w:r>
      <w:r w:rsidR="00D63D36">
        <w:t>hen the anchor gNB (i.e.</w:t>
      </w:r>
      <w:r w:rsidR="008A076C">
        <w:t>,</w:t>
      </w:r>
      <w:r w:rsidR="00D63D36">
        <w:t xml:space="preserve"> the gNB where the UE Inactive AS Context is stored) receives </w:t>
      </w:r>
      <w:r w:rsidR="005E6F71">
        <w:t>MT-</w:t>
      </w:r>
      <w:r w:rsidR="00930A04">
        <w:t>SDT traffic</w:t>
      </w:r>
      <w:r w:rsidR="005E6F71">
        <w:t>, the gNB would need to notify the UE and/or other gNBs in UE’s configured RNA</w:t>
      </w:r>
      <w:r w:rsidR="00525665">
        <w:t xml:space="preserve"> about this MT-</w:t>
      </w:r>
      <w:r w:rsidR="00930A04">
        <w:t>SDT traffic</w:t>
      </w:r>
      <w:r w:rsidR="00525665">
        <w:t>. In</w:t>
      </w:r>
      <w:r w:rsidR="00662618">
        <w:t xml:space="preserve"> addition to the functionality already identified above</w:t>
      </w:r>
      <w:r w:rsidR="00525665">
        <w:t xml:space="preserve">, the following impacts are </w:t>
      </w:r>
      <w:r w:rsidR="00662618">
        <w:t xml:space="preserve">also </w:t>
      </w:r>
      <w:r w:rsidR="00525665">
        <w:t>foreseen:</w:t>
      </w:r>
    </w:p>
    <w:p w14:paraId="563AED78" w14:textId="7E5CA59D" w:rsidR="00525665" w:rsidRDefault="007B5F78" w:rsidP="00B21EEF">
      <w:pPr>
        <w:pStyle w:val="ListParagraph"/>
        <w:numPr>
          <w:ilvl w:val="0"/>
          <w:numId w:val="29"/>
        </w:numPr>
        <w:spacing w:after="120"/>
        <w:contextualSpacing w:val="0"/>
        <w:jc w:val="both"/>
        <w:rPr>
          <w:lang w:val="en-GB" w:eastAsia="x-none"/>
        </w:rPr>
      </w:pPr>
      <w:r>
        <w:t xml:space="preserve">Anchor </w:t>
      </w:r>
      <w:r w:rsidR="00795E6D">
        <w:t>gNB n</w:t>
      </w:r>
      <w:r>
        <w:t>eeds to detect when MT-</w:t>
      </w:r>
      <w:r w:rsidR="00930A04">
        <w:rPr>
          <w:lang w:val="en-GB" w:eastAsia="x-none"/>
        </w:rPr>
        <w:t>SDT traffic</w:t>
      </w:r>
      <w:r w:rsidRPr="00B21EEF">
        <w:rPr>
          <w:lang w:val="en-GB" w:eastAsia="x-none"/>
        </w:rPr>
        <w:t xml:space="preserve"> is available in DL</w:t>
      </w:r>
      <w:r w:rsidR="00243E73">
        <w:rPr>
          <w:lang w:val="en-GB" w:eastAsia="x-none"/>
        </w:rPr>
        <w:t xml:space="preserve">. </w:t>
      </w:r>
      <w:r w:rsidR="00224496">
        <w:rPr>
          <w:lang w:val="en-GB" w:eastAsia="x-none"/>
        </w:rPr>
        <w:t>For LTE, this was handled by MME and a threshold of the maximum size supposed was defined considering UE’s capability as for MT EDT</w:t>
      </w:r>
      <w:r w:rsidR="00D94AD8">
        <w:rPr>
          <w:lang w:val="en-GB" w:eastAsia="x-none"/>
        </w:rPr>
        <w:t>, UE could only exchange one transmission in DL. For NR, this is different</w:t>
      </w:r>
      <w:r w:rsidR="00D64B56">
        <w:rPr>
          <w:lang w:val="en-GB" w:eastAsia="x-none"/>
        </w:rPr>
        <w:t xml:space="preserve"> as</w:t>
      </w:r>
      <w:r w:rsidR="00D94AD8">
        <w:rPr>
          <w:lang w:val="en-GB" w:eastAsia="x-none"/>
        </w:rPr>
        <w:t xml:space="preserve"> </w:t>
      </w:r>
      <w:r w:rsidR="00D64B56">
        <w:rPr>
          <w:lang w:val="en-GB" w:eastAsia="x-none"/>
        </w:rPr>
        <w:t>m</w:t>
      </w:r>
      <w:r w:rsidR="00D94AD8">
        <w:rPr>
          <w:lang w:val="en-GB" w:eastAsia="x-none"/>
        </w:rPr>
        <w:t>ulti</w:t>
      </w:r>
      <w:r w:rsidRPr="00B21EEF">
        <w:rPr>
          <w:lang w:val="en-GB" w:eastAsia="x-none"/>
        </w:rPr>
        <w:t>p</w:t>
      </w:r>
      <w:r w:rsidR="000F3A40">
        <w:rPr>
          <w:lang w:val="en-GB" w:eastAsia="x-none"/>
        </w:rPr>
        <w:t>le</w:t>
      </w:r>
      <w:r w:rsidRPr="00B21EEF">
        <w:rPr>
          <w:lang w:val="en-GB" w:eastAsia="x-none"/>
        </w:rPr>
        <w:t>]</w:t>
      </w:r>
      <w:r w:rsidR="000F3A40">
        <w:rPr>
          <w:lang w:val="en-GB" w:eastAsia="x-none"/>
        </w:rPr>
        <w:t xml:space="preserve"> </w:t>
      </w:r>
      <w:r w:rsidR="00D64B56">
        <w:rPr>
          <w:lang w:val="en-GB" w:eastAsia="x-none"/>
        </w:rPr>
        <w:t xml:space="preserve">data transmissions are allowed via SDT. I.e., if </w:t>
      </w:r>
      <w:r w:rsidR="00463BD4">
        <w:rPr>
          <w:lang w:val="en-GB" w:eastAsia="x-none"/>
        </w:rPr>
        <w:t>MT-</w:t>
      </w:r>
      <w:r w:rsidR="00930A04">
        <w:rPr>
          <w:lang w:val="en-GB" w:eastAsia="x-none"/>
        </w:rPr>
        <w:t>SDT traffic</w:t>
      </w:r>
      <w:r w:rsidR="00463BD4">
        <w:rPr>
          <w:lang w:val="en-GB" w:eastAsia="x-none"/>
        </w:rPr>
        <w:t xml:space="preserve"> is large to be able to send it all at once to UE, it can be segmented while still send it in a given SDT session.</w:t>
      </w:r>
      <w:r w:rsidR="00682980">
        <w:rPr>
          <w:lang w:val="en-GB" w:eastAsia="x-none"/>
        </w:rPr>
        <w:t xml:space="preserve"> Therefore</w:t>
      </w:r>
      <w:r w:rsidR="008A076C">
        <w:rPr>
          <w:lang w:val="en-GB" w:eastAsia="x-none"/>
        </w:rPr>
        <w:t>,</w:t>
      </w:r>
      <w:r w:rsidR="00682980">
        <w:rPr>
          <w:lang w:val="en-GB" w:eastAsia="x-none"/>
        </w:rPr>
        <w:t xml:space="preserve"> the decision on whether anchor gNB can trigger or not MT-SDT can be left up to gNB implem</w:t>
      </w:r>
      <w:r w:rsidR="00C210A6">
        <w:rPr>
          <w:lang w:val="en-GB" w:eastAsia="x-none"/>
        </w:rPr>
        <w:t>entation for NR.</w:t>
      </w:r>
    </w:p>
    <w:p w14:paraId="08D005F2" w14:textId="1ACB4FB8" w:rsidR="004D737C" w:rsidRPr="00B21EEF" w:rsidRDefault="004D737C" w:rsidP="00B21EEF">
      <w:pPr>
        <w:pStyle w:val="ListParagraph"/>
        <w:numPr>
          <w:ilvl w:val="0"/>
          <w:numId w:val="29"/>
        </w:numPr>
        <w:contextualSpacing w:val="0"/>
        <w:jc w:val="both"/>
        <w:rPr>
          <w:lang w:val="en-GB" w:eastAsia="x-none"/>
        </w:rPr>
      </w:pPr>
      <w:r w:rsidRPr="00B21EEF">
        <w:rPr>
          <w:lang w:val="en-GB" w:eastAsia="x-none"/>
        </w:rPr>
        <w:t xml:space="preserve">Anchor gNB informs other gNBs in </w:t>
      </w:r>
      <w:r w:rsidR="00C01869">
        <w:rPr>
          <w:lang w:val="en-GB" w:eastAsia="x-none"/>
        </w:rPr>
        <w:t xml:space="preserve">the </w:t>
      </w:r>
      <w:r w:rsidRPr="00B21EEF">
        <w:rPr>
          <w:lang w:val="en-GB" w:eastAsia="x-none"/>
        </w:rPr>
        <w:t>UE’s configured RNA when MT-</w:t>
      </w:r>
      <w:r w:rsidR="00930A04">
        <w:rPr>
          <w:lang w:val="en-GB" w:eastAsia="x-none"/>
        </w:rPr>
        <w:t>SDT traffic</w:t>
      </w:r>
      <w:r w:rsidRPr="00B21EEF">
        <w:rPr>
          <w:lang w:val="en-GB" w:eastAsia="x-none"/>
        </w:rPr>
        <w:t xml:space="preserve"> is detected</w:t>
      </w:r>
      <w:r w:rsidR="00C01869">
        <w:rPr>
          <w:lang w:val="en-GB" w:eastAsia="x-none"/>
        </w:rPr>
        <w:t xml:space="preserve"> for that given UE</w:t>
      </w:r>
      <w:r w:rsidR="0046581B">
        <w:rPr>
          <w:lang w:val="en-GB" w:eastAsia="x-none"/>
        </w:rPr>
        <w:t xml:space="preserve"> to trigger a Paging message with MT-SDT indication</w:t>
      </w:r>
      <w:r w:rsidR="00D404D3">
        <w:rPr>
          <w:lang w:val="en-GB" w:eastAsia="x-none"/>
        </w:rPr>
        <w:t>.</w:t>
      </w:r>
      <w:r w:rsidRPr="00B21EEF">
        <w:rPr>
          <w:lang w:val="en-GB" w:eastAsia="x-none"/>
        </w:rPr>
        <w:t xml:space="preserve"> </w:t>
      </w:r>
      <w:r w:rsidR="009D58EC">
        <w:rPr>
          <w:lang w:val="en-GB" w:eastAsia="x-none"/>
        </w:rPr>
        <w:t xml:space="preserve">This would only apply for RA-SDT. </w:t>
      </w:r>
      <w:r w:rsidR="00895924" w:rsidRPr="00895924">
        <w:rPr>
          <w:lang w:val="en-GB" w:eastAsia="x-none"/>
        </w:rPr>
        <w:t xml:space="preserve">Xn impact </w:t>
      </w:r>
      <w:r w:rsidR="00895924">
        <w:rPr>
          <w:lang w:val="en-GB" w:eastAsia="x-none"/>
        </w:rPr>
        <w:t>is foreseen (e.g.</w:t>
      </w:r>
      <w:r w:rsidR="008A076C">
        <w:rPr>
          <w:lang w:val="en-GB" w:eastAsia="x-none"/>
        </w:rPr>
        <w:t>,</w:t>
      </w:r>
      <w:r w:rsidR="00895924">
        <w:rPr>
          <w:lang w:val="en-GB" w:eastAsia="x-none"/>
        </w:rPr>
        <w:t xml:space="preserve"> a</w:t>
      </w:r>
      <w:r w:rsidR="00895924" w:rsidRPr="00895924">
        <w:rPr>
          <w:lang w:val="en-GB" w:eastAsia="x-none"/>
        </w:rPr>
        <w:t xml:space="preserve"> new Paging cause</w:t>
      </w:r>
      <w:r w:rsidR="00895924">
        <w:rPr>
          <w:lang w:val="en-GB" w:eastAsia="x-none"/>
        </w:rPr>
        <w:t xml:space="preserve">) as </w:t>
      </w:r>
      <w:r w:rsidR="00895924" w:rsidRPr="00895924">
        <w:rPr>
          <w:lang w:val="en-GB" w:eastAsia="x-none"/>
        </w:rPr>
        <w:t xml:space="preserve">different gNBs puts together the final RRC </w:t>
      </w:r>
      <w:r w:rsidR="00895924" w:rsidRPr="00B21EEF">
        <w:rPr>
          <w:i/>
          <w:iCs/>
          <w:lang w:val="en-GB" w:eastAsia="x-none"/>
        </w:rPr>
        <w:t>Paging</w:t>
      </w:r>
      <w:r w:rsidR="00895924" w:rsidRPr="00895924">
        <w:rPr>
          <w:lang w:val="en-GB" w:eastAsia="x-none"/>
        </w:rPr>
        <w:t xml:space="preserve"> message</w:t>
      </w:r>
      <w:r w:rsidR="00895924">
        <w:rPr>
          <w:lang w:val="en-GB" w:eastAsia="x-none"/>
        </w:rPr>
        <w:t>.</w:t>
      </w:r>
      <w:r w:rsidR="00895924" w:rsidRPr="00895924">
        <w:rPr>
          <w:lang w:val="en-GB" w:eastAsia="x-none"/>
        </w:rPr>
        <w:t xml:space="preserve"> </w:t>
      </w:r>
    </w:p>
    <w:p w14:paraId="76E97585" w14:textId="3DFAD716" w:rsidR="00BF4EC4" w:rsidRDefault="00C53B56" w:rsidP="00B21EEF">
      <w:pPr>
        <w:pStyle w:val="Proposal"/>
        <w:numPr>
          <w:ilvl w:val="0"/>
          <w:numId w:val="4"/>
        </w:numPr>
      </w:pPr>
      <w:bookmarkStart w:id="45" w:name="_Toc118294672"/>
      <w:bookmarkStart w:id="46" w:name="_Toc118294673"/>
      <w:bookmarkStart w:id="47" w:name="_Toc118294674"/>
      <w:bookmarkStart w:id="48" w:name="_Ref118201519"/>
      <w:bookmarkStart w:id="49" w:name="_Toc118207280"/>
      <w:bookmarkStart w:id="50" w:name="_Toc118296048"/>
      <w:bookmarkStart w:id="51" w:name="_Toc118401928"/>
      <w:bookmarkEnd w:id="45"/>
      <w:bookmarkEnd w:id="46"/>
      <w:r w:rsidRPr="00C53B56">
        <w:t xml:space="preserve">It is left up to gNB implementation when/how to detect/trigger that MT-SDT </w:t>
      </w:r>
      <w:r w:rsidR="00194D43">
        <w:t>traffic</w:t>
      </w:r>
      <w:r w:rsidR="00194D43" w:rsidRPr="00C53B56">
        <w:t xml:space="preserve"> </w:t>
      </w:r>
      <w:r w:rsidRPr="00C53B56">
        <w:t>is available</w:t>
      </w:r>
      <w:r>
        <w:t>.</w:t>
      </w:r>
      <w:bookmarkEnd w:id="47"/>
      <w:bookmarkEnd w:id="48"/>
      <w:bookmarkEnd w:id="49"/>
      <w:bookmarkEnd w:id="50"/>
      <w:bookmarkEnd w:id="51"/>
    </w:p>
    <w:p w14:paraId="2D651873" w14:textId="19C03923" w:rsidR="00FD7AE9" w:rsidRDefault="00FD7AE9" w:rsidP="00B21EEF">
      <w:pPr>
        <w:pStyle w:val="Proposal"/>
        <w:numPr>
          <w:ilvl w:val="0"/>
          <w:numId w:val="4"/>
        </w:numPr>
      </w:pPr>
      <w:bookmarkStart w:id="52" w:name="_Toc118294675"/>
      <w:bookmarkStart w:id="53" w:name="_Toc118294676"/>
      <w:bookmarkStart w:id="54" w:name="_Toc118294677"/>
      <w:bookmarkStart w:id="55" w:name="_Toc118294678"/>
      <w:bookmarkStart w:id="56" w:name="_Ref118201522"/>
      <w:bookmarkStart w:id="57" w:name="_Toc118207284"/>
      <w:bookmarkStart w:id="58" w:name="_Toc118296049"/>
      <w:bookmarkStart w:id="59" w:name="_Toc118401929"/>
      <w:bookmarkEnd w:id="52"/>
      <w:bookmarkEnd w:id="53"/>
      <w:bookmarkEnd w:id="54"/>
      <w:r>
        <w:t xml:space="preserve">Anchor gNB informs other gNBs in </w:t>
      </w:r>
      <w:r w:rsidR="00C01869">
        <w:t xml:space="preserve">the </w:t>
      </w:r>
      <w:r>
        <w:t>UE’s configured RNA when MT-</w:t>
      </w:r>
      <w:r w:rsidR="00930A04">
        <w:t>SDT traffic</w:t>
      </w:r>
      <w:r>
        <w:t xml:space="preserve"> is detected</w:t>
      </w:r>
      <w:r w:rsidR="00DC7461">
        <w:t xml:space="preserve"> </w:t>
      </w:r>
      <w:r w:rsidR="00C01869">
        <w:t>for that given UE</w:t>
      </w:r>
      <w:r w:rsidR="00320E0F">
        <w:t xml:space="preserve"> to trigger a Page for MT-SDT</w:t>
      </w:r>
      <w:r w:rsidR="00C01869">
        <w:t>. Inform RAN3 on potential impact to Xn interface from this.</w:t>
      </w:r>
      <w:bookmarkEnd w:id="55"/>
      <w:bookmarkEnd w:id="56"/>
      <w:bookmarkEnd w:id="57"/>
      <w:bookmarkEnd w:id="58"/>
      <w:r w:rsidR="00545727">
        <w:t xml:space="preserve"> </w:t>
      </w:r>
      <w:r w:rsidR="004C27A6">
        <w:t xml:space="preserve">Note: this </w:t>
      </w:r>
      <w:r w:rsidR="001922C6">
        <w:t xml:space="preserve">impact </w:t>
      </w:r>
      <w:r w:rsidR="004C27A6">
        <w:t xml:space="preserve">would only apply to </w:t>
      </w:r>
      <w:r w:rsidR="007F50B3">
        <w:t>MT-SDT with RA-SDT</w:t>
      </w:r>
      <w:r w:rsidR="00395942">
        <w:t xml:space="preserve"> (i.e.</w:t>
      </w:r>
      <w:r w:rsidR="008A076C">
        <w:t>,</w:t>
      </w:r>
      <w:r w:rsidR="00395942">
        <w:t xml:space="preserve"> not to CG-SDT)</w:t>
      </w:r>
      <w:r w:rsidR="001922C6">
        <w:t>.</w:t>
      </w:r>
      <w:bookmarkEnd w:id="59"/>
    </w:p>
    <w:p w14:paraId="1FB3A54B" w14:textId="49D8DF79" w:rsidR="00BE3DFB" w:rsidRDefault="00BE3DFB" w:rsidP="00EB410E">
      <w:pPr>
        <w:jc w:val="both"/>
      </w:pPr>
    </w:p>
    <w:p w14:paraId="0989F369" w14:textId="5C506C27" w:rsidR="00BE3DFB" w:rsidRDefault="00B0658C" w:rsidP="00B21EEF">
      <w:pPr>
        <w:pStyle w:val="Heading3"/>
      </w:pPr>
      <w:r>
        <w:t xml:space="preserve">Ongoing UL/DL </w:t>
      </w:r>
      <w:r w:rsidR="00930A04">
        <w:t>SDT traffic</w:t>
      </w:r>
      <w:r>
        <w:t xml:space="preserve"> after </w:t>
      </w:r>
      <w:r w:rsidR="00BE3DFB">
        <w:t xml:space="preserve">MT-SDT </w:t>
      </w:r>
      <w:r w:rsidR="00EA238E">
        <w:t>initiation</w:t>
      </w:r>
      <w:r w:rsidR="00BE3DFB">
        <w:t xml:space="preserve"> </w:t>
      </w:r>
    </w:p>
    <w:p w14:paraId="60656642" w14:textId="47694673" w:rsidR="00E67755" w:rsidRDefault="00EA1A06" w:rsidP="003945A0">
      <w:pPr>
        <w:spacing w:after="120"/>
        <w:jc w:val="both"/>
      </w:pPr>
      <w:r>
        <w:t>The assumption is that the MT-</w:t>
      </w:r>
      <w:r w:rsidR="00930A04">
        <w:t>SDT traffic</w:t>
      </w:r>
      <w:r>
        <w:t xml:space="preserve"> belongs to one of the RBs configured for SDT operation as explained in </w:t>
      </w:r>
      <w:r>
        <w:fldChar w:fldCharType="begin"/>
      </w:r>
      <w:r>
        <w:instrText xml:space="preserve"> REF _Ref118206467 \r \h </w:instrText>
      </w:r>
      <w:r>
        <w:fldChar w:fldCharType="separate"/>
      </w:r>
      <w:r w:rsidR="008A076C">
        <w:t>Proposal 4</w:t>
      </w:r>
      <w:r>
        <w:fldChar w:fldCharType="end"/>
      </w:r>
      <w:r>
        <w:t xml:space="preserve">. </w:t>
      </w:r>
      <w:r w:rsidR="00B041E2">
        <w:t>The potential impacts when initiating SDT after UE detects MT-SDT being available are:</w:t>
      </w:r>
    </w:p>
    <w:p w14:paraId="219CC9C1" w14:textId="77777777" w:rsidR="00B041E2" w:rsidRDefault="00B041E2" w:rsidP="00B041E2">
      <w:pPr>
        <w:pStyle w:val="ListParagraph"/>
        <w:numPr>
          <w:ilvl w:val="0"/>
          <w:numId w:val="29"/>
        </w:numPr>
        <w:spacing w:after="120"/>
        <w:contextualSpacing w:val="0"/>
        <w:jc w:val="both"/>
      </w:pPr>
      <w:r>
        <w:t>How UE performs initial access upon detecting MT-SDT notification from gNB.</w:t>
      </w:r>
    </w:p>
    <w:p w14:paraId="22CBAE69" w14:textId="4343C3ED" w:rsidR="00B041E2" w:rsidRDefault="00B041E2" w:rsidP="008E46F6">
      <w:pPr>
        <w:pStyle w:val="ListParagraph"/>
        <w:numPr>
          <w:ilvl w:val="0"/>
          <w:numId w:val="29"/>
        </w:numPr>
        <w:spacing w:after="240"/>
        <w:contextualSpacing w:val="0"/>
        <w:jc w:val="both"/>
      </w:pPr>
      <w:r>
        <w:t>Whether/how gNB is aware that this UE is initiating resume for MT-SDT (i.e.</w:t>
      </w:r>
      <w:r w:rsidR="008A076C">
        <w:t>,</w:t>
      </w:r>
      <w:r>
        <w:t xml:space="preserve"> without any UL </w:t>
      </w:r>
      <w:r w:rsidR="00930A04">
        <w:t>SDT traffic</w:t>
      </w:r>
      <w:r>
        <w:t>).</w:t>
      </w:r>
    </w:p>
    <w:p w14:paraId="5D09AE19" w14:textId="34EB84CD" w:rsidR="002E4877" w:rsidRDefault="009A2D85" w:rsidP="002E4877">
      <w:pPr>
        <w:pStyle w:val="Proposal"/>
        <w:numPr>
          <w:ilvl w:val="0"/>
          <w:numId w:val="4"/>
        </w:numPr>
      </w:pPr>
      <w:bookmarkStart w:id="60" w:name="_Toc118294679"/>
      <w:bookmarkStart w:id="61" w:name="_Toc118296050"/>
      <w:bookmarkStart w:id="62" w:name="_Toc118401930"/>
      <w:r>
        <w:t>W</w:t>
      </w:r>
      <w:r w:rsidR="002E4877">
        <w:t>hen initiating SDT after UE detects MT-SDT being avail</w:t>
      </w:r>
      <w:r>
        <w:t>able for the given UE, RAN2 needs to discuss</w:t>
      </w:r>
      <w:r w:rsidR="002E4877">
        <w:t>:</w:t>
      </w:r>
      <w:bookmarkEnd w:id="60"/>
      <w:bookmarkEnd w:id="61"/>
      <w:bookmarkEnd w:id="62"/>
    </w:p>
    <w:p w14:paraId="5768E1BA" w14:textId="77777777" w:rsidR="002E4877" w:rsidRDefault="002E4877" w:rsidP="002E4877">
      <w:pPr>
        <w:pStyle w:val="Proposal"/>
        <w:numPr>
          <w:ilvl w:val="1"/>
          <w:numId w:val="4"/>
        </w:numPr>
      </w:pPr>
      <w:bookmarkStart w:id="63" w:name="_Toc118294680"/>
      <w:bookmarkStart w:id="64" w:name="_Toc118296051"/>
      <w:bookmarkStart w:id="65" w:name="_Toc118401931"/>
      <w:r>
        <w:t>How UE performs initial access upon detecting MT-SDT notification from gNB.</w:t>
      </w:r>
      <w:bookmarkEnd w:id="63"/>
      <w:bookmarkEnd w:id="64"/>
      <w:bookmarkEnd w:id="65"/>
    </w:p>
    <w:p w14:paraId="6DA884F1" w14:textId="6E014F15" w:rsidR="002E4877" w:rsidRDefault="002E4877" w:rsidP="002E4877">
      <w:pPr>
        <w:pStyle w:val="Proposal"/>
        <w:numPr>
          <w:ilvl w:val="1"/>
          <w:numId w:val="4"/>
        </w:numPr>
      </w:pPr>
      <w:bookmarkStart w:id="66" w:name="_Toc118294681"/>
      <w:bookmarkStart w:id="67" w:name="_Toc118296052"/>
      <w:bookmarkStart w:id="68" w:name="_Toc118401932"/>
      <w:r>
        <w:t>Whether/how gNB is aware that this UE is initiating resume for MT-SDT (i.e.</w:t>
      </w:r>
      <w:r w:rsidR="008A076C">
        <w:t>,</w:t>
      </w:r>
      <w:r>
        <w:t xml:space="preserve"> without any UL </w:t>
      </w:r>
      <w:r w:rsidR="00930A04">
        <w:t>SDT traffic</w:t>
      </w:r>
      <w:r>
        <w:t>).</w:t>
      </w:r>
      <w:bookmarkEnd w:id="66"/>
      <w:bookmarkEnd w:id="67"/>
      <w:bookmarkEnd w:id="68"/>
    </w:p>
    <w:p w14:paraId="33B5CF82" w14:textId="5F92A76E" w:rsidR="00B041E2" w:rsidRPr="00A517B5" w:rsidRDefault="00825AD9" w:rsidP="008E46F6">
      <w:pPr>
        <w:spacing w:before="240" w:after="120"/>
        <w:jc w:val="both"/>
      </w:pPr>
      <w:r>
        <w:t>Further analysis is perform</w:t>
      </w:r>
      <w:r w:rsidR="006768BF">
        <w:t>ed</w:t>
      </w:r>
      <w:r>
        <w:t xml:space="preserve"> here below for the possible</w:t>
      </w:r>
      <w:r w:rsidR="005F0554">
        <w:t xml:space="preserve"> </w:t>
      </w:r>
      <w:r w:rsidR="00930A04">
        <w:t xml:space="preserve">ways that UE may initiate resume for SDT </w:t>
      </w:r>
      <w:r w:rsidR="005F0554">
        <w:t>considering these last points 6) and 7)</w:t>
      </w:r>
      <w:r>
        <w:t>:</w:t>
      </w:r>
    </w:p>
    <w:p w14:paraId="31EBE6CB" w14:textId="3FBBA419" w:rsidR="0072620B" w:rsidRDefault="00137BFB" w:rsidP="005D619D">
      <w:pPr>
        <w:pStyle w:val="ListParagraph"/>
        <w:numPr>
          <w:ilvl w:val="0"/>
          <w:numId w:val="18"/>
        </w:numPr>
        <w:spacing w:after="60"/>
        <w:contextualSpacing w:val="0"/>
        <w:jc w:val="both"/>
      </w:pPr>
      <w:r>
        <w:t xml:space="preserve">When </w:t>
      </w:r>
      <w:r w:rsidR="00D51439" w:rsidRPr="00B21EEF">
        <w:t xml:space="preserve">UE </w:t>
      </w:r>
      <w:r>
        <w:t>initiates</w:t>
      </w:r>
      <w:r w:rsidR="00D51439" w:rsidRPr="001E3827">
        <w:rPr>
          <w:b/>
          <w:bCs/>
        </w:rPr>
        <w:t xml:space="preserve"> RA-SDT</w:t>
      </w:r>
      <w:r w:rsidR="00D51439">
        <w:t xml:space="preserve">, </w:t>
      </w:r>
      <w:r w:rsidR="001E3827">
        <w:t>possible</w:t>
      </w:r>
      <w:r w:rsidR="0072620B">
        <w:t xml:space="preserve"> ways </w:t>
      </w:r>
      <w:r w:rsidR="001E3827">
        <w:t xml:space="preserve">on </w:t>
      </w:r>
      <w:r w:rsidR="0072620B">
        <w:t xml:space="preserve">how gNB can </w:t>
      </w:r>
      <w:r w:rsidR="001E3827">
        <w:t>differentiate</w:t>
      </w:r>
      <w:r w:rsidR="0072620B">
        <w:t xml:space="preserve"> that this UE is accessing for MT-</w:t>
      </w:r>
      <w:r w:rsidR="006B2720">
        <w:t>S</w:t>
      </w:r>
      <w:r w:rsidR="0072620B">
        <w:t xml:space="preserve">DT operation: </w:t>
      </w:r>
    </w:p>
    <w:p w14:paraId="3C943C38" w14:textId="77075B6B" w:rsidR="005C5177" w:rsidRPr="00213644" w:rsidRDefault="00AC3938">
      <w:pPr>
        <w:pStyle w:val="ListParagraph"/>
        <w:numPr>
          <w:ilvl w:val="0"/>
          <w:numId w:val="20"/>
        </w:numPr>
        <w:spacing w:after="60"/>
        <w:contextualSpacing w:val="0"/>
        <w:jc w:val="both"/>
      </w:pPr>
      <w:r>
        <w:t xml:space="preserve">UE uses </w:t>
      </w:r>
      <w:r w:rsidRPr="00213644">
        <w:rPr>
          <w:u w:val="single"/>
        </w:rPr>
        <w:t>non-SDT RA</w:t>
      </w:r>
      <w:r w:rsidR="003353C0" w:rsidRPr="00213644">
        <w:rPr>
          <w:u w:val="single"/>
        </w:rPr>
        <w:t xml:space="preserve"> proc</w:t>
      </w:r>
      <w:r w:rsidR="003353C0" w:rsidRPr="00213644">
        <w:t>.</w:t>
      </w:r>
      <w:r w:rsidRPr="00213644">
        <w:t xml:space="preserve"> (2 step or 4 step) </w:t>
      </w:r>
      <w:r w:rsidR="005C5177" w:rsidRPr="00213644">
        <w:t>and</w:t>
      </w:r>
      <w:r w:rsidRPr="00213644">
        <w:t xml:space="preserve"> </w:t>
      </w:r>
      <w:r w:rsidR="00C20C03" w:rsidRPr="00213644">
        <w:t>normal resume procedure</w:t>
      </w:r>
      <w:r w:rsidR="002106FB">
        <w:t xml:space="preserve"> (</w:t>
      </w:r>
      <w:r w:rsidR="008A065B">
        <w:t>i.e</w:t>
      </w:r>
      <w:r w:rsidR="008A076C">
        <w:t>,</w:t>
      </w:r>
      <w:r w:rsidR="008A065B">
        <w:t xml:space="preserve">. </w:t>
      </w:r>
      <w:r w:rsidR="002106FB">
        <w:t>not using SDT RACH resource)</w:t>
      </w:r>
      <w:r w:rsidR="008A065B">
        <w:t xml:space="preserve">. </w:t>
      </w:r>
      <w:r w:rsidR="0036156B">
        <w:t xml:space="preserve">When performing normal resume procedure, UE could </w:t>
      </w:r>
      <w:r w:rsidR="00837E25">
        <w:t>apply</w:t>
      </w:r>
      <w:r w:rsidR="0036156B">
        <w:t xml:space="preserve"> it same as legacy (e.g.</w:t>
      </w:r>
      <w:r w:rsidR="008A076C">
        <w:t>,</w:t>
      </w:r>
      <w:r w:rsidR="0036156B">
        <w:t xml:space="preserve"> legacy MT resume cause) or alternatively </w:t>
      </w:r>
      <w:r w:rsidR="00C20C03" w:rsidRPr="00213644">
        <w:t xml:space="preserve">a new </w:t>
      </w:r>
      <w:r w:rsidRPr="00213644">
        <w:t>MT-SDT resume indication</w:t>
      </w:r>
      <w:r w:rsidR="005C5177" w:rsidRPr="00213644">
        <w:t xml:space="preserve"> </w:t>
      </w:r>
      <w:r w:rsidR="00590AC2" w:rsidRPr="00213644">
        <w:t>(</w:t>
      </w:r>
      <w:r w:rsidR="005C5177" w:rsidRPr="00213644">
        <w:t xml:space="preserve">e.g. as a new </w:t>
      </w:r>
      <w:r w:rsidR="00EC2DC8">
        <w:t>MT-SDT</w:t>
      </w:r>
      <w:r w:rsidR="005C5177" w:rsidRPr="00213644">
        <w:t xml:space="preserve"> cause value</w:t>
      </w:r>
      <w:r w:rsidR="00EC2DC8">
        <w:t xml:space="preserve"> as in LTE-EDT</w:t>
      </w:r>
      <w:r w:rsidR="00590AC2" w:rsidRPr="00213644">
        <w:t xml:space="preserve">) </w:t>
      </w:r>
      <w:r w:rsidR="00837E25">
        <w:t>could be used</w:t>
      </w:r>
      <w:r w:rsidR="00EB42B4">
        <w:t xml:space="preserve"> to easy gNB</w:t>
      </w:r>
      <w:r w:rsidR="00590AC2" w:rsidRPr="00213644">
        <w:t xml:space="preserve"> </w:t>
      </w:r>
      <w:r w:rsidR="00EB42B4">
        <w:t xml:space="preserve">implementation when determine that UE is initiating </w:t>
      </w:r>
      <w:r w:rsidR="00590AC2" w:rsidRPr="00213644">
        <w:t>RA-SDT</w:t>
      </w:r>
      <w:r w:rsidR="00EB42B4">
        <w:t xml:space="preserve"> due to MT-SDT</w:t>
      </w:r>
      <w:r w:rsidR="005C5177" w:rsidRPr="00213644">
        <w:t>.</w:t>
      </w:r>
      <w:r w:rsidR="00590AC2" w:rsidRPr="00213644">
        <w:t xml:space="preserve"> </w:t>
      </w:r>
    </w:p>
    <w:p w14:paraId="2D10DF99" w14:textId="45059081" w:rsidR="00E67755" w:rsidRDefault="005C5177" w:rsidP="002F711A">
      <w:pPr>
        <w:pStyle w:val="ListParagraph"/>
        <w:numPr>
          <w:ilvl w:val="0"/>
          <w:numId w:val="20"/>
        </w:numPr>
        <w:contextualSpacing w:val="0"/>
        <w:jc w:val="both"/>
      </w:pPr>
      <w:r w:rsidRPr="00213644">
        <w:t xml:space="preserve">UE uses </w:t>
      </w:r>
      <w:r w:rsidRPr="00213644">
        <w:rPr>
          <w:u w:val="single"/>
        </w:rPr>
        <w:t>SDT RA</w:t>
      </w:r>
      <w:r w:rsidR="003353C0" w:rsidRPr="00213644">
        <w:rPr>
          <w:u w:val="single"/>
        </w:rPr>
        <w:t xml:space="preserve"> proc</w:t>
      </w:r>
      <w:r w:rsidR="001B1A84" w:rsidRPr="00213644">
        <w:rPr>
          <w:u w:val="single"/>
        </w:rPr>
        <w:t>.</w:t>
      </w:r>
      <w:r w:rsidR="001B1A84" w:rsidRPr="00213644">
        <w:t xml:space="preserve"> to</w:t>
      </w:r>
      <w:r w:rsidR="00C20C03" w:rsidRPr="00213644">
        <w:t xml:space="preserve"> initiate RA-SDT procedure</w:t>
      </w:r>
      <w:r w:rsidR="00466791" w:rsidRPr="00213644">
        <w:t xml:space="preserve">. </w:t>
      </w:r>
      <w:r w:rsidR="001B1A84" w:rsidRPr="00213644">
        <w:t xml:space="preserve">This would imply </w:t>
      </w:r>
      <w:r w:rsidR="00EB42B4">
        <w:t xml:space="preserve">a </w:t>
      </w:r>
      <w:r w:rsidR="001B1A84" w:rsidRPr="00213644">
        <w:t>waste of UL resources as UE does not have</w:t>
      </w:r>
      <w:r w:rsidR="001B1A84" w:rsidRPr="001B1A84">
        <w:t xml:space="preserve"> UL </w:t>
      </w:r>
      <w:r w:rsidR="00930A04">
        <w:t>SDT traffic</w:t>
      </w:r>
      <w:r w:rsidR="001B1A84">
        <w:t>, at least for the 1</w:t>
      </w:r>
      <w:r w:rsidR="001B1A84" w:rsidRPr="001B1A84">
        <w:rPr>
          <w:vertAlign w:val="superscript"/>
        </w:rPr>
        <w:t>st</w:t>
      </w:r>
      <w:r w:rsidR="001B1A84">
        <w:t xml:space="preserve"> UL SDT transmission.</w:t>
      </w:r>
      <w:r w:rsidR="001E3827">
        <w:t xml:space="preserve"> </w:t>
      </w:r>
      <w:r w:rsidR="00EB42B4">
        <w:t>The advan</w:t>
      </w:r>
      <w:r w:rsidR="001B7129">
        <w:t xml:space="preserve">tage is that </w:t>
      </w:r>
      <w:r w:rsidR="00E62713">
        <w:t xml:space="preserve">the </w:t>
      </w:r>
      <w:r w:rsidR="001B7129">
        <w:t>gNB would know directly that RA-SDT is initiated. Moreover,</w:t>
      </w:r>
      <w:r w:rsidR="00E62713">
        <w:t xml:space="preserve"> the</w:t>
      </w:r>
      <w:r w:rsidR="001B7129">
        <w:t xml:space="preserve"> a</w:t>
      </w:r>
      <w:r w:rsidR="001E3827">
        <w:t xml:space="preserve">nchor gNB </w:t>
      </w:r>
      <w:r w:rsidR="001B7129">
        <w:t>c</w:t>
      </w:r>
      <w:r w:rsidR="001E3827">
        <w:t xml:space="preserve">ould </w:t>
      </w:r>
      <w:r w:rsidR="000B7346">
        <w:t xml:space="preserve">potentially </w:t>
      </w:r>
      <w:r w:rsidR="001E3827">
        <w:t>know</w:t>
      </w:r>
      <w:r w:rsidR="000C7135">
        <w:t xml:space="preserve"> by itse</w:t>
      </w:r>
      <w:r w:rsidR="000B7346">
        <w:t>lf</w:t>
      </w:r>
      <w:r w:rsidR="001E3827">
        <w:t xml:space="preserve"> that this UE is </w:t>
      </w:r>
      <w:r w:rsidR="0088672E">
        <w:t xml:space="preserve">initiating RA-SDT </w:t>
      </w:r>
      <w:r w:rsidR="001E3827">
        <w:t xml:space="preserve">for the MT SDT traffic as </w:t>
      </w:r>
      <w:r w:rsidR="0088672E">
        <w:t xml:space="preserve">this </w:t>
      </w:r>
      <w:r w:rsidR="000B7346">
        <w:t>gNB</w:t>
      </w:r>
      <w:r w:rsidR="0088672E">
        <w:t xml:space="preserve"> is the one that</w:t>
      </w:r>
      <w:r w:rsidR="001E3827">
        <w:t xml:space="preserve"> triggered the corresponding MT-SDT paging and its corresponding DL </w:t>
      </w:r>
      <w:r w:rsidR="00930A04">
        <w:t>SDT traffic</w:t>
      </w:r>
      <w:r w:rsidR="001E3827">
        <w:t xml:space="preserve"> </w:t>
      </w:r>
      <w:r w:rsidR="0088672E">
        <w:t xml:space="preserve">is stored </w:t>
      </w:r>
      <w:r w:rsidR="001E3827">
        <w:t xml:space="preserve">in </w:t>
      </w:r>
      <w:r w:rsidR="0088672E">
        <w:t>its UE’s</w:t>
      </w:r>
      <w:r w:rsidR="000F7CEC">
        <w:t xml:space="preserve"> buffers.</w:t>
      </w:r>
      <w:r w:rsidR="00437D33">
        <w:t xml:space="preserve"> If this is not preferable, it is also possible to consider whether a new MT-SDT indication is provided by UE as it is explained in previous option (A.1).</w:t>
      </w:r>
    </w:p>
    <w:p w14:paraId="652751EE" w14:textId="00D086F2" w:rsidR="006B2720" w:rsidRDefault="00930A04" w:rsidP="005D619D">
      <w:pPr>
        <w:pStyle w:val="ListParagraph"/>
        <w:numPr>
          <w:ilvl w:val="0"/>
          <w:numId w:val="18"/>
        </w:numPr>
        <w:spacing w:after="60"/>
        <w:contextualSpacing w:val="0"/>
        <w:jc w:val="both"/>
      </w:pPr>
      <w:r>
        <w:t>When</w:t>
      </w:r>
      <w:r w:rsidR="00D52280" w:rsidRPr="00B21EEF">
        <w:t xml:space="preserve"> UE i</w:t>
      </w:r>
      <w:r>
        <w:t>nitiates</w:t>
      </w:r>
      <w:r w:rsidR="00D52280" w:rsidRPr="00B21EEF">
        <w:t xml:space="preserve"> </w:t>
      </w:r>
      <w:r w:rsidR="005059EA" w:rsidRPr="00B21EEF">
        <w:t>with</w:t>
      </w:r>
      <w:r w:rsidR="005059EA">
        <w:rPr>
          <w:b/>
          <w:bCs/>
        </w:rPr>
        <w:t xml:space="preserve"> </w:t>
      </w:r>
      <w:r w:rsidR="00D52280" w:rsidRPr="001E3827">
        <w:rPr>
          <w:b/>
          <w:bCs/>
        </w:rPr>
        <w:t>CG-SDT</w:t>
      </w:r>
      <w:r w:rsidR="00D52280">
        <w:t xml:space="preserve">, </w:t>
      </w:r>
      <w:r w:rsidR="000F7CEC">
        <w:t xml:space="preserve">possible ways on how gNB can differentiate that this UE is accessing for MT-SDT operation: </w:t>
      </w:r>
      <w:r w:rsidR="006B2720">
        <w:t xml:space="preserve"> </w:t>
      </w:r>
    </w:p>
    <w:p w14:paraId="49AF0155" w14:textId="5AD5A58A" w:rsidR="00DD6E19" w:rsidRDefault="00852F77">
      <w:pPr>
        <w:pStyle w:val="ListParagraph"/>
        <w:numPr>
          <w:ilvl w:val="0"/>
          <w:numId w:val="21"/>
        </w:numPr>
        <w:spacing w:after="60"/>
        <w:contextualSpacing w:val="0"/>
        <w:jc w:val="both"/>
      </w:pPr>
      <w:r>
        <w:t>UE initiate</w:t>
      </w:r>
      <w:r w:rsidR="006B2720">
        <w:t>s</w:t>
      </w:r>
      <w:r>
        <w:t xml:space="preserve"> </w:t>
      </w:r>
      <w:r w:rsidR="00AC00BD" w:rsidRPr="00B21EEF">
        <w:rPr>
          <w:u w:val="single"/>
        </w:rPr>
        <w:t>CG-SDT</w:t>
      </w:r>
      <w:r w:rsidR="00AC00BD">
        <w:t xml:space="preserve"> </w:t>
      </w:r>
      <w:r w:rsidR="006B2720">
        <w:t xml:space="preserve">in </w:t>
      </w:r>
      <w:r w:rsidR="00590AC2">
        <w:t xml:space="preserve">the configured </w:t>
      </w:r>
      <w:r w:rsidR="006B2720" w:rsidRPr="00B21EEF">
        <w:rPr>
          <w:u w:val="single"/>
        </w:rPr>
        <w:t xml:space="preserve">CG-SDT </w:t>
      </w:r>
      <w:r w:rsidR="00AC00BD" w:rsidRPr="00B21EEF">
        <w:rPr>
          <w:u w:val="single"/>
        </w:rPr>
        <w:t>resource</w:t>
      </w:r>
      <w:r w:rsidR="00F73664">
        <w:t>. However</w:t>
      </w:r>
      <w:r w:rsidR="0094195A">
        <w:t>,</w:t>
      </w:r>
      <w:r w:rsidR="00F73664">
        <w:t xml:space="preserve"> t</w:t>
      </w:r>
      <w:r w:rsidR="00AC00BD">
        <w:t>here</w:t>
      </w:r>
      <w:r w:rsidR="00F73664">
        <w:t xml:space="preserve"> would not be</w:t>
      </w:r>
      <w:r w:rsidR="00AC00BD">
        <w:t xml:space="preserve"> UL SDT traffic</w:t>
      </w:r>
      <w:r w:rsidR="00C20C03">
        <w:t xml:space="preserve"> </w:t>
      </w:r>
      <w:r w:rsidR="00F73664">
        <w:t xml:space="preserve">which might lead </w:t>
      </w:r>
      <w:r w:rsidR="00C20C03">
        <w:t>to</w:t>
      </w:r>
      <w:r w:rsidR="00F73664">
        <w:t xml:space="preserve"> a potential</w:t>
      </w:r>
      <w:r w:rsidR="00C20C03">
        <w:t xml:space="preserve"> waste </w:t>
      </w:r>
      <w:r w:rsidR="00F73664">
        <w:t>in those</w:t>
      </w:r>
      <w:r w:rsidR="00C20C03">
        <w:t xml:space="preserve"> UL resources that are already scheduled for the SDT operation of a given UE</w:t>
      </w:r>
      <w:r w:rsidR="00D52280">
        <w:t>.</w:t>
      </w:r>
      <w:r w:rsidR="006B2720">
        <w:t xml:space="preserve"> </w:t>
      </w:r>
      <w:r w:rsidR="000B336A">
        <w:t>For this option, one</w:t>
      </w:r>
      <w:r w:rsidR="00F73664">
        <w:t xml:space="preserve"> </w:t>
      </w:r>
      <w:r w:rsidR="006B2720">
        <w:t xml:space="preserve">potential problem </w:t>
      </w:r>
      <w:r w:rsidR="000B336A">
        <w:t xml:space="preserve">that will require discussion </w:t>
      </w:r>
      <w:r w:rsidR="006B2720">
        <w:t xml:space="preserve">is </w:t>
      </w:r>
      <w:r w:rsidR="003016BD">
        <w:t>whether there is any issue on using CG-SDT resources to initiate CG-SDT triggered by MT-SDT when the</w:t>
      </w:r>
      <w:r w:rsidR="006B4CD3">
        <w:t xml:space="preserve"> MT-</w:t>
      </w:r>
      <w:r w:rsidR="00930A04">
        <w:t>SDT traffic</w:t>
      </w:r>
      <w:r w:rsidR="00F73664">
        <w:t xml:space="preserve"> </w:t>
      </w:r>
      <w:r w:rsidR="006B4CD3">
        <w:t xml:space="preserve">might </w:t>
      </w:r>
      <w:r w:rsidR="004573C8">
        <w:t>be</w:t>
      </w:r>
      <w:r w:rsidR="003016BD">
        <w:t>long to</w:t>
      </w:r>
      <w:r w:rsidR="004573C8">
        <w:t xml:space="preserve"> a </w:t>
      </w:r>
      <w:r w:rsidR="006B4CD3">
        <w:t xml:space="preserve">DRB </w:t>
      </w:r>
      <w:r w:rsidR="004573C8">
        <w:t>that</w:t>
      </w:r>
      <w:r w:rsidR="005066EB">
        <w:t xml:space="preserve"> is not </w:t>
      </w:r>
      <w:r w:rsidR="006B4CD3">
        <w:t xml:space="preserve">configured for </w:t>
      </w:r>
      <w:r w:rsidR="006B2720">
        <w:t>CG-SDT configuration</w:t>
      </w:r>
      <w:r w:rsidR="00EC2DC8">
        <w:t xml:space="preserve"> (i.e., a DRB only configured for RA-SDT)</w:t>
      </w:r>
      <w:r w:rsidR="004573C8">
        <w:t>.</w:t>
      </w:r>
    </w:p>
    <w:p w14:paraId="579EC142" w14:textId="2CC077A1" w:rsidR="006B4CD3" w:rsidRDefault="00590AC2" w:rsidP="002F711A">
      <w:pPr>
        <w:pStyle w:val="ListParagraph"/>
        <w:numPr>
          <w:ilvl w:val="0"/>
          <w:numId w:val="21"/>
        </w:numPr>
        <w:contextualSpacing w:val="0"/>
        <w:jc w:val="both"/>
      </w:pPr>
      <w:r>
        <w:t xml:space="preserve">Same as previous option </w:t>
      </w:r>
      <w:r w:rsidR="00B709A1">
        <w:t>(</w:t>
      </w:r>
      <w:r w:rsidR="006D449E">
        <w:t>B</w:t>
      </w:r>
      <w:r w:rsidR="00B709A1">
        <w:t>.</w:t>
      </w:r>
      <w:r>
        <w:t xml:space="preserve">1) but UE uses </w:t>
      </w:r>
      <w:r w:rsidRPr="00B21EEF">
        <w:rPr>
          <w:u w:val="single"/>
        </w:rPr>
        <w:t>normal resume</w:t>
      </w:r>
      <w:r>
        <w:t xml:space="preserve"> to initiate the SDT operation</w:t>
      </w:r>
      <w:r w:rsidR="0042500C">
        <w:t xml:space="preserve"> using CG-SDT resource</w:t>
      </w:r>
      <w:r>
        <w:t>.</w:t>
      </w:r>
      <w:r w:rsidR="0094195A">
        <w:t xml:space="preserve"> </w:t>
      </w:r>
      <w:r w:rsidR="006D449E">
        <w:t xml:space="preserve">The potential advantage is that UE is initiating </w:t>
      </w:r>
      <w:r w:rsidR="00FB2FF3">
        <w:t>normal resume due to MT-SDT via CG-SDT resources and gNB later “transitions” (i.e.</w:t>
      </w:r>
      <w:r w:rsidR="008A076C">
        <w:t>,</w:t>
      </w:r>
      <w:r w:rsidR="00FB2FF3">
        <w:t xml:space="preserve"> keeps) the UE in SDT operation (i.e. UE is not moved into RRC_CONNECTED while MT SDT is sent and potentially any subsequent UL/DL </w:t>
      </w:r>
      <w:r w:rsidR="00930A04">
        <w:t>SDT traffic</w:t>
      </w:r>
      <w:r w:rsidR="00FB2FF3">
        <w:t>).</w:t>
      </w:r>
    </w:p>
    <w:p w14:paraId="22F23F38" w14:textId="678015C5" w:rsidR="002A406B" w:rsidRPr="00B21EEF" w:rsidRDefault="007979FA" w:rsidP="002F711A">
      <w:r>
        <w:t>I</w:t>
      </w:r>
      <w:r w:rsidR="00B21EEF" w:rsidRPr="00B21EEF">
        <w:t xml:space="preserve">n summary, further discussion </w:t>
      </w:r>
      <w:r w:rsidR="00B21EEF">
        <w:t>is</w:t>
      </w:r>
      <w:r w:rsidR="00B21EEF" w:rsidRPr="00B21EEF">
        <w:t xml:space="preserve"> needed for RAN2 to evaluate the foreseen impacts and the prefer</w:t>
      </w:r>
      <w:r>
        <w:t>red</w:t>
      </w:r>
      <w:r w:rsidR="00B21EEF" w:rsidRPr="00B21EEF">
        <w:t xml:space="preserve"> approach.</w:t>
      </w:r>
    </w:p>
    <w:p w14:paraId="2A00338A" w14:textId="47B0C6F8" w:rsidR="00C610D4" w:rsidRDefault="00C610D4" w:rsidP="00B21EEF">
      <w:pPr>
        <w:pStyle w:val="Proposal"/>
        <w:numPr>
          <w:ilvl w:val="0"/>
          <w:numId w:val="4"/>
        </w:numPr>
      </w:pPr>
      <w:bookmarkStart w:id="69" w:name="_Toc118294682"/>
      <w:bookmarkStart w:id="70" w:name="_Toc118294683"/>
      <w:bookmarkStart w:id="71" w:name="_Toc118294684"/>
      <w:bookmarkStart w:id="72" w:name="_Toc118294685"/>
      <w:bookmarkStart w:id="73" w:name="_Toc118294686"/>
      <w:bookmarkStart w:id="74" w:name="_Toc118294687"/>
      <w:bookmarkStart w:id="75" w:name="_Toc118294688"/>
      <w:bookmarkStart w:id="76" w:name="_Toc118294690"/>
      <w:bookmarkStart w:id="77" w:name="_Toc118294691"/>
      <w:bookmarkStart w:id="78" w:name="_Toc118296053"/>
      <w:bookmarkStart w:id="79" w:name="_Toc118401933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t xml:space="preserve">Further </w:t>
      </w:r>
      <w:r w:rsidR="008B7DA2">
        <w:t xml:space="preserve">impacts </w:t>
      </w:r>
      <w:r w:rsidR="00EC3D6E">
        <w:t xml:space="preserve">for RAN2 </w:t>
      </w:r>
      <w:r w:rsidR="008B7DA2">
        <w:t xml:space="preserve">to </w:t>
      </w:r>
      <w:r w:rsidR="00EC3D6E">
        <w:t>evaluate considering that UE may initiate RA-SDT or CG-SDT</w:t>
      </w:r>
      <w:r w:rsidR="00930A04">
        <w:t xml:space="preserve"> in response to MT-SDT</w:t>
      </w:r>
      <w:r w:rsidR="00EC3D6E">
        <w:t>:</w:t>
      </w:r>
      <w:bookmarkEnd w:id="77"/>
      <w:bookmarkEnd w:id="78"/>
      <w:bookmarkEnd w:id="79"/>
    </w:p>
    <w:p w14:paraId="27FF53EE" w14:textId="069CF7BB" w:rsidR="002E4877" w:rsidRDefault="002E4877" w:rsidP="002E4877">
      <w:pPr>
        <w:pStyle w:val="Proposal"/>
        <w:numPr>
          <w:ilvl w:val="2"/>
          <w:numId w:val="4"/>
        </w:numPr>
      </w:pPr>
      <w:bookmarkStart w:id="80" w:name="_Toc118294692"/>
      <w:bookmarkStart w:id="81" w:name="_Toc118296054"/>
      <w:bookmarkStart w:id="82" w:name="_Toc118401934"/>
      <w:r>
        <w:t xml:space="preserve">If UE </w:t>
      </w:r>
      <w:r w:rsidR="00930A04">
        <w:t>initiates</w:t>
      </w:r>
      <w:r>
        <w:t xml:space="preserve"> RA-SDT, which RA procedure is initiated </w:t>
      </w:r>
      <w:r w:rsidR="00265B7A">
        <w:t>(</w:t>
      </w:r>
      <w:r>
        <w:t>e.g. RA-SDT vs non-RA-SDT</w:t>
      </w:r>
      <w:r w:rsidR="00265B7A">
        <w:t>) is selected to initiate RA-SDT due to MT-SDT</w:t>
      </w:r>
      <w:r>
        <w:t>.</w:t>
      </w:r>
      <w:bookmarkEnd w:id="80"/>
      <w:bookmarkEnd w:id="81"/>
      <w:bookmarkEnd w:id="82"/>
    </w:p>
    <w:p w14:paraId="7C657573" w14:textId="0ECD3773" w:rsidR="00C02821" w:rsidRDefault="002E4877" w:rsidP="002F711A">
      <w:pPr>
        <w:pStyle w:val="Proposal"/>
        <w:numPr>
          <w:ilvl w:val="2"/>
          <w:numId w:val="4"/>
        </w:numPr>
      </w:pPr>
      <w:bookmarkStart w:id="83" w:name="_Toc118294693"/>
      <w:bookmarkStart w:id="84" w:name="_Toc118296055"/>
      <w:bookmarkStart w:id="85" w:name="_Toc118401935"/>
      <w:r>
        <w:t xml:space="preserve">If UE </w:t>
      </w:r>
      <w:r w:rsidR="00930A04">
        <w:t>initiates</w:t>
      </w:r>
      <w:r>
        <w:t xml:space="preserve"> CG-SDT, whether CG-SDT resources are used to </w:t>
      </w:r>
      <w:r w:rsidR="00265B7A">
        <w:t>initiate CG-SDT due to MT-SDT</w:t>
      </w:r>
      <w:r>
        <w:t>.</w:t>
      </w:r>
      <w:bookmarkEnd w:id="83"/>
      <w:bookmarkEnd w:id="84"/>
      <w:bookmarkEnd w:id="85"/>
      <w:r>
        <w:t xml:space="preserve"> </w:t>
      </w:r>
    </w:p>
    <w:p w14:paraId="314141FD" w14:textId="77777777" w:rsidR="001D136B" w:rsidRDefault="001D136B" w:rsidP="001D136B"/>
    <w:p w14:paraId="2976DA0F" w14:textId="77777777" w:rsidR="00EB410E" w:rsidRPr="00083BE4" w:rsidRDefault="00EB410E" w:rsidP="00EB410E">
      <w:pPr>
        <w:jc w:val="both"/>
        <w:rPr>
          <w:lang w:val="en-GB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4FF4E9E5" w14:textId="77777777" w:rsidR="0081295A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81295A" w:rsidRPr="00C04F6B">
        <w:rPr>
          <w:b/>
          <w:noProof/>
        </w:rPr>
        <w:t>Observation 1.</w:t>
      </w:r>
      <w:r w:rsidR="0081295A">
        <w:rPr>
          <w:rFonts w:asciiTheme="minorHAnsi" w:eastAsiaTheme="minorEastAsia" w:hAnsiTheme="minorHAnsi" w:cstheme="minorBidi"/>
          <w:noProof/>
          <w:sz w:val="22"/>
        </w:rPr>
        <w:tab/>
      </w:r>
      <w:r w:rsidR="0081295A">
        <w:rPr>
          <w:noProof/>
        </w:rPr>
        <w:t xml:space="preserve">LTE feature of </w:t>
      </w:r>
      <w:r w:rsidR="0081295A">
        <w:rPr>
          <w:noProof/>
          <w:lang w:eastAsia="x-none"/>
        </w:rPr>
        <w:t>MT-EDT for User Plane CIoT EPS Optimisation</w:t>
      </w:r>
      <w:r w:rsidR="0081295A">
        <w:rPr>
          <w:noProof/>
        </w:rPr>
        <w:t xml:space="preserve"> targets similar requirements as Rel-18 </w:t>
      </w:r>
      <w:r w:rsidR="0081295A" w:rsidRPr="00C04F6B">
        <w:rPr>
          <w:i/>
          <w:iCs/>
          <w:noProof/>
        </w:rPr>
        <w:t>MT SDT in NR/5GC</w:t>
      </w:r>
      <w:r w:rsidR="0081295A">
        <w:rPr>
          <w:noProof/>
        </w:rPr>
        <w:t>.</w:t>
      </w:r>
    </w:p>
    <w:p w14:paraId="01BDDB3D" w14:textId="77777777" w:rsidR="0081295A" w:rsidRDefault="0081295A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C04F6B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For </w:t>
      </w:r>
      <w:r>
        <w:rPr>
          <w:noProof/>
          <w:lang w:eastAsia="x-none"/>
        </w:rPr>
        <w:t xml:space="preserve">MT-EDT for User Plane CIoT EPS Optim., </w:t>
      </w:r>
      <w:r>
        <w:rPr>
          <w:noProof/>
        </w:rPr>
        <w:t xml:space="preserve">when eNB determines that MT-EDT can be initiated, eNB sends an </w:t>
      </w:r>
      <w:r w:rsidRPr="00C04F6B">
        <w:rPr>
          <w:i/>
          <w:iCs/>
          <w:noProof/>
        </w:rPr>
        <w:t>mt-EDT</w:t>
      </w:r>
      <w:r>
        <w:rPr>
          <w:noProof/>
        </w:rPr>
        <w:t xml:space="preserve"> indication to a UE in the specific paging record in the </w:t>
      </w:r>
      <w:r w:rsidRPr="00C04F6B">
        <w:rPr>
          <w:i/>
          <w:iCs/>
          <w:noProof/>
        </w:rPr>
        <w:t>Paging</w:t>
      </w:r>
      <w:r>
        <w:rPr>
          <w:noProof/>
        </w:rPr>
        <w:t xml:space="preserve"> message.</w:t>
      </w:r>
    </w:p>
    <w:p w14:paraId="6B905147" w14:textId="77777777" w:rsidR="0081295A" w:rsidRDefault="0081295A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C04F6B">
        <w:rPr>
          <w:b/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 xml:space="preserve">When UE detect </w:t>
      </w:r>
      <w:r>
        <w:rPr>
          <w:noProof/>
          <w:lang w:eastAsia="x-none"/>
        </w:rPr>
        <w:t xml:space="preserve">MT-EDT data for User Plane CIoT EPS Optimisation, </w:t>
      </w:r>
      <w:r>
        <w:rPr>
          <w:noProof/>
        </w:rPr>
        <w:t xml:space="preserve">UE initiates resume with non-EDT RA preambles and including a </w:t>
      </w:r>
      <w:r w:rsidRPr="00C04F6B">
        <w:rPr>
          <w:i/>
          <w:iCs/>
          <w:noProof/>
        </w:rPr>
        <w:t>mt-EDT</w:t>
      </w:r>
      <w:r>
        <w:rPr>
          <w:noProof/>
        </w:rPr>
        <w:t xml:space="preserve"> resume cause value.</w:t>
      </w:r>
    </w:p>
    <w:p w14:paraId="5239C8EE" w14:textId="1A8B11C0" w:rsidR="00EB410E" w:rsidRDefault="00EB410E" w:rsidP="00EB410E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23C8D86D" w14:textId="0CFCAB98" w:rsidR="0081295A" w:rsidRPr="0081295A" w:rsidRDefault="0081295A" w:rsidP="00EB410E">
      <w:pPr>
        <w:spacing w:before="240" w:after="120"/>
        <w:jc w:val="both"/>
        <w:rPr>
          <w:b/>
          <w:bCs/>
          <w:u w:val="single"/>
          <w:lang w:val="en-GB" w:eastAsia="zh-CN"/>
        </w:rPr>
      </w:pPr>
      <w:r w:rsidRPr="0081295A">
        <w:rPr>
          <w:b/>
          <w:bCs/>
          <w:u w:val="single"/>
        </w:rPr>
        <w:t>Functional operation target by MT-SDT feature</w:t>
      </w:r>
    </w:p>
    <w:p w14:paraId="24C388FC" w14:textId="77777777" w:rsidR="008E46F6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8E46F6" w:rsidRPr="00930247">
        <w:rPr>
          <w:b/>
          <w:noProof/>
        </w:rPr>
        <w:t>Proposal 1.</w:t>
      </w:r>
      <w:r w:rsidR="008E46F6">
        <w:rPr>
          <w:rFonts w:asciiTheme="minorHAnsi" w:eastAsiaTheme="minorEastAsia" w:hAnsiTheme="minorHAnsi" w:cstheme="minorBidi"/>
          <w:noProof/>
          <w:sz w:val="22"/>
        </w:rPr>
        <w:tab/>
      </w:r>
      <w:r w:rsidR="008E46F6">
        <w:rPr>
          <w:noProof/>
        </w:rPr>
        <w:t>RA-SDT and CG SDT solutions specified in Rel-17 is re-used as a baseline for Rel-18 MT-SDT after the MT-SDT paging trigger is detected.</w:t>
      </w:r>
    </w:p>
    <w:p w14:paraId="7C6AE6BD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A common MT-SDT solution is target for subsequent RA-SDT and CG-SDT. FFS if any different handling is required for any step.</w:t>
      </w:r>
    </w:p>
    <w:p w14:paraId="2C22CD88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A UE configured with MT-SDT needs to also be configured with RA-SDT and/or CG-SDT.</w:t>
      </w:r>
    </w:p>
    <w:p w14:paraId="4E33B166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If a UE and network supports MT-SDT, the following new functionality is supported to enable MT-SDT:</w:t>
      </w:r>
    </w:p>
    <w:p w14:paraId="30296B79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4.1.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DL data can trigger MT-SDT paging when belongs to a RB that is configured with RA-SDT and/or CG-SDT. Suggest using the term “MT-SDT traffic” to refer to any DL SDT traffic carried over a RB configured for SDT.</w:t>
      </w:r>
    </w:p>
    <w:p w14:paraId="400CDD7E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4.2.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gNB informs the UE when MT-SDT traffic is detected for the given UE via paging.</w:t>
      </w:r>
    </w:p>
    <w:p w14:paraId="489A1120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4.3.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UE will monitor a MT-SDT indication sent via paging (e.g. when defined in specification or configured by the network depending on how the feature is specified).</w:t>
      </w:r>
    </w:p>
    <w:p w14:paraId="598FD71C" w14:textId="77777777" w:rsidR="008E46F6" w:rsidRDefault="008E46F6">
      <w:pPr>
        <w:pStyle w:val="TOC1"/>
        <w:rPr>
          <w:noProof/>
        </w:rPr>
      </w:pPr>
      <w:r w:rsidRPr="00930247">
        <w:rPr>
          <w:b/>
          <w:noProof/>
        </w:rPr>
        <w:t>Proposal 4.4.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UE initiates resume for SDT upon detecting a MT-SDT indication for the given UE.</w:t>
      </w:r>
    </w:p>
    <w:p w14:paraId="73CF4342" w14:textId="77777777" w:rsidR="0081295A" w:rsidRDefault="0081295A" w:rsidP="0081295A">
      <w:pPr>
        <w:rPr>
          <w:b/>
          <w:bCs/>
          <w:u w:val="single"/>
        </w:rPr>
      </w:pPr>
    </w:p>
    <w:p w14:paraId="783288D0" w14:textId="4FD32F6D" w:rsidR="0081295A" w:rsidRPr="0081295A" w:rsidRDefault="0081295A" w:rsidP="0081295A">
      <w:pPr>
        <w:rPr>
          <w:b/>
          <w:bCs/>
          <w:u w:val="single"/>
        </w:rPr>
      </w:pPr>
      <w:r w:rsidRPr="0081295A">
        <w:rPr>
          <w:b/>
          <w:bCs/>
          <w:u w:val="single"/>
        </w:rPr>
        <w:t>MT-SDT triggering impacts on network</w:t>
      </w:r>
    </w:p>
    <w:p w14:paraId="7E3C28E1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5.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It is left up to gNB implementation when/how to detect/trigger that MT-SDT traffic is available.</w:t>
      </w:r>
    </w:p>
    <w:p w14:paraId="64F94C87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6.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Anchor gNB informs other gNBs in the UE’s configured RNA when MT-SDT traffic is detected for that given UE to trigger a Page for MT-SDT. Inform RAN3 on potential impact to Xn interface from this. Note: this impact would only apply to MT-SDT with RA-SDT (i.e. not to CG-SDT).</w:t>
      </w:r>
    </w:p>
    <w:p w14:paraId="4AF9BC92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7.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When initiating SDT after UE detects MT-SDT being available for the given UE, RAN2 needs to discuss:</w:t>
      </w:r>
    </w:p>
    <w:p w14:paraId="69C40B99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7.1.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How UE performs initial access upon detecting MT-SDT notification from gNB.</w:t>
      </w:r>
    </w:p>
    <w:p w14:paraId="20FDCF44" w14:textId="77777777" w:rsidR="008E46F6" w:rsidRDefault="008E46F6">
      <w:pPr>
        <w:pStyle w:val="TOC1"/>
        <w:rPr>
          <w:noProof/>
        </w:rPr>
      </w:pPr>
      <w:r w:rsidRPr="00930247">
        <w:rPr>
          <w:b/>
          <w:noProof/>
        </w:rPr>
        <w:t>Proposal 7.2.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Whether/how gNB is aware that this UE is initiating resume for MT-SDT (i.e. without any UL SDT traffic).</w:t>
      </w:r>
    </w:p>
    <w:p w14:paraId="4D7726F5" w14:textId="77777777" w:rsidR="0081295A" w:rsidRDefault="0081295A" w:rsidP="0081295A"/>
    <w:p w14:paraId="790CEE73" w14:textId="0024B92D" w:rsidR="0081295A" w:rsidRPr="0081295A" w:rsidRDefault="0081295A" w:rsidP="0081295A">
      <w:pPr>
        <w:rPr>
          <w:b/>
          <w:bCs/>
          <w:u w:val="single"/>
        </w:rPr>
      </w:pPr>
      <w:r w:rsidRPr="0081295A">
        <w:rPr>
          <w:b/>
          <w:bCs/>
          <w:u w:val="single"/>
        </w:rPr>
        <w:t>Ongoing UL/DL SDT traffic after MT-SDT initiation</w:t>
      </w:r>
    </w:p>
    <w:p w14:paraId="44051FA5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8.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Further impacts for RAN2 to evaluate considering that UE may initiate RA-SDT or CG-SDT in response to MT-SDT:</w:t>
      </w:r>
    </w:p>
    <w:p w14:paraId="139BE2C6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8.1.1.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If UE initiates RA-SDT, which RA procedure is initiated (e.g. RA-SDT vs non-RA-SDT) is selected to initiate RA-SDT due to MT-SDT.</w:t>
      </w:r>
    </w:p>
    <w:p w14:paraId="5E5773A2" w14:textId="77777777" w:rsidR="008E46F6" w:rsidRDefault="008E46F6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930247">
        <w:rPr>
          <w:b/>
          <w:noProof/>
        </w:rPr>
        <w:t>Proposal 8.1.2.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If UE initiates CG-SDT, whether CG-SDT resources are used to initiate CG-SDT due to MT-SDT.</w:t>
      </w:r>
    </w:p>
    <w:p w14:paraId="0580D4BA" w14:textId="571782D4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0112906A" w14:textId="77777777" w:rsidR="007C304F" w:rsidRDefault="007C304F" w:rsidP="00EB410E">
      <w:pPr>
        <w:jc w:val="both"/>
        <w:rPr>
          <w:lang w:eastAsia="zh-CN"/>
        </w:rPr>
      </w:pPr>
    </w:p>
    <w:p w14:paraId="3AC0D3E2" w14:textId="77777777" w:rsidR="007C304F" w:rsidRDefault="007C304F" w:rsidP="00EB410E">
      <w:pPr>
        <w:jc w:val="both"/>
        <w:rPr>
          <w:lang w:eastAsia="zh-CN"/>
        </w:rPr>
      </w:pPr>
    </w:p>
    <w:p w14:paraId="7CFA5B0F" w14:textId="77777777" w:rsidR="007C304F" w:rsidRDefault="007C304F" w:rsidP="00EB410E">
      <w:pPr>
        <w:jc w:val="both"/>
        <w:rPr>
          <w:lang w:eastAsia="zh-CN"/>
        </w:rPr>
      </w:pPr>
    </w:p>
    <w:p w14:paraId="0E5FA7B1" w14:textId="77777777" w:rsidR="007C304F" w:rsidRDefault="007C304F" w:rsidP="00EB410E">
      <w:pPr>
        <w:jc w:val="both"/>
        <w:rPr>
          <w:lang w:eastAsia="zh-CN"/>
        </w:rPr>
      </w:pP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86" w:name="_Ref434066290"/>
      <w:r>
        <w:t>Reference</w:t>
      </w:r>
      <w:bookmarkEnd w:id="86"/>
    </w:p>
    <w:p w14:paraId="624F8C01" w14:textId="77777777" w:rsidR="00AF24CC" w:rsidRDefault="001F04C5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87" w:name="_Ref118199585"/>
      <w:bookmarkStart w:id="88" w:name="_Ref478150265"/>
      <w:bookmarkEnd w:id="1"/>
      <w:r w:rsidRPr="001F04C5">
        <w:rPr>
          <w:rFonts w:ascii="Times New Roman" w:hAnsi="Times New Roman" w:cs="Times New Roman"/>
          <w:sz w:val="20"/>
        </w:rPr>
        <w:t>RP-213583</w:t>
      </w:r>
      <w:r>
        <w:rPr>
          <w:rFonts w:ascii="Times New Roman" w:hAnsi="Times New Roman" w:cs="Times New Roman"/>
          <w:sz w:val="20"/>
        </w:rPr>
        <w:t xml:space="preserve">, </w:t>
      </w:r>
      <w:r w:rsidR="003961A0" w:rsidRPr="003961A0">
        <w:rPr>
          <w:rFonts w:ascii="Times New Roman" w:hAnsi="Times New Roman" w:cs="Times New Roman"/>
          <w:sz w:val="20"/>
        </w:rPr>
        <w:t>New WI: Mobile Terminated-Small Data Transmission (MT-SDT) for NR</w:t>
      </w:r>
      <w:r w:rsidR="003961A0">
        <w:rPr>
          <w:rFonts w:ascii="Times New Roman" w:hAnsi="Times New Roman" w:cs="Times New Roman"/>
          <w:sz w:val="20"/>
        </w:rPr>
        <w:t xml:space="preserve">, </w:t>
      </w:r>
      <w:r w:rsidR="00DD044D">
        <w:rPr>
          <w:rFonts w:ascii="Times New Roman" w:hAnsi="Times New Roman" w:cs="Times New Roman"/>
          <w:sz w:val="20"/>
        </w:rPr>
        <w:t>WID</w:t>
      </w:r>
      <w:r w:rsidR="00FE06A8">
        <w:rPr>
          <w:rFonts w:ascii="Times New Roman" w:hAnsi="Times New Roman" w:cs="Times New Roman"/>
          <w:sz w:val="20"/>
        </w:rPr>
        <w:t>, Dec. 2021</w:t>
      </w:r>
      <w:r w:rsidR="00AF24CC">
        <w:rPr>
          <w:rFonts w:ascii="Times New Roman" w:hAnsi="Times New Roman" w:cs="Times New Roman"/>
          <w:sz w:val="20"/>
        </w:rPr>
        <w:t>.</w:t>
      </w:r>
      <w:bookmarkEnd w:id="87"/>
    </w:p>
    <w:p w14:paraId="1E39A219" w14:textId="77777777" w:rsidR="000E1F00" w:rsidRDefault="00AF24CC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89" w:name="_Ref118194786"/>
      <w:r>
        <w:rPr>
          <w:rFonts w:ascii="Times New Roman" w:hAnsi="Times New Roman" w:cs="Times New Roman"/>
          <w:sz w:val="20"/>
        </w:rPr>
        <w:t xml:space="preserve">TS 36.300, </w:t>
      </w:r>
      <w:r w:rsidR="000E1F00" w:rsidRPr="000E1F00">
        <w:rPr>
          <w:rFonts w:ascii="Times New Roman" w:hAnsi="Times New Roman" w:cs="Times New Roman"/>
          <w:sz w:val="20"/>
        </w:rPr>
        <w:t>Overall description</w:t>
      </w:r>
      <w:r w:rsidR="000E1F00">
        <w:rPr>
          <w:rFonts w:ascii="Times New Roman" w:hAnsi="Times New Roman" w:cs="Times New Roman"/>
          <w:sz w:val="20"/>
        </w:rPr>
        <w:t xml:space="preserve">, LTE, </w:t>
      </w:r>
      <w:r w:rsidR="000E1F00" w:rsidRPr="000E1F00">
        <w:rPr>
          <w:rFonts w:ascii="Times New Roman" w:hAnsi="Times New Roman" w:cs="Times New Roman"/>
          <w:sz w:val="20"/>
        </w:rPr>
        <w:t>V17.2.0 (2022-10)</w:t>
      </w:r>
      <w:r w:rsidR="000E1F00">
        <w:rPr>
          <w:rFonts w:ascii="Times New Roman" w:hAnsi="Times New Roman" w:cs="Times New Roman"/>
          <w:sz w:val="20"/>
        </w:rPr>
        <w:t>.</w:t>
      </w:r>
      <w:bookmarkEnd w:id="89"/>
    </w:p>
    <w:p w14:paraId="355ADD30" w14:textId="75C0EC23" w:rsidR="00EB410E" w:rsidRDefault="000E1F00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90" w:name="_Ref118196124"/>
      <w:r>
        <w:rPr>
          <w:rFonts w:ascii="Times New Roman" w:hAnsi="Times New Roman" w:cs="Times New Roman"/>
          <w:sz w:val="20"/>
        </w:rPr>
        <w:t xml:space="preserve">TS 36.331, </w:t>
      </w:r>
      <w:r w:rsidR="00A102EB" w:rsidRPr="00A102EB">
        <w:rPr>
          <w:rFonts w:ascii="Times New Roman" w:hAnsi="Times New Roman" w:cs="Times New Roman"/>
          <w:sz w:val="20"/>
        </w:rPr>
        <w:t xml:space="preserve">Radio Resource Control (RRC) </w:t>
      </w:r>
      <w:r w:rsidR="00A102EB">
        <w:rPr>
          <w:rFonts w:ascii="Times New Roman" w:hAnsi="Times New Roman" w:cs="Times New Roman"/>
          <w:sz w:val="20"/>
        </w:rPr>
        <w:t xml:space="preserve">LTE, </w:t>
      </w:r>
      <w:r w:rsidR="00A102EB" w:rsidRPr="000E1F00">
        <w:rPr>
          <w:rFonts w:ascii="Times New Roman" w:hAnsi="Times New Roman" w:cs="Times New Roman"/>
          <w:sz w:val="20"/>
        </w:rPr>
        <w:t>V17.2.0 (2022-10)</w:t>
      </w:r>
      <w:r w:rsidR="00EB410E">
        <w:rPr>
          <w:rFonts w:ascii="Times New Roman" w:hAnsi="Times New Roman" w:cs="Times New Roman"/>
          <w:sz w:val="20"/>
        </w:rPr>
        <w:t>.</w:t>
      </w:r>
      <w:bookmarkEnd w:id="88"/>
      <w:bookmarkEnd w:id="90"/>
    </w:p>
    <w:p w14:paraId="434C09F6" w14:textId="075A9054" w:rsidR="00A4565C" w:rsidRDefault="00A4565C">
      <w:pPr>
        <w:rPr>
          <w:lang w:val="en-GB"/>
        </w:rPr>
      </w:pPr>
    </w:p>
    <w:sectPr w:rsidR="00A4565C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7458"/>
    <w:multiLevelType w:val="hybridMultilevel"/>
    <w:tmpl w:val="293E8142"/>
    <w:lvl w:ilvl="0" w:tplc="BF780294">
      <w:start w:val="1"/>
      <w:numFmt w:val="decimal"/>
      <w:lvlText w:val="option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A0F23"/>
    <w:multiLevelType w:val="hybridMultilevel"/>
    <w:tmpl w:val="C3A0825A"/>
    <w:lvl w:ilvl="0" w:tplc="0324C694">
      <w:start w:val="1"/>
      <w:numFmt w:val="decimal"/>
      <w:lvlText w:val="Option B.%1)"/>
      <w:lvlJc w:val="left"/>
      <w:pPr>
        <w:ind w:left="108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2C1FCD"/>
    <w:multiLevelType w:val="hybridMultilevel"/>
    <w:tmpl w:val="9D7C31B6"/>
    <w:lvl w:ilvl="0" w:tplc="FFFFFFFF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4E44"/>
    <w:multiLevelType w:val="hybridMultilevel"/>
    <w:tmpl w:val="9D7C31B6"/>
    <w:lvl w:ilvl="0" w:tplc="E3722344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C077F"/>
    <w:multiLevelType w:val="hybridMultilevel"/>
    <w:tmpl w:val="AB74F6A6"/>
    <w:lvl w:ilvl="0" w:tplc="C820254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DCF751A"/>
    <w:multiLevelType w:val="hybridMultilevel"/>
    <w:tmpl w:val="05748B38"/>
    <w:lvl w:ilvl="0" w:tplc="A2506912">
      <w:start w:val="1"/>
      <w:numFmt w:val="upperLetter"/>
      <w:lvlText w:val="Case %1)"/>
      <w:lvlJc w:val="left"/>
      <w:pPr>
        <w:ind w:left="720" w:hanging="360"/>
      </w:pPr>
      <w:rPr>
        <w:rFonts w:hint="default"/>
        <w:b/>
        <w:i w:val="0"/>
      </w:rPr>
    </w:lvl>
    <w:lvl w:ilvl="1" w:tplc="1654D4E6">
      <w:start w:val="1"/>
      <w:numFmt w:val="decimal"/>
      <w:lvlText w:val="Option C.%2)"/>
      <w:lvlJc w:val="left"/>
      <w:pPr>
        <w:ind w:left="1440" w:hanging="360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41B78"/>
    <w:multiLevelType w:val="hybridMultilevel"/>
    <w:tmpl w:val="C408F9B4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E71CA"/>
    <w:multiLevelType w:val="hybridMultilevel"/>
    <w:tmpl w:val="56266DA4"/>
    <w:lvl w:ilvl="0" w:tplc="FA8C663A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56F58"/>
    <w:multiLevelType w:val="hybridMultilevel"/>
    <w:tmpl w:val="ABECFCF0"/>
    <w:lvl w:ilvl="0" w:tplc="9482ABDE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2608FC"/>
    <w:multiLevelType w:val="hybridMultilevel"/>
    <w:tmpl w:val="448E6DCA"/>
    <w:lvl w:ilvl="0" w:tplc="04FE0558">
      <w:start w:val="1"/>
      <w:numFmt w:val="decimal"/>
      <w:lvlText w:val="Option A.%1)"/>
      <w:lvlJc w:val="left"/>
      <w:pPr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183EAB"/>
    <w:multiLevelType w:val="hybridMultilevel"/>
    <w:tmpl w:val="7596587E"/>
    <w:lvl w:ilvl="0" w:tplc="1A745B14">
      <w:start w:val="1"/>
      <w:numFmt w:val="decimal"/>
      <w:lvlText w:val="Topic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97B60"/>
    <w:multiLevelType w:val="multilevel"/>
    <w:tmpl w:val="EFBCA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4D2B4D"/>
    <w:multiLevelType w:val="hybridMultilevel"/>
    <w:tmpl w:val="AA981DFC"/>
    <w:lvl w:ilvl="0" w:tplc="FC8C0CEA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1" w15:restartNumberingAfterBreak="0">
    <w:nsid w:val="7FB17B59"/>
    <w:multiLevelType w:val="hybridMultilevel"/>
    <w:tmpl w:val="A0E856CE"/>
    <w:lvl w:ilvl="0" w:tplc="F4BED63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055470">
    <w:abstractNumId w:val="8"/>
  </w:num>
  <w:num w:numId="2" w16cid:durableId="6492117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028306">
    <w:abstractNumId w:val="18"/>
  </w:num>
  <w:num w:numId="4" w16cid:durableId="1694303706">
    <w:abstractNumId w:val="7"/>
  </w:num>
  <w:num w:numId="5" w16cid:durableId="532576713">
    <w:abstractNumId w:val="12"/>
  </w:num>
  <w:num w:numId="6" w16cid:durableId="1842696962">
    <w:abstractNumId w:val="16"/>
  </w:num>
  <w:num w:numId="7" w16cid:durableId="956107241">
    <w:abstractNumId w:val="0"/>
  </w:num>
  <w:num w:numId="8" w16cid:durableId="1565336236">
    <w:abstractNumId w:val="14"/>
  </w:num>
  <w:num w:numId="9" w16cid:durableId="1692799789">
    <w:abstractNumId w:val="2"/>
  </w:num>
  <w:num w:numId="10" w16cid:durableId="1429930313">
    <w:abstractNumId w:val="6"/>
  </w:num>
  <w:num w:numId="11" w16cid:durableId="1798909422">
    <w:abstractNumId w:val="5"/>
  </w:num>
  <w:num w:numId="12" w16cid:durableId="1032921359">
    <w:abstractNumId w:val="20"/>
  </w:num>
  <w:num w:numId="13" w16cid:durableId="2050642923">
    <w:abstractNumId w:val="4"/>
  </w:num>
  <w:num w:numId="14" w16cid:durableId="754592526">
    <w:abstractNumId w:val="1"/>
  </w:num>
  <w:num w:numId="15" w16cid:durableId="1789662251">
    <w:abstractNumId w:val="13"/>
  </w:num>
  <w:num w:numId="16" w16cid:durableId="2031028775">
    <w:abstractNumId w:val="10"/>
  </w:num>
  <w:num w:numId="17" w16cid:durableId="618806199">
    <w:abstractNumId w:val="17"/>
  </w:num>
  <w:num w:numId="18" w16cid:durableId="662708595">
    <w:abstractNumId w:val="9"/>
  </w:num>
  <w:num w:numId="19" w16cid:durableId="1577277485">
    <w:abstractNumId w:val="11"/>
  </w:num>
  <w:num w:numId="20" w16cid:durableId="1894459718">
    <w:abstractNumId w:val="15"/>
  </w:num>
  <w:num w:numId="21" w16cid:durableId="638998529">
    <w:abstractNumId w:val="3"/>
  </w:num>
  <w:num w:numId="22" w16cid:durableId="1811748350">
    <w:abstractNumId w:val="19"/>
    <w:lvlOverride w:ilvl="0">
      <w:startOverride w:val="1"/>
    </w:lvlOverride>
  </w:num>
  <w:num w:numId="23" w16cid:durableId="1699118081">
    <w:abstractNumId w:val="19"/>
    <w:lvlOverride w:ilvl="0"/>
    <w:lvlOverride w:ilvl="1">
      <w:startOverride w:val="1"/>
    </w:lvlOverride>
  </w:num>
  <w:num w:numId="24" w16cid:durableId="378938302">
    <w:abstractNumId w:val="19"/>
    <w:lvlOverride w:ilvl="0"/>
    <w:lvlOverride w:ilvl="1"/>
    <w:lvlOverride w:ilvl="2">
      <w:startOverride w:val="1"/>
    </w:lvlOverride>
  </w:num>
  <w:num w:numId="25" w16cid:durableId="1767920812">
    <w:abstractNumId w:val="19"/>
    <w:lvlOverride w:ilvl="0"/>
    <w:lvlOverride w:ilvl="1"/>
    <w:lvlOverride w:ilvl="2"/>
    <w:lvlOverride w:ilvl="3">
      <w:startOverride w:val="1"/>
    </w:lvlOverride>
  </w:num>
  <w:num w:numId="26" w16cid:durableId="330835836">
    <w:abstractNumId w:val="19"/>
    <w:lvlOverride w:ilvl="0"/>
    <w:lvlOverride w:ilvl="1"/>
    <w:lvlOverride w:ilvl="2">
      <w:startOverride w:val="1"/>
    </w:lvlOverride>
    <w:lvlOverride w:ilvl="3"/>
  </w:num>
  <w:num w:numId="27" w16cid:durableId="1823616089">
    <w:abstractNumId w:val="19"/>
    <w:lvlOverride w:ilvl="0"/>
    <w:lvlOverride w:ilvl="1"/>
    <w:lvlOverride w:ilvl="2"/>
    <w:lvlOverride w:ilvl="3">
      <w:startOverride w:val="1"/>
    </w:lvlOverride>
  </w:num>
  <w:num w:numId="28" w16cid:durableId="363872822">
    <w:abstractNumId w:val="19"/>
    <w:lvlOverride w:ilvl="0"/>
    <w:lvlOverride w:ilvl="1"/>
    <w:lvlOverride w:ilvl="2"/>
    <w:lvlOverride w:ilvl="3">
      <w:startOverride w:val="1"/>
    </w:lvlOverride>
  </w:num>
  <w:num w:numId="29" w16cid:durableId="11184498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22AD"/>
    <w:rsid w:val="000174AA"/>
    <w:rsid w:val="00020303"/>
    <w:rsid w:val="0003134D"/>
    <w:rsid w:val="00037FAD"/>
    <w:rsid w:val="000415F0"/>
    <w:rsid w:val="00042904"/>
    <w:rsid w:val="00054827"/>
    <w:rsid w:val="000557BE"/>
    <w:rsid w:val="000571DA"/>
    <w:rsid w:val="00061456"/>
    <w:rsid w:val="00064510"/>
    <w:rsid w:val="00070D84"/>
    <w:rsid w:val="00085823"/>
    <w:rsid w:val="00095867"/>
    <w:rsid w:val="00095917"/>
    <w:rsid w:val="000964AA"/>
    <w:rsid w:val="000A4744"/>
    <w:rsid w:val="000A65C5"/>
    <w:rsid w:val="000B336A"/>
    <w:rsid w:val="000B7346"/>
    <w:rsid w:val="000C0CFB"/>
    <w:rsid w:val="000C1D52"/>
    <w:rsid w:val="000C6F10"/>
    <w:rsid w:val="000C7135"/>
    <w:rsid w:val="000D266C"/>
    <w:rsid w:val="000D448A"/>
    <w:rsid w:val="000D76F7"/>
    <w:rsid w:val="000E1F00"/>
    <w:rsid w:val="000E7E4A"/>
    <w:rsid w:val="000F3A40"/>
    <w:rsid w:val="000F7CEC"/>
    <w:rsid w:val="001066EA"/>
    <w:rsid w:val="001069E2"/>
    <w:rsid w:val="00122DD7"/>
    <w:rsid w:val="00124EFF"/>
    <w:rsid w:val="00125CE0"/>
    <w:rsid w:val="00127D59"/>
    <w:rsid w:val="00131F3E"/>
    <w:rsid w:val="00137BFB"/>
    <w:rsid w:val="00143231"/>
    <w:rsid w:val="00164494"/>
    <w:rsid w:val="001644B3"/>
    <w:rsid w:val="001676B3"/>
    <w:rsid w:val="00171872"/>
    <w:rsid w:val="00175810"/>
    <w:rsid w:val="001922C6"/>
    <w:rsid w:val="00194D43"/>
    <w:rsid w:val="001B1A84"/>
    <w:rsid w:val="001B7129"/>
    <w:rsid w:val="001C1603"/>
    <w:rsid w:val="001D136B"/>
    <w:rsid w:val="001D16CF"/>
    <w:rsid w:val="001D4A14"/>
    <w:rsid w:val="001E1AA6"/>
    <w:rsid w:val="001E2FDB"/>
    <w:rsid w:val="001E3827"/>
    <w:rsid w:val="001F04C5"/>
    <w:rsid w:val="001F7735"/>
    <w:rsid w:val="002106FB"/>
    <w:rsid w:val="00213644"/>
    <w:rsid w:val="00217E11"/>
    <w:rsid w:val="00221AFA"/>
    <w:rsid w:val="00223D92"/>
    <w:rsid w:val="00224496"/>
    <w:rsid w:val="002430C6"/>
    <w:rsid w:val="00243A40"/>
    <w:rsid w:val="00243E73"/>
    <w:rsid w:val="002507EF"/>
    <w:rsid w:val="0025371A"/>
    <w:rsid w:val="00254688"/>
    <w:rsid w:val="00263A3E"/>
    <w:rsid w:val="00265B7A"/>
    <w:rsid w:val="00266ABF"/>
    <w:rsid w:val="00271A18"/>
    <w:rsid w:val="00275713"/>
    <w:rsid w:val="0028734A"/>
    <w:rsid w:val="002922D2"/>
    <w:rsid w:val="00294FE8"/>
    <w:rsid w:val="002A406B"/>
    <w:rsid w:val="002B4358"/>
    <w:rsid w:val="002C0DEE"/>
    <w:rsid w:val="002C1570"/>
    <w:rsid w:val="002D551C"/>
    <w:rsid w:val="002E1433"/>
    <w:rsid w:val="002E3151"/>
    <w:rsid w:val="002E4877"/>
    <w:rsid w:val="002E5CA0"/>
    <w:rsid w:val="002F1C7B"/>
    <w:rsid w:val="002F4F05"/>
    <w:rsid w:val="002F711A"/>
    <w:rsid w:val="003016BD"/>
    <w:rsid w:val="00301FB6"/>
    <w:rsid w:val="00315ACA"/>
    <w:rsid w:val="00320C5A"/>
    <w:rsid w:val="00320E0F"/>
    <w:rsid w:val="00323AB8"/>
    <w:rsid w:val="003313C6"/>
    <w:rsid w:val="003314DE"/>
    <w:rsid w:val="003353C0"/>
    <w:rsid w:val="00343742"/>
    <w:rsid w:val="0036156B"/>
    <w:rsid w:val="00361CBE"/>
    <w:rsid w:val="003672FD"/>
    <w:rsid w:val="00375BAF"/>
    <w:rsid w:val="00376CC7"/>
    <w:rsid w:val="00381F4E"/>
    <w:rsid w:val="003872D5"/>
    <w:rsid w:val="00393F1E"/>
    <w:rsid w:val="003945A0"/>
    <w:rsid w:val="00395942"/>
    <w:rsid w:val="00395E4E"/>
    <w:rsid w:val="003961A0"/>
    <w:rsid w:val="003A6AE5"/>
    <w:rsid w:val="003B3C39"/>
    <w:rsid w:val="003B49AC"/>
    <w:rsid w:val="003B6BAC"/>
    <w:rsid w:val="003B7C1E"/>
    <w:rsid w:val="003C343B"/>
    <w:rsid w:val="003D4BD0"/>
    <w:rsid w:val="003D4C26"/>
    <w:rsid w:val="00414436"/>
    <w:rsid w:val="00416301"/>
    <w:rsid w:val="0042215A"/>
    <w:rsid w:val="004235BF"/>
    <w:rsid w:val="0042500C"/>
    <w:rsid w:val="00433797"/>
    <w:rsid w:val="00437D33"/>
    <w:rsid w:val="004543DB"/>
    <w:rsid w:val="004551DD"/>
    <w:rsid w:val="004573C8"/>
    <w:rsid w:val="0046071E"/>
    <w:rsid w:val="00463BD4"/>
    <w:rsid w:val="0046581B"/>
    <w:rsid w:val="00466791"/>
    <w:rsid w:val="00466831"/>
    <w:rsid w:val="0047202F"/>
    <w:rsid w:val="00476549"/>
    <w:rsid w:val="0048233F"/>
    <w:rsid w:val="00483FF1"/>
    <w:rsid w:val="00487745"/>
    <w:rsid w:val="0049034A"/>
    <w:rsid w:val="00497430"/>
    <w:rsid w:val="004A0F14"/>
    <w:rsid w:val="004B6111"/>
    <w:rsid w:val="004C21FB"/>
    <w:rsid w:val="004C27A6"/>
    <w:rsid w:val="004C6014"/>
    <w:rsid w:val="004D5279"/>
    <w:rsid w:val="004D737C"/>
    <w:rsid w:val="005025F8"/>
    <w:rsid w:val="005059EA"/>
    <w:rsid w:val="005066EB"/>
    <w:rsid w:val="0050676F"/>
    <w:rsid w:val="0051416A"/>
    <w:rsid w:val="00516DB9"/>
    <w:rsid w:val="0051779F"/>
    <w:rsid w:val="00525665"/>
    <w:rsid w:val="005349D8"/>
    <w:rsid w:val="0053695E"/>
    <w:rsid w:val="00545727"/>
    <w:rsid w:val="005458BD"/>
    <w:rsid w:val="00553B80"/>
    <w:rsid w:val="0055636B"/>
    <w:rsid w:val="00557E8E"/>
    <w:rsid w:val="00564B6F"/>
    <w:rsid w:val="00576836"/>
    <w:rsid w:val="00590AC2"/>
    <w:rsid w:val="005A3E50"/>
    <w:rsid w:val="005A5B6E"/>
    <w:rsid w:val="005C195E"/>
    <w:rsid w:val="005C3A20"/>
    <w:rsid w:val="005C5177"/>
    <w:rsid w:val="005D11BF"/>
    <w:rsid w:val="005D4781"/>
    <w:rsid w:val="005D619D"/>
    <w:rsid w:val="005E5E8D"/>
    <w:rsid w:val="005E6F71"/>
    <w:rsid w:val="005F0554"/>
    <w:rsid w:val="0060259E"/>
    <w:rsid w:val="00620382"/>
    <w:rsid w:val="006274AE"/>
    <w:rsid w:val="00646897"/>
    <w:rsid w:val="00662618"/>
    <w:rsid w:val="006768BF"/>
    <w:rsid w:val="00682980"/>
    <w:rsid w:val="006853E5"/>
    <w:rsid w:val="0069767B"/>
    <w:rsid w:val="006A1C9E"/>
    <w:rsid w:val="006B2720"/>
    <w:rsid w:val="006B4CD3"/>
    <w:rsid w:val="006C0508"/>
    <w:rsid w:val="006C6D8B"/>
    <w:rsid w:val="006D11B5"/>
    <w:rsid w:val="006D239B"/>
    <w:rsid w:val="006D2D9C"/>
    <w:rsid w:val="006D449E"/>
    <w:rsid w:val="006E4CD4"/>
    <w:rsid w:val="006F15E1"/>
    <w:rsid w:val="006F5565"/>
    <w:rsid w:val="00702959"/>
    <w:rsid w:val="00723F24"/>
    <w:rsid w:val="0072620B"/>
    <w:rsid w:val="00733D89"/>
    <w:rsid w:val="007342AA"/>
    <w:rsid w:val="00744337"/>
    <w:rsid w:val="00757DAC"/>
    <w:rsid w:val="00763DB3"/>
    <w:rsid w:val="0076632A"/>
    <w:rsid w:val="007717C9"/>
    <w:rsid w:val="00772B59"/>
    <w:rsid w:val="0077514B"/>
    <w:rsid w:val="00776D76"/>
    <w:rsid w:val="00785EB4"/>
    <w:rsid w:val="00795E6D"/>
    <w:rsid w:val="007979FA"/>
    <w:rsid w:val="007A0765"/>
    <w:rsid w:val="007A504B"/>
    <w:rsid w:val="007B048B"/>
    <w:rsid w:val="007B5E8D"/>
    <w:rsid w:val="007B5F78"/>
    <w:rsid w:val="007C28D6"/>
    <w:rsid w:val="007C304F"/>
    <w:rsid w:val="007C4E60"/>
    <w:rsid w:val="007C5B1A"/>
    <w:rsid w:val="007C6038"/>
    <w:rsid w:val="007C7097"/>
    <w:rsid w:val="007D255F"/>
    <w:rsid w:val="007D43FF"/>
    <w:rsid w:val="007E686A"/>
    <w:rsid w:val="007F4E67"/>
    <w:rsid w:val="007F50B3"/>
    <w:rsid w:val="0081295A"/>
    <w:rsid w:val="00822DBB"/>
    <w:rsid w:val="00825AD9"/>
    <w:rsid w:val="00832506"/>
    <w:rsid w:val="008327BD"/>
    <w:rsid w:val="008359E9"/>
    <w:rsid w:val="00837E25"/>
    <w:rsid w:val="00852485"/>
    <w:rsid w:val="00852A9F"/>
    <w:rsid w:val="00852F77"/>
    <w:rsid w:val="0086557C"/>
    <w:rsid w:val="00865AC5"/>
    <w:rsid w:val="0087090D"/>
    <w:rsid w:val="00872D7E"/>
    <w:rsid w:val="00872E47"/>
    <w:rsid w:val="008755C5"/>
    <w:rsid w:val="0088672E"/>
    <w:rsid w:val="00890980"/>
    <w:rsid w:val="00892EF8"/>
    <w:rsid w:val="00895924"/>
    <w:rsid w:val="00895B5C"/>
    <w:rsid w:val="008A065B"/>
    <w:rsid w:val="008A076C"/>
    <w:rsid w:val="008A6A9B"/>
    <w:rsid w:val="008A6B0A"/>
    <w:rsid w:val="008B193F"/>
    <w:rsid w:val="008B278A"/>
    <w:rsid w:val="008B330A"/>
    <w:rsid w:val="008B56A6"/>
    <w:rsid w:val="008B7DA2"/>
    <w:rsid w:val="008C10B6"/>
    <w:rsid w:val="008C1903"/>
    <w:rsid w:val="008C1D7F"/>
    <w:rsid w:val="008D0505"/>
    <w:rsid w:val="008D0C43"/>
    <w:rsid w:val="008E0EFE"/>
    <w:rsid w:val="008E46F6"/>
    <w:rsid w:val="009043B9"/>
    <w:rsid w:val="0091090D"/>
    <w:rsid w:val="00930A04"/>
    <w:rsid w:val="00932EAC"/>
    <w:rsid w:val="0093506E"/>
    <w:rsid w:val="009368EF"/>
    <w:rsid w:val="009376EB"/>
    <w:rsid w:val="0094195A"/>
    <w:rsid w:val="00943A4B"/>
    <w:rsid w:val="00955563"/>
    <w:rsid w:val="009613F8"/>
    <w:rsid w:val="009649EE"/>
    <w:rsid w:val="00967C12"/>
    <w:rsid w:val="00976BA3"/>
    <w:rsid w:val="00980F62"/>
    <w:rsid w:val="00990389"/>
    <w:rsid w:val="009942A8"/>
    <w:rsid w:val="009A2D85"/>
    <w:rsid w:val="009B5BFC"/>
    <w:rsid w:val="009C239D"/>
    <w:rsid w:val="009C590B"/>
    <w:rsid w:val="009D0E79"/>
    <w:rsid w:val="009D2132"/>
    <w:rsid w:val="009D58EC"/>
    <w:rsid w:val="009E08A8"/>
    <w:rsid w:val="009E41ED"/>
    <w:rsid w:val="009F61F9"/>
    <w:rsid w:val="00A00F96"/>
    <w:rsid w:val="00A076B6"/>
    <w:rsid w:val="00A102EB"/>
    <w:rsid w:val="00A244F9"/>
    <w:rsid w:val="00A26251"/>
    <w:rsid w:val="00A2704B"/>
    <w:rsid w:val="00A34058"/>
    <w:rsid w:val="00A42E6D"/>
    <w:rsid w:val="00A432D8"/>
    <w:rsid w:val="00A4565C"/>
    <w:rsid w:val="00A517B5"/>
    <w:rsid w:val="00A6699D"/>
    <w:rsid w:val="00A707AD"/>
    <w:rsid w:val="00A77DFA"/>
    <w:rsid w:val="00A839CE"/>
    <w:rsid w:val="00A862B4"/>
    <w:rsid w:val="00A900E6"/>
    <w:rsid w:val="00A92BF1"/>
    <w:rsid w:val="00AA3996"/>
    <w:rsid w:val="00AB5953"/>
    <w:rsid w:val="00AC00BD"/>
    <w:rsid w:val="00AC3938"/>
    <w:rsid w:val="00AC3E4A"/>
    <w:rsid w:val="00AC5981"/>
    <w:rsid w:val="00AC5E63"/>
    <w:rsid w:val="00AC7A52"/>
    <w:rsid w:val="00AC7A7D"/>
    <w:rsid w:val="00AD0208"/>
    <w:rsid w:val="00AD139B"/>
    <w:rsid w:val="00AF24CC"/>
    <w:rsid w:val="00AF3BB6"/>
    <w:rsid w:val="00AF4E06"/>
    <w:rsid w:val="00B020E9"/>
    <w:rsid w:val="00B041E2"/>
    <w:rsid w:val="00B0658C"/>
    <w:rsid w:val="00B206DF"/>
    <w:rsid w:val="00B21EEF"/>
    <w:rsid w:val="00B22B92"/>
    <w:rsid w:val="00B22DC1"/>
    <w:rsid w:val="00B24039"/>
    <w:rsid w:val="00B304C9"/>
    <w:rsid w:val="00B463BE"/>
    <w:rsid w:val="00B53A82"/>
    <w:rsid w:val="00B709A1"/>
    <w:rsid w:val="00B82081"/>
    <w:rsid w:val="00B869E1"/>
    <w:rsid w:val="00B87F65"/>
    <w:rsid w:val="00B942B3"/>
    <w:rsid w:val="00BA52B3"/>
    <w:rsid w:val="00BC4A9F"/>
    <w:rsid w:val="00BE3DFB"/>
    <w:rsid w:val="00BE54A5"/>
    <w:rsid w:val="00BF4EC4"/>
    <w:rsid w:val="00BF581A"/>
    <w:rsid w:val="00C01869"/>
    <w:rsid w:val="00C02821"/>
    <w:rsid w:val="00C058D9"/>
    <w:rsid w:val="00C06D9F"/>
    <w:rsid w:val="00C20C03"/>
    <w:rsid w:val="00C210A6"/>
    <w:rsid w:val="00C233C7"/>
    <w:rsid w:val="00C500E6"/>
    <w:rsid w:val="00C53B56"/>
    <w:rsid w:val="00C57DBE"/>
    <w:rsid w:val="00C610D4"/>
    <w:rsid w:val="00C643E9"/>
    <w:rsid w:val="00C662C6"/>
    <w:rsid w:val="00C67049"/>
    <w:rsid w:val="00C84E7C"/>
    <w:rsid w:val="00CA7E21"/>
    <w:rsid w:val="00CB5F0B"/>
    <w:rsid w:val="00CC412D"/>
    <w:rsid w:val="00CD7B4D"/>
    <w:rsid w:val="00CE4AAA"/>
    <w:rsid w:val="00D02B8C"/>
    <w:rsid w:val="00D06CCB"/>
    <w:rsid w:val="00D13606"/>
    <w:rsid w:val="00D16713"/>
    <w:rsid w:val="00D17296"/>
    <w:rsid w:val="00D2056B"/>
    <w:rsid w:val="00D238E0"/>
    <w:rsid w:val="00D30D4F"/>
    <w:rsid w:val="00D36B74"/>
    <w:rsid w:val="00D404D3"/>
    <w:rsid w:val="00D51439"/>
    <w:rsid w:val="00D52280"/>
    <w:rsid w:val="00D63D36"/>
    <w:rsid w:val="00D64B56"/>
    <w:rsid w:val="00D662EF"/>
    <w:rsid w:val="00D8152A"/>
    <w:rsid w:val="00D93293"/>
    <w:rsid w:val="00D9339D"/>
    <w:rsid w:val="00D94AD8"/>
    <w:rsid w:val="00D967EC"/>
    <w:rsid w:val="00DB614A"/>
    <w:rsid w:val="00DC0D33"/>
    <w:rsid w:val="00DC7461"/>
    <w:rsid w:val="00DD044D"/>
    <w:rsid w:val="00DD0AAF"/>
    <w:rsid w:val="00DD3550"/>
    <w:rsid w:val="00DD3AB9"/>
    <w:rsid w:val="00DD470B"/>
    <w:rsid w:val="00DD6E19"/>
    <w:rsid w:val="00DE4D5C"/>
    <w:rsid w:val="00DE6F56"/>
    <w:rsid w:val="00DE7262"/>
    <w:rsid w:val="00DF41C4"/>
    <w:rsid w:val="00DF54FF"/>
    <w:rsid w:val="00DF62A7"/>
    <w:rsid w:val="00DF7E0D"/>
    <w:rsid w:val="00E23FA8"/>
    <w:rsid w:val="00E354F2"/>
    <w:rsid w:val="00E413CD"/>
    <w:rsid w:val="00E46735"/>
    <w:rsid w:val="00E47E91"/>
    <w:rsid w:val="00E5115D"/>
    <w:rsid w:val="00E5722D"/>
    <w:rsid w:val="00E62713"/>
    <w:rsid w:val="00E67755"/>
    <w:rsid w:val="00E90736"/>
    <w:rsid w:val="00EA1256"/>
    <w:rsid w:val="00EA1A06"/>
    <w:rsid w:val="00EA238E"/>
    <w:rsid w:val="00EA33D6"/>
    <w:rsid w:val="00EB410E"/>
    <w:rsid w:val="00EB42B4"/>
    <w:rsid w:val="00EC2DC8"/>
    <w:rsid w:val="00EC3444"/>
    <w:rsid w:val="00EC3D6E"/>
    <w:rsid w:val="00EC4E79"/>
    <w:rsid w:val="00ED1F90"/>
    <w:rsid w:val="00ED7D99"/>
    <w:rsid w:val="00EE2CF5"/>
    <w:rsid w:val="00EE466F"/>
    <w:rsid w:val="00EE4BA3"/>
    <w:rsid w:val="00EF7D7F"/>
    <w:rsid w:val="00F02B98"/>
    <w:rsid w:val="00F03C36"/>
    <w:rsid w:val="00F13066"/>
    <w:rsid w:val="00F335E3"/>
    <w:rsid w:val="00F36AB5"/>
    <w:rsid w:val="00F45F33"/>
    <w:rsid w:val="00F46D1F"/>
    <w:rsid w:val="00F67062"/>
    <w:rsid w:val="00F7190A"/>
    <w:rsid w:val="00F73664"/>
    <w:rsid w:val="00F73A55"/>
    <w:rsid w:val="00F73D0A"/>
    <w:rsid w:val="00F80532"/>
    <w:rsid w:val="00F81E2B"/>
    <w:rsid w:val="00F82944"/>
    <w:rsid w:val="00F82B1A"/>
    <w:rsid w:val="00F84281"/>
    <w:rsid w:val="00F92E61"/>
    <w:rsid w:val="00FA31AD"/>
    <w:rsid w:val="00FB1C3F"/>
    <w:rsid w:val="00FB2FF3"/>
    <w:rsid w:val="00FC2601"/>
    <w:rsid w:val="00FD019B"/>
    <w:rsid w:val="00FD7441"/>
    <w:rsid w:val="00FD7AE9"/>
    <w:rsid w:val="00FE06A8"/>
    <w:rsid w:val="00FE4D83"/>
    <w:rsid w:val="00FE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CA39F91B-8E4E-4264-BFDD-F5FE20B36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904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qFormat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character" w:styleId="Emphasis">
    <w:name w:val="Emphasis"/>
    <w:uiPriority w:val="20"/>
    <w:qFormat/>
    <w:rsid w:val="00DD470B"/>
    <w:rPr>
      <w:i/>
      <w:iCs/>
    </w:rPr>
  </w:style>
  <w:style w:type="character" w:customStyle="1" w:styleId="B1Zchn">
    <w:name w:val="B1 Zchn"/>
    <w:link w:val="B1"/>
    <w:locked/>
    <w:rsid w:val="002C1570"/>
    <w:rPr>
      <w:rFonts w:ascii="Times New Roman" w:eastAsia="Times New Roman" w:hAnsi="Times New Roman"/>
    </w:rPr>
  </w:style>
  <w:style w:type="paragraph" w:customStyle="1" w:styleId="B1">
    <w:name w:val="B1"/>
    <w:basedOn w:val="List"/>
    <w:link w:val="B1Zchn"/>
    <w:qFormat/>
    <w:rsid w:val="002C1570"/>
    <w:pPr>
      <w:ind w:left="568" w:hanging="284"/>
      <w:contextualSpacing w:val="0"/>
    </w:pPr>
    <w:rPr>
      <w:rFonts w:eastAsia="Times New Roman"/>
    </w:rPr>
  </w:style>
  <w:style w:type="character" w:customStyle="1" w:styleId="B2Car">
    <w:name w:val="B2 Car"/>
    <w:link w:val="B2"/>
    <w:locked/>
    <w:rsid w:val="002C1570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ar"/>
    <w:qFormat/>
    <w:rsid w:val="002C1570"/>
    <w:pPr>
      <w:ind w:left="851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2C157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C1570"/>
    <w:pPr>
      <w:ind w:left="720" w:hanging="36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F24C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Char">
    <w:name w:val="NO Char"/>
    <w:link w:val="NO"/>
    <w:qFormat/>
    <w:locked/>
    <w:rsid w:val="008327BD"/>
    <w:rPr>
      <w:rFonts w:ascii="Times New Roman" w:eastAsia="Times New Roman" w:hAnsi="Times New Roman"/>
    </w:rPr>
  </w:style>
  <w:style w:type="paragraph" w:customStyle="1" w:styleId="NO">
    <w:name w:val="NO"/>
    <w:basedOn w:val="Normal"/>
    <w:link w:val="NOChar"/>
    <w:qFormat/>
    <w:rsid w:val="008327BD"/>
    <w:pPr>
      <w:keepLines/>
      <w:ind w:left="1135" w:hanging="851"/>
    </w:pPr>
    <w:rPr>
      <w:rFonts w:eastAsia="Times New Roman"/>
    </w:rPr>
  </w:style>
  <w:style w:type="character" w:customStyle="1" w:styleId="B1Char1">
    <w:name w:val="B1 Char1"/>
    <w:qFormat/>
    <w:locked/>
    <w:rsid w:val="008327BD"/>
    <w:rPr>
      <w:rFonts w:ascii="Times New Roman" w:eastAsia="Times New Roman" w:hAnsi="Times New Roman"/>
    </w:rPr>
  </w:style>
  <w:style w:type="character" w:customStyle="1" w:styleId="B2Char">
    <w:name w:val="B2 Char"/>
    <w:qFormat/>
    <w:locked/>
    <w:rsid w:val="008327BD"/>
    <w:rPr>
      <w:rFonts w:ascii="Times New Roman" w:eastAsia="Times New Roman" w:hAnsi="Times New Roman"/>
    </w:rPr>
  </w:style>
  <w:style w:type="character" w:customStyle="1" w:styleId="B3Char2">
    <w:name w:val="B3 Char2"/>
    <w:link w:val="B3"/>
    <w:qFormat/>
    <w:locked/>
    <w:rsid w:val="008327BD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8327BD"/>
    <w:pPr>
      <w:ind w:left="1135" w:hanging="284"/>
      <w:contextualSpacing w:val="0"/>
    </w:pPr>
    <w:rPr>
      <w:rFonts w:eastAsia="Times New Roman"/>
    </w:rPr>
  </w:style>
  <w:style w:type="character" w:customStyle="1" w:styleId="B4Char">
    <w:name w:val="B4 Char"/>
    <w:link w:val="B4"/>
    <w:qFormat/>
    <w:locked/>
    <w:rsid w:val="008327BD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8327BD"/>
    <w:pPr>
      <w:ind w:left="1418" w:hanging="284"/>
      <w:contextualSpacing w:val="0"/>
    </w:pPr>
    <w:rPr>
      <w:rFonts w:eastAsia="Times New Roman"/>
    </w:rPr>
  </w:style>
  <w:style w:type="paragraph" w:styleId="List3">
    <w:name w:val="List 3"/>
    <w:basedOn w:val="Normal"/>
    <w:uiPriority w:val="99"/>
    <w:semiHidden/>
    <w:unhideWhenUsed/>
    <w:rsid w:val="008327B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327BD"/>
    <w:pPr>
      <w:ind w:left="1440" w:hanging="360"/>
      <w:contextualSpacing/>
    </w:pPr>
  </w:style>
  <w:style w:type="character" w:customStyle="1" w:styleId="TAHCar">
    <w:name w:val="TAH Car"/>
    <w:link w:val="TAH"/>
    <w:qFormat/>
    <w:locked/>
    <w:rsid w:val="009613F8"/>
    <w:rPr>
      <w:rFonts w:ascii="Arial" w:eastAsia="Times New Roman" w:hAnsi="Arial" w:cs="Arial"/>
      <w:b/>
      <w:sz w:val="18"/>
    </w:rPr>
  </w:style>
  <w:style w:type="paragraph" w:customStyle="1" w:styleId="TAH">
    <w:name w:val="TAH"/>
    <w:basedOn w:val="Normal"/>
    <w:link w:val="TAHCar"/>
    <w:rsid w:val="009613F8"/>
    <w:pPr>
      <w:keepNext/>
      <w:keepLines/>
      <w:spacing w:after="0"/>
      <w:jc w:val="center"/>
    </w:pPr>
    <w:rPr>
      <w:rFonts w:ascii="Arial" w:eastAsia="Times New Roman" w:hAnsi="Arial" w:cs="Arial"/>
      <w:b/>
      <w:sz w:val="18"/>
    </w:rPr>
  </w:style>
  <w:style w:type="character" w:customStyle="1" w:styleId="TALCar">
    <w:name w:val="TAL Car"/>
    <w:link w:val="TAL"/>
    <w:qFormat/>
    <w:locked/>
    <w:rsid w:val="009613F8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9613F8"/>
    <w:pPr>
      <w:keepNext/>
      <w:keepLines/>
      <w:spacing w:after="0"/>
    </w:pPr>
    <w:rPr>
      <w:rFonts w:ascii="Arial" w:eastAsia="Times New Roman" w:hAnsi="Arial" w:cs="Arial"/>
      <w:sz w:val="18"/>
    </w:rPr>
  </w:style>
  <w:style w:type="character" w:customStyle="1" w:styleId="PLChar">
    <w:name w:val="PL Char"/>
    <w:link w:val="PL"/>
    <w:qFormat/>
    <w:locked/>
    <w:rsid w:val="009613F8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9613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877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745"/>
  </w:style>
  <w:style w:type="character" w:customStyle="1" w:styleId="CommentTextChar">
    <w:name w:val="Comment Text Char"/>
    <w:basedOn w:val="DefaultParagraphFont"/>
    <w:link w:val="CommentText"/>
    <w:uiPriority w:val="99"/>
    <w:rsid w:val="00487745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7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745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5D4781"/>
    <w:rPr>
      <w:rFonts w:ascii="Times New Roman" w:eastAsia="SimSun" w:hAnsi="Times New Roman"/>
    </w:rPr>
  </w:style>
  <w:style w:type="character" w:customStyle="1" w:styleId="B1Char">
    <w:name w:val="B1 Char"/>
    <w:qFormat/>
    <w:rsid w:val="00733D89"/>
    <w:rPr>
      <w:rFonts w:eastAsia="Times New Roman"/>
    </w:rPr>
  </w:style>
  <w:style w:type="character" w:customStyle="1" w:styleId="B3Char">
    <w:name w:val="B3 Char"/>
    <w:qFormat/>
    <w:rsid w:val="00733D8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070D8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60726E-7929-4895-992E-E0C57CB4D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C40004-B330-4ACA-A725-A1E058DD683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DAC2011-F111-46A2-B5AC-574AA47FAB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9DFDEE-55DD-4679-AEA6-A866FB45B9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2315</Words>
  <Characters>13202</Characters>
  <Application>Microsoft Office Word</Application>
  <DocSecurity>4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Yi1  (Intel)</cp:lastModifiedBy>
  <cp:revision>264</cp:revision>
  <dcterms:created xsi:type="dcterms:W3CDTF">2022-11-02T11:28:00Z</dcterms:created>
  <dcterms:modified xsi:type="dcterms:W3CDTF">2022-11-04T04:07:00Z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</Properties>
</file>