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016FF" w14:textId="74656ADE" w:rsidR="00E54164" w:rsidRDefault="00E54164" w:rsidP="00E54164">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WG2#119bis-e</w:t>
      </w:r>
      <w:r>
        <w:rPr>
          <w:b/>
          <w:noProof/>
          <w:sz w:val="24"/>
          <w:szCs w:val="24"/>
        </w:rPr>
        <w:tab/>
        <w:t>R2-220934</w:t>
      </w:r>
      <w:r>
        <w:rPr>
          <w:b/>
          <w:noProof/>
          <w:sz w:val="24"/>
          <w:szCs w:val="24"/>
        </w:rPr>
        <w:t>3</w:t>
      </w:r>
    </w:p>
    <w:p w14:paraId="36EF0316" w14:textId="77777777" w:rsidR="00E54164" w:rsidRDefault="00E54164" w:rsidP="00E54164">
      <w:pPr>
        <w:pStyle w:val="CRCoverPage"/>
        <w:tabs>
          <w:tab w:val="right" w:pos="9639"/>
          <w:tab w:val="right" w:pos="13323"/>
        </w:tabs>
        <w:spacing w:after="0"/>
        <w:rPr>
          <w:b/>
          <w:noProof/>
          <w:sz w:val="24"/>
          <w:szCs w:val="24"/>
          <w:lang w:eastAsia="ja-JP"/>
        </w:rPr>
      </w:pPr>
      <w:r>
        <w:rPr>
          <w:b/>
          <w:noProof/>
          <w:sz w:val="24"/>
          <w:szCs w:val="24"/>
        </w:rPr>
        <w:t>e-Meeting, 10th - 19th October, 2022</w:t>
      </w:r>
    </w:p>
    <w:p w14:paraId="0A5643A7" w14:textId="77777777" w:rsidR="00E54164" w:rsidRDefault="00E54164" w:rsidP="00E54164">
      <w:pPr>
        <w:pStyle w:val="CRCoverPage"/>
        <w:pBdr>
          <w:bottom w:val="single" w:sz="6" w:space="0" w:color="auto"/>
        </w:pBdr>
        <w:tabs>
          <w:tab w:val="right" w:pos="9639"/>
          <w:tab w:val="right" w:pos="13323"/>
        </w:tabs>
        <w:spacing w:after="0"/>
        <w:rPr>
          <w:noProof/>
        </w:rPr>
      </w:pPr>
    </w:p>
    <w:p w14:paraId="2A6E1D49" w14:textId="77777777" w:rsidR="00E54164" w:rsidRDefault="00E54164" w:rsidP="00E54164">
      <w:pPr>
        <w:pStyle w:val="CRCoverPage"/>
        <w:tabs>
          <w:tab w:val="left" w:pos="7655"/>
        </w:tabs>
        <w:spacing w:after="0"/>
        <w:outlineLvl w:val="0"/>
        <w:rPr>
          <w:noProof/>
          <w:lang w:eastAsia="ko-KR"/>
        </w:rPr>
      </w:pPr>
    </w:p>
    <w:p w14:paraId="58062400" w14:textId="27FB20B2"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E60240">
        <w:rPr>
          <w:b/>
          <w:noProof/>
          <w:sz w:val="24"/>
        </w:rPr>
        <w:t>4</w:t>
      </w:r>
      <w:r w:rsidR="00D61FDA">
        <w:rPr>
          <w:b/>
          <w:noProof/>
          <w:sz w:val="24"/>
        </w:rPr>
        <w:t>-</w:t>
      </w:r>
      <w:r w:rsidR="00FA789E">
        <w:rPr>
          <w:b/>
          <w:noProof/>
          <w:sz w:val="24"/>
        </w:rPr>
        <w:t>e</w:t>
      </w:r>
      <w:r w:rsidRPr="007A171D">
        <w:rPr>
          <w:b/>
          <w:noProof/>
          <w:sz w:val="24"/>
        </w:rPr>
        <w:tab/>
      </w:r>
      <w:r w:rsidR="000028E7" w:rsidRPr="000028E7">
        <w:rPr>
          <w:b/>
          <w:noProof/>
          <w:sz w:val="24"/>
        </w:rPr>
        <w:t>R4-22</w:t>
      </w:r>
      <w:r w:rsidR="004D0ECD">
        <w:rPr>
          <w:b/>
          <w:noProof/>
          <w:sz w:val="24"/>
        </w:rPr>
        <w:t>14924</w:t>
      </w:r>
    </w:p>
    <w:p w14:paraId="7E9FED50" w14:textId="04D6BE10"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E60240">
        <w:rPr>
          <w:rFonts w:eastAsia="SimSun"/>
          <w:b/>
          <w:sz w:val="24"/>
          <w:szCs w:val="24"/>
          <w:lang w:eastAsia="zh-CN"/>
        </w:rPr>
        <w:t>15</w:t>
      </w:r>
      <w:r w:rsidR="00C957E8" w:rsidRPr="00C957E8">
        <w:rPr>
          <w:rFonts w:eastAsia="SimSun"/>
          <w:b/>
          <w:sz w:val="24"/>
          <w:szCs w:val="24"/>
          <w:vertAlign w:val="superscript"/>
          <w:lang w:eastAsia="zh-CN"/>
        </w:rPr>
        <w:t>th</w:t>
      </w:r>
      <w:r w:rsidR="00E60240">
        <w:rPr>
          <w:rFonts w:eastAsia="SimSun"/>
          <w:b/>
          <w:sz w:val="24"/>
          <w:szCs w:val="24"/>
          <w:lang w:eastAsia="zh-CN"/>
        </w:rPr>
        <w:t>-26</w:t>
      </w:r>
      <w:r w:rsidR="00C957E8" w:rsidRPr="00C957E8">
        <w:rPr>
          <w:rFonts w:eastAsia="SimSun"/>
          <w:b/>
          <w:sz w:val="24"/>
          <w:szCs w:val="24"/>
          <w:vertAlign w:val="superscript"/>
          <w:lang w:eastAsia="zh-CN"/>
        </w:rPr>
        <w:t>th</w:t>
      </w:r>
      <w:r w:rsidR="00E60240">
        <w:rPr>
          <w:rFonts w:eastAsia="SimSun"/>
          <w:b/>
          <w:sz w:val="24"/>
          <w:szCs w:val="24"/>
          <w:lang w:eastAsia="zh-CN"/>
        </w:rPr>
        <w:t xml:space="preserve"> Aug</w:t>
      </w:r>
      <w:r w:rsidR="001C5F2F" w:rsidRPr="00F621D2">
        <w:rPr>
          <w:rFonts w:eastAsia="SimSun"/>
          <w:b/>
          <w:sz w:val="24"/>
          <w:szCs w:val="24"/>
          <w:lang w:eastAsia="zh-CN"/>
        </w:rPr>
        <w:t>, 202</w:t>
      </w:r>
      <w:r w:rsidR="001C5F2F">
        <w:rPr>
          <w:rFonts w:eastAsia="SimSun"/>
          <w:b/>
          <w:sz w:val="24"/>
          <w:szCs w:val="24"/>
          <w:lang w:eastAsia="zh-CN"/>
        </w:rPr>
        <w:t>2</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5F0422" w:rsidRDefault="000E6514" w:rsidP="00F60300">
      <w:pPr>
        <w:tabs>
          <w:tab w:val="left" w:pos="1530"/>
        </w:tabs>
        <w:ind w:right="936"/>
        <w:rPr>
          <w:rFonts w:ascii="Arial" w:hAnsi="Arial" w:cs="Arial"/>
          <w:color w:val="000000"/>
          <w:lang w:val="en-US" w:eastAsia="ko-KR"/>
        </w:rPr>
      </w:pPr>
    </w:p>
    <w:p w14:paraId="463E8740" w14:textId="36810871" w:rsidR="003C40FA" w:rsidRDefault="003C40FA" w:rsidP="003C40FA">
      <w:pPr>
        <w:spacing w:after="60"/>
        <w:ind w:left="1985" w:hanging="1985"/>
        <w:rPr>
          <w:rFonts w:ascii="Arial" w:hAnsi="Arial" w:cs="Arial"/>
          <w:bCs/>
        </w:rPr>
      </w:pPr>
      <w:r>
        <w:rPr>
          <w:rFonts w:ascii="Arial" w:hAnsi="Arial" w:cs="Arial"/>
          <w:b/>
        </w:rPr>
        <w:t>Title:</w:t>
      </w:r>
      <w:r>
        <w:rPr>
          <w:rFonts w:ascii="Arial" w:hAnsi="Arial" w:cs="Arial"/>
          <w:b/>
        </w:rPr>
        <w:tab/>
      </w:r>
      <w:r w:rsidR="00C77057" w:rsidRPr="00C77057">
        <w:rPr>
          <w:rFonts w:ascii="Arial" w:hAnsi="Arial" w:cs="Arial"/>
        </w:rPr>
        <w:t xml:space="preserve">Reply </w:t>
      </w:r>
      <w:r w:rsidRPr="00094269">
        <w:rPr>
          <w:rFonts w:ascii="Arial" w:hAnsi="Arial" w:cs="Arial"/>
        </w:rPr>
        <w:t xml:space="preserve">LS on </w:t>
      </w:r>
      <w:r w:rsidR="00934DD5">
        <w:rPr>
          <w:rFonts w:ascii="Arial" w:hAnsi="Arial" w:cs="Arial"/>
        </w:rPr>
        <w:t xml:space="preserve">clarification of </w:t>
      </w:r>
      <w:proofErr w:type="spellStart"/>
      <w:r w:rsidR="00934DD5" w:rsidRPr="00F72B1D">
        <w:rPr>
          <w:rFonts w:ascii="Arial" w:hAnsi="Arial" w:cs="Arial"/>
          <w:i/>
        </w:rPr>
        <w:t>dualPA</w:t>
      </w:r>
      <w:proofErr w:type="spellEnd"/>
      <w:r w:rsidR="00934DD5" w:rsidRPr="00F72B1D">
        <w:rPr>
          <w:rFonts w:ascii="Arial" w:hAnsi="Arial" w:cs="Arial"/>
          <w:i/>
        </w:rPr>
        <w:t>-Architecture</w:t>
      </w:r>
      <w:r w:rsidR="00934DD5">
        <w:rPr>
          <w:rFonts w:ascii="Arial" w:hAnsi="Arial" w:cs="Arial"/>
        </w:rPr>
        <w:t xml:space="preserve"> capability</w:t>
      </w:r>
    </w:p>
    <w:p w14:paraId="67D782AE" w14:textId="64DF4675"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r w:rsidR="000432A9">
        <w:rPr>
          <w:rFonts w:ascii="Arial" w:hAnsi="Arial" w:cs="Arial"/>
          <w:bCs/>
        </w:rPr>
        <w:t>R2-2206428</w:t>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77777777"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72B1D" w:rsidRPr="000432A9">
        <w:rPr>
          <w:rFonts w:ascii="Arial" w:hAnsi="Arial" w:cs="Arial"/>
          <w:bCs/>
        </w:rPr>
        <w:t>NR_RF_FR1_enh</w:t>
      </w:r>
    </w:p>
    <w:p w14:paraId="338531E5" w14:textId="77777777" w:rsidR="003C40FA" w:rsidRDefault="003C40FA" w:rsidP="003C40FA">
      <w:pPr>
        <w:spacing w:after="60"/>
        <w:ind w:left="1985" w:hanging="1985"/>
        <w:rPr>
          <w:rFonts w:ascii="Arial" w:hAnsi="Arial" w:cs="Arial"/>
          <w:b/>
        </w:rPr>
      </w:pPr>
    </w:p>
    <w:p w14:paraId="17D7E6F3" w14:textId="77777777" w:rsidR="003C40FA" w:rsidRPr="00D84E7A" w:rsidRDefault="003C40FA" w:rsidP="003C40FA">
      <w:pPr>
        <w:spacing w:after="60"/>
        <w:ind w:left="1985" w:hanging="1985"/>
        <w:rPr>
          <w:rFonts w:ascii="Arial" w:hAnsi="Arial" w:cs="Arial"/>
          <w:bCs/>
        </w:rPr>
      </w:pPr>
      <w:r w:rsidRPr="00D84E7A">
        <w:rPr>
          <w:rFonts w:ascii="Arial" w:hAnsi="Arial" w:cs="Arial"/>
          <w:b/>
        </w:rPr>
        <w:t>Source:</w:t>
      </w:r>
      <w:r w:rsidRPr="00D84E7A">
        <w:rPr>
          <w:rFonts w:ascii="Arial" w:hAnsi="Arial" w:cs="Arial"/>
          <w:bCs/>
        </w:rPr>
        <w:tab/>
        <w:t>TSG RAN WG4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0462F005"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p>
    <w:p w14:paraId="146D1431" w14:textId="77777777" w:rsidR="003C40FA" w:rsidRPr="000F4E43" w:rsidRDefault="003C40FA" w:rsidP="003C40FA">
      <w:pPr>
        <w:spacing w:after="60"/>
        <w:ind w:left="1985" w:hanging="1985"/>
        <w:rPr>
          <w:rFonts w:ascii="Arial" w:hAnsi="Arial" w:cs="Arial"/>
          <w:b/>
        </w:rPr>
      </w:pPr>
    </w:p>
    <w:p w14:paraId="37AC58B8" w14:textId="4DC3713C"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558EB989" w14:textId="62E9829C" w:rsidR="003C40FA" w:rsidRPr="00E60240" w:rsidRDefault="003C40FA" w:rsidP="00E60240">
      <w:pPr>
        <w:pStyle w:val="ListParagraph"/>
        <w:numPr>
          <w:ilvl w:val="0"/>
          <w:numId w:val="36"/>
        </w:numPr>
        <w:spacing w:afterLines="50" w:after="120"/>
        <w:ind w:leftChars="0"/>
        <w:rPr>
          <w:rFonts w:ascii="Arial" w:hAnsi="Arial" w:cs="Arial"/>
          <w:b/>
        </w:rPr>
      </w:pPr>
      <w:r w:rsidRPr="00E60240">
        <w:rPr>
          <w:rFonts w:ascii="Arial" w:hAnsi="Arial" w:cs="Arial"/>
          <w:b/>
        </w:rPr>
        <w:t>Overall Description:</w:t>
      </w:r>
    </w:p>
    <w:p w14:paraId="21713F4E" w14:textId="10966636" w:rsidR="00CD0397" w:rsidRDefault="00E60240" w:rsidP="000E297F">
      <w:pPr>
        <w:spacing w:afterLines="50" w:after="120"/>
        <w:rPr>
          <w:rFonts w:ascii="Arial" w:hAnsi="Arial" w:cs="Arial"/>
          <w:i/>
        </w:rPr>
      </w:pPr>
      <w:r w:rsidRPr="00E60240">
        <w:rPr>
          <w:rFonts w:ascii="Arial" w:eastAsiaTheme="minorEastAsia" w:hAnsi="Arial" w:cs="Arial" w:hint="eastAsia"/>
          <w:bCs/>
          <w:lang w:eastAsia="zh-CN"/>
        </w:rPr>
        <w:t>R</w:t>
      </w:r>
      <w:r>
        <w:rPr>
          <w:rFonts w:ascii="Arial" w:eastAsiaTheme="minorEastAsia" w:hAnsi="Arial" w:cs="Arial"/>
          <w:bCs/>
          <w:lang w:eastAsia="zh-CN"/>
        </w:rPr>
        <w:t>AN4</w:t>
      </w:r>
      <w:r w:rsidRPr="00E60240">
        <w:rPr>
          <w:rFonts w:ascii="Arial" w:eastAsiaTheme="minorEastAsia" w:hAnsi="Arial" w:cs="Arial"/>
          <w:bCs/>
          <w:lang w:eastAsia="zh-CN"/>
        </w:rPr>
        <w:t xml:space="preserve"> </w:t>
      </w:r>
      <w:r>
        <w:rPr>
          <w:rFonts w:ascii="Arial" w:eastAsiaTheme="minorEastAsia" w:hAnsi="Arial" w:cs="Arial"/>
          <w:bCs/>
          <w:lang w:eastAsia="zh-CN"/>
        </w:rPr>
        <w:t>would like to thank RAN2</w:t>
      </w:r>
      <w:r w:rsidRPr="00E60240">
        <w:rPr>
          <w:rFonts w:ascii="Arial" w:eastAsiaTheme="minorEastAsia" w:hAnsi="Arial" w:cs="Arial"/>
          <w:bCs/>
          <w:lang w:eastAsia="zh-CN"/>
        </w:rPr>
        <w:t xml:space="preserve"> </w:t>
      </w:r>
      <w:r w:rsidR="00D32533">
        <w:rPr>
          <w:rFonts w:ascii="Arial" w:eastAsiaTheme="minorEastAsia" w:hAnsi="Arial" w:cs="Arial"/>
          <w:bCs/>
          <w:lang w:eastAsia="zh-CN"/>
        </w:rPr>
        <w:t xml:space="preserve">for the </w:t>
      </w:r>
      <w:r w:rsidRPr="00E60240">
        <w:rPr>
          <w:rFonts w:ascii="Arial" w:eastAsiaTheme="minorEastAsia" w:hAnsi="Arial" w:cs="Arial"/>
          <w:bCs/>
          <w:lang w:eastAsia="zh-CN"/>
        </w:rPr>
        <w:t>LS</w:t>
      </w:r>
      <w:r w:rsidR="00D32533">
        <w:rPr>
          <w:rFonts w:ascii="Arial" w:hAnsi="Arial" w:cs="Arial"/>
          <w:bCs/>
        </w:rPr>
        <w:t xml:space="preserve"> to inquire the compatibility and applicability of </w:t>
      </w:r>
      <w:r w:rsidR="007651D3">
        <w:rPr>
          <w:rFonts w:ascii="Arial" w:hAnsi="Arial" w:cs="Arial"/>
          <w:bCs/>
        </w:rPr>
        <w:t xml:space="preserve">the </w:t>
      </w:r>
      <w:r w:rsidR="00307195">
        <w:rPr>
          <w:rFonts w:ascii="Arial" w:hAnsi="Arial" w:cs="Arial"/>
          <w:bCs/>
        </w:rPr>
        <w:t xml:space="preserve">required </w:t>
      </w:r>
      <w:r w:rsidR="007651D3">
        <w:rPr>
          <w:rFonts w:ascii="Arial" w:hAnsi="Arial" w:cs="Arial"/>
          <w:bCs/>
        </w:rPr>
        <w:t>change</w:t>
      </w:r>
      <w:r w:rsidR="00307195">
        <w:rPr>
          <w:rFonts w:ascii="Arial" w:hAnsi="Arial" w:cs="Arial"/>
          <w:bCs/>
        </w:rPr>
        <w:t xml:space="preserve"> from RAN4</w:t>
      </w:r>
      <w:r w:rsidR="007651D3">
        <w:rPr>
          <w:rFonts w:ascii="Arial" w:hAnsi="Arial" w:cs="Arial"/>
          <w:bCs/>
        </w:rPr>
        <w:t xml:space="preserve"> on </w:t>
      </w:r>
      <w:proofErr w:type="spellStart"/>
      <w:r w:rsidR="00096C59" w:rsidRPr="00E60240">
        <w:rPr>
          <w:rFonts w:ascii="Arial" w:hAnsi="Arial" w:cs="Arial"/>
          <w:i/>
        </w:rPr>
        <w:t>dualPA</w:t>
      </w:r>
      <w:proofErr w:type="spellEnd"/>
      <w:r w:rsidR="00096C59" w:rsidRPr="00E60240">
        <w:rPr>
          <w:rFonts w:ascii="Arial" w:hAnsi="Arial" w:cs="Arial"/>
          <w:i/>
        </w:rPr>
        <w:t>-Architecture</w:t>
      </w:r>
      <w:r w:rsidR="00E5474D">
        <w:rPr>
          <w:rFonts w:ascii="Arial" w:hAnsi="Arial" w:cs="Arial"/>
          <w:i/>
        </w:rPr>
        <w:t xml:space="preserve"> </w:t>
      </w:r>
      <w:r w:rsidR="00E5474D" w:rsidRPr="00E5474D">
        <w:rPr>
          <w:rFonts w:ascii="Arial" w:hAnsi="Arial" w:cs="Arial"/>
        </w:rPr>
        <w:t>capability</w:t>
      </w:r>
      <w:r w:rsidR="00E5474D">
        <w:rPr>
          <w:rFonts w:ascii="Arial" w:hAnsi="Arial" w:cs="Arial"/>
          <w:i/>
        </w:rPr>
        <w:t>.</w:t>
      </w:r>
    </w:p>
    <w:p w14:paraId="4BC0EAD1" w14:textId="2C87EAB6" w:rsidR="007651D3" w:rsidRPr="00E5474D" w:rsidRDefault="00CD0397" w:rsidP="000E297F">
      <w:pPr>
        <w:spacing w:afterLines="50" w:after="120"/>
        <w:rPr>
          <w:rFonts w:ascii="Arial" w:hAnsi="Arial" w:cs="Arial"/>
        </w:rPr>
      </w:pPr>
      <w:r>
        <w:rPr>
          <w:rFonts w:ascii="Arial" w:hAnsi="Arial" w:cs="Arial"/>
        </w:rPr>
        <w:t>Regarding RAN2’s</w:t>
      </w:r>
      <w:r w:rsidR="007651D3" w:rsidRPr="007651D3">
        <w:rPr>
          <w:rFonts w:ascii="Arial" w:hAnsi="Arial" w:cs="Arial"/>
        </w:rPr>
        <w:t xml:space="preserve"> request to RAN4 for the responses to the following questions:</w:t>
      </w:r>
    </w:p>
    <w:p w14:paraId="65613118" w14:textId="77777777" w:rsidR="00E60240" w:rsidRPr="007651D3" w:rsidRDefault="00E60240" w:rsidP="00E60240">
      <w:pPr>
        <w:spacing w:afterLines="50" w:after="120"/>
        <w:rPr>
          <w:rFonts w:ascii="Arial" w:eastAsiaTheme="minorEastAsia" w:hAnsi="Arial" w:cs="Arial"/>
          <w:iCs/>
          <w:lang w:eastAsia="zh-CN"/>
        </w:rPr>
      </w:pPr>
      <w:r w:rsidRPr="007651D3">
        <w:rPr>
          <w:rFonts w:ascii="Arial" w:eastAsiaTheme="minorEastAsia" w:hAnsi="Arial" w:cs="Arial" w:hint="eastAsia"/>
          <w:b/>
          <w:bCs/>
          <w:iCs/>
          <w:lang w:eastAsia="zh-CN"/>
        </w:rPr>
        <w:t>Q</w:t>
      </w:r>
      <w:r w:rsidRPr="007651D3">
        <w:rPr>
          <w:rFonts w:ascii="Arial" w:eastAsiaTheme="minorEastAsia" w:hAnsi="Arial" w:cs="Arial"/>
          <w:b/>
          <w:bCs/>
          <w:iCs/>
          <w:lang w:eastAsia="zh-CN"/>
        </w:rPr>
        <w:t>1</w:t>
      </w:r>
      <w:r w:rsidRPr="007651D3">
        <w:rPr>
          <w:rFonts w:ascii="Arial" w:eastAsiaTheme="minorEastAsia" w:hAnsi="Arial" w:cs="Arial"/>
          <w:iCs/>
          <w:lang w:eastAsia="zh-CN"/>
        </w:rPr>
        <w:t>: During RAN2#117, RAN2 had made the following agreement for the DC location report</w:t>
      </w:r>
    </w:p>
    <w:p w14:paraId="5CA554D6" w14:textId="77777777" w:rsidR="00E60240" w:rsidRPr="007651D3" w:rsidRDefault="00E60240" w:rsidP="00E60240">
      <w:pPr>
        <w:pStyle w:val="Agreement"/>
        <w:pBdr>
          <w:top w:val="single" w:sz="4" w:space="1" w:color="auto"/>
          <w:left w:val="single" w:sz="4" w:space="4" w:color="auto"/>
          <w:bottom w:val="single" w:sz="4" w:space="1" w:color="auto"/>
          <w:right w:val="single" w:sz="4" w:space="4" w:color="auto"/>
        </w:pBdr>
        <w:ind w:left="357" w:hanging="357"/>
      </w:pPr>
      <w:r w:rsidRPr="007651D3">
        <w:t>[032] It is left to U</w:t>
      </w:r>
      <w:r w:rsidRPr="007651D3">
        <w:rPr>
          <w:rFonts w:hint="eastAsia"/>
        </w:rPr>
        <w:t>E</w:t>
      </w:r>
      <w:r w:rsidRPr="007651D3">
        <w:t xml:space="preserve"> implementation whether a UE supporting </w:t>
      </w:r>
      <w:proofErr w:type="spellStart"/>
      <w:r w:rsidRPr="007651D3">
        <w:rPr>
          <w:i/>
          <w:iCs/>
        </w:rPr>
        <w:t>dualPA</w:t>
      </w:r>
      <w:proofErr w:type="spellEnd"/>
      <w:r w:rsidRPr="007651D3">
        <w:rPr>
          <w:i/>
          <w:iCs/>
        </w:rPr>
        <w:t>-Architecture</w:t>
      </w:r>
      <w:r w:rsidRPr="007651D3">
        <w:t xml:space="preserve"> for a BC always reports two DC locations for the BC.</w:t>
      </w:r>
    </w:p>
    <w:p w14:paraId="4DB47DE4" w14:textId="77777777" w:rsidR="00E60240" w:rsidRPr="007651D3" w:rsidRDefault="00E60240" w:rsidP="00E60240">
      <w:pPr>
        <w:pStyle w:val="Agreement"/>
        <w:pBdr>
          <w:top w:val="single" w:sz="4" w:space="1" w:color="auto"/>
          <w:left w:val="single" w:sz="4" w:space="4" w:color="auto"/>
          <w:bottom w:val="single" w:sz="4" w:space="1" w:color="auto"/>
          <w:right w:val="single" w:sz="4" w:space="4" w:color="auto"/>
        </w:pBdr>
        <w:ind w:left="357" w:hanging="357"/>
      </w:pPr>
      <w:r w:rsidRPr="007651D3">
        <w:t xml:space="preserve">[032] </w:t>
      </w:r>
      <w:r w:rsidRPr="007651D3">
        <w:rPr>
          <w:rFonts w:hint="eastAsia"/>
        </w:rPr>
        <w:t xml:space="preserve">A UE not supporting </w:t>
      </w:r>
      <w:proofErr w:type="spellStart"/>
      <w:r w:rsidRPr="007651D3">
        <w:rPr>
          <w:rFonts w:hint="eastAsia"/>
        </w:rPr>
        <w:t>dualPA</w:t>
      </w:r>
      <w:proofErr w:type="spellEnd"/>
      <w:r w:rsidRPr="007651D3">
        <w:rPr>
          <w:rFonts w:hint="eastAsia"/>
        </w:rPr>
        <w:t>-Architecture for a BC always reports one DC location for the BC. Whether to change the specification can be discussed at next meeting.</w:t>
      </w:r>
    </w:p>
    <w:p w14:paraId="7E952AFA" w14:textId="2485D383" w:rsidR="00E60240" w:rsidRPr="007651D3" w:rsidRDefault="00E60240" w:rsidP="007651D3">
      <w:pPr>
        <w:spacing w:beforeLines="50" w:before="120" w:afterLines="50" w:after="120"/>
        <w:rPr>
          <w:rFonts w:ascii="Arial" w:eastAsiaTheme="minorEastAsia" w:hAnsi="Arial" w:cs="Arial"/>
          <w:bCs/>
          <w:iCs/>
          <w:lang w:eastAsia="zh-CN"/>
        </w:rPr>
      </w:pPr>
      <w:r w:rsidRPr="007651D3">
        <w:rPr>
          <w:rFonts w:ascii="Arial" w:eastAsiaTheme="minorEastAsia" w:hAnsi="Arial" w:cs="Arial" w:hint="eastAsia"/>
          <w:bCs/>
          <w:iCs/>
          <w:lang w:eastAsia="zh-CN"/>
        </w:rPr>
        <w:t>I</w:t>
      </w:r>
      <w:r w:rsidRPr="007651D3">
        <w:rPr>
          <w:rFonts w:ascii="Arial" w:eastAsiaTheme="minorEastAsia" w:hAnsi="Arial" w:cs="Arial"/>
          <w:bCs/>
          <w:iCs/>
          <w:lang w:eastAsia="zh-CN"/>
        </w:rPr>
        <w:t xml:space="preserve">s the required change from RAN4 (i.e., the reporting of </w:t>
      </w:r>
      <w:proofErr w:type="spellStart"/>
      <w:r w:rsidRPr="007651D3">
        <w:rPr>
          <w:rFonts w:ascii="Arial" w:eastAsiaTheme="minorEastAsia" w:hAnsi="Arial" w:cs="Arial"/>
          <w:bCs/>
          <w:i/>
          <w:lang w:eastAsia="zh-CN"/>
        </w:rPr>
        <w:t>dualPA</w:t>
      </w:r>
      <w:proofErr w:type="spellEnd"/>
      <w:r w:rsidRPr="007651D3">
        <w:rPr>
          <w:rFonts w:ascii="Arial" w:eastAsiaTheme="minorEastAsia" w:hAnsi="Arial" w:cs="Arial"/>
          <w:bCs/>
          <w:i/>
          <w:lang w:eastAsia="zh-CN"/>
        </w:rPr>
        <w:t xml:space="preserve">-Architecture </w:t>
      </w:r>
      <w:r w:rsidRPr="007651D3">
        <w:rPr>
          <w:rFonts w:ascii="Arial" w:eastAsiaTheme="minorEastAsia" w:hAnsi="Arial" w:cs="Arial"/>
          <w:bCs/>
          <w:iCs/>
          <w:lang w:eastAsia="zh-CN"/>
        </w:rPr>
        <w:t xml:space="preserve">also indicates the support of dual-LO) compatible with the RAN2 agreement above (i.e., the reporting of </w:t>
      </w:r>
      <w:proofErr w:type="spellStart"/>
      <w:r w:rsidRPr="007651D3">
        <w:rPr>
          <w:rFonts w:ascii="Arial" w:eastAsiaTheme="minorEastAsia" w:hAnsi="Arial" w:cs="Arial"/>
          <w:bCs/>
          <w:i/>
          <w:lang w:eastAsia="zh-CN"/>
        </w:rPr>
        <w:t>dualPA</w:t>
      </w:r>
      <w:proofErr w:type="spellEnd"/>
      <w:r w:rsidRPr="007651D3">
        <w:rPr>
          <w:rFonts w:ascii="Arial" w:eastAsiaTheme="minorEastAsia" w:hAnsi="Arial" w:cs="Arial"/>
          <w:bCs/>
          <w:i/>
          <w:lang w:eastAsia="zh-CN"/>
        </w:rPr>
        <w:t xml:space="preserve">-Architecture </w:t>
      </w:r>
      <w:r w:rsidRPr="007651D3">
        <w:rPr>
          <w:rFonts w:ascii="Arial" w:eastAsiaTheme="minorEastAsia" w:hAnsi="Arial" w:cs="Arial"/>
          <w:bCs/>
          <w:iCs/>
          <w:lang w:eastAsia="zh-CN"/>
        </w:rPr>
        <w:t>does not mandate the UE to report two DC locations for the BC)?</w:t>
      </w:r>
    </w:p>
    <w:p w14:paraId="2BC26301" w14:textId="77777777" w:rsidR="00E60240" w:rsidRPr="007651D3" w:rsidRDefault="00E60240" w:rsidP="00E60240">
      <w:pPr>
        <w:spacing w:beforeLines="50" w:before="120" w:afterLines="50" w:after="120"/>
        <w:rPr>
          <w:rFonts w:ascii="Arial" w:eastAsiaTheme="minorEastAsia" w:hAnsi="Arial" w:cs="Arial"/>
          <w:bCs/>
          <w:iCs/>
          <w:lang w:eastAsia="zh-CN"/>
        </w:rPr>
      </w:pPr>
      <w:r w:rsidRPr="007651D3">
        <w:rPr>
          <w:rFonts w:ascii="Arial" w:eastAsiaTheme="minorEastAsia" w:hAnsi="Arial" w:cs="Arial"/>
          <w:b/>
          <w:iCs/>
          <w:lang w:eastAsia="zh-CN"/>
        </w:rPr>
        <w:t>Q2</w:t>
      </w:r>
      <w:r w:rsidRPr="007651D3">
        <w:rPr>
          <w:rFonts w:ascii="Arial" w:eastAsiaTheme="minorEastAsia" w:hAnsi="Arial" w:cs="Arial"/>
          <w:bCs/>
          <w:iCs/>
          <w:lang w:eastAsia="zh-CN"/>
        </w:rPr>
        <w:t xml:space="preserve">: In RAN2 specification, there are two </w:t>
      </w:r>
      <w:proofErr w:type="spellStart"/>
      <w:r w:rsidRPr="007651D3">
        <w:rPr>
          <w:rFonts w:ascii="Arial" w:hAnsi="Arial" w:cs="Arial"/>
          <w:i/>
        </w:rPr>
        <w:t>dualPA</w:t>
      </w:r>
      <w:proofErr w:type="spellEnd"/>
      <w:r w:rsidRPr="007651D3">
        <w:rPr>
          <w:rFonts w:ascii="Arial" w:hAnsi="Arial" w:cs="Arial"/>
          <w:i/>
        </w:rPr>
        <w:t>-Architecture</w:t>
      </w:r>
      <w:r w:rsidRPr="007651D3">
        <w:rPr>
          <w:rFonts w:ascii="Arial" w:hAnsi="Arial" w:cs="Arial"/>
          <w:iCs/>
        </w:rPr>
        <w:t xml:space="preserve"> as follows: </w:t>
      </w:r>
      <w:r w:rsidRPr="007651D3">
        <w:rPr>
          <w:rFonts w:ascii="Arial" w:eastAsiaTheme="minorEastAsia" w:hAnsi="Arial" w:cs="Arial"/>
          <w:bCs/>
          <w:iCs/>
          <w:lang w:eastAsia="zh-CN"/>
        </w:rPr>
        <w:t xml:space="preserve">Where the former one is reported for the intra-band CA part of NR, while the latter one is for the intra-band BC part of (NG)EN-DC/NE-DC. </w:t>
      </w:r>
    </w:p>
    <w:p w14:paraId="5B5CED63" w14:textId="77777777" w:rsidR="00E60240" w:rsidRPr="007651D3" w:rsidRDefault="00E60240" w:rsidP="00E60240">
      <w:pPr>
        <w:spacing w:beforeLines="50" w:before="120" w:afterLines="50" w:after="120"/>
        <w:rPr>
          <w:rFonts w:ascii="Arial" w:eastAsiaTheme="minorEastAsia" w:hAnsi="Arial" w:cs="Arial"/>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0240" w:rsidRPr="007651D3" w14:paraId="0DD403C0" w14:textId="77777777" w:rsidTr="007F784E">
        <w:trPr>
          <w:cantSplit/>
          <w:tblHeader/>
        </w:trPr>
        <w:tc>
          <w:tcPr>
            <w:tcW w:w="6917" w:type="dxa"/>
          </w:tcPr>
          <w:p w14:paraId="170BC882" w14:textId="77777777" w:rsidR="00E60240" w:rsidRPr="007651D3" w:rsidRDefault="00E60240" w:rsidP="007F784E">
            <w:pPr>
              <w:pStyle w:val="TAL"/>
              <w:rPr>
                <w:b/>
                <w:i/>
              </w:rPr>
            </w:pPr>
            <w:proofErr w:type="spellStart"/>
            <w:r w:rsidRPr="007651D3">
              <w:rPr>
                <w:b/>
                <w:i/>
              </w:rPr>
              <w:lastRenderedPageBreak/>
              <w:t>dualPA</w:t>
            </w:r>
            <w:proofErr w:type="spellEnd"/>
            <w:r w:rsidRPr="007651D3">
              <w:rPr>
                <w:b/>
                <w:i/>
              </w:rPr>
              <w:t>-Architecture</w:t>
            </w:r>
          </w:p>
          <w:p w14:paraId="3A17D907" w14:textId="77777777" w:rsidR="00E60240" w:rsidRPr="007651D3" w:rsidRDefault="00E60240" w:rsidP="007F784E">
            <w:pPr>
              <w:pStyle w:val="TAL"/>
              <w:rPr>
                <w:b/>
                <w:i/>
              </w:rPr>
            </w:pPr>
            <w:r w:rsidRPr="007651D3">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EDA50E" w14:textId="77777777" w:rsidR="00E60240" w:rsidRPr="007651D3" w:rsidRDefault="00E60240" w:rsidP="007F784E">
            <w:pPr>
              <w:pStyle w:val="TAL"/>
              <w:jc w:val="center"/>
              <w:rPr>
                <w:lang w:eastAsia="ko-KR"/>
              </w:rPr>
            </w:pPr>
            <w:r w:rsidRPr="007651D3">
              <w:rPr>
                <w:lang w:eastAsia="ko-KR"/>
              </w:rPr>
              <w:t>BC</w:t>
            </w:r>
          </w:p>
        </w:tc>
        <w:tc>
          <w:tcPr>
            <w:tcW w:w="567" w:type="dxa"/>
          </w:tcPr>
          <w:p w14:paraId="1AE1D6D1" w14:textId="77777777" w:rsidR="00E60240" w:rsidRPr="007651D3" w:rsidRDefault="00E60240" w:rsidP="007F784E">
            <w:pPr>
              <w:pStyle w:val="TAL"/>
              <w:jc w:val="center"/>
            </w:pPr>
            <w:r w:rsidRPr="007651D3">
              <w:t>No</w:t>
            </w:r>
          </w:p>
        </w:tc>
        <w:tc>
          <w:tcPr>
            <w:tcW w:w="709" w:type="dxa"/>
          </w:tcPr>
          <w:p w14:paraId="64FAC366" w14:textId="77777777" w:rsidR="00E60240" w:rsidRPr="007651D3" w:rsidRDefault="00E60240" w:rsidP="007F784E">
            <w:pPr>
              <w:pStyle w:val="TAL"/>
              <w:jc w:val="center"/>
            </w:pPr>
            <w:r w:rsidRPr="007651D3">
              <w:rPr>
                <w:bCs/>
                <w:iCs/>
              </w:rPr>
              <w:t>N/A</w:t>
            </w:r>
          </w:p>
        </w:tc>
        <w:tc>
          <w:tcPr>
            <w:tcW w:w="728" w:type="dxa"/>
          </w:tcPr>
          <w:p w14:paraId="03271818" w14:textId="77777777" w:rsidR="00E60240" w:rsidRPr="007651D3" w:rsidRDefault="00E60240" w:rsidP="007F784E">
            <w:pPr>
              <w:pStyle w:val="TAL"/>
              <w:jc w:val="center"/>
            </w:pPr>
            <w:r w:rsidRPr="007651D3">
              <w:rPr>
                <w:bCs/>
                <w:iCs/>
              </w:rPr>
              <w:t>N/A</w:t>
            </w:r>
          </w:p>
        </w:tc>
      </w:tr>
      <w:tr w:rsidR="00E60240" w:rsidRPr="007651D3" w14:paraId="2AE89E5A" w14:textId="77777777" w:rsidTr="007F784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A0849E" w14:textId="77777777" w:rsidR="00E60240" w:rsidRPr="007651D3" w:rsidRDefault="00E60240" w:rsidP="007F784E">
            <w:pPr>
              <w:pStyle w:val="TAL"/>
              <w:rPr>
                <w:b/>
                <w:i/>
              </w:rPr>
            </w:pPr>
            <w:proofErr w:type="spellStart"/>
            <w:r w:rsidRPr="007651D3">
              <w:rPr>
                <w:b/>
                <w:i/>
              </w:rPr>
              <w:t>dualPA</w:t>
            </w:r>
            <w:proofErr w:type="spellEnd"/>
            <w:r w:rsidRPr="007651D3">
              <w:rPr>
                <w:b/>
                <w:i/>
              </w:rPr>
              <w:t>-Architecture</w:t>
            </w:r>
          </w:p>
          <w:p w14:paraId="3E0C5DCB" w14:textId="77777777" w:rsidR="00E60240" w:rsidRPr="007651D3" w:rsidRDefault="00E60240" w:rsidP="007F784E">
            <w:pPr>
              <w:pStyle w:val="TAL"/>
            </w:pPr>
            <w:r w:rsidRPr="007651D3">
              <w:t>For an intra-band band combination, this field indicates the support of dual PAs. If absent in an intra-band band combination, the UE supports single PA for all the ULs in the intra-band band combination. For other band combinations, this field is not applicable.</w:t>
            </w:r>
          </w:p>
          <w:p w14:paraId="7B76F7A7" w14:textId="77777777" w:rsidR="00E60240" w:rsidRPr="007651D3" w:rsidRDefault="00E60240" w:rsidP="007F784E">
            <w:pPr>
              <w:pStyle w:val="TAL"/>
            </w:pPr>
          </w:p>
          <w:p w14:paraId="1E07C9BD" w14:textId="77777777" w:rsidR="00E60240" w:rsidRPr="007651D3" w:rsidRDefault="00E60240" w:rsidP="007F784E">
            <w:pPr>
              <w:pStyle w:val="TAL"/>
            </w:pPr>
            <w:r w:rsidRPr="007651D3">
              <w:t>This capability applies to:</w:t>
            </w:r>
          </w:p>
          <w:p w14:paraId="2BD32C1B" w14:textId="77777777" w:rsidR="00E60240" w:rsidRPr="007651D3" w:rsidRDefault="00E60240" w:rsidP="007F784E">
            <w:pPr>
              <w:pStyle w:val="TAL"/>
            </w:pPr>
            <w:r w:rsidRPr="007651D3">
              <w:t>-</w:t>
            </w:r>
            <w:r w:rsidRPr="007651D3">
              <w:tab/>
              <w:t>Intra-band (NG)EN-DC/NE-DC combination without additional inter-band NR and LTE CA component;</w:t>
            </w:r>
          </w:p>
          <w:p w14:paraId="5F4FD67B" w14:textId="77777777" w:rsidR="00E60240" w:rsidRPr="007651D3" w:rsidRDefault="00E60240" w:rsidP="007F784E">
            <w:pPr>
              <w:pStyle w:val="TAL"/>
            </w:pPr>
            <w:r w:rsidRPr="007651D3">
              <w:t>-</w:t>
            </w:r>
            <w:r w:rsidRPr="007651D3">
              <w:tab/>
              <w:t>Intra-band (NG)EN-DC/NE-DC combination supporting both UL and DL intra-band (NG)EN-DC/NE-DC parts with additional inter-band NR/LTE CA component;</w:t>
            </w:r>
          </w:p>
          <w:p w14:paraId="14E42240" w14:textId="77777777" w:rsidR="00E60240" w:rsidRPr="007651D3" w:rsidRDefault="00E60240" w:rsidP="007F784E">
            <w:pPr>
              <w:pStyle w:val="TAL"/>
            </w:pPr>
            <w:r w:rsidRPr="007651D3">
              <w:t>-</w:t>
            </w:r>
            <w:r w:rsidRPr="007651D3">
              <w:tab/>
              <w:t>Inter-band (NG)EN-DC/NE-DC combination, where the frequency range of the E-UTRA band is a subset of the frequency range of the NR band (as specified in Table 5.5B.4.1-1 of TS 38.101-3 [4]).</w:t>
            </w:r>
          </w:p>
          <w:p w14:paraId="0F02A481" w14:textId="77777777" w:rsidR="00E60240" w:rsidRPr="007651D3" w:rsidRDefault="00E60240" w:rsidP="007F784E">
            <w:pPr>
              <w:pStyle w:val="TAL"/>
            </w:pPr>
          </w:p>
          <w:p w14:paraId="736DA5A1" w14:textId="77777777" w:rsidR="00E60240" w:rsidRPr="007651D3" w:rsidRDefault="00E60240" w:rsidP="007F784E">
            <w:pPr>
              <w:pStyle w:val="TAL"/>
              <w:rPr>
                <w:b/>
                <w:i/>
              </w:rPr>
            </w:pPr>
            <w:r w:rsidRPr="007651D3">
              <w:t>If this capability is included in an "Intra-band (NG)EN-DC/NE-DC combination supporting both UL and DL intra-band (NG)EN-DC/NE-DC parts with additional inter-band NR/LTE CA component", this capability applies to the intra-band (NG)EN-DC/NE-DC BC part.</w:t>
            </w:r>
          </w:p>
        </w:tc>
        <w:tc>
          <w:tcPr>
            <w:tcW w:w="709" w:type="dxa"/>
            <w:tcBorders>
              <w:top w:val="single" w:sz="4" w:space="0" w:color="808080"/>
              <w:left w:val="single" w:sz="4" w:space="0" w:color="808080"/>
              <w:bottom w:val="single" w:sz="4" w:space="0" w:color="808080"/>
              <w:right w:val="single" w:sz="4" w:space="0" w:color="808080"/>
            </w:tcBorders>
          </w:tcPr>
          <w:p w14:paraId="5077F73E" w14:textId="77777777" w:rsidR="00E60240" w:rsidRPr="007651D3" w:rsidRDefault="00E60240" w:rsidP="007F784E">
            <w:pPr>
              <w:pStyle w:val="TAL"/>
              <w:jc w:val="center"/>
              <w:rPr>
                <w:lang w:eastAsia="ko-KR"/>
              </w:rPr>
            </w:pPr>
            <w:r w:rsidRPr="007651D3">
              <w:rPr>
                <w:lang w:eastAsia="ko-KR"/>
              </w:rPr>
              <w:t>BC</w:t>
            </w:r>
          </w:p>
        </w:tc>
        <w:tc>
          <w:tcPr>
            <w:tcW w:w="567" w:type="dxa"/>
            <w:tcBorders>
              <w:top w:val="single" w:sz="4" w:space="0" w:color="808080"/>
              <w:left w:val="single" w:sz="4" w:space="0" w:color="808080"/>
              <w:bottom w:val="single" w:sz="4" w:space="0" w:color="808080"/>
              <w:right w:val="single" w:sz="4" w:space="0" w:color="808080"/>
            </w:tcBorders>
          </w:tcPr>
          <w:p w14:paraId="2554D2C7" w14:textId="77777777" w:rsidR="00E60240" w:rsidRPr="007651D3" w:rsidRDefault="00E60240" w:rsidP="007F784E">
            <w:pPr>
              <w:pStyle w:val="TAL"/>
              <w:jc w:val="center"/>
            </w:pPr>
            <w:r w:rsidRPr="007651D3">
              <w:t>No</w:t>
            </w:r>
          </w:p>
        </w:tc>
        <w:tc>
          <w:tcPr>
            <w:tcW w:w="709" w:type="dxa"/>
            <w:tcBorders>
              <w:top w:val="single" w:sz="4" w:space="0" w:color="808080"/>
              <w:left w:val="single" w:sz="4" w:space="0" w:color="808080"/>
              <w:bottom w:val="single" w:sz="4" w:space="0" w:color="808080"/>
              <w:right w:val="single" w:sz="4" w:space="0" w:color="808080"/>
            </w:tcBorders>
          </w:tcPr>
          <w:p w14:paraId="4226DA2F" w14:textId="77777777" w:rsidR="00E60240" w:rsidRPr="007651D3" w:rsidRDefault="00E60240" w:rsidP="007F784E">
            <w:pPr>
              <w:pStyle w:val="TAL"/>
              <w:jc w:val="center"/>
              <w:rPr>
                <w:bCs/>
                <w:iCs/>
              </w:rPr>
            </w:pPr>
            <w:r w:rsidRPr="007651D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8D1843" w14:textId="77777777" w:rsidR="00E60240" w:rsidRPr="007651D3" w:rsidRDefault="00E60240" w:rsidP="007F784E">
            <w:pPr>
              <w:pStyle w:val="TAL"/>
              <w:jc w:val="center"/>
              <w:rPr>
                <w:bCs/>
                <w:iCs/>
              </w:rPr>
            </w:pPr>
            <w:r w:rsidRPr="007651D3">
              <w:rPr>
                <w:bCs/>
                <w:iCs/>
              </w:rPr>
              <w:t>N/A</w:t>
            </w:r>
          </w:p>
        </w:tc>
      </w:tr>
    </w:tbl>
    <w:p w14:paraId="390FBEA2" w14:textId="77777777" w:rsidR="00E60240" w:rsidRPr="007651D3" w:rsidRDefault="00E60240" w:rsidP="00E60240">
      <w:pPr>
        <w:spacing w:beforeLines="50" w:before="120" w:after="120"/>
        <w:rPr>
          <w:rFonts w:ascii="Arial" w:eastAsiaTheme="minorEastAsia" w:hAnsi="Arial" w:cs="Arial"/>
          <w:bCs/>
          <w:iCs/>
          <w:lang w:eastAsia="zh-CN"/>
        </w:rPr>
      </w:pPr>
      <w:r w:rsidRPr="007651D3">
        <w:rPr>
          <w:rFonts w:ascii="Arial" w:eastAsiaTheme="minorEastAsia" w:hAnsi="Arial" w:cs="Arial" w:hint="eastAsia"/>
          <w:bCs/>
          <w:iCs/>
          <w:lang w:eastAsia="zh-CN"/>
        </w:rPr>
        <w:t>I</w:t>
      </w:r>
      <w:r w:rsidRPr="007651D3">
        <w:rPr>
          <w:rFonts w:ascii="Arial" w:eastAsiaTheme="minorEastAsia" w:hAnsi="Arial" w:cs="Arial"/>
          <w:bCs/>
          <w:iCs/>
          <w:lang w:eastAsia="zh-CN"/>
        </w:rPr>
        <w:t>s the required change also applicable to the latter one, or only applicable to the former one?</w:t>
      </w:r>
    </w:p>
    <w:p w14:paraId="6BE844B2" w14:textId="77777777" w:rsidR="007651D3" w:rsidRDefault="007651D3" w:rsidP="00E60240">
      <w:pPr>
        <w:spacing w:afterLines="50" w:after="120"/>
        <w:rPr>
          <w:rFonts w:ascii="Arial" w:eastAsiaTheme="minorEastAsia" w:hAnsi="Arial" w:cs="Arial"/>
          <w:b/>
          <w:lang w:eastAsia="zh-CN"/>
        </w:rPr>
      </w:pPr>
    </w:p>
    <w:p w14:paraId="4B047E28" w14:textId="00A02C2F" w:rsidR="007651D3" w:rsidRDefault="007651D3" w:rsidP="007651D3">
      <w:pPr>
        <w:spacing w:afterLines="50" w:after="120"/>
        <w:rPr>
          <w:rFonts w:ascii="Arial" w:hAnsi="Arial" w:cs="Arial"/>
        </w:rPr>
      </w:pPr>
      <w:r>
        <w:rPr>
          <w:rFonts w:ascii="Arial" w:eastAsiaTheme="minorEastAsia" w:hAnsi="Arial" w:cs="Arial"/>
          <w:bCs/>
          <w:lang w:eastAsia="zh-CN"/>
        </w:rPr>
        <w:t>A</w:t>
      </w:r>
      <w:r w:rsidR="00F76FC5">
        <w:rPr>
          <w:rFonts w:ascii="Arial" w:hAnsi="Arial" w:cs="Arial"/>
          <w:iCs/>
        </w:rPr>
        <w:t>fter discussion during RAN4#10</w:t>
      </w:r>
      <w:r>
        <w:rPr>
          <w:rFonts w:ascii="Arial" w:hAnsi="Arial" w:cs="Arial"/>
          <w:iCs/>
        </w:rPr>
        <w:t>4-e</w:t>
      </w:r>
      <w:r w:rsidRPr="00E60240">
        <w:rPr>
          <w:rFonts w:ascii="Arial" w:hAnsi="Arial" w:cs="Arial"/>
          <w:iCs/>
        </w:rPr>
        <w:t xml:space="preserve">, </w:t>
      </w:r>
      <w:r w:rsidRPr="00E60240">
        <w:rPr>
          <w:rFonts w:ascii="Arial" w:hAnsi="Arial" w:cs="Arial"/>
        </w:rPr>
        <w:t>RAN</w:t>
      </w:r>
      <w:r>
        <w:rPr>
          <w:rFonts w:ascii="Arial" w:hAnsi="Arial" w:cs="Arial"/>
        </w:rPr>
        <w:t>4</w:t>
      </w:r>
      <w:r w:rsidRPr="00E60240">
        <w:rPr>
          <w:rFonts w:ascii="Arial" w:hAnsi="Arial" w:cs="Arial"/>
        </w:rPr>
        <w:t xml:space="preserve"> would like to respectfully </w:t>
      </w:r>
      <w:r>
        <w:rPr>
          <w:rFonts w:ascii="Arial" w:hAnsi="Arial" w:cs="Arial"/>
        </w:rPr>
        <w:t>provide the following responses for RAN2 consideration.</w:t>
      </w:r>
    </w:p>
    <w:p w14:paraId="39F37FB4" w14:textId="07E367A2" w:rsidR="00F76FC5" w:rsidRPr="00547D23" w:rsidRDefault="004E151C" w:rsidP="006E03ED">
      <w:pPr>
        <w:spacing w:beforeLines="50" w:before="120" w:afterLines="50" w:after="120"/>
        <w:rPr>
          <w:rFonts w:ascii="Arial" w:eastAsiaTheme="minorEastAsia" w:hAnsi="Arial" w:cs="Arial"/>
          <w:bCs/>
          <w:i/>
          <w:lang w:eastAsia="zh-CN"/>
        </w:rPr>
      </w:pPr>
      <w:r w:rsidRPr="004E151C">
        <w:rPr>
          <w:rFonts w:ascii="Arial" w:eastAsiaTheme="minorEastAsia" w:hAnsi="Arial" w:cs="Arial"/>
          <w:b/>
          <w:i/>
          <w:lang w:eastAsia="zh-CN"/>
        </w:rPr>
        <w:t>Response to Q1:</w:t>
      </w:r>
      <w:r>
        <w:rPr>
          <w:rFonts w:ascii="Arial" w:eastAsiaTheme="minorEastAsia" w:hAnsi="Arial" w:cs="Arial"/>
          <w:bCs/>
          <w:iCs/>
          <w:lang w:eastAsia="zh-CN"/>
        </w:rPr>
        <w:t xml:space="preserve"> </w:t>
      </w:r>
      <w:r w:rsidR="00F76FC5">
        <w:rPr>
          <w:rFonts w:ascii="Arial" w:eastAsiaTheme="minorEastAsia" w:hAnsi="Arial" w:cs="Arial"/>
          <w:bCs/>
          <w:iCs/>
          <w:lang w:eastAsia="zh-CN"/>
        </w:rPr>
        <w:t xml:space="preserve">Reporting DC location(s) is up to UE implementation which is independent with indicating </w:t>
      </w:r>
      <w:proofErr w:type="spellStart"/>
      <w:r w:rsidR="00F76FC5" w:rsidRPr="00C97D47">
        <w:rPr>
          <w:rFonts w:ascii="Arial" w:eastAsiaTheme="minorEastAsia" w:hAnsi="Arial" w:cs="Arial"/>
          <w:bCs/>
          <w:i/>
          <w:lang w:eastAsia="zh-CN"/>
        </w:rPr>
        <w:t>dualPA</w:t>
      </w:r>
      <w:proofErr w:type="spellEnd"/>
      <w:r w:rsidR="00F76FC5" w:rsidRPr="00C97D47">
        <w:rPr>
          <w:rFonts w:ascii="Arial" w:eastAsiaTheme="minorEastAsia" w:hAnsi="Arial" w:cs="Arial"/>
          <w:bCs/>
          <w:i/>
          <w:lang w:eastAsia="zh-CN"/>
        </w:rPr>
        <w:t>-Architecture</w:t>
      </w:r>
      <w:r w:rsidR="00F76FC5">
        <w:rPr>
          <w:rFonts w:ascii="Arial" w:eastAsiaTheme="minorEastAsia" w:hAnsi="Arial" w:cs="Arial"/>
          <w:bCs/>
          <w:i/>
          <w:lang w:eastAsia="zh-CN"/>
        </w:rPr>
        <w:t xml:space="preserve"> </w:t>
      </w:r>
      <w:r w:rsidR="00F76FC5" w:rsidRPr="00B505AF">
        <w:rPr>
          <w:rFonts w:ascii="Arial" w:eastAsiaTheme="minorEastAsia" w:hAnsi="Arial" w:cs="Arial"/>
          <w:bCs/>
          <w:lang w:eastAsia="zh-CN"/>
        </w:rPr>
        <w:t>capability.</w:t>
      </w:r>
      <w:r w:rsidR="00547D23" w:rsidRPr="00B505AF">
        <w:rPr>
          <w:rFonts w:ascii="Arial" w:eastAsiaTheme="minorEastAsia" w:hAnsi="Arial" w:cs="Arial"/>
          <w:bCs/>
          <w:lang w:eastAsia="zh-CN"/>
        </w:rPr>
        <w:t xml:space="preserve"> </w:t>
      </w:r>
      <w:r w:rsidR="00F512BF" w:rsidRPr="00B505AF">
        <w:rPr>
          <w:rFonts w:ascii="Arial" w:eastAsiaTheme="minorEastAsia" w:hAnsi="Arial" w:cs="Arial"/>
          <w:bCs/>
          <w:lang w:eastAsia="zh-CN"/>
        </w:rPr>
        <w:t xml:space="preserve">The </w:t>
      </w:r>
      <w:r w:rsidR="00273E4E" w:rsidRPr="00B505AF">
        <w:rPr>
          <w:rFonts w:ascii="Arial" w:eastAsiaTheme="minorEastAsia" w:hAnsi="Arial" w:cs="Arial"/>
          <w:bCs/>
          <w:lang w:eastAsia="zh-CN"/>
        </w:rPr>
        <w:t xml:space="preserve">RAN4 </w:t>
      </w:r>
      <w:r w:rsidR="00F512BF" w:rsidRPr="00B505AF">
        <w:rPr>
          <w:rFonts w:ascii="Arial" w:eastAsiaTheme="minorEastAsia" w:hAnsi="Arial" w:cs="Arial"/>
          <w:bCs/>
          <w:lang w:eastAsia="zh-CN"/>
        </w:rPr>
        <w:t>required change on</w:t>
      </w:r>
      <w:r w:rsidR="00F512BF">
        <w:rPr>
          <w:rFonts w:ascii="Arial" w:eastAsiaTheme="minorEastAsia" w:hAnsi="Arial" w:cs="Arial"/>
          <w:bCs/>
          <w:i/>
          <w:lang w:eastAsia="zh-CN"/>
        </w:rPr>
        <w:t xml:space="preserve"> </w:t>
      </w:r>
      <w:proofErr w:type="spellStart"/>
      <w:r w:rsidR="00B505AF">
        <w:rPr>
          <w:rFonts w:ascii="Arial" w:eastAsiaTheme="minorEastAsia" w:hAnsi="Arial" w:cs="Arial"/>
          <w:bCs/>
          <w:i/>
          <w:lang w:eastAsia="zh-CN"/>
        </w:rPr>
        <w:t>d</w:t>
      </w:r>
      <w:r w:rsidR="00547D23" w:rsidRPr="00C97D47">
        <w:rPr>
          <w:rFonts w:ascii="Arial" w:eastAsiaTheme="minorEastAsia" w:hAnsi="Arial" w:cs="Arial"/>
          <w:bCs/>
          <w:i/>
          <w:lang w:eastAsia="zh-CN"/>
        </w:rPr>
        <w:t>ualPA</w:t>
      </w:r>
      <w:proofErr w:type="spellEnd"/>
      <w:r w:rsidR="00547D23" w:rsidRPr="00C97D47">
        <w:rPr>
          <w:rFonts w:ascii="Arial" w:eastAsiaTheme="minorEastAsia" w:hAnsi="Arial" w:cs="Arial"/>
          <w:bCs/>
          <w:i/>
          <w:lang w:eastAsia="zh-CN"/>
        </w:rPr>
        <w:t>-Architecture</w:t>
      </w:r>
      <w:r w:rsidR="00547D23">
        <w:rPr>
          <w:rFonts w:ascii="Arial" w:eastAsiaTheme="minorEastAsia" w:hAnsi="Arial" w:cs="Arial"/>
          <w:bCs/>
          <w:i/>
          <w:lang w:eastAsia="zh-CN"/>
        </w:rPr>
        <w:t xml:space="preserve"> </w:t>
      </w:r>
      <w:r w:rsidR="00547D23" w:rsidRPr="00B505AF">
        <w:rPr>
          <w:rFonts w:ascii="Arial" w:eastAsiaTheme="minorEastAsia" w:hAnsi="Arial" w:cs="Arial"/>
          <w:bCs/>
          <w:lang w:eastAsia="zh-CN"/>
        </w:rPr>
        <w:t>capability was for the purpose of differentiating two sets of MPR requirements with different UE architectures</w:t>
      </w:r>
      <w:r w:rsidR="007B1554" w:rsidRPr="00B505AF">
        <w:rPr>
          <w:rFonts w:ascii="Arial" w:eastAsiaTheme="minorEastAsia" w:hAnsi="Arial" w:cs="Arial"/>
          <w:bCs/>
          <w:lang w:eastAsia="zh-CN"/>
        </w:rPr>
        <w:t xml:space="preserve"> for intra-band UL non-contiguous CA</w:t>
      </w:r>
      <w:r w:rsidR="00547D23" w:rsidRPr="00B505AF">
        <w:rPr>
          <w:rFonts w:ascii="Arial" w:eastAsiaTheme="minorEastAsia" w:hAnsi="Arial" w:cs="Arial"/>
          <w:bCs/>
          <w:lang w:eastAsia="zh-CN"/>
        </w:rPr>
        <w:t>, it was not intended to use as an indicator for UE to report two DC locations</w:t>
      </w:r>
      <w:r w:rsidR="002B4769" w:rsidRPr="00B505AF">
        <w:rPr>
          <w:rFonts w:ascii="Arial" w:eastAsiaTheme="minorEastAsia" w:hAnsi="Arial" w:cs="Arial"/>
          <w:bCs/>
          <w:lang w:eastAsia="zh-CN"/>
        </w:rPr>
        <w:t xml:space="preserve"> as of now</w:t>
      </w:r>
      <w:r w:rsidR="00547D23" w:rsidRPr="00B505AF">
        <w:rPr>
          <w:rFonts w:ascii="Arial" w:eastAsiaTheme="minorEastAsia" w:hAnsi="Arial" w:cs="Arial"/>
          <w:bCs/>
          <w:lang w:eastAsia="zh-CN"/>
        </w:rPr>
        <w:t>.</w:t>
      </w:r>
    </w:p>
    <w:p w14:paraId="743F0BBD" w14:textId="0D2BDCF5" w:rsidR="00486990" w:rsidRPr="00486990" w:rsidRDefault="00D32533" w:rsidP="00E60240">
      <w:pPr>
        <w:spacing w:afterLines="50" w:after="120"/>
        <w:rPr>
          <w:rFonts w:ascii="Arial" w:eastAsiaTheme="minorEastAsia" w:hAnsi="Arial" w:cs="Arial"/>
          <w:bCs/>
          <w:iCs/>
          <w:lang w:eastAsia="zh-CN"/>
        </w:rPr>
      </w:pPr>
      <w:r w:rsidRPr="00307195">
        <w:rPr>
          <w:rFonts w:ascii="Arial" w:eastAsiaTheme="minorEastAsia" w:hAnsi="Arial" w:cs="Arial"/>
          <w:b/>
          <w:i/>
          <w:lang w:eastAsia="zh-CN"/>
        </w:rPr>
        <w:t>Response</w:t>
      </w:r>
      <w:r w:rsidR="005213FF" w:rsidRPr="00307195">
        <w:rPr>
          <w:rFonts w:ascii="Arial" w:eastAsiaTheme="minorEastAsia" w:hAnsi="Arial" w:cs="Arial"/>
          <w:b/>
          <w:i/>
          <w:lang w:eastAsia="zh-CN"/>
        </w:rPr>
        <w:t xml:space="preserve"> to </w:t>
      </w:r>
      <w:r w:rsidR="007651D3" w:rsidRPr="00307195">
        <w:rPr>
          <w:rFonts w:ascii="Arial" w:eastAsiaTheme="minorEastAsia" w:hAnsi="Arial" w:cs="Arial"/>
          <w:b/>
          <w:i/>
          <w:lang w:eastAsia="zh-CN"/>
        </w:rPr>
        <w:t>Q</w:t>
      </w:r>
      <w:r w:rsidR="005213FF" w:rsidRPr="00307195">
        <w:rPr>
          <w:rFonts w:ascii="Arial" w:eastAsiaTheme="minorEastAsia" w:hAnsi="Arial" w:cs="Arial"/>
          <w:b/>
          <w:i/>
          <w:lang w:eastAsia="zh-CN"/>
        </w:rPr>
        <w:t>2</w:t>
      </w:r>
      <w:r w:rsidR="00E60240">
        <w:rPr>
          <w:rFonts w:ascii="Arial" w:eastAsiaTheme="minorEastAsia" w:hAnsi="Arial" w:cs="Arial"/>
          <w:b/>
          <w:lang w:eastAsia="zh-CN"/>
        </w:rPr>
        <w:t xml:space="preserve">: </w:t>
      </w:r>
      <w:r w:rsidR="00486990" w:rsidRPr="00486990">
        <w:rPr>
          <w:rFonts w:ascii="Arial" w:eastAsiaTheme="minorEastAsia" w:hAnsi="Arial" w:cs="Arial"/>
          <w:bCs/>
          <w:iCs/>
          <w:lang w:eastAsia="zh-CN"/>
        </w:rPr>
        <w:t>RAN4 required change applicable only to the former one is sufficient as of now.</w:t>
      </w:r>
    </w:p>
    <w:p w14:paraId="1B166F97" w14:textId="77777777" w:rsidR="003C40FA" w:rsidRPr="001D42EA" w:rsidRDefault="003C40FA" w:rsidP="003C40FA">
      <w:pPr>
        <w:pStyle w:val="Header"/>
        <w:rPr>
          <w:rFonts w:ascii="Arial" w:hAnsi="Arial" w:cs="Arial"/>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741D417E"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7DE723C6"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responses </w:t>
      </w:r>
      <w:r w:rsidRPr="00C024F9">
        <w:rPr>
          <w:rFonts w:ascii="Arial" w:hAnsi="Arial" w:cs="Arial"/>
        </w:rPr>
        <w:t xml:space="preserve">into </w:t>
      </w:r>
      <w:r>
        <w:rPr>
          <w:rFonts w:ascii="Arial" w:hAnsi="Arial" w:cs="Arial"/>
        </w:rPr>
        <w:t>consideration.</w:t>
      </w:r>
    </w:p>
    <w:p w14:paraId="37A76B8B" w14:textId="77777777" w:rsidR="003C40FA" w:rsidRPr="009F04A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15A7C46B" w14:textId="78AC5FC8" w:rsidR="003C40FA" w:rsidRDefault="003C40FA" w:rsidP="003C40FA">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w:t>
      </w:r>
      <w:r w:rsidRPr="005F4BCC">
        <w:rPr>
          <w:rFonts w:ascii="Arial" w:eastAsia="SimSun" w:hAnsi="Arial" w:cs="Arial"/>
          <w:bCs/>
        </w:rPr>
        <w:t>eeting #</w:t>
      </w:r>
      <w:r w:rsidR="005F4BCC" w:rsidRPr="005F4BCC">
        <w:rPr>
          <w:rFonts w:ascii="Arial" w:eastAsia="SimSun" w:hAnsi="Arial" w:cs="Arial"/>
          <w:bCs/>
        </w:rPr>
        <w:t>104-bis-e</w:t>
      </w:r>
      <w:r w:rsidRPr="00C1442F">
        <w:rPr>
          <w:rFonts w:ascii="Arial" w:eastAsia="SimSun" w:hAnsi="Arial" w:cs="Arial"/>
          <w:bCs/>
        </w:rPr>
        <w:tab/>
      </w:r>
      <w:r w:rsidR="005F4BCC" w:rsidRPr="005F4BCC">
        <w:rPr>
          <w:rFonts w:ascii="Arial" w:eastAsia="SimSun" w:hAnsi="Arial" w:cs="Arial"/>
          <w:bCs/>
        </w:rPr>
        <w:t>10</w:t>
      </w:r>
      <w:r w:rsidRPr="005F4BCC">
        <w:rPr>
          <w:rFonts w:ascii="Arial" w:eastAsia="SimSun" w:hAnsi="Arial" w:cs="Arial"/>
          <w:bCs/>
        </w:rPr>
        <w:t xml:space="preserve"> </w:t>
      </w:r>
      <w:r w:rsidR="005F4BCC" w:rsidRPr="005F4BCC">
        <w:rPr>
          <w:rFonts w:ascii="Arial" w:eastAsia="SimSun" w:hAnsi="Arial" w:cs="Arial"/>
          <w:bCs/>
        </w:rPr>
        <w:t>- 19 Oct</w:t>
      </w:r>
      <w:r w:rsidRPr="005F4BCC">
        <w:rPr>
          <w:rFonts w:ascii="Arial" w:eastAsia="SimSun" w:hAnsi="Arial" w:cs="Arial"/>
          <w:bCs/>
        </w:rPr>
        <w:t xml:space="preserve"> 2022</w:t>
      </w:r>
      <w:r w:rsidR="00D84E7A">
        <w:rPr>
          <w:rFonts w:ascii="Arial" w:eastAsia="SimSun" w:hAnsi="Arial" w:cs="Arial"/>
          <w:bCs/>
        </w:rPr>
        <w:tab/>
      </w:r>
      <w:r w:rsidR="006D0D11">
        <w:rPr>
          <w:rFonts w:ascii="Arial" w:hAnsi="Arial" w:cs="Arial"/>
          <w:bCs/>
          <w:color w:val="000000"/>
        </w:rPr>
        <w:t>E</w:t>
      </w:r>
      <w:r>
        <w:rPr>
          <w:rFonts w:ascii="Arial" w:hAnsi="Arial" w:cs="Arial"/>
          <w:bCs/>
          <w:color w:val="000000"/>
        </w:rPr>
        <w:t>-meeting</w:t>
      </w:r>
    </w:p>
    <w:sectPr w:rsidR="003C40FA" w:rsidSect="007651D3">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D0136" w14:textId="77777777" w:rsidR="00CF5AD5" w:rsidRDefault="00CF5AD5">
      <w:r>
        <w:separator/>
      </w:r>
    </w:p>
  </w:endnote>
  <w:endnote w:type="continuationSeparator" w:id="0">
    <w:p w14:paraId="40D76CC2" w14:textId="77777777" w:rsidR="00CF5AD5" w:rsidRDefault="00CF5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ulim">
    <w:altName w:val="±¼¸²"/>
    <w:panose1 w:val="020B0600000101010101"/>
    <w:charset w:val="81"/>
    <w:family w:val="swiss"/>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E417A" w14:textId="77777777" w:rsidR="00CF5AD5" w:rsidRDefault="00CF5AD5">
      <w:r>
        <w:separator/>
      </w:r>
    </w:p>
  </w:footnote>
  <w:footnote w:type="continuationSeparator" w:id="0">
    <w:p w14:paraId="7AB5DB3A" w14:textId="77777777" w:rsidR="00CF5AD5" w:rsidRDefault="00CF5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0"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5794409">
    <w:abstractNumId w:val="10"/>
  </w:num>
  <w:num w:numId="2" w16cid:durableId="1934702015">
    <w:abstractNumId w:val="16"/>
  </w:num>
  <w:num w:numId="3" w16cid:durableId="701903586">
    <w:abstractNumId w:val="36"/>
  </w:num>
  <w:num w:numId="4" w16cid:durableId="420413994">
    <w:abstractNumId w:val="12"/>
  </w:num>
  <w:num w:numId="5" w16cid:durableId="363093573">
    <w:abstractNumId w:val="29"/>
  </w:num>
  <w:num w:numId="6" w16cid:durableId="159582893">
    <w:abstractNumId w:val="8"/>
  </w:num>
  <w:num w:numId="7" w16cid:durableId="1367098888">
    <w:abstractNumId w:val="35"/>
  </w:num>
  <w:num w:numId="8" w16cid:durableId="577596617">
    <w:abstractNumId w:val="6"/>
  </w:num>
  <w:num w:numId="9" w16cid:durableId="2020039934">
    <w:abstractNumId w:val="19"/>
  </w:num>
  <w:num w:numId="10" w16cid:durableId="927889634">
    <w:abstractNumId w:val="2"/>
  </w:num>
  <w:num w:numId="11" w16cid:durableId="730234143">
    <w:abstractNumId w:val="28"/>
  </w:num>
  <w:num w:numId="12" w16cid:durableId="1262957148">
    <w:abstractNumId w:val="9"/>
  </w:num>
  <w:num w:numId="13" w16cid:durableId="447431207">
    <w:abstractNumId w:val="5"/>
  </w:num>
  <w:num w:numId="14" w16cid:durableId="669529460">
    <w:abstractNumId w:val="14"/>
  </w:num>
  <w:num w:numId="15" w16cid:durableId="2018802426">
    <w:abstractNumId w:val="32"/>
  </w:num>
  <w:num w:numId="16" w16cid:durableId="1854538953">
    <w:abstractNumId w:val="13"/>
  </w:num>
  <w:num w:numId="17" w16cid:durableId="943029890">
    <w:abstractNumId w:val="33"/>
  </w:num>
  <w:num w:numId="18" w16cid:durableId="2047371114">
    <w:abstractNumId w:val="15"/>
  </w:num>
  <w:num w:numId="19" w16cid:durableId="805977299">
    <w:abstractNumId w:val="23"/>
  </w:num>
  <w:num w:numId="20" w16cid:durableId="1202132273">
    <w:abstractNumId w:val="3"/>
  </w:num>
  <w:num w:numId="21" w16cid:durableId="618998954">
    <w:abstractNumId w:val="20"/>
  </w:num>
  <w:num w:numId="22" w16cid:durableId="423578321">
    <w:abstractNumId w:val="24"/>
  </w:num>
  <w:num w:numId="23" w16cid:durableId="122306600">
    <w:abstractNumId w:val="4"/>
  </w:num>
  <w:num w:numId="24" w16cid:durableId="1178930817">
    <w:abstractNumId w:val="18"/>
  </w:num>
  <w:num w:numId="25" w16cid:durableId="183789708">
    <w:abstractNumId w:val="25"/>
  </w:num>
  <w:num w:numId="26" w16cid:durableId="1168718133">
    <w:abstractNumId w:val="27"/>
  </w:num>
  <w:num w:numId="27" w16cid:durableId="1784685679">
    <w:abstractNumId w:val="21"/>
  </w:num>
  <w:num w:numId="28" w16cid:durableId="1039012308">
    <w:abstractNumId w:val="0"/>
  </w:num>
  <w:num w:numId="29" w16cid:durableId="597950905">
    <w:abstractNumId w:val="7"/>
  </w:num>
  <w:num w:numId="30" w16cid:durableId="1294486283">
    <w:abstractNumId w:val="1"/>
  </w:num>
  <w:num w:numId="31" w16cid:durableId="1624145747">
    <w:abstractNumId w:val="26"/>
  </w:num>
  <w:num w:numId="32" w16cid:durableId="1184368897">
    <w:abstractNumId w:val="30"/>
  </w:num>
  <w:num w:numId="33" w16cid:durableId="983973081">
    <w:abstractNumId w:val="17"/>
  </w:num>
  <w:num w:numId="34" w16cid:durableId="1528834208">
    <w:abstractNumId w:val="31"/>
  </w:num>
  <w:num w:numId="35" w16cid:durableId="541868540">
    <w:abstractNumId w:val="22"/>
  </w:num>
  <w:num w:numId="36" w16cid:durableId="476996583">
    <w:abstractNumId w:val="11"/>
  </w:num>
  <w:num w:numId="37" w16cid:durableId="798765561">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D3C"/>
    <w:rsid w:val="0009531F"/>
    <w:rsid w:val="000959AF"/>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0DAD"/>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8ED"/>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93C"/>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0FD"/>
    <w:rsid w:val="00A97147"/>
    <w:rsid w:val="00A97C3B"/>
    <w:rsid w:val="00A97CF2"/>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5AD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7A"/>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164"/>
    <w:rsid w:val="00E5474D"/>
    <w:rsid w:val="00E5489D"/>
    <w:rsid w:val="00E54B3E"/>
    <w:rsid w:val="00E55A8C"/>
    <w:rsid w:val="00E55F7B"/>
    <w:rsid w:val="00E563D4"/>
    <w:rsid w:val="00E56763"/>
    <w:rsid w:val="00E5697E"/>
    <w:rsid w:val="00E570E5"/>
    <w:rsid w:val="00E57808"/>
    <w:rsid w:val="00E60240"/>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C89"/>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character" w:customStyle="1" w:styleId="1">
    <w:name w:val="标题 字符1"/>
    <w:rsid w:val="003C40FA"/>
    <w:rPr>
      <w:rFonts w:ascii="Cambria" w:eastAsia="SimSun" w:hAnsi="Cambria"/>
      <w:b/>
      <w:bCs/>
      <w:kern w:val="2"/>
      <w:sz w:val="32"/>
      <w:szCs w:val="32"/>
    </w:rPr>
  </w:style>
  <w:style w:type="paragraph" w:styleId="Revision">
    <w:name w:val="Revision"/>
    <w:hidden/>
    <w:uiPriority w:val="99"/>
    <w:semiHidden/>
    <w:rsid w:val="00F301A5"/>
    <w:rPr>
      <w:lang w:val="en-GB" w:eastAsia="en-US"/>
    </w:rPr>
  </w:style>
  <w:style w:type="paragraph" w:customStyle="1" w:styleId="Agreement">
    <w:name w:val="Agreement"/>
    <w:basedOn w:val="Normal"/>
    <w:next w:val="Normal"/>
    <w:qFormat/>
    <w:rsid w:val="00E60240"/>
    <w:pPr>
      <w:numPr>
        <w:numId w:val="37"/>
      </w:numPr>
      <w:spacing w:before="60"/>
    </w:pPr>
    <w:rPr>
      <w:rFonts w:ascii="Arial" w:eastAsia="MS Mincho" w:hAnsi="Arial"/>
      <w:b/>
      <w:szCs w:val="24"/>
      <w:lang w:eastAsia="en-GB"/>
    </w:rPr>
  </w:style>
  <w:style w:type="character" w:customStyle="1" w:styleId="CRCoverPageChar">
    <w:name w:val="CR Cover Page Char"/>
    <w:link w:val="CRCoverPage"/>
    <w:rsid w:val="00E54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690ED-10A4-4075-9823-728FC90BE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583</Words>
  <Characters>3327</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CR#0774r1</cp:lastModifiedBy>
  <cp:revision>2</cp:revision>
  <cp:lastPrinted>2013-04-01T04:20:00Z</cp:lastPrinted>
  <dcterms:created xsi:type="dcterms:W3CDTF">2022-09-25T20:43:00Z</dcterms:created>
  <dcterms:modified xsi:type="dcterms:W3CDTF">2022-09-25T20:43:00Z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