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84542" w14:textId="568630E7" w:rsidR="008A0F21" w:rsidRDefault="008A0F21" w:rsidP="008A0F2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R2-220933</w:t>
      </w:r>
      <w:r>
        <w:rPr>
          <w:b/>
          <w:noProof/>
          <w:sz w:val="24"/>
          <w:szCs w:val="24"/>
        </w:rPr>
        <w:t>7</w:t>
      </w:r>
    </w:p>
    <w:p w14:paraId="7775EB0F" w14:textId="77777777" w:rsidR="008A0F21" w:rsidRDefault="008A0F21" w:rsidP="008A0F2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01C7A8D9" w14:textId="77777777" w:rsidR="008A0F21" w:rsidRDefault="008A0F21" w:rsidP="008A0F2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3A52CD3" w14:textId="77777777" w:rsidR="008A0F21" w:rsidRDefault="008A0F21" w:rsidP="008A0F21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B561F9C" w14:textId="2E1EC3F4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F32C91">
        <w:rPr>
          <w:rFonts w:ascii="Arial" w:hAnsi="Arial" w:cs="Arial"/>
          <w:b/>
          <w:sz w:val="24"/>
          <w:lang w:val="en-US" w:eastAsia="zh-CN"/>
        </w:rPr>
        <w:t>4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4E0577" w:rsidRPr="004E0577">
        <w:rPr>
          <w:rFonts w:ascii="Arial" w:hAnsi="Arial" w:cs="Arial"/>
          <w:b/>
          <w:sz w:val="24"/>
          <w:lang w:eastAsia="zh-CN"/>
        </w:rPr>
        <w:t>R4-2214472</w:t>
      </w:r>
    </w:p>
    <w:p w14:paraId="6207993C" w14:textId="5AE7912E" w:rsidR="00C623DC" w:rsidRPr="00EA68F7" w:rsidRDefault="00C06D4D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06D4D">
        <w:rPr>
          <w:rFonts w:ascii="Arial" w:hAnsi="Arial" w:cs="Arial"/>
          <w:b/>
          <w:sz w:val="24"/>
          <w:lang w:val="en-US" w:eastAsia="zh-CN"/>
        </w:rPr>
        <w:t xml:space="preserve">Electronic Meeting, </w:t>
      </w:r>
      <w:r w:rsidR="00F32C91" w:rsidRPr="00F32C91">
        <w:rPr>
          <w:rFonts w:ascii="Arial" w:hAnsi="Arial" w:cs="Arial"/>
          <w:b/>
          <w:sz w:val="24"/>
          <w:lang w:eastAsia="zh-CN"/>
        </w:rPr>
        <w:t>15 – 26 August</w:t>
      </w:r>
      <w:r w:rsidRPr="00C06D4D">
        <w:rPr>
          <w:rFonts w:ascii="Arial" w:hAnsi="Arial" w:cs="Arial"/>
          <w:b/>
          <w:sz w:val="24"/>
          <w:lang w:val="en-US" w:eastAsia="zh-CN"/>
        </w:rPr>
        <w:t>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25733823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227F" w:rsidRPr="00ED227F">
        <w:rPr>
          <w:rFonts w:ascii="Arial" w:hAnsi="Arial" w:cs="Arial"/>
          <w:b/>
          <w:bCs/>
          <w:lang w:val="en-US"/>
        </w:rPr>
        <w:t>LS to RAN2 on Network indication for applying enhanced cell reselection requirements</w:t>
      </w:r>
    </w:p>
    <w:p w14:paraId="63EC5C12" w14:textId="503D52CF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1E70F7CC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ED227F" w:rsidRPr="00ED227F">
        <w:rPr>
          <w:rFonts w:ascii="Arial" w:hAnsi="Arial" w:cs="Arial"/>
          <w:bCs/>
        </w:rPr>
        <w:t>NR_NTN_solutions</w:t>
      </w:r>
      <w:proofErr w:type="spellEnd"/>
      <w:r w:rsidR="00ED227F" w:rsidRPr="00ED227F">
        <w:rPr>
          <w:rFonts w:ascii="Arial" w:hAnsi="Arial" w:cs="Arial"/>
          <w:bCs/>
        </w:rPr>
        <w:t>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FF6BA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FF6BA5">
        <w:rPr>
          <w:rFonts w:ascii="Arial" w:hAnsi="Arial" w:cs="Arial"/>
          <w:b/>
        </w:rPr>
        <w:t>Source:</w:t>
      </w:r>
      <w:r w:rsidRPr="00FF6BA5">
        <w:rPr>
          <w:rFonts w:ascii="Arial" w:hAnsi="Arial" w:cs="Arial"/>
          <w:bCs/>
        </w:rPr>
        <w:tab/>
      </w:r>
      <w:r w:rsidRPr="00FF6BA5">
        <w:rPr>
          <w:rFonts w:ascii="Arial" w:hAnsi="Arial" w:cs="Arial"/>
          <w:bCs/>
          <w:lang w:eastAsia="ja-JP"/>
        </w:rPr>
        <w:t>RAN4</w:t>
      </w:r>
    </w:p>
    <w:p w14:paraId="4AB3B515" w14:textId="5B3900DE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RAN2</w:t>
      </w:r>
    </w:p>
    <w:p w14:paraId="6B36B6BA" w14:textId="5E61822B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5645E3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5645E3">
        <w:rPr>
          <w:rFonts w:cs="Arial"/>
        </w:rPr>
        <w:t>Name:</w:t>
      </w:r>
      <w:r w:rsidRPr="005645E3">
        <w:rPr>
          <w:rFonts w:cs="Arial"/>
          <w:b w:val="0"/>
          <w:bCs/>
        </w:rPr>
        <w:tab/>
      </w:r>
      <w:r w:rsidRPr="005645E3">
        <w:rPr>
          <w:rFonts w:cs="Arial"/>
          <w:b w:val="0"/>
          <w:bCs/>
          <w:lang w:eastAsia="ja-JP"/>
        </w:rPr>
        <w:t>Li Zhang</w:t>
      </w:r>
    </w:p>
    <w:p w14:paraId="5CCA5AB2" w14:textId="5DCB980A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5FAF9C18" w:rsidR="00C623DC" w:rsidRPr="00ED227F" w:rsidRDefault="00C623DC" w:rsidP="00ED227F">
      <w:pPr>
        <w:pStyle w:val="ListParagraph"/>
        <w:numPr>
          <w:ilvl w:val="0"/>
          <w:numId w:val="46"/>
        </w:numPr>
        <w:spacing w:after="120"/>
        <w:jc w:val="both"/>
        <w:rPr>
          <w:rFonts w:ascii="Arial" w:hAnsi="Arial" w:cs="Arial"/>
          <w:b/>
        </w:rPr>
      </w:pPr>
      <w:r w:rsidRPr="00ED227F">
        <w:rPr>
          <w:rFonts w:ascii="Arial" w:hAnsi="Arial" w:cs="Arial"/>
          <w:b/>
        </w:rPr>
        <w:t>Overall Description:</w:t>
      </w:r>
    </w:p>
    <w:p w14:paraId="4F9A7CD8" w14:textId="30F4B7B3" w:rsidR="00ED227F" w:rsidRDefault="00ED227F" w:rsidP="00ED227F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would like to inform that the following agreement</w:t>
      </w:r>
      <w:r w:rsidRPr="00ED227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has been made in RAN4#103-e.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D227F" w14:paraId="4AEBE3B3" w14:textId="77777777" w:rsidTr="00ED227F">
        <w:tc>
          <w:tcPr>
            <w:tcW w:w="9855" w:type="dxa"/>
          </w:tcPr>
          <w:p w14:paraId="615EDFFD" w14:textId="77777777" w:rsidR="00ED227F" w:rsidRPr="00EC65A8" w:rsidRDefault="00ED227F" w:rsidP="00ED227F">
            <w:pPr>
              <w:spacing w:after="180" w:line="276" w:lineRule="auto"/>
              <w:outlineLvl w:val="2"/>
              <w:rPr>
                <w:rFonts w:eastAsia="DengXian"/>
                <w:b/>
                <w:u w:val="single"/>
                <w:lang w:eastAsia="ko-KR"/>
              </w:rPr>
            </w:pPr>
            <w:r w:rsidRPr="00EC65A8">
              <w:rPr>
                <w:rFonts w:eastAsia="DengXian"/>
                <w:b/>
                <w:u w:val="single"/>
                <w:lang w:eastAsia="ko-KR"/>
              </w:rPr>
              <w:t>Issue 2</w:t>
            </w:r>
            <w:r w:rsidRPr="00EC65A8">
              <w:rPr>
                <w:rFonts w:eastAsia="DengXian" w:hint="eastAsia"/>
                <w:b/>
                <w:u w:val="single"/>
                <w:lang w:eastAsia="zh-CN"/>
              </w:rPr>
              <w:t>-</w:t>
            </w:r>
            <w:r w:rsidRPr="00EC65A8">
              <w:rPr>
                <w:rFonts w:eastAsia="DengXian"/>
                <w:b/>
                <w:u w:val="single"/>
                <w:lang w:eastAsia="ko-KR"/>
              </w:rPr>
              <w:t>1-3: Cell Selection/Reselection delay requirements</w:t>
            </w:r>
          </w:p>
          <w:p w14:paraId="0FC3D211" w14:textId="77777777" w:rsidR="00ED227F" w:rsidRPr="00EC65A8" w:rsidRDefault="00ED227F" w:rsidP="00ED227F">
            <w:pPr>
              <w:spacing w:after="120" w:line="252" w:lineRule="auto"/>
              <w:ind w:firstLine="284"/>
              <w:rPr>
                <w:rFonts w:eastAsia="DengXian"/>
                <w:b/>
                <w:bCs/>
                <w:i/>
                <w:iCs/>
                <w:lang w:eastAsia="ja-JP"/>
              </w:rPr>
            </w:pPr>
            <w:r w:rsidRPr="00EC65A8">
              <w:rPr>
                <w:rFonts w:eastAsia="DengXian"/>
                <w:b/>
                <w:bCs/>
                <w:i/>
                <w:iCs/>
                <w:lang w:eastAsia="ja-JP"/>
              </w:rPr>
              <w:t>Agreement:</w:t>
            </w:r>
          </w:p>
          <w:p w14:paraId="665E91E4" w14:textId="77777777" w:rsidR="00ED227F" w:rsidRPr="00EC65A8" w:rsidRDefault="00ED227F" w:rsidP="00ED227F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496"/>
              <w:textAlignment w:val="baseline"/>
              <w:rPr>
                <w:szCs w:val="24"/>
                <w:lang w:eastAsia="zh-CN"/>
              </w:rPr>
            </w:pPr>
            <w:r w:rsidRPr="00EC65A8">
              <w:rPr>
                <w:szCs w:val="24"/>
                <w:lang w:eastAsia="zh-CN"/>
              </w:rPr>
              <w:t>Legacy TN requirements shall be default requirements for LEO and GEO.</w:t>
            </w:r>
          </w:p>
          <w:p w14:paraId="550FCF1D" w14:textId="77777777" w:rsidR="00ED227F" w:rsidRPr="005F6915" w:rsidRDefault="00ED227F" w:rsidP="00ED227F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496"/>
              <w:textAlignment w:val="baseline"/>
              <w:rPr>
                <w:szCs w:val="24"/>
                <w:highlight w:val="yellow"/>
                <w:lang w:eastAsia="zh-CN"/>
              </w:rPr>
            </w:pPr>
            <w:r w:rsidRPr="005F6915">
              <w:rPr>
                <w:szCs w:val="24"/>
                <w:highlight w:val="yellow"/>
                <w:lang w:eastAsia="zh-CN"/>
              </w:rPr>
              <w:t>Enhancement signalling enables enhanced requirement on LEO, with capability support.</w:t>
            </w:r>
          </w:p>
          <w:p w14:paraId="6DD97860" w14:textId="1F9DFC5D" w:rsidR="00ED227F" w:rsidRPr="00ED227F" w:rsidRDefault="00ED227F" w:rsidP="00ED227F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496"/>
              <w:textAlignment w:val="baseline"/>
              <w:rPr>
                <w:bCs/>
                <w:szCs w:val="21"/>
                <w:lang w:eastAsia="zh-CN"/>
              </w:rPr>
            </w:pPr>
            <w:r w:rsidRPr="005F6915">
              <w:rPr>
                <w:highlight w:val="yellow"/>
                <w:lang w:eastAsia="zh-CN"/>
              </w:rPr>
              <w:t xml:space="preserve">Relaxation signalling enables cell-reselection requirements on GEO, with capability support. </w:t>
            </w:r>
            <w:r w:rsidRPr="005F6915">
              <w:rPr>
                <w:szCs w:val="24"/>
                <w:highlight w:val="yellow"/>
                <w:lang w:eastAsia="zh-CN"/>
              </w:rPr>
              <w:t>The capability is introduced for NTN UEs.</w:t>
            </w:r>
          </w:p>
        </w:tc>
      </w:tr>
    </w:tbl>
    <w:p w14:paraId="148A196F" w14:textId="77777777" w:rsidR="00ED227F" w:rsidRDefault="00ED227F" w:rsidP="00ED227F">
      <w:pPr>
        <w:spacing w:before="120" w:after="120"/>
        <w:rPr>
          <w:rFonts w:ascii="Arial" w:hAnsi="Arial" w:cs="Arial"/>
          <w:lang w:eastAsia="zh-CN"/>
        </w:rPr>
      </w:pPr>
    </w:p>
    <w:p w14:paraId="08030C9F" w14:textId="7C8BCABB" w:rsidR="00AC2CB8" w:rsidRDefault="00ED227F" w:rsidP="00C97714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s highlighted, network indication is needed </w:t>
      </w:r>
      <w:r w:rsidR="00AC2CB8">
        <w:rPr>
          <w:rFonts w:ascii="Arial" w:hAnsi="Arial" w:cs="Arial"/>
          <w:lang w:eastAsia="zh-CN"/>
        </w:rPr>
        <w:t>to indicate UE</w:t>
      </w:r>
    </w:p>
    <w:p w14:paraId="0BE3C5AF" w14:textId="4300410D" w:rsidR="00ED227F" w:rsidRPr="00AC2CB8" w:rsidRDefault="00AC2CB8" w:rsidP="00AC2CB8">
      <w:pPr>
        <w:pStyle w:val="ListParagraph"/>
        <w:numPr>
          <w:ilvl w:val="0"/>
          <w:numId w:val="50"/>
        </w:numPr>
        <w:spacing w:before="120"/>
        <w:ind w:left="357" w:hanging="357"/>
        <w:contextualSpacing w:val="0"/>
        <w:rPr>
          <w:rFonts w:ascii="Arial" w:hAnsi="Arial" w:cs="Arial"/>
          <w:bCs/>
        </w:rPr>
      </w:pPr>
      <w:r w:rsidRPr="00AC2CB8">
        <w:rPr>
          <w:rFonts w:ascii="Arial" w:hAnsi="Arial" w:cs="Arial"/>
          <w:bCs/>
        </w:rPr>
        <w:t>W</w:t>
      </w:r>
      <w:r w:rsidR="00ED227F" w:rsidRPr="00AC2CB8">
        <w:rPr>
          <w:rFonts w:ascii="Arial" w:hAnsi="Arial" w:cs="Arial"/>
          <w:bCs/>
        </w:rPr>
        <w:t>hether to enable enhanced cell reselection requirements for LEO</w:t>
      </w:r>
    </w:p>
    <w:p w14:paraId="6833ADA0" w14:textId="08E50030" w:rsidR="00AC2CB8" w:rsidRPr="005F6915" w:rsidRDefault="00AC2CB8" w:rsidP="005F6915">
      <w:pPr>
        <w:pStyle w:val="ListParagraph"/>
        <w:numPr>
          <w:ilvl w:val="0"/>
          <w:numId w:val="50"/>
        </w:numPr>
        <w:spacing w:before="120"/>
        <w:ind w:left="357" w:hanging="357"/>
        <w:contextualSpacing w:val="0"/>
        <w:rPr>
          <w:rFonts w:ascii="Arial" w:hAnsi="Arial" w:cs="Arial"/>
          <w:bCs/>
        </w:rPr>
      </w:pPr>
      <w:r w:rsidRPr="00AC2CB8">
        <w:rPr>
          <w:rFonts w:ascii="Arial" w:hAnsi="Arial" w:cs="Arial"/>
          <w:bCs/>
        </w:rPr>
        <w:t>Whether to enable relaxed cell reselection requirements for GEO</w:t>
      </w:r>
    </w:p>
    <w:p w14:paraId="3C236F5D" w14:textId="09B34649" w:rsidR="00ED227F" w:rsidRDefault="00ED227F" w:rsidP="00ED227F">
      <w:pPr>
        <w:spacing w:before="120" w:after="120"/>
        <w:jc w:val="both"/>
        <w:rPr>
          <w:rFonts w:ascii="Arial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define the </w:t>
      </w:r>
      <w:r w:rsidR="00AC2CB8">
        <w:rPr>
          <w:rFonts w:ascii="Arial" w:hAnsi="Arial" w:cs="Arial"/>
        </w:rPr>
        <w:t xml:space="preserve">corresponding </w:t>
      </w:r>
      <w:r>
        <w:rPr>
          <w:rFonts w:ascii="Arial" w:hAnsi="Arial" w:cs="Arial"/>
        </w:rPr>
        <w:t>signalling</w:t>
      </w:r>
      <w:r w:rsidR="00AC2CB8">
        <w:rPr>
          <w:rFonts w:ascii="Arial" w:hAnsi="Arial" w:cs="Arial"/>
        </w:rPr>
        <w:t xml:space="preserve"> support</w:t>
      </w:r>
      <w:r>
        <w:rPr>
          <w:rFonts w:ascii="Arial" w:hAnsi="Arial" w:cs="Arial"/>
          <w:lang w:eastAsia="zh-CN"/>
        </w:rPr>
        <w:t>.</w:t>
      </w:r>
      <w:r w:rsidR="00C97714">
        <w:rPr>
          <w:rFonts w:ascii="Arial" w:hAnsi="Arial" w:cs="Arial"/>
          <w:lang w:eastAsia="zh-CN"/>
        </w:rPr>
        <w:t xml:space="preserve"> The d</w:t>
      </w:r>
      <w:r w:rsidR="00C97714" w:rsidRPr="00C97714">
        <w:rPr>
          <w:rFonts w:ascii="Arial" w:hAnsi="Arial" w:cs="Arial"/>
          <w:lang w:eastAsia="zh-CN"/>
        </w:rPr>
        <w:t>etailed signalling design is up to RAN2.</w:t>
      </w: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411EC46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2887C882" w14:textId="77777777" w:rsidR="00AC2CB8" w:rsidRDefault="00AC2CB8" w:rsidP="00AC2CB8">
      <w:pPr>
        <w:spacing w:before="120" w:after="120"/>
        <w:jc w:val="both"/>
        <w:rPr>
          <w:rFonts w:ascii="Arial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define the corresponding signalling support</w:t>
      </w:r>
      <w:r>
        <w:rPr>
          <w:rFonts w:ascii="Arial" w:hAnsi="Arial" w:cs="Arial"/>
          <w:lang w:eastAsia="zh-CN"/>
        </w:rPr>
        <w:t>. The d</w:t>
      </w:r>
      <w:r w:rsidRPr="00C97714">
        <w:rPr>
          <w:rFonts w:ascii="Arial" w:hAnsi="Arial" w:cs="Arial"/>
          <w:lang w:eastAsia="zh-CN"/>
        </w:rPr>
        <w:t>etailed signalling design is up to RAN2.</w:t>
      </w:r>
    </w:p>
    <w:p w14:paraId="43ABBBF6" w14:textId="77777777" w:rsidR="00C623DC" w:rsidRPr="00ED227F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26DF5B37" w14:textId="4B8B1739" w:rsidR="00F32C91" w:rsidRDefault="00F32C91" w:rsidP="00E41103">
      <w:pPr>
        <w:tabs>
          <w:tab w:val="left" w:pos="3544"/>
          <w:tab w:val="left" w:pos="6521"/>
        </w:tabs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lastRenderedPageBreak/>
        <w:t>RAN WG4 Meeting #10</w:t>
      </w:r>
      <w:r>
        <w:rPr>
          <w:rFonts w:ascii="Arial" w:hAnsi="Arial" w:cs="Arial"/>
          <w:bCs/>
        </w:rPr>
        <w:t>4</w:t>
      </w:r>
      <w:r w:rsidRPr="00287695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bis-e</w:t>
      </w:r>
      <w:r>
        <w:rPr>
          <w:rFonts w:ascii="Arial" w:hAnsi="Arial" w:cs="Arial"/>
          <w:bCs/>
        </w:rPr>
        <w:tab/>
        <w:t>Oct</w:t>
      </w:r>
      <w:r w:rsidRPr="00287695">
        <w:rPr>
          <w:rFonts w:ascii="Arial" w:hAnsi="Arial" w:cs="Arial" w:hint="eastAsia"/>
          <w:bCs/>
        </w:rPr>
        <w:t>.</w:t>
      </w:r>
      <w:r w:rsidRPr="0028769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</w:t>
      </w:r>
      <w:r w:rsidRPr="0028769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Oct</w:t>
      </w:r>
      <w:r>
        <w:rPr>
          <w:rFonts w:ascii="Arial" w:hAnsi="Arial" w:cs="Arial" w:hint="eastAsia"/>
          <w:bCs/>
        </w:rPr>
        <w:t xml:space="preserve">. </w:t>
      </w:r>
      <w:r>
        <w:rPr>
          <w:rFonts w:ascii="Arial" w:hAnsi="Arial" w:cs="Arial"/>
          <w:bCs/>
        </w:rPr>
        <w:t>19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5AC1CF3" w14:textId="3206CED5" w:rsidR="00F32C91" w:rsidRPr="00ED227F" w:rsidRDefault="00F32C91" w:rsidP="00E41103">
      <w:pPr>
        <w:tabs>
          <w:tab w:val="left" w:pos="3544"/>
          <w:tab w:val="left" w:pos="6521"/>
        </w:tabs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 xml:space="preserve">5 </w:t>
      </w:r>
      <w:r>
        <w:rPr>
          <w:rFonts w:ascii="Arial" w:hAnsi="Arial" w:cs="Arial"/>
          <w:bCs/>
        </w:rPr>
        <w:tab/>
        <w:t>Nov</w:t>
      </w:r>
      <w:r w:rsidRPr="00287695">
        <w:rPr>
          <w:rFonts w:ascii="Arial" w:hAnsi="Arial" w:cs="Arial" w:hint="eastAsia"/>
          <w:bCs/>
        </w:rPr>
        <w:t>.</w:t>
      </w:r>
      <w:r w:rsidRPr="0028769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14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Nov</w:t>
      </w:r>
      <w:r>
        <w:rPr>
          <w:rFonts w:ascii="Arial" w:hAnsi="Arial" w:cs="Arial" w:hint="eastAsia"/>
          <w:bCs/>
        </w:rPr>
        <w:t>.</w:t>
      </w:r>
      <w:r>
        <w:rPr>
          <w:rFonts w:ascii="Arial" w:hAnsi="Arial" w:cs="Arial"/>
          <w:bCs/>
        </w:rPr>
        <w:t>18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="00E411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sectPr w:rsidR="00F32C91" w:rsidRPr="00ED2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25143" w14:textId="77777777" w:rsidR="00AC734F" w:rsidRDefault="00AC734F">
      <w:r>
        <w:separator/>
      </w:r>
    </w:p>
  </w:endnote>
  <w:endnote w:type="continuationSeparator" w:id="0">
    <w:p w14:paraId="36AD424F" w14:textId="77777777" w:rsidR="00AC734F" w:rsidRDefault="00AC734F">
      <w:r>
        <w:continuationSeparator/>
      </w:r>
    </w:p>
  </w:endnote>
  <w:endnote w:type="continuationNotice" w:id="1">
    <w:p w14:paraId="320ACCAB" w14:textId="77777777" w:rsidR="00AC734F" w:rsidRDefault="00AC73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2E24" w14:textId="77777777" w:rsidR="00AC734F" w:rsidRDefault="00AC734F">
      <w:r>
        <w:separator/>
      </w:r>
    </w:p>
  </w:footnote>
  <w:footnote w:type="continuationSeparator" w:id="0">
    <w:p w14:paraId="49C7FF01" w14:textId="77777777" w:rsidR="00AC734F" w:rsidRDefault="00AC734F">
      <w:r>
        <w:continuationSeparator/>
      </w:r>
    </w:p>
  </w:footnote>
  <w:footnote w:type="continuationNotice" w:id="1">
    <w:p w14:paraId="31A22460" w14:textId="77777777" w:rsidR="00AC734F" w:rsidRDefault="00AC73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6FA7B6C"/>
    <w:multiLevelType w:val="hybridMultilevel"/>
    <w:tmpl w:val="272E8E60"/>
    <w:lvl w:ilvl="0" w:tplc="00DEA728">
      <w:start w:val="19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81375FE"/>
    <w:multiLevelType w:val="hybridMultilevel"/>
    <w:tmpl w:val="2B02521C"/>
    <w:lvl w:ilvl="0" w:tplc="7A14C904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AE5594"/>
    <w:multiLevelType w:val="hybridMultilevel"/>
    <w:tmpl w:val="3210D780"/>
    <w:lvl w:ilvl="0" w:tplc="6B26122A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030EF4"/>
    <w:multiLevelType w:val="hybridMultilevel"/>
    <w:tmpl w:val="A4B4135C"/>
    <w:lvl w:ilvl="0" w:tplc="D3805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6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7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9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88961188">
    <w:abstractNumId w:val="37"/>
  </w:num>
  <w:num w:numId="2" w16cid:durableId="151453736">
    <w:abstractNumId w:val="28"/>
  </w:num>
  <w:num w:numId="3" w16cid:durableId="1315598086">
    <w:abstractNumId w:val="23"/>
  </w:num>
  <w:num w:numId="4" w16cid:durableId="943923420">
    <w:abstractNumId w:val="7"/>
  </w:num>
  <w:num w:numId="5" w16cid:durableId="1639535227">
    <w:abstractNumId w:val="27"/>
  </w:num>
  <w:num w:numId="6" w16cid:durableId="642272843">
    <w:abstractNumId w:val="1"/>
  </w:num>
  <w:num w:numId="7" w16cid:durableId="411463934">
    <w:abstractNumId w:val="3"/>
  </w:num>
  <w:num w:numId="8" w16cid:durableId="527527025">
    <w:abstractNumId w:val="14"/>
  </w:num>
  <w:num w:numId="9" w16cid:durableId="658848586">
    <w:abstractNumId w:val="10"/>
  </w:num>
  <w:num w:numId="10" w16cid:durableId="457989068">
    <w:abstractNumId w:val="49"/>
  </w:num>
  <w:num w:numId="11" w16cid:durableId="658927571">
    <w:abstractNumId w:val="22"/>
  </w:num>
  <w:num w:numId="12" w16cid:durableId="1336804038">
    <w:abstractNumId w:val="26"/>
  </w:num>
  <w:num w:numId="13" w16cid:durableId="489449933">
    <w:abstractNumId w:val="21"/>
  </w:num>
  <w:num w:numId="14" w16cid:durableId="1082991739">
    <w:abstractNumId w:val="41"/>
  </w:num>
  <w:num w:numId="15" w16cid:durableId="418646572">
    <w:abstractNumId w:val="25"/>
  </w:num>
  <w:num w:numId="16" w16cid:durableId="1020817214">
    <w:abstractNumId w:val="0"/>
  </w:num>
  <w:num w:numId="17" w16cid:durableId="229777791">
    <w:abstractNumId w:val="24"/>
  </w:num>
  <w:num w:numId="18" w16cid:durableId="940649014">
    <w:abstractNumId w:val="34"/>
  </w:num>
  <w:num w:numId="19" w16cid:durableId="306974606">
    <w:abstractNumId w:val="29"/>
  </w:num>
  <w:num w:numId="20" w16cid:durableId="1163593844">
    <w:abstractNumId w:val="35"/>
  </w:num>
  <w:num w:numId="21" w16cid:durableId="712385584">
    <w:abstractNumId w:val="45"/>
  </w:num>
  <w:num w:numId="22" w16cid:durableId="1952661289">
    <w:abstractNumId w:val="16"/>
  </w:num>
  <w:num w:numId="23" w16cid:durableId="930698290">
    <w:abstractNumId w:val="9"/>
  </w:num>
  <w:num w:numId="24" w16cid:durableId="816648455">
    <w:abstractNumId w:val="38"/>
  </w:num>
  <w:num w:numId="25" w16cid:durableId="1039939596">
    <w:abstractNumId w:val="47"/>
  </w:num>
  <w:num w:numId="26" w16cid:durableId="1827696648">
    <w:abstractNumId w:val="5"/>
  </w:num>
  <w:num w:numId="27" w16cid:durableId="98137465">
    <w:abstractNumId w:val="17"/>
  </w:num>
  <w:num w:numId="28" w16cid:durableId="569390325">
    <w:abstractNumId w:val="48"/>
  </w:num>
  <w:num w:numId="29" w16cid:durableId="255212177">
    <w:abstractNumId w:val="20"/>
  </w:num>
  <w:num w:numId="30" w16cid:durableId="1599101256">
    <w:abstractNumId w:val="43"/>
  </w:num>
  <w:num w:numId="31" w16cid:durableId="1140880237">
    <w:abstractNumId w:val="31"/>
  </w:num>
  <w:num w:numId="32" w16cid:durableId="163447097">
    <w:abstractNumId w:val="2"/>
  </w:num>
  <w:num w:numId="33" w16cid:durableId="189808091">
    <w:abstractNumId w:val="19"/>
  </w:num>
  <w:num w:numId="34" w16cid:durableId="1001398289">
    <w:abstractNumId w:val="46"/>
  </w:num>
  <w:num w:numId="35" w16cid:durableId="305822269">
    <w:abstractNumId w:val="11"/>
  </w:num>
  <w:num w:numId="36" w16cid:durableId="1750078897">
    <w:abstractNumId w:val="8"/>
  </w:num>
  <w:num w:numId="37" w16cid:durableId="179709394">
    <w:abstractNumId w:val="30"/>
  </w:num>
  <w:num w:numId="38" w16cid:durableId="787048045">
    <w:abstractNumId w:val="6"/>
  </w:num>
  <w:num w:numId="39" w16cid:durableId="714351518">
    <w:abstractNumId w:val="36"/>
  </w:num>
  <w:num w:numId="40" w16cid:durableId="991327123">
    <w:abstractNumId w:val="18"/>
  </w:num>
  <w:num w:numId="41" w16cid:durableId="1795051585">
    <w:abstractNumId w:val="15"/>
  </w:num>
  <w:num w:numId="42" w16cid:durableId="1743524570">
    <w:abstractNumId w:val="4"/>
  </w:num>
  <w:num w:numId="43" w16cid:durableId="74790200">
    <w:abstractNumId w:val="13"/>
  </w:num>
  <w:num w:numId="44" w16cid:durableId="263928834">
    <w:abstractNumId w:val="33"/>
  </w:num>
  <w:num w:numId="45" w16cid:durableId="715204901">
    <w:abstractNumId w:val="32"/>
  </w:num>
  <w:num w:numId="46" w16cid:durableId="205872768">
    <w:abstractNumId w:val="44"/>
  </w:num>
  <w:num w:numId="47" w16cid:durableId="1063068690">
    <w:abstractNumId w:val="39"/>
  </w:num>
  <w:num w:numId="48" w16cid:durableId="238488012">
    <w:abstractNumId w:val="42"/>
  </w:num>
  <w:num w:numId="49" w16cid:durableId="1172645588">
    <w:abstractNumId w:val="12"/>
  </w:num>
  <w:num w:numId="50" w16cid:durableId="177066484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56C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00A1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0577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5E3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6915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4ACF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22EF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7722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0F21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5EDC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CB8"/>
    <w:rsid w:val="00AC2FE6"/>
    <w:rsid w:val="00AC47F9"/>
    <w:rsid w:val="00AC51CC"/>
    <w:rsid w:val="00AC734F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6F38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292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14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1103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227F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6BA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45AC1"/>
    <w:rPr>
      <w:lang w:val="en-GB" w:eastAsia="en-US"/>
    </w:rPr>
  </w:style>
  <w:style w:type="character" w:customStyle="1" w:styleId="CRCoverPageChar">
    <w:name w:val="CR Cover Page Char"/>
    <w:rsid w:val="005645E3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42A3AE-90C0-4734-9F5E-F105E5400C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CR#0774r1</cp:lastModifiedBy>
  <cp:revision>2</cp:revision>
  <dcterms:created xsi:type="dcterms:W3CDTF">2022-09-25T20:30:00Z</dcterms:created>
  <dcterms:modified xsi:type="dcterms:W3CDTF">2022-09-25T20:30:00Z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(3)YvHc3KZ/LrT63pse63AWWtFUaOb5r8dZ8iLNvBghyh8sNOawkYQzGEQTlT2oH8CYMgp8ghpK
DiBiBm7ra1PX13BaNhCMS3etKO0acTh9Sl6NIHxO0KF8tSEDg2Ii8bTtRIn34DfCmydXJ9pZ
pg9XCnOe8XmWtsmXX1tsps2mWiRCcFXC8Vz2q/e0BytB+M2Tni6Ds/28pUgOhI/Iqs3U1wZv
gyIaTlS9+cTuoiVW6T</vt:lpwstr>
  </property>
  <property fmtid="{D5CDD505-2E9C-101B-9397-08002B2CF9AE}" pid="22" name="_2015_ms_pID_7253431">
    <vt:lpwstr>8TE+KszAh5clS9oD5/Lvat3mnCa8rwFl38r8E2MqkwD3kl6JOnwnAu
8wFd+2459RF5fJo2Ka6kDOd1oGbkdT1c91NGTAcdadi64cDXFDeBCs+RDlYzUQoKdVOVv0i/
Wco88z/yE9D1qg979Ndicx03RSI7OeJiRaJyg07sEUcgemPOPRkj88UAn3ln4+7ZasHTtZhK
5opQud+aJZOw8SGpFGMNPUEqjWLUN+d1uRoa</vt:lpwstr>
  </property>
  <property fmtid="{D5CDD505-2E9C-101B-9397-08002B2CF9AE}" pid="23" name="_2015_ms_pID_7253432">
    <vt:lpwstr>AA==</vt:lpwstr>
  </property>
</Properties>
</file>