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16B5" w14:textId="77777777"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DRAFT R2-22xx</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1"/>
        <w:ind w:left="450"/>
      </w:pPr>
      <w:r>
        <w:t>Introduction</w:t>
      </w:r>
    </w:p>
    <w:p w14:paraId="36B43ECC" w14:textId="77777777" w:rsidR="009C27A8" w:rsidRDefault="00EE02CB">
      <w:r>
        <w:t xml:space="preserve">As part of Rel-17 MBS, RAN2 had sent </w:t>
      </w:r>
      <w:proofErr w:type="gramStart"/>
      <w:r>
        <w:t>an</w:t>
      </w:r>
      <w:proofErr w:type="gramEnd"/>
      <w:r>
        <w:t xml:space="preserve"> LS on the MBS broadcast service continuity and MBS session identification to SA4/RAN3/SA2 in R2-2108914.</w:t>
      </w:r>
    </w:p>
    <w:p w14:paraId="3BD9E68F" w14:textId="77777777" w:rsidR="009C27A8" w:rsidRDefault="00EE02CB">
      <w:r>
        <w:t>Following questions were asked to SA4/RAN3/SA2:</w:t>
      </w:r>
    </w:p>
    <w:tbl>
      <w:tblPr>
        <w:tblStyle w:val="af7"/>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af7"/>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等线" w:hAnsi="Arial" w:cs="Arial"/>
                <w:lang w:eastAsia="en-GB"/>
              </w:rPr>
            </w:pPr>
            <w:r>
              <w:rPr>
                <w:rFonts w:ascii="Arial" w:eastAsia="等线" w:hAnsi="Arial" w:cs="Arial"/>
                <w:lang w:eastAsia="en-GB"/>
              </w:rPr>
              <w:t xml:space="preserve">Feedback: </w:t>
            </w:r>
            <w:proofErr w:type="gramStart"/>
            <w:r>
              <w:rPr>
                <w:rFonts w:ascii="Arial" w:eastAsia="等线" w:hAnsi="Arial" w:cs="Arial"/>
                <w:lang w:eastAsia="en-GB"/>
              </w:rPr>
              <w:t>Similar to</w:t>
            </w:r>
            <w:proofErr w:type="gramEnd"/>
            <w:r>
              <w:rPr>
                <w:rFonts w:ascii="Arial" w:eastAsia="等线" w:hAnsi="Arial" w:cs="Arial"/>
                <w:lang w:eastAsia="en-GB"/>
              </w:rPr>
              <w:t xml:space="preserve">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af7"/>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等线" w:hAnsi="Arial" w:cs="Arial"/>
                <w:bCs/>
                <w:lang w:eastAsia="en-GB"/>
              </w:rPr>
              <w:t xml:space="preserve">parameters needed to be added (if any) to the </w:t>
            </w:r>
            <w:r>
              <w:rPr>
                <w:rFonts w:ascii="Arial" w:eastAsia="等线"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77777777" w:rsidR="009C27A8" w:rsidRDefault="00797097">
      <w:pPr>
        <w:pStyle w:val="Doc-title"/>
      </w:pPr>
      <w:hyperlink r:id="rId13" w:tooltip="C:UsersDwx974486Documents3GPPExtractsR2-2206977_S4-220827.docx" w:history="1">
        <w:r w:rsidR="00EE02CB">
          <w:rPr>
            <w:rStyle w:val="af9"/>
          </w:rPr>
          <w:t>R2-2206977</w:t>
        </w:r>
      </w:hyperlink>
      <w:r w:rsidR="00EE02CB">
        <w:tab/>
        <w:t>Reply LS on the MBS broadcast service continuity and MBS session identification (S4-220827; contact: Qualcomm)</w:t>
      </w:r>
      <w:r w:rsidR="00EE02CB">
        <w:tab/>
        <w:t>SA4</w:t>
      </w:r>
      <w:r w:rsidR="00EE02CB">
        <w:tab/>
        <w:t>LS in</w:t>
      </w:r>
      <w:r w:rsidR="00EE02CB">
        <w:tab/>
        <w:t>Rel-17</w:t>
      </w:r>
      <w:r w:rsidR="00EE02CB">
        <w:tab/>
        <w:t>NR_MBS-Core, 5MBP3</w:t>
      </w:r>
      <w:r w:rsidR="00EE02CB">
        <w:tab/>
      </w:r>
      <w:proofErr w:type="gramStart"/>
      <w:r w:rsidR="00EE02CB">
        <w:t>To:RAN</w:t>
      </w:r>
      <w:proofErr w:type="gramEnd"/>
      <w:r w:rsidR="00EE02CB">
        <w:t>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 xml:space="preserve">CATT thinks SA4 did not confirm the question that RAN2 </w:t>
      </w:r>
      <w:proofErr w:type="gramStart"/>
      <w:r>
        <w:t>actually asked</w:t>
      </w:r>
      <w:proofErr w:type="gramEnd"/>
      <w:r>
        <w:t xml:space="preserve">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w:t>
      </w:r>
      <w:proofErr w:type="gramStart"/>
      <w:r>
        <w:t>e][</w:t>
      </w:r>
      <w:proofErr w:type="gramEnd"/>
      <w:r>
        <w:t>605][MBS-R17] Reply LS to SA4 (Qualcomm)</w:t>
      </w:r>
    </w:p>
    <w:p w14:paraId="5771C873" w14:textId="77777777" w:rsidR="009C27A8" w:rsidRDefault="00EE02CB">
      <w:pPr>
        <w:pStyle w:val="EmailDiscussion2"/>
        <w:ind w:left="1619" w:firstLine="0"/>
      </w:pPr>
      <w:r>
        <w:t>Scope: Discuss the reply to SA4 LS in R2-2206977,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 xml:space="preserve">Umesh </w:t>
            </w:r>
            <w:proofErr w:type="spellStart"/>
            <w:r>
              <w:rPr>
                <w:lang w:eastAsia="zh-CN"/>
              </w:rPr>
              <w:t>Phuyal</w:t>
            </w:r>
            <w:proofErr w:type="spellEnd"/>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77777777" w:rsidR="006A10C8" w:rsidRDefault="006A10C8" w:rsidP="006A10C8">
            <w:pPr>
              <w:spacing w:after="120"/>
              <w:jc w:val="both"/>
              <w:rPr>
                <w:lang w:eastAsia="zh-CN"/>
              </w:rPr>
            </w:pPr>
          </w:p>
        </w:tc>
        <w:tc>
          <w:tcPr>
            <w:tcW w:w="1985" w:type="dxa"/>
          </w:tcPr>
          <w:p w14:paraId="5BFE62EE" w14:textId="77777777" w:rsidR="006A10C8" w:rsidRDefault="006A10C8" w:rsidP="006A10C8">
            <w:pPr>
              <w:spacing w:after="120"/>
              <w:jc w:val="center"/>
              <w:rPr>
                <w:lang w:eastAsia="zh-CN"/>
              </w:rPr>
            </w:pPr>
          </w:p>
        </w:tc>
        <w:tc>
          <w:tcPr>
            <w:tcW w:w="5640" w:type="dxa"/>
            <w:shd w:val="clear" w:color="auto" w:fill="auto"/>
          </w:tcPr>
          <w:p w14:paraId="49262D23" w14:textId="77777777" w:rsidR="006A10C8" w:rsidRDefault="006A10C8" w:rsidP="006A10C8">
            <w:pPr>
              <w:spacing w:after="120"/>
              <w:jc w:val="center"/>
              <w:rPr>
                <w:lang w:eastAsia="zh-CN"/>
              </w:rPr>
            </w:pPr>
          </w:p>
        </w:tc>
      </w:tr>
      <w:tr w:rsidR="006A10C8" w14:paraId="38544DC4" w14:textId="77777777">
        <w:tc>
          <w:tcPr>
            <w:tcW w:w="1951" w:type="dxa"/>
            <w:shd w:val="clear" w:color="auto" w:fill="auto"/>
          </w:tcPr>
          <w:p w14:paraId="500A16AE" w14:textId="77777777" w:rsidR="006A10C8" w:rsidRDefault="006A10C8" w:rsidP="006A10C8">
            <w:pPr>
              <w:spacing w:after="120"/>
              <w:jc w:val="both"/>
              <w:rPr>
                <w:lang w:eastAsia="zh-CN"/>
              </w:rPr>
            </w:pPr>
          </w:p>
        </w:tc>
        <w:tc>
          <w:tcPr>
            <w:tcW w:w="1985" w:type="dxa"/>
          </w:tcPr>
          <w:p w14:paraId="2E150341" w14:textId="77777777" w:rsidR="006A10C8" w:rsidRDefault="006A10C8" w:rsidP="006A10C8">
            <w:pPr>
              <w:spacing w:after="120"/>
              <w:jc w:val="center"/>
              <w:rPr>
                <w:lang w:eastAsia="zh-CN"/>
              </w:rPr>
            </w:pPr>
          </w:p>
        </w:tc>
        <w:tc>
          <w:tcPr>
            <w:tcW w:w="5640" w:type="dxa"/>
            <w:shd w:val="clear" w:color="auto" w:fill="auto"/>
          </w:tcPr>
          <w:p w14:paraId="772A999F" w14:textId="77777777" w:rsidR="006A10C8" w:rsidRDefault="006A10C8" w:rsidP="006A10C8">
            <w:pPr>
              <w:spacing w:after="120"/>
              <w:jc w:val="center"/>
              <w:rPr>
                <w:lang w:eastAsia="zh-CN"/>
              </w:rPr>
            </w:pPr>
          </w:p>
        </w:tc>
      </w:tr>
      <w:tr w:rsidR="006A10C8" w14:paraId="6FC7FE67" w14:textId="77777777">
        <w:tc>
          <w:tcPr>
            <w:tcW w:w="1951" w:type="dxa"/>
            <w:shd w:val="clear" w:color="auto" w:fill="auto"/>
          </w:tcPr>
          <w:p w14:paraId="15382C5A" w14:textId="77777777" w:rsidR="006A10C8" w:rsidRDefault="006A10C8" w:rsidP="006A10C8">
            <w:pPr>
              <w:spacing w:after="120"/>
              <w:jc w:val="both"/>
              <w:rPr>
                <w:lang w:eastAsia="zh-CN"/>
              </w:rPr>
            </w:pPr>
          </w:p>
        </w:tc>
        <w:tc>
          <w:tcPr>
            <w:tcW w:w="1985" w:type="dxa"/>
          </w:tcPr>
          <w:p w14:paraId="270A2B80" w14:textId="77777777" w:rsidR="006A10C8" w:rsidRDefault="006A10C8" w:rsidP="006A10C8">
            <w:pPr>
              <w:spacing w:after="120"/>
              <w:jc w:val="center"/>
              <w:rPr>
                <w:lang w:eastAsia="zh-CN"/>
              </w:rPr>
            </w:pPr>
          </w:p>
        </w:tc>
        <w:tc>
          <w:tcPr>
            <w:tcW w:w="5640" w:type="dxa"/>
            <w:shd w:val="clear" w:color="auto" w:fill="auto"/>
          </w:tcPr>
          <w:p w14:paraId="4C3386D2" w14:textId="77777777" w:rsidR="006A10C8" w:rsidRDefault="006A10C8" w:rsidP="006A10C8">
            <w:pPr>
              <w:spacing w:after="120"/>
              <w:jc w:val="center"/>
              <w:rPr>
                <w:lang w:eastAsia="zh-CN"/>
              </w:rPr>
            </w:pPr>
          </w:p>
        </w:tc>
      </w:tr>
      <w:tr w:rsidR="006A10C8" w14:paraId="5D1CC10B" w14:textId="77777777">
        <w:tc>
          <w:tcPr>
            <w:tcW w:w="1951" w:type="dxa"/>
            <w:shd w:val="clear" w:color="auto" w:fill="auto"/>
          </w:tcPr>
          <w:p w14:paraId="6677A6A2" w14:textId="77777777" w:rsidR="006A10C8" w:rsidRDefault="006A10C8" w:rsidP="006A10C8">
            <w:pPr>
              <w:spacing w:after="120"/>
              <w:jc w:val="both"/>
              <w:rPr>
                <w:lang w:eastAsia="zh-CN"/>
              </w:rPr>
            </w:pPr>
          </w:p>
        </w:tc>
        <w:tc>
          <w:tcPr>
            <w:tcW w:w="1985" w:type="dxa"/>
          </w:tcPr>
          <w:p w14:paraId="17408060" w14:textId="77777777" w:rsidR="006A10C8" w:rsidRDefault="006A10C8" w:rsidP="006A10C8">
            <w:pPr>
              <w:spacing w:after="120"/>
              <w:jc w:val="center"/>
              <w:rPr>
                <w:lang w:eastAsia="zh-CN"/>
              </w:rPr>
            </w:pPr>
          </w:p>
        </w:tc>
        <w:tc>
          <w:tcPr>
            <w:tcW w:w="5640" w:type="dxa"/>
            <w:shd w:val="clear" w:color="auto" w:fill="auto"/>
          </w:tcPr>
          <w:p w14:paraId="2089AF74" w14:textId="77777777" w:rsidR="006A10C8" w:rsidRDefault="006A10C8" w:rsidP="006A10C8">
            <w:pPr>
              <w:spacing w:after="120"/>
              <w:jc w:val="center"/>
              <w:rPr>
                <w:lang w:eastAsia="zh-CN"/>
              </w:rPr>
            </w:pPr>
          </w:p>
        </w:tc>
      </w:tr>
      <w:tr w:rsidR="006A10C8" w14:paraId="5023CC22" w14:textId="77777777">
        <w:tc>
          <w:tcPr>
            <w:tcW w:w="1951" w:type="dxa"/>
            <w:shd w:val="clear" w:color="auto" w:fill="auto"/>
          </w:tcPr>
          <w:p w14:paraId="33269CE9" w14:textId="77777777" w:rsidR="006A10C8" w:rsidRDefault="006A10C8" w:rsidP="006A10C8">
            <w:pPr>
              <w:spacing w:after="120"/>
              <w:jc w:val="both"/>
              <w:rPr>
                <w:lang w:eastAsia="zh-CN"/>
              </w:rPr>
            </w:pPr>
          </w:p>
        </w:tc>
        <w:tc>
          <w:tcPr>
            <w:tcW w:w="1985" w:type="dxa"/>
          </w:tcPr>
          <w:p w14:paraId="6B5E6F48" w14:textId="77777777" w:rsidR="006A10C8" w:rsidRDefault="006A10C8" w:rsidP="006A10C8">
            <w:pPr>
              <w:spacing w:after="120"/>
              <w:jc w:val="center"/>
              <w:rPr>
                <w:lang w:eastAsia="zh-CN"/>
              </w:rPr>
            </w:pPr>
          </w:p>
        </w:tc>
        <w:tc>
          <w:tcPr>
            <w:tcW w:w="5640" w:type="dxa"/>
            <w:shd w:val="clear" w:color="auto" w:fill="auto"/>
          </w:tcPr>
          <w:p w14:paraId="20E018CA" w14:textId="77777777" w:rsidR="006A10C8" w:rsidRDefault="006A10C8" w:rsidP="006A10C8">
            <w:pPr>
              <w:spacing w:after="120"/>
              <w:jc w:val="center"/>
              <w:rPr>
                <w:lang w:eastAsia="zh-CN"/>
              </w:rPr>
            </w:pPr>
          </w:p>
        </w:tc>
      </w:tr>
    </w:tbl>
    <w:p w14:paraId="085B0A86" w14:textId="77777777" w:rsidR="009C27A8" w:rsidRDefault="009C27A8">
      <w:pPr>
        <w:rPr>
          <w:b/>
          <w:bCs/>
        </w:rPr>
      </w:pPr>
    </w:p>
    <w:p w14:paraId="27AF65D0" w14:textId="77777777" w:rsidR="009C27A8" w:rsidRDefault="00EE02CB">
      <w:pPr>
        <w:pStyle w:val="1"/>
        <w:ind w:left="450"/>
      </w:pPr>
      <w:r>
        <w:lastRenderedPageBreak/>
        <w:t>History</w:t>
      </w:r>
    </w:p>
    <w:p w14:paraId="0EE199B5" w14:textId="77777777" w:rsidR="009C27A8" w:rsidRDefault="00EE02CB">
      <w:r>
        <w:t>During RAN2#116e, following reply was received from SA2. Corresponding discussion and RAN2 agreements are copied below:</w:t>
      </w:r>
    </w:p>
    <w:p w14:paraId="7FD2709E" w14:textId="77777777" w:rsidR="009C27A8" w:rsidRDefault="00797097">
      <w:pPr>
        <w:pStyle w:val="Doc-title"/>
      </w:pPr>
      <w:hyperlink r:id="rId14" w:tooltip="D:Documents3GPPtsg_ranWG2TSGR2_116-eDocsR2-2111244.zip" w:history="1">
        <w:r w:rsidR="00EE02CB">
          <w:rPr>
            <w:rStyle w:val="af9"/>
          </w:rPr>
          <w:t>R2-2111244</w:t>
        </w:r>
      </w:hyperlink>
      <w:r w:rsidR="00EE02CB">
        <w:tab/>
        <w:t>Reply LS on MBS broadcast service continuity and MBS session identification (S2-2108175; contact: Huawei)</w:t>
      </w:r>
      <w:r w:rsidR="00EE02CB">
        <w:tab/>
        <w:t>SA2</w:t>
      </w:r>
      <w:r w:rsidR="00EE02CB">
        <w:tab/>
        <w:t>LS in</w:t>
      </w:r>
      <w:r w:rsidR="00EE02CB">
        <w:tab/>
        <w:t>Rel-17</w:t>
      </w:r>
      <w:r w:rsidR="00EE02CB">
        <w:tab/>
        <w:t>NR_MBS-Core, 5MBS</w:t>
      </w:r>
      <w:r w:rsidR="00EE02CB">
        <w:tab/>
      </w:r>
      <w:proofErr w:type="gramStart"/>
      <w:r w:rsidR="00EE02CB">
        <w:t>To:RAN</w:t>
      </w:r>
      <w:proofErr w:type="gramEnd"/>
      <w:r w:rsidR="00EE02CB">
        <w:t>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af7"/>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77777777" w:rsidR="009C27A8" w:rsidRDefault="00797097">
      <w:pPr>
        <w:pStyle w:val="Doc-title"/>
        <w:rPr>
          <w:rFonts w:eastAsia="宋体"/>
          <w:bCs/>
        </w:rPr>
      </w:pPr>
      <w:hyperlink r:id="rId15" w:tooltip="D:Documents3GPPtsg_ranWG2TSGR2_116-eDocsR2-2111511.zip" w:history="1">
        <w:r w:rsidR="00EE02CB">
          <w:rPr>
            <w:rStyle w:val="af9"/>
          </w:rPr>
          <w:t>R2-2111511</w:t>
        </w:r>
      </w:hyperlink>
      <w:r w:rsidR="00EE02CB">
        <w:tab/>
      </w:r>
      <w:r w:rsidR="00EE02CB">
        <w:rPr>
          <w:rFonts w:eastAsia="宋体"/>
          <w:bCs/>
        </w:rPr>
        <w:t>Further reply on MBS broadcast service continuity</w:t>
      </w:r>
      <w:r w:rsidR="00EE02CB">
        <w:rPr>
          <w:rFonts w:eastAsia="宋体"/>
          <w:bCs/>
        </w:rPr>
        <w:tab/>
        <w:t>RAN2</w:t>
      </w:r>
      <w:r w:rsidR="00EE02CB">
        <w:rPr>
          <w:rFonts w:eastAsia="宋体"/>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af7"/>
        <w:tblW w:w="0" w:type="auto"/>
        <w:tblLook w:val="04A0" w:firstRow="1" w:lastRow="0" w:firstColumn="1" w:lastColumn="0" w:noHBand="0" w:noVBand="1"/>
      </w:tblPr>
      <w:tblGrid>
        <w:gridCol w:w="9350"/>
      </w:tblGrid>
      <w:tr w:rsidR="009C27A8" w14:paraId="0884E5D0" w14:textId="77777777">
        <w:tc>
          <w:tcPr>
            <w:tcW w:w="9350" w:type="dxa"/>
          </w:tcPr>
          <w:p w14:paraId="2A6BE6E0" w14:textId="77777777" w:rsidR="009C27A8" w:rsidRDefault="00EE02CB">
            <w:pPr>
              <w:spacing w:after="0"/>
              <w:rPr>
                <w:rFonts w:ascii="Arial" w:hAnsi="Arial" w:cs="Arial"/>
                <w:bCs/>
              </w:rPr>
            </w:pPr>
            <w:r>
              <w:rPr>
                <w:rFonts w:ascii="Arial" w:eastAsia="宋体" w:hAnsi="Arial" w:cs="Arial"/>
                <w:bCs/>
              </w:rPr>
              <w:t xml:space="preserve">RAN2 would like to thank SA2 for their LS in S2-2108175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77777777" w:rsidR="009C27A8" w:rsidRDefault="00797097">
      <w:pPr>
        <w:pStyle w:val="Doc-title"/>
      </w:pPr>
      <w:hyperlink r:id="rId16" w:tooltip="D:Documents3GPPtsg_ranWG2TSGR2_116bis-eDocsR2-2200142.zip" w:history="1">
        <w:r w:rsidR="00EE02CB">
          <w:rPr>
            <w:rStyle w:val="af9"/>
          </w:rPr>
          <w:t>R2-2200142</w:t>
        </w:r>
      </w:hyperlink>
      <w:r w:rsidR="00EE02CB">
        <w:tab/>
        <w:t>LS on MBS broadcast service continuity and MBS session identification (S2-2109187; contact: Huawei)</w:t>
      </w:r>
      <w:r w:rsidR="00EE02CB">
        <w:tab/>
        <w:t>SA2</w:t>
      </w:r>
      <w:r w:rsidR="00EE02CB">
        <w:tab/>
        <w:t>LS in</w:t>
      </w:r>
      <w:r w:rsidR="00EE02CB">
        <w:tab/>
        <w:t>Rel-17</w:t>
      </w:r>
      <w:r w:rsidR="00EE02CB">
        <w:tab/>
        <w:t>NR_MBS-Core, 5MBS</w:t>
      </w:r>
      <w:r w:rsidR="00EE02CB">
        <w:tab/>
      </w:r>
      <w:proofErr w:type="gramStart"/>
      <w:r w:rsidR="00EE02CB">
        <w:t>To:RAN</w:t>
      </w:r>
      <w:proofErr w:type="gramEnd"/>
      <w:r w:rsidR="00EE02CB">
        <w:t>2</w:t>
      </w:r>
      <w:r w:rsidR="00EE02CB">
        <w:tab/>
        <w:t>Cc:RAN3</w:t>
      </w:r>
    </w:p>
    <w:p w14:paraId="4AD4C0C5" w14:textId="77777777" w:rsidR="009C27A8" w:rsidRDefault="009C27A8"/>
    <w:tbl>
      <w:tblPr>
        <w:tblStyle w:val="af7"/>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lastRenderedPageBreak/>
        <w:t xml:space="preserve">Later, another LS was initiated by RAN3, which was replied by SA2 and sent to RAN2: </w:t>
      </w:r>
    </w:p>
    <w:p w14:paraId="4A9104A6" w14:textId="77777777" w:rsidR="009C27A8" w:rsidRDefault="00797097">
      <w:pPr>
        <w:pStyle w:val="Doc-title"/>
      </w:pPr>
      <w:hyperlink r:id="rId17" w:tooltip="C:Usersmtk65284Documents3GPPtsg_ranWG2_RL2TSGR2_117-eDocsR2-2203727.zip" w:history="1">
        <w:r w:rsidR="00EE02CB">
          <w:rPr>
            <w:rStyle w:val="af9"/>
          </w:rPr>
          <w:t>R2-2203727</w:t>
        </w:r>
      </w:hyperlink>
      <w:r w:rsidR="00EE02CB">
        <w:tab/>
        <w:t>Reply LS on MBS Service Area Identity and start procedure for broadcast service (S2-2201517; contact: CATT)</w:t>
      </w:r>
      <w:r w:rsidR="00EE02CB">
        <w:tab/>
        <w:t>SA2</w:t>
      </w:r>
      <w:r w:rsidR="00EE02CB">
        <w:tab/>
        <w:t>LS in</w:t>
      </w:r>
      <w:r w:rsidR="00EE02CB">
        <w:tab/>
        <w:t>Rel-17</w:t>
      </w:r>
      <w:r w:rsidR="00EE02CB">
        <w:tab/>
        <w:t>5MBS, NR_MBS-Core</w:t>
      </w:r>
      <w:r w:rsidR="00EE02CB">
        <w:tab/>
      </w:r>
      <w:proofErr w:type="gramStart"/>
      <w:r w:rsidR="00EE02CB">
        <w:t>To:RAN</w:t>
      </w:r>
      <w:proofErr w:type="gramEnd"/>
      <w:r w:rsidR="00EE02CB">
        <w:t>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w:t>
      </w:r>
      <w:proofErr w:type="gramStart"/>
      <w:r>
        <w:t>sufficient</w:t>
      </w:r>
      <w:proofErr w:type="gramEnd"/>
      <w:r>
        <w:t xml:space="preserve">.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77777777" w:rsidR="009C27A8" w:rsidRDefault="00797097">
      <w:pPr>
        <w:pStyle w:val="Doc-title"/>
      </w:pPr>
      <w:hyperlink r:id="rId18" w:tooltip="C:Usersmtk65284Documents3GPPtsg_ranWG2_RL2TSGR2_117-eDocsR2-2203902.zip" w:history="1">
        <w:r w:rsidR="00EE02CB">
          <w:rPr>
            <w:rStyle w:val="af9"/>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af7"/>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77777777" w:rsidR="009C27A8" w:rsidRDefault="00EE02CB">
      <w:r>
        <w:t>This is further clear from the SA4 meeting minutes shown below (from S4-220745):</w:t>
      </w:r>
    </w:p>
    <w:tbl>
      <w:tblPr>
        <w:tblStyle w:val="af7"/>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77777777" w:rsidR="009C27A8" w:rsidRDefault="00797097">
                  <w:pPr>
                    <w:rPr>
                      <w:color w:val="1155CC"/>
                      <w:u w:val="single"/>
                    </w:rPr>
                  </w:pPr>
                  <w:hyperlink r:id="rId19" w:history="1">
                    <w:r w:rsidR="00EE02CB">
                      <w:rPr>
                        <w:rStyle w:val="af9"/>
                        <w:rFonts w:eastAsia="宋体"/>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w:t>
                  </w:r>
                  <w:proofErr w:type="spellStart"/>
                  <w:r>
                    <w:t>Saha</w:t>
                  </w:r>
                  <w:proofErr w:type="spellEnd"/>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 xml:space="preserve">Richard: They are worried about allocating too much space to TMGIs. But for </w:t>
            </w:r>
            <w:proofErr w:type="gramStart"/>
            <w:r>
              <w:rPr>
                <w:color w:val="4472C4"/>
              </w:rPr>
              <w:t>the majority of</w:t>
            </w:r>
            <w:proofErr w:type="gramEnd"/>
            <w:r>
              <w:rPr>
                <w:color w:val="4472C4"/>
              </w:rPr>
              <w:t xml:space="preserve">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(S2-2108175).</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lastRenderedPageBreak/>
        <w:t>Question 1: Any comments on the above observations?</w:t>
      </w:r>
    </w:p>
    <w:tbl>
      <w:tblPr>
        <w:tblStyle w:val="af7"/>
        <w:tblW w:w="0" w:type="auto"/>
        <w:tblLook w:val="04A0" w:firstRow="1" w:lastRow="0" w:firstColumn="1" w:lastColumn="0" w:noHBand="0" w:noVBand="1"/>
      </w:tblPr>
      <w:tblGrid>
        <w:gridCol w:w="1342"/>
        <w:gridCol w:w="5922"/>
      </w:tblGrid>
      <w:tr w:rsidR="009C27A8" w14:paraId="55445ACD" w14:textId="77777777">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tc>
          <w:tcPr>
            <w:tcW w:w="1342" w:type="dxa"/>
          </w:tcPr>
          <w:p w14:paraId="3A5C5BFD" w14:textId="77777777" w:rsidR="009C27A8" w:rsidRDefault="00EE02CB">
            <w:pPr>
              <w:rPr>
                <w:rFonts w:eastAsia="宋体"/>
                <w:lang w:val="en-US" w:eastAsia="zh-CN"/>
              </w:rPr>
            </w:pPr>
            <w:r>
              <w:rPr>
                <w:rFonts w:eastAsia="宋体" w:hint="eastAsia"/>
                <w:lang w:val="en-US" w:eastAsia="zh-CN"/>
              </w:rPr>
              <w:t>ZTE</w:t>
            </w:r>
          </w:p>
        </w:tc>
        <w:tc>
          <w:tcPr>
            <w:tcW w:w="5922" w:type="dxa"/>
          </w:tcPr>
          <w:p w14:paraId="0441D9DF" w14:textId="77777777" w:rsidR="009C27A8" w:rsidRDefault="00EE02CB">
            <w:pPr>
              <w:rPr>
                <w:rFonts w:eastAsia="宋体"/>
                <w:lang w:val="en-US" w:eastAsia="zh-CN"/>
              </w:rPr>
            </w:pPr>
            <w:r>
              <w:rPr>
                <w:rFonts w:eastAsia="宋体" w:hint="eastAsia"/>
                <w:lang w:val="en-US" w:eastAsia="zh-CN"/>
              </w:rPr>
              <w:t>Yes. Both RAN and SA WGs have already passed stage 3, the naming/feature is already a fait accompli.</w:t>
            </w:r>
          </w:p>
        </w:tc>
      </w:tr>
      <w:tr w:rsidR="006A10C8" w14:paraId="438C8981" w14:textId="77777777">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6A8BF7F9" w:rsidR="006A10C8" w:rsidRPr="00D9313D" w:rsidRDefault="00D9313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w:t>
            </w:r>
            <w:bookmarkStart w:id="1" w:name="_GoBack"/>
            <w:bookmarkEnd w:id="1"/>
            <w:r w:rsidR="00EC1AEB">
              <w:rPr>
                <w:rFonts w:eastAsiaTheme="minorEastAsia"/>
                <w:lang w:val="en-US" w:eastAsia="zh-CN"/>
              </w:rPr>
              <w:t xml:space="preserve">the </w:t>
            </w:r>
            <w:r>
              <w:rPr>
                <w:rFonts w:eastAsiaTheme="minorEastAsia"/>
                <w:lang w:val="en-US" w:eastAsia="zh-CN"/>
              </w:rPr>
              <w:t xml:space="preserve">rapporteur’s observation. </w:t>
            </w:r>
          </w:p>
        </w:tc>
      </w:tr>
      <w:tr w:rsidR="00975A10" w14:paraId="5058B2A2" w14:textId="77777777">
        <w:tc>
          <w:tcPr>
            <w:tcW w:w="1342" w:type="dxa"/>
          </w:tcPr>
          <w:p w14:paraId="6D40457B" w14:textId="77777777" w:rsidR="00975A10" w:rsidRDefault="00975A10" w:rsidP="006A10C8">
            <w:pPr>
              <w:rPr>
                <w:lang w:val="en-US" w:eastAsia="ja-JP"/>
              </w:rPr>
            </w:pPr>
          </w:p>
        </w:tc>
        <w:tc>
          <w:tcPr>
            <w:tcW w:w="5922" w:type="dxa"/>
          </w:tcPr>
          <w:p w14:paraId="55B65E9E" w14:textId="77777777" w:rsidR="00975A10" w:rsidRDefault="00975A10" w:rsidP="006A10C8">
            <w:pPr>
              <w:rPr>
                <w:lang w:val="en-US" w:eastAsia="ja-JP"/>
              </w:rPr>
            </w:pPr>
          </w:p>
        </w:tc>
      </w:tr>
    </w:tbl>
    <w:p w14:paraId="347BA16F" w14:textId="77777777" w:rsidR="009C27A8" w:rsidRDefault="009C27A8">
      <w:pPr>
        <w:rPr>
          <w:b/>
          <w:bCs/>
        </w:rPr>
      </w:pPr>
    </w:p>
    <w:p w14:paraId="05ECE9E2" w14:textId="77777777" w:rsidR="009C27A8" w:rsidRDefault="009C27A8">
      <w:pPr>
        <w:rPr>
          <w:b/>
          <w:bCs/>
        </w:rPr>
      </w:pPr>
    </w:p>
    <w:p w14:paraId="6CD52C4F" w14:textId="77777777" w:rsidR="009C27A8" w:rsidRDefault="00EE02CB">
      <w:pPr>
        <w:pStyle w:val="1"/>
        <w:ind w:left="450"/>
      </w:pPr>
      <w:r>
        <w:t>Discussion: Reply LS to SA4</w:t>
      </w:r>
    </w:p>
    <w:p w14:paraId="4911CF28" w14:textId="77777777" w:rsidR="009C27A8" w:rsidRDefault="00EE02CB">
      <w:pPr>
        <w:pStyle w:val="2"/>
        <w:ind w:left="540" w:hanging="540"/>
        <w:rPr>
          <w:lang w:val="en-US" w:eastAsia="ja-JP"/>
        </w:rPr>
      </w:pPr>
      <w:r>
        <w:rPr>
          <w:lang w:val="en-US" w:eastAsia="ja-JP"/>
        </w:rPr>
        <w:t>What is needed for Rel-17</w:t>
      </w:r>
    </w:p>
    <w:p w14:paraId="4B450021" w14:textId="77777777" w:rsidR="009C27A8" w:rsidRDefault="00EE02CB">
      <w:pPr>
        <w:pStyle w:val="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 xml:space="preserve">The main discussion </w:t>
      </w:r>
      <w:proofErr w:type="gramStart"/>
      <w:r>
        <w:rPr>
          <w:b/>
          <w:bCs/>
          <w:lang w:val="en-US" w:eastAsia="ja-JP"/>
        </w:rPr>
        <w:t>point</w:t>
      </w:r>
      <w:proofErr w:type="gramEnd"/>
      <w:r>
        <w:rPr>
          <w:b/>
          <w:bCs/>
          <w:lang w:val="en-US" w:eastAsia="ja-JP"/>
        </w:rPr>
        <w:t xml:space="preserve">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af7"/>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af7"/>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lastRenderedPageBreak/>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xml:space="preserve">. However, there is some difference between how the LTE and NR indicate frequency/band information. EARFCN in LTE can uniquely identify a </w:t>
      </w:r>
      <w:proofErr w:type="gramStart"/>
      <w:r>
        <w:rPr>
          <w:lang w:val="en-US" w:eastAsia="ja-JP"/>
        </w:rPr>
        <w:t>particular frequency</w:t>
      </w:r>
      <w:proofErr w:type="gramEnd"/>
      <w:r>
        <w:rPr>
          <w:lang w:val="en-US" w:eastAsia="ja-JP"/>
        </w:rPr>
        <w:t xml:space="preserve">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af7"/>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宋体"/>
                <w:lang w:val="en-US" w:eastAsia="zh-CN"/>
              </w:rPr>
            </w:pPr>
            <w:r>
              <w:rPr>
                <w:rFonts w:eastAsia="宋体" w:hint="eastAsia"/>
                <w:lang w:val="en-US" w:eastAsia="zh-CN"/>
              </w:rPr>
              <w:t>ZTE</w:t>
            </w:r>
          </w:p>
        </w:tc>
        <w:tc>
          <w:tcPr>
            <w:tcW w:w="1800" w:type="dxa"/>
          </w:tcPr>
          <w:p w14:paraId="1CE234D7" w14:textId="77777777" w:rsidR="009C27A8" w:rsidRDefault="00EE02CB">
            <w:pPr>
              <w:rPr>
                <w:rFonts w:eastAsia="宋体"/>
                <w:lang w:val="en-US" w:eastAsia="zh-CN"/>
              </w:rPr>
            </w:pPr>
            <w:proofErr w:type="gramStart"/>
            <w:r>
              <w:rPr>
                <w:rFonts w:eastAsia="宋体" w:hint="eastAsia"/>
                <w:lang w:val="en-US" w:eastAsia="zh-CN"/>
              </w:rPr>
              <w:t>Option  1</w:t>
            </w:r>
            <w:proofErr w:type="gramEnd"/>
          </w:p>
        </w:tc>
        <w:tc>
          <w:tcPr>
            <w:tcW w:w="5922" w:type="dxa"/>
          </w:tcPr>
          <w:p w14:paraId="2D11DA86" w14:textId="77777777" w:rsidR="009C27A8" w:rsidRDefault="00EE02CB">
            <w:pPr>
              <w:rPr>
                <w:rFonts w:eastAsia="宋体"/>
                <w:lang w:val="en-US" w:eastAsia="zh-CN"/>
              </w:rPr>
            </w:pPr>
            <w:r>
              <w:rPr>
                <w:rFonts w:eastAsia="宋体"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F15E5F" w14:paraId="7E92C5D7" w14:textId="77777777">
        <w:tc>
          <w:tcPr>
            <w:tcW w:w="1342" w:type="dxa"/>
          </w:tcPr>
          <w:p w14:paraId="5177F459" w14:textId="4B2AF18F" w:rsidR="00F15E5F" w:rsidRPr="00197659" w:rsidRDefault="00197659"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4D8F3DEE" w:rsidR="00F15E5F" w:rsidRPr="000A2FAD" w:rsidRDefault="000A2FA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F15E5F" w:rsidRPr="000A2FAD" w:rsidRDefault="000A2FAD" w:rsidP="00F15E5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w:t>
            </w:r>
            <w:r w:rsidR="00605734">
              <w:rPr>
                <w:rFonts w:eastAsiaTheme="minorEastAsia"/>
                <w:lang w:val="en-US" w:eastAsia="zh-CN"/>
              </w:rPr>
              <w:t xml:space="preserve">an </w:t>
            </w:r>
            <w:r>
              <w:rPr>
                <w:rFonts w:eastAsiaTheme="minorEastAsia"/>
                <w:lang w:val="en-US" w:eastAsia="zh-CN"/>
              </w:rPr>
              <w:t>overlapping</w:t>
            </w:r>
            <w:r w:rsidR="00857C4D">
              <w:rPr>
                <w:rFonts w:eastAsiaTheme="minorEastAsia"/>
                <w:lang w:val="en-US" w:eastAsia="zh-CN"/>
              </w:rPr>
              <w:t xml:space="preserve"> part</w:t>
            </w:r>
            <w:r>
              <w:rPr>
                <w:rFonts w:eastAsiaTheme="minorEastAsia"/>
                <w:lang w:val="en-US" w:eastAsia="zh-CN"/>
              </w:rPr>
              <w:t xml:space="preserve"> between two different bands. </w:t>
            </w:r>
            <w:r w:rsidR="00A7392E">
              <w:rPr>
                <w:rFonts w:eastAsiaTheme="minorEastAsia"/>
                <w:lang w:val="en-US" w:eastAsia="zh-CN"/>
              </w:rPr>
              <w:t xml:space="preserve">In this sense, Option 1 is preferable. </w:t>
            </w:r>
          </w:p>
        </w:tc>
      </w:tr>
      <w:tr w:rsidR="0054245B" w14:paraId="164F57D3" w14:textId="77777777">
        <w:tc>
          <w:tcPr>
            <w:tcW w:w="1342" w:type="dxa"/>
          </w:tcPr>
          <w:p w14:paraId="3BF1BFFE" w14:textId="77777777" w:rsidR="0054245B" w:rsidRDefault="0054245B" w:rsidP="00F15E5F">
            <w:pPr>
              <w:rPr>
                <w:rFonts w:eastAsiaTheme="minorEastAsia"/>
                <w:lang w:val="en-US" w:eastAsia="zh-CN"/>
              </w:rPr>
            </w:pPr>
          </w:p>
        </w:tc>
        <w:tc>
          <w:tcPr>
            <w:tcW w:w="1800" w:type="dxa"/>
          </w:tcPr>
          <w:p w14:paraId="445F386F" w14:textId="77777777" w:rsidR="0054245B" w:rsidRDefault="0054245B" w:rsidP="00F15E5F">
            <w:pPr>
              <w:rPr>
                <w:rFonts w:eastAsiaTheme="minorEastAsia"/>
                <w:lang w:val="en-US" w:eastAsia="zh-CN"/>
              </w:rPr>
            </w:pPr>
          </w:p>
        </w:tc>
        <w:tc>
          <w:tcPr>
            <w:tcW w:w="5922" w:type="dxa"/>
          </w:tcPr>
          <w:p w14:paraId="1404C6E7" w14:textId="77777777" w:rsidR="0054245B" w:rsidRDefault="0054245B" w:rsidP="00F15E5F">
            <w:pPr>
              <w:rPr>
                <w:rFonts w:eastAsiaTheme="minorEastAsia"/>
                <w:lang w:val="en-US" w:eastAsia="zh-CN"/>
              </w:rPr>
            </w:pPr>
          </w:p>
        </w:tc>
      </w:tr>
    </w:tbl>
    <w:p w14:paraId="5FBCB7D9" w14:textId="77777777" w:rsidR="009C27A8" w:rsidRDefault="009C27A8">
      <w:pPr>
        <w:rPr>
          <w:b/>
          <w:bCs/>
          <w:lang w:val="en-US" w:eastAsia="ja-JP"/>
        </w:rPr>
      </w:pPr>
    </w:p>
    <w:p w14:paraId="65E5EBA7" w14:textId="77777777" w:rsidR="009C27A8" w:rsidRDefault="00EE02CB">
      <w:pPr>
        <w:pStyle w:val="3"/>
        <w:ind w:left="720"/>
        <w:rPr>
          <w:lang w:val="en-US" w:eastAsia="ja-JP"/>
        </w:rPr>
      </w:pPr>
      <w:r>
        <w:rPr>
          <w:lang w:val="en-US" w:eastAsia="ja-JP"/>
        </w:rPr>
        <w:lastRenderedPageBreak/>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77777777" w:rsidR="009C27A8" w:rsidRDefault="00EE02CB">
      <w:pPr>
        <w:rPr>
          <w:b/>
          <w:bCs/>
          <w:lang w:val="en-US" w:eastAsia="ja-JP"/>
        </w:rPr>
      </w:pPr>
      <w:r>
        <w:rPr>
          <w:b/>
          <w:bCs/>
          <w:lang w:val="en-US" w:eastAsia="ja-JP"/>
        </w:rPr>
        <w:t>Question 3: Should RAN2 indicate in the reply anything else (e.g. SCS, BS, something else) needs to be added for Rel-17?</w:t>
      </w:r>
    </w:p>
    <w:tbl>
      <w:tblPr>
        <w:tblStyle w:val="af7"/>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宋体"/>
                <w:lang w:val="en-US" w:eastAsia="zh-CN"/>
              </w:rPr>
            </w:pPr>
            <w:r>
              <w:rPr>
                <w:rFonts w:eastAsia="宋体" w:hint="eastAsia"/>
                <w:lang w:val="en-US" w:eastAsia="zh-CN"/>
              </w:rPr>
              <w:t>ZTE</w:t>
            </w:r>
          </w:p>
        </w:tc>
        <w:tc>
          <w:tcPr>
            <w:tcW w:w="1800" w:type="dxa"/>
          </w:tcPr>
          <w:p w14:paraId="4E774905" w14:textId="77777777" w:rsidR="009C27A8" w:rsidRDefault="00EE02CB">
            <w:pPr>
              <w:rPr>
                <w:rFonts w:eastAsia="宋体"/>
                <w:lang w:val="en-US" w:eastAsia="zh-CN"/>
              </w:rPr>
            </w:pPr>
            <w:r>
              <w:rPr>
                <w:rFonts w:eastAsia="宋体" w:hint="eastAsia"/>
                <w:lang w:val="en-US" w:eastAsia="zh-CN"/>
              </w:rPr>
              <w:t>No</w:t>
            </w:r>
          </w:p>
        </w:tc>
        <w:tc>
          <w:tcPr>
            <w:tcW w:w="5922" w:type="dxa"/>
          </w:tcPr>
          <w:p w14:paraId="51391AE9" w14:textId="77777777" w:rsidR="009C27A8" w:rsidRDefault="00EE02CB">
            <w:pPr>
              <w:rPr>
                <w:rFonts w:eastAsia="宋体"/>
                <w:lang w:val="en-US" w:eastAsia="zh-CN"/>
              </w:rPr>
            </w:pPr>
            <w:r>
              <w:rPr>
                <w:rFonts w:eastAsia="宋体" w:hint="eastAsia"/>
                <w:lang w:val="en-US" w:eastAsia="zh-CN"/>
              </w:rPr>
              <w:t xml:space="preserve">We may simply say for Rel-17 </w:t>
            </w:r>
            <w:proofErr w:type="spellStart"/>
            <w:r>
              <w:rPr>
                <w:rFonts w:eastAsia="宋体" w:hint="eastAsia"/>
                <w:lang w:val="en-US" w:eastAsia="zh-CN"/>
              </w:rPr>
              <w:t>freq</w:t>
            </w:r>
            <w:proofErr w:type="spellEnd"/>
            <w:r>
              <w:rPr>
                <w:rFonts w:eastAsia="宋体" w:hint="eastAsia"/>
                <w:lang w:val="en-US" w:eastAsia="zh-CN"/>
              </w:rPr>
              <w:t xml:space="preserve"> info is </w:t>
            </w:r>
            <w:proofErr w:type="gramStart"/>
            <w:r>
              <w:rPr>
                <w:rFonts w:eastAsia="宋体" w:hint="eastAsia"/>
                <w:lang w:val="en-US" w:eastAsia="zh-CN"/>
              </w:rPr>
              <w:t>sufficient</w:t>
            </w:r>
            <w:proofErr w:type="gramEnd"/>
            <w:r>
              <w:rPr>
                <w:rFonts w:eastAsia="宋体" w:hint="eastAsia"/>
                <w:lang w:val="en-US" w:eastAsia="zh-CN"/>
              </w:rPr>
              <w:t xml:space="preserve"> in the LS.</w:t>
            </w:r>
          </w:p>
          <w:p w14:paraId="16CA2B2C" w14:textId="77777777" w:rsidR="009C27A8" w:rsidRDefault="00EE02CB">
            <w:pPr>
              <w:rPr>
                <w:rFonts w:eastAsia="宋体"/>
                <w:lang w:val="en-US" w:eastAsia="zh-CN"/>
              </w:rPr>
            </w:pPr>
            <w:r>
              <w:rPr>
                <w:rFonts w:eastAsia="宋体" w:hint="eastAsia"/>
                <w:lang w:val="en-US" w:eastAsia="zh-CN"/>
              </w:rPr>
              <w:t xml:space="preserve">For other access layer </w:t>
            </w:r>
            <w:proofErr w:type="gramStart"/>
            <w:r>
              <w:rPr>
                <w:rFonts w:eastAsia="宋体" w:hint="eastAsia"/>
                <w:lang w:val="en-US" w:eastAsia="zh-CN"/>
              </w:rPr>
              <w:t>info</w:t>
            </w:r>
            <w:proofErr w:type="gramEnd"/>
            <w:r>
              <w:rPr>
                <w:rFonts w:eastAsia="宋体"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46CA3A50"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in USD, which is </w:t>
            </w:r>
            <w:proofErr w:type="gramStart"/>
            <w:r>
              <w:rPr>
                <w:rFonts w:eastAsia="MS Mincho"/>
                <w:lang w:val="en-US" w:eastAsia="ja-JP"/>
              </w:rPr>
              <w:t>sufficient</w:t>
            </w:r>
            <w:proofErr w:type="gramEnd"/>
            <w:r>
              <w:rPr>
                <w:rFonts w:eastAsia="MS Mincho"/>
                <w:lang w:val="en-US" w:eastAsia="ja-JP"/>
              </w:rPr>
              <w:t xml:space="preserve"> for Rel-17. </w:t>
            </w:r>
          </w:p>
        </w:tc>
      </w:tr>
      <w:tr w:rsidR="00F15E5F" w14:paraId="08E2F370" w14:textId="77777777">
        <w:tc>
          <w:tcPr>
            <w:tcW w:w="1342" w:type="dxa"/>
          </w:tcPr>
          <w:p w14:paraId="3705C308" w14:textId="1EF84764" w:rsidR="00F15E5F" w:rsidRPr="000437E0" w:rsidRDefault="000437E0"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7777777" w:rsidR="000437E0" w:rsidRDefault="000437E0" w:rsidP="00F15E5F">
            <w:pPr>
              <w:rPr>
                <w:lang w:val="en-US" w:eastAsia="ja-JP"/>
              </w:rPr>
            </w:pPr>
          </w:p>
        </w:tc>
        <w:tc>
          <w:tcPr>
            <w:tcW w:w="1800" w:type="dxa"/>
          </w:tcPr>
          <w:p w14:paraId="0300DB0E" w14:textId="77777777" w:rsidR="000437E0" w:rsidRDefault="000437E0" w:rsidP="00F15E5F">
            <w:pPr>
              <w:rPr>
                <w:lang w:val="en-US" w:eastAsia="ja-JP"/>
              </w:rPr>
            </w:pPr>
          </w:p>
        </w:tc>
        <w:tc>
          <w:tcPr>
            <w:tcW w:w="5922" w:type="dxa"/>
          </w:tcPr>
          <w:p w14:paraId="52E04708" w14:textId="77777777" w:rsidR="000437E0" w:rsidRDefault="000437E0" w:rsidP="00F15E5F">
            <w:pPr>
              <w:rPr>
                <w:lang w:val="en-US" w:eastAsia="ja-JP"/>
              </w:rPr>
            </w:pPr>
          </w:p>
        </w:tc>
      </w:tr>
    </w:tbl>
    <w:p w14:paraId="05A1D7D9" w14:textId="77777777" w:rsidR="009C27A8" w:rsidRDefault="00EE02CB">
      <w:pPr>
        <w:pStyle w:val="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af7"/>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宋体"/>
                <w:lang w:val="en-US" w:eastAsia="zh-CN"/>
              </w:rPr>
            </w:pPr>
            <w:r>
              <w:rPr>
                <w:rFonts w:eastAsia="宋体" w:hint="eastAsia"/>
                <w:lang w:val="en-US" w:eastAsia="zh-CN"/>
              </w:rPr>
              <w:t>ZTE</w:t>
            </w:r>
          </w:p>
        </w:tc>
        <w:tc>
          <w:tcPr>
            <w:tcW w:w="7719" w:type="dxa"/>
          </w:tcPr>
          <w:p w14:paraId="168CA2E9" w14:textId="77777777" w:rsidR="009C27A8" w:rsidRDefault="00EE02CB">
            <w:pPr>
              <w:rPr>
                <w:rFonts w:eastAsia="宋体"/>
                <w:lang w:val="en-US" w:eastAsia="zh-CN"/>
              </w:rPr>
            </w:pPr>
            <w:r>
              <w:rPr>
                <w:rFonts w:eastAsia="宋体"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77777777" w:rsidR="000B7332" w:rsidRDefault="000B7332" w:rsidP="00F15E5F">
            <w:pPr>
              <w:rPr>
                <w:lang w:val="en-US" w:eastAsia="ja-JP"/>
              </w:rPr>
            </w:pPr>
          </w:p>
        </w:tc>
        <w:tc>
          <w:tcPr>
            <w:tcW w:w="7719" w:type="dxa"/>
          </w:tcPr>
          <w:p w14:paraId="6272558B" w14:textId="77777777" w:rsidR="000B7332" w:rsidRDefault="000B7332" w:rsidP="00F15E5F">
            <w:pPr>
              <w:rPr>
                <w:lang w:val="en-US" w:eastAsia="ja-JP"/>
              </w:rPr>
            </w:pPr>
          </w:p>
        </w:tc>
      </w:tr>
    </w:tbl>
    <w:p w14:paraId="46C8BAE5" w14:textId="77777777" w:rsidR="009C27A8" w:rsidRDefault="009C27A8">
      <w:pPr>
        <w:rPr>
          <w:b/>
          <w:bCs/>
          <w:lang w:val="en-US" w:eastAsia="ja-JP"/>
        </w:rPr>
      </w:pPr>
    </w:p>
    <w:p w14:paraId="1DB6B684" w14:textId="77777777" w:rsidR="009C27A8" w:rsidRDefault="00EE02CB">
      <w:pPr>
        <w:pStyle w:val="1"/>
        <w:rPr>
          <w:rFonts w:ascii="Times New Roman" w:hAnsi="Times New Roman"/>
        </w:rPr>
      </w:pPr>
      <w:r>
        <w:rPr>
          <w:rFonts w:ascii="Times New Roman" w:hAnsi="Times New Roman"/>
        </w:rPr>
        <w:t xml:space="preserve">Summary </w:t>
      </w:r>
    </w:p>
    <w:p w14:paraId="058498D5" w14:textId="77777777" w:rsidR="009C27A8" w:rsidRDefault="00EE02CB">
      <w:pPr>
        <w:jc w:val="both"/>
      </w:pPr>
      <w:r>
        <w:t>TBD</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20"/>
      <w:footerReference w:type="even"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9667" w14:textId="77777777" w:rsidR="00797097" w:rsidRDefault="00797097">
      <w:pPr>
        <w:spacing w:after="0"/>
      </w:pPr>
      <w:r>
        <w:separator/>
      </w:r>
    </w:p>
  </w:endnote>
  <w:endnote w:type="continuationSeparator" w:id="0">
    <w:p w14:paraId="05AD1691" w14:textId="77777777" w:rsidR="00797097" w:rsidRDefault="00797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33B5" w14:textId="77777777" w:rsidR="009C27A8" w:rsidRDefault="00797097">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A22B" w14:textId="77777777" w:rsidR="009C27A8" w:rsidRDefault="00797097">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D7CFD" w14:textId="77777777" w:rsidR="00797097" w:rsidRDefault="00797097">
      <w:pPr>
        <w:spacing w:after="0"/>
      </w:pPr>
      <w:r>
        <w:separator/>
      </w:r>
    </w:p>
  </w:footnote>
  <w:footnote w:type="continuationSeparator" w:id="0">
    <w:p w14:paraId="3F68BFF7" w14:textId="77777777" w:rsidR="00797097" w:rsidRDefault="007970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B24E" w14:textId="77777777" w:rsidR="009C27A8" w:rsidRDefault="00797097">
    <w:pPr>
      <w:pStyle w:val="af"/>
    </w:pPr>
    <w:r>
      <w:fldChar w:fldCharType="begin"/>
    </w:r>
    <w:r>
      <w:instrText xml:space="preserve"> STYLEREF "ProductName" \* MERGEFORMAT </w:instrText>
    </w:r>
    <w:r>
      <w:fldChar w:fldCharType="separate"/>
    </w:r>
    <w:r w:rsidR="00EE02CB">
      <w:rPr>
        <w:b/>
      </w:rPr>
      <w:t>错误！未定义样式。</w:t>
    </w:r>
    <w:r>
      <w:rPr>
        <w:b/>
      </w:rPr>
      <w:fldChar w:fldCharType="end"/>
    </w:r>
    <w:r w:rsidR="00EE02CB">
      <w:t xml:space="preserve"> </w:t>
    </w:r>
    <w:r>
      <w:fldChar w:fldCharType="begin"/>
    </w:r>
    <w:r>
      <w:instrText xml:space="preserve"> STYLEREF "DocumentType" \* MERGEFORMAT </w:instrText>
    </w:r>
    <w:r>
      <w:fldChar w:fldCharType="separate"/>
    </w:r>
    <w:r w:rsidR="00EE02CB">
      <w:rPr>
        <w:b/>
      </w:rPr>
      <w:t>错误！未定义样式。</w:t>
    </w:r>
    <w:r>
      <w:rPr>
        <w:b/>
      </w:rPr>
      <w:fldChar w:fldCharType="end"/>
    </w:r>
    <w:r w:rsidR="00EE02CB">
      <w:tab/>
    </w:r>
    <w:r>
      <w:fldChar w:fldCharType="begin"/>
    </w:r>
    <w: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4EEC" w14:textId="77777777" w:rsidR="009C27A8" w:rsidRDefault="00797097">
    <w:pPr>
      <w:pStyle w:val="af"/>
    </w:pPr>
    <w:r>
      <w:fldChar w:fldCharType="begin"/>
    </w:r>
    <w:r>
      <w:instrText xml:space="preserve"> STYLEREF "ProductName" \* MERGEFORMAT </w:instrText>
    </w:r>
    <w:r>
      <w:fldChar w:fldCharType="separate"/>
    </w:r>
    <w:r w:rsidR="00EE02CB">
      <w:rPr>
        <w:b/>
      </w:rPr>
      <w:t>错误！未定义样式。</w:t>
    </w:r>
    <w:r>
      <w:rPr>
        <w:b/>
      </w:rPr>
      <w:fldChar w:fldCharType="end"/>
    </w:r>
    <w:r w:rsidR="00EE02CB">
      <w:t xml:space="preserve"> </w:t>
    </w:r>
    <w:r>
      <w:fldChar w:fldCharType="begin"/>
    </w:r>
    <w:r>
      <w:instrText xml:space="preserve"> STYLEREF "DocumentType" \* MERGEFORMAT </w:instrText>
    </w:r>
    <w:r>
      <w:fldChar w:fldCharType="separate"/>
    </w:r>
    <w:r w:rsidR="00EE02CB">
      <w:rPr>
        <w:b/>
      </w:rPr>
      <w:t>错误！未定义样式。</w:t>
    </w:r>
    <w:r>
      <w:rPr>
        <w:b/>
      </w:rPr>
      <w:fldChar w:fldCharType="end"/>
    </w:r>
    <w:r w:rsidR="00EE02CB">
      <w:tab/>
    </w:r>
    <w:r>
      <w:fldChar w:fldCharType="begin"/>
    </w:r>
    <w: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1"/>
      <w:lvlText w:val="%1"/>
      <w:lvlJc w:val="left"/>
      <w:pPr>
        <w:ind w:left="432" w:hanging="432"/>
      </w:pPr>
    </w:lvl>
    <w:lvl w:ilvl="1">
      <w:start w:val="1"/>
      <w:numFmt w:val="decimal"/>
      <w:pStyle w:val="2"/>
      <w:lvlText w:val="%1.%2"/>
      <w:lvlJc w:val="left"/>
      <w:pPr>
        <w:ind w:left="3816" w:hanging="576"/>
      </w:pPr>
    </w:lvl>
    <w:lvl w:ilvl="2">
      <w:start w:val="1"/>
      <w:numFmt w:val="decimal"/>
      <w:pStyle w:val="3"/>
      <w:lvlText w:val="%1.%2.%3"/>
      <w:lvlJc w:val="left"/>
      <w:pPr>
        <w:ind w:left="198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59E"/>
    <w:rsid w:val="00247391"/>
    <w:rsid w:val="0025017B"/>
    <w:rsid w:val="002507C1"/>
    <w:rsid w:val="00251B5D"/>
    <w:rsid w:val="00252754"/>
    <w:rsid w:val="00253387"/>
    <w:rsid w:val="00254A6A"/>
    <w:rsid w:val="00255492"/>
    <w:rsid w:val="002558A4"/>
    <w:rsid w:val="00256239"/>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50851"/>
    <w:rsid w:val="00350C50"/>
    <w:rsid w:val="0035181E"/>
    <w:rsid w:val="003541D5"/>
    <w:rsid w:val="00354FC8"/>
    <w:rsid w:val="00355EBA"/>
    <w:rsid w:val="00355EC4"/>
    <w:rsid w:val="00356218"/>
    <w:rsid w:val="003563E0"/>
    <w:rsid w:val="003575D7"/>
    <w:rsid w:val="00357835"/>
    <w:rsid w:val="00357865"/>
    <w:rsid w:val="00357C58"/>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580A"/>
    <w:rsid w:val="0061589B"/>
    <w:rsid w:val="00616B88"/>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FC"/>
    <w:rsid w:val="00816C11"/>
    <w:rsid w:val="00816CB0"/>
    <w:rsid w:val="00817125"/>
    <w:rsid w:val="008171F1"/>
    <w:rsid w:val="00817AC7"/>
    <w:rsid w:val="00817D1F"/>
    <w:rsid w:val="008202D8"/>
    <w:rsid w:val="00821426"/>
    <w:rsid w:val="00822F0D"/>
    <w:rsid w:val="00823853"/>
    <w:rsid w:val="00823C4D"/>
    <w:rsid w:val="00823D16"/>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6DC"/>
    <w:rsid w:val="009B19A9"/>
    <w:rsid w:val="009B2759"/>
    <w:rsid w:val="009B39CC"/>
    <w:rsid w:val="009B3B0E"/>
    <w:rsid w:val="009B4384"/>
    <w:rsid w:val="009B4C31"/>
    <w:rsid w:val="009B4DD6"/>
    <w:rsid w:val="009B4E59"/>
    <w:rsid w:val="009B5427"/>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595"/>
    <w:rsid w:val="00B83585"/>
    <w:rsid w:val="00B83A47"/>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956"/>
    <w:rsid w:val="00E371D6"/>
    <w:rsid w:val="00E3738E"/>
    <w:rsid w:val="00E3786C"/>
    <w:rsid w:val="00E37DFA"/>
    <w:rsid w:val="00E410E6"/>
    <w:rsid w:val="00E42228"/>
    <w:rsid w:val="00E4283B"/>
    <w:rsid w:val="00E43471"/>
    <w:rsid w:val="00E4564E"/>
    <w:rsid w:val="00E45D85"/>
    <w:rsid w:val="00E4607D"/>
    <w:rsid w:val="00E46499"/>
    <w:rsid w:val="00E472F1"/>
    <w:rsid w:val="00E47DA8"/>
    <w:rsid w:val="00E47F3C"/>
    <w:rsid w:val="00E504CF"/>
    <w:rsid w:val="00E507B8"/>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38FF"/>
    <w:rsid w:val="00FC4670"/>
    <w:rsid w:val="00FC4A09"/>
    <w:rsid w:val="00FC4A19"/>
    <w:rsid w:val="00FC4B44"/>
    <w:rsid w:val="00FC4C60"/>
    <w:rsid w:val="00FC4E7F"/>
    <w:rsid w:val="00FC4F8B"/>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5E57"/>
  <w15:docId w15:val="{F8878BEF-5E96-47F1-900E-9FE20AA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0"/>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3">
    <w:name w:val="heading 3"/>
    <w:basedOn w:val="a"/>
    <w:next w:val="a"/>
    <w:link w:val="30"/>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uiPriority w:val="35"/>
    <w:unhideWhenUsed/>
    <w:qFormat/>
    <w:rPr>
      <w:b/>
      <w:bCs/>
    </w:rPr>
  </w:style>
  <w:style w:type="paragraph" w:styleId="a4">
    <w:name w:val="List Bullet"/>
    <w:basedOn w:val="a5"/>
    <w:qFormat/>
    <w:pPr>
      <w:ind w:left="568" w:hanging="284"/>
      <w:contextualSpacing w:val="0"/>
    </w:pPr>
    <w:rPr>
      <w:lang w:eastAsia="ja-JP"/>
    </w:rPr>
  </w:style>
  <w:style w:type="paragraph" w:styleId="a5">
    <w:name w:val="List"/>
    <w:basedOn w:val="a"/>
    <w:uiPriority w:val="99"/>
    <w:semiHidden/>
    <w:unhideWhenUsed/>
    <w:qFormat/>
    <w:pPr>
      <w:ind w:left="360" w:hanging="360"/>
      <w:contextualSpacing/>
    </w:p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style>
  <w:style w:type="paragraph" w:styleId="aa">
    <w:name w:val="Body Text"/>
    <w:basedOn w:val="a"/>
    <w:link w:val="ab"/>
    <w:qFormat/>
    <w:pPr>
      <w:overflowPunct/>
      <w:autoSpaceDE/>
      <w:autoSpaceDN/>
      <w:adjustRightInd/>
      <w:spacing w:after="120"/>
      <w:jc w:val="both"/>
      <w:textAlignment w:val="auto"/>
    </w:pPr>
    <w:rPr>
      <w:rFonts w:ascii="Calibri" w:eastAsia="MS Mincho" w:hAnsi="Calibri"/>
      <w:lang w:val="en-US"/>
    </w:rPr>
  </w:style>
  <w:style w:type="paragraph" w:styleId="21">
    <w:name w:val="List 2"/>
    <w:basedOn w:val="a"/>
    <w:uiPriority w:val="99"/>
    <w:semiHidden/>
    <w:unhideWhenUsed/>
    <w:qFormat/>
    <w:pPr>
      <w:ind w:left="720" w:hanging="360"/>
      <w:contextualSpacing/>
    </w:pPr>
  </w:style>
  <w:style w:type="paragraph" w:styleId="ac">
    <w:name w:val="Balloon Text"/>
    <w:basedOn w:val="a"/>
    <w:link w:val="ad"/>
    <w:uiPriority w:val="99"/>
    <w:semiHidden/>
    <w:unhideWhenUsed/>
    <w:qFormat/>
    <w:pPr>
      <w:spacing w:after="0"/>
    </w:pPr>
    <w:rPr>
      <w:rFonts w:ascii="Tahoma" w:hAnsi="Tahoma" w:cs="Tahoma"/>
      <w:sz w:val="16"/>
      <w:szCs w:val="16"/>
    </w:rPr>
  </w:style>
  <w:style w:type="paragraph" w:styleId="ae">
    <w:name w:val="footer"/>
    <w:basedOn w:val="af"/>
    <w:link w:val="af0"/>
    <w:qFormat/>
    <w:pPr>
      <w:widowControl w:val="0"/>
      <w:jc w:val="center"/>
    </w:pPr>
    <w:rPr>
      <w:rFonts w:ascii="Arial" w:hAnsi="Arial"/>
      <w:b/>
      <w:i/>
      <w:sz w:val="18"/>
      <w:lang w:val="en-US"/>
    </w:rPr>
  </w:style>
  <w:style w:type="paragraph" w:styleId="af">
    <w:name w:val="header"/>
    <w:basedOn w:val="a"/>
    <w:link w:val="af1"/>
    <w:unhideWhenUsed/>
    <w:qFormat/>
    <w:pPr>
      <w:tabs>
        <w:tab w:val="center" w:pos="4320"/>
        <w:tab w:val="right" w:pos="8640"/>
      </w:tabs>
      <w:spacing w:after="0"/>
    </w:pPr>
  </w:style>
  <w:style w:type="paragraph" w:styleId="TOC1">
    <w:name w:val="toc 1"/>
    <w:basedOn w:val="a"/>
    <w:next w:val="a"/>
    <w:uiPriority w:val="39"/>
    <w:unhideWhenUsed/>
    <w:qFormat/>
    <w:pPr>
      <w:tabs>
        <w:tab w:val="left" w:pos="1320"/>
        <w:tab w:val="right" w:leader="dot" w:pos="9350"/>
      </w:tabs>
      <w:spacing w:after="100"/>
      <w:ind w:left="1170" w:hanging="1170"/>
      <w:jc w:val="both"/>
    </w:pPr>
  </w:style>
  <w:style w:type="paragraph" w:styleId="af2">
    <w:name w:val="Subtitle"/>
    <w:basedOn w:val="a"/>
    <w:next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51">
    <w:name w:val="List 5"/>
    <w:basedOn w:val="a"/>
    <w:uiPriority w:val="99"/>
    <w:semiHidden/>
    <w:unhideWhenUsed/>
    <w:qFormat/>
    <w:pPr>
      <w:ind w:left="1800" w:hanging="360"/>
      <w:contextualSpacing/>
    </w:pPr>
  </w:style>
  <w:style w:type="paragraph" w:styleId="TOC2">
    <w:name w:val="toc 2"/>
    <w:basedOn w:val="a"/>
    <w:next w:val="a"/>
    <w:uiPriority w:val="39"/>
    <w:unhideWhenUsed/>
    <w:qFormat/>
    <w:pPr>
      <w:spacing w:after="100"/>
      <w:ind w:left="200"/>
    </w:pPr>
  </w:style>
  <w:style w:type="paragraph" w:styleId="41">
    <w:name w:val="List 4"/>
    <w:basedOn w:val="a"/>
    <w:uiPriority w:val="99"/>
    <w:semiHidden/>
    <w:unhideWhenUsed/>
    <w:qFormat/>
    <w:pPr>
      <w:ind w:left="1440" w:hanging="360"/>
      <w:contextualSpacing/>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5">
    <w:name w:val="annotation subject"/>
    <w:basedOn w:val="a8"/>
    <w:next w:val="a8"/>
    <w:link w:val="af6"/>
    <w:uiPriority w:val="99"/>
    <w:semiHidden/>
    <w:unhideWhenUsed/>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8">
    <w:name w:val="FollowedHyperlink"/>
    <w:basedOn w:val="a0"/>
    <w:uiPriority w:val="99"/>
    <w:unhideWhenUsed/>
    <w:qFormat/>
    <w:rPr>
      <w:color w:val="954F72" w:themeColor="followedHyperlink"/>
      <w:u w:val="single"/>
    </w:rPr>
  </w:style>
  <w:style w:type="character" w:styleId="af9">
    <w:name w:val="Hyperlink"/>
    <w:uiPriority w:val="99"/>
    <w:qFormat/>
    <w:rPr>
      <w:color w:val="0000FF"/>
      <w:u w:val="single"/>
    </w:rPr>
  </w:style>
  <w:style w:type="character" w:styleId="afa">
    <w:name w:val="annotation reference"/>
    <w:uiPriority w:val="99"/>
    <w:unhideWhenUsed/>
    <w:qFormat/>
    <w:rPr>
      <w:sz w:val="16"/>
      <w:szCs w:val="16"/>
    </w:rPr>
  </w:style>
  <w:style w:type="character" w:customStyle="1" w:styleId="Heading1Char">
    <w:name w:val="Heading 1 Char"/>
    <w:uiPriority w:val="9"/>
    <w:qFormat/>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d">
    <w:name w:val="批注框文本 字符"/>
    <w:link w:val="ac"/>
    <w:uiPriority w:val="99"/>
    <w:semiHidden/>
    <w:qFormat/>
    <w:rPr>
      <w:rFonts w:ascii="Tahoma" w:eastAsia="Times New Roman" w:hAnsi="Tahoma" w:cs="Tahoma"/>
      <w:sz w:val="16"/>
      <w:szCs w:val="16"/>
      <w:lang w:val="en-GB" w:eastAsia="en-US"/>
    </w:rPr>
  </w:style>
  <w:style w:type="character" w:customStyle="1" w:styleId="af0">
    <w:name w:val="页脚 字符"/>
    <w:link w:val="ae"/>
    <w:qFormat/>
    <w:rPr>
      <w:rFonts w:ascii="Arial" w:eastAsia="Times New Roman" w:hAnsi="Arial" w:cs="Times New Roman"/>
      <w:b/>
      <w:i/>
      <w:sz w:val="18"/>
      <w:szCs w:val="20"/>
      <w:lang w:eastAsia="en-US"/>
    </w:rPr>
  </w:style>
  <w:style w:type="character" w:customStyle="1" w:styleId="af1">
    <w:name w:val="页眉 字符"/>
    <w:link w:val="af"/>
    <w:qFormat/>
    <w:rPr>
      <w:rFonts w:ascii="Times New Roman" w:eastAsia="Times New Roman" w:hAnsi="Times New Roman" w:cs="Times New Roman"/>
      <w:sz w:val="20"/>
      <w:szCs w:val="20"/>
      <w:lang w:val="en-GB" w:eastAsia="en-US"/>
    </w:rPr>
  </w:style>
  <w:style w:type="paragraph" w:styleId="afb">
    <w:name w:val="List Paragraph"/>
    <w:basedOn w:val="a"/>
    <w:link w:val="afc"/>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0">
    <w:name w:val="标题 2 字符"/>
    <w:link w:val="2"/>
    <w:uiPriority w:val="9"/>
    <w:qFormat/>
    <w:rPr>
      <w:rFonts w:ascii="Calibri Light" w:eastAsia="Times New Roman" w:hAnsi="Calibri Light"/>
      <w:b/>
      <w:bCs/>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b">
    <w:name w:val="正文文本 字符"/>
    <w:link w:val="aa"/>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9">
    <w:name w:val="批注文字 字符"/>
    <w:link w:val="a8"/>
    <w:uiPriority w:val="99"/>
    <w:qFormat/>
    <w:rPr>
      <w:rFonts w:ascii="Times New Roman" w:eastAsia="Times New Roman" w:hAnsi="Times New Roman"/>
      <w:lang w:val="en-GB"/>
    </w:rPr>
  </w:style>
  <w:style w:type="character" w:customStyle="1" w:styleId="af6">
    <w:name w:val="批注主题 字符"/>
    <w:link w:val="af5"/>
    <w:uiPriority w:val="99"/>
    <w:semiHidden/>
    <w:qFormat/>
    <w:rPr>
      <w:rFonts w:ascii="Times New Roman" w:eastAsia="Times New Roman" w:hAnsi="Times New Roman"/>
      <w:b/>
      <w:bCs/>
      <w:lang w:val="en-GB"/>
    </w:rPr>
  </w:style>
  <w:style w:type="character" w:customStyle="1" w:styleId="30">
    <w:name w:val="标题 3 字符"/>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5"/>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afd">
    <w:name w:val="Placeholder Text"/>
    <w:basedOn w:val="a0"/>
    <w:uiPriority w:val="99"/>
    <w:semiHidden/>
    <w:qFormat/>
    <w:rPr>
      <w:color w:val="808080"/>
    </w:rPr>
  </w:style>
  <w:style w:type="paragraph" w:styleId="afe">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a0"/>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a0"/>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a0"/>
    <w:link w:val="Hx-HeadingNoNum"/>
    <w:uiPriority w:val="99"/>
    <w:qFormat/>
    <w:rPr>
      <w:rFonts w:ascii="Arial" w:eastAsia="Times New Roman" w:hAnsi="Arial" w:cs="Arial"/>
      <w:b/>
      <w:sz w:val="24"/>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afb"/>
    <w:next w:val="a"/>
    <w:link w:val="ObservationChar"/>
    <w:qFormat/>
    <w:pPr>
      <w:numPr>
        <w:numId w:val="3"/>
      </w:numPr>
      <w:spacing w:before="240" w:after="240" w:line="360" w:lineRule="auto"/>
      <w:jc w:val="both"/>
    </w:pPr>
    <w:rPr>
      <w:b/>
    </w:rPr>
  </w:style>
  <w:style w:type="paragraph" w:customStyle="1" w:styleId="Proposal">
    <w:name w:val="Proposal"/>
    <w:basedOn w:val="afb"/>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afc">
    <w:name w:val="列表段落 字符"/>
    <w:basedOn w:val="a0"/>
    <w:link w:val="afb"/>
    <w:uiPriority w:val="34"/>
    <w:qFormat/>
    <w:rPr>
      <w:rFonts w:ascii="Times New Roman" w:eastAsia="Times New Roman" w:hAnsi="Times New Roman"/>
      <w:lang w:val="en-GB"/>
    </w:rPr>
  </w:style>
  <w:style w:type="character" w:customStyle="1" w:styleId="ProposalChar">
    <w:name w:val="Proposal Char"/>
    <w:basedOn w:val="afc"/>
    <w:link w:val="Proposal"/>
    <w:qFormat/>
    <w:rPr>
      <w:rFonts w:ascii="Times New Roman" w:eastAsia="Times New Roman" w:hAnsi="Times New Roman"/>
      <w:b/>
      <w:lang w:val="en-GB"/>
    </w:rPr>
  </w:style>
  <w:style w:type="character" w:customStyle="1" w:styleId="B1Zchn">
    <w:name w:val="B1 Zchn"/>
    <w:basedOn w:val="a0"/>
    <w:qFormat/>
    <w:rPr>
      <w:rFonts w:eastAsia="Times New Roman"/>
    </w:rPr>
  </w:style>
  <w:style w:type="paragraph" w:customStyle="1" w:styleId="B2">
    <w:name w:val="B2"/>
    <w:basedOn w:val="21"/>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af3">
    <w:name w:val="副标题 字符"/>
    <w:basedOn w:val="a0"/>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7">
    <w:name w:val="文档结构图 字符"/>
    <w:basedOn w:val="a0"/>
    <w:link w:val="a6"/>
    <w:uiPriority w:val="99"/>
    <w:semiHidden/>
    <w:qFormat/>
    <w:rPr>
      <w:rFonts w:ascii="宋体"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a"/>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宋体"/>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31"/>
    <w:link w:val="B3Char2"/>
    <w:qFormat/>
    <w:pPr>
      <w:ind w:left="1135" w:hanging="284"/>
      <w:contextualSpacing w:val="0"/>
      <w:textAlignment w:val="auto"/>
    </w:pPr>
    <w:rPr>
      <w:lang w:val="zh-CN" w:eastAsia="zh-CN"/>
    </w:rPr>
  </w:style>
  <w:style w:type="paragraph" w:customStyle="1" w:styleId="Agreement">
    <w:name w:val="Agreement"/>
    <w:basedOn w:val="a"/>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qFormat/>
    <w:locked/>
    <w:rPr>
      <w:rFonts w:eastAsiaTheme="minorHAnsi" w:cs="Calibri"/>
      <w:b/>
      <w:bCs/>
      <w:sz w:val="22"/>
      <w:szCs w:val="22"/>
      <w:lang w:eastAsia="sv-SE"/>
    </w:rPr>
  </w:style>
  <w:style w:type="paragraph" w:customStyle="1" w:styleId="PropObs">
    <w:name w:val="PropObs"/>
    <w:basedOn w:val="a"/>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a"/>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B4">
    <w:name w:val="B4"/>
    <w:basedOn w:val="41"/>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1"/>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a0"/>
    <w:link w:val="XMLElement"/>
    <w:qFormat/>
    <w:locked/>
    <w:rPr>
      <w:rFonts w:ascii="Courier New" w:hAnsi="Courier New" w:cs="Arial"/>
      <w:b/>
      <w:w w:val="90"/>
      <w:sz w:val="19"/>
      <w:szCs w:val="18"/>
    </w:rPr>
  </w:style>
  <w:style w:type="paragraph" w:customStyle="1" w:styleId="XMLElement">
    <w:name w:val="XML Element"/>
    <w:basedOn w:val="a"/>
    <w:link w:val="XMLElementChar"/>
    <w:qFormat/>
    <w:pPr>
      <w:spacing w:after="0"/>
      <w:textAlignment w:val="auto"/>
    </w:pPr>
    <w:rPr>
      <w:rFonts w:ascii="Courier New" w:eastAsia="宋体" w:hAnsi="Courier New" w:cs="Arial"/>
      <w:b/>
      <w:w w:val="90"/>
      <w:sz w:val="19"/>
      <w:szCs w:val="18"/>
      <w:lang w:val="en-US"/>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eastAsiaTheme="minorHAnsi" w:hAnsi="Arial" w:cs="Arial"/>
      <w:b/>
      <w:bCs/>
    </w:rPr>
  </w:style>
  <w:style w:type="paragraph" w:customStyle="1" w:styleId="EmailDiscussion">
    <w:name w:val="EmailDiscussion"/>
    <w:basedOn w:val="a"/>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206977_S4-220827.docx" TargetMode="External"/><Relationship Id="rId18" Type="http://schemas.openxmlformats.org/officeDocument/2006/relationships/hyperlink" Target="file:///C:\Users\mtk65284\Documents\3GPP\tsg_ran\WG2_RL2\TSGR2_117-e\Docs\R2-220390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7-e\Docs\R2-220372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bis-e\Docs\R2-220014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1511.zip"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sa/WG4_CODEC/TSGS4_119-e/Docs/S4-2207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1244.zi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4DA2C5A-4A8B-47DA-9284-935303A9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2323</Words>
  <Characters>13243</Characters>
  <Application>Microsoft Office Word</Application>
  <DocSecurity>0</DocSecurity>
  <Lines>110</Lines>
  <Paragraphs>31</Paragraphs>
  <ScaleCrop>false</ScaleCrop>
  <Company>Qualcomm Incorporated</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vivo (Stephen)</cp:lastModifiedBy>
  <cp:revision>465</cp:revision>
  <cp:lastPrinted>2017-09-12T10:53:00Z</cp:lastPrinted>
  <dcterms:created xsi:type="dcterms:W3CDTF">2020-05-18T15:47:00Z</dcterms:created>
  <dcterms:modified xsi:type="dcterms:W3CDTF">2022-08-20T10:54:00Z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