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B3DB2" w14:textId="5B979D4E" w:rsidR="003A2716" w:rsidRDefault="003A2716" w:rsidP="003A2716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</w:rPr>
      </w:pPr>
      <w:bookmarkStart w:id="0" w:name="historyclause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R2-220915</w:t>
      </w:r>
      <w:r>
        <w:rPr>
          <w:b/>
          <w:noProof/>
          <w:sz w:val="24"/>
          <w:szCs w:val="24"/>
        </w:rPr>
        <w:t>9</w:t>
      </w:r>
    </w:p>
    <w:p w14:paraId="254A92CF" w14:textId="77777777" w:rsidR="003A2716" w:rsidRDefault="003A2716" w:rsidP="003A271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38EECB11" w14:textId="77777777" w:rsidR="003A2716" w:rsidRDefault="003A2716" w:rsidP="003A271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BF12A09" w14:textId="77777777" w:rsidR="003A2716" w:rsidRDefault="003A2716" w:rsidP="003A271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14B230E" w14:textId="25B67F5D" w:rsidR="00F72F4F" w:rsidRDefault="00F72F4F" w:rsidP="00F72F4F">
      <w:pPr>
        <w:pStyle w:val="CH"/>
      </w:pPr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01503B">
        <w:t>4</w:t>
      </w:r>
      <w:r>
        <w:t>-e</w:t>
      </w:r>
      <w:r>
        <w:tab/>
      </w:r>
      <w:r>
        <w:tab/>
      </w:r>
      <w:r w:rsidR="00984308" w:rsidRPr="00984308">
        <w:t>R4-221</w:t>
      </w:r>
      <w:r w:rsidR="00E55891">
        <w:t>4419</w:t>
      </w:r>
    </w:p>
    <w:p w14:paraId="4A8CACC6" w14:textId="5E1D5983" w:rsidR="00F72F4F" w:rsidRPr="00FD166F" w:rsidRDefault="00DD07AA" w:rsidP="00F72F4F">
      <w:pPr>
        <w:pStyle w:val="CH"/>
        <w:tabs>
          <w:tab w:val="clear" w:pos="7920"/>
        </w:tabs>
        <w:rPr>
          <w:b w:val="0"/>
        </w:rPr>
      </w:pPr>
      <w:r>
        <w:t>Online</w:t>
      </w:r>
      <w:r w:rsidRPr="00EC4847">
        <w:t xml:space="preserve">, </w:t>
      </w:r>
      <w:r w:rsidR="0001503B">
        <w:t>August</w:t>
      </w:r>
      <w:r w:rsidRPr="00A14D3F">
        <w:t xml:space="preserve"> </w:t>
      </w:r>
      <w:r w:rsidR="0001503B">
        <w:t>15</w:t>
      </w:r>
      <w:r>
        <w:rPr>
          <w:vertAlign w:val="superscript"/>
        </w:rPr>
        <w:t>th</w:t>
      </w:r>
      <w:r w:rsidRPr="00A14D3F">
        <w:t xml:space="preserve"> – </w:t>
      </w:r>
      <w:r>
        <w:t>2</w:t>
      </w:r>
      <w:r w:rsidR="0001503B">
        <w:t>6</w:t>
      </w:r>
      <w:r>
        <w:rPr>
          <w:vertAlign w:val="superscript"/>
        </w:rPr>
        <w:t>th</w:t>
      </w:r>
      <w:r w:rsidRPr="00A14D3F">
        <w:t>, 202</w:t>
      </w:r>
      <w:r>
        <w:t>2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3C17CC1B" w14:textId="77777777" w:rsidR="00BF5A53" w:rsidRPr="00CF195E" w:rsidRDefault="00BF5A53" w:rsidP="00BF5A53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p w14:paraId="76B1D70F" w14:textId="689F7F1C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Title:</w:t>
      </w:r>
      <w:r w:rsidRPr="00AE0DB1">
        <w:rPr>
          <w:rFonts w:ascii="Arial" w:hAnsi="Arial" w:cs="Arial"/>
          <w:b/>
          <w:sz w:val="22"/>
          <w:szCs w:val="22"/>
        </w:rPr>
        <w:tab/>
      </w:r>
      <w:r w:rsidRPr="00AE0DB1">
        <w:rPr>
          <w:rFonts w:ascii="Arial" w:hAnsi="Arial" w:cs="Arial"/>
          <w:sz w:val="22"/>
          <w:szCs w:val="22"/>
        </w:rPr>
        <w:t xml:space="preserve">LS </w:t>
      </w:r>
      <w:bookmarkStart w:id="4" w:name="OLE_LINK39"/>
      <w:r w:rsidRPr="00AE0DB1">
        <w:rPr>
          <w:rFonts w:ascii="Arial" w:hAnsi="Arial" w:cs="Arial"/>
          <w:sz w:val="22"/>
          <w:szCs w:val="22"/>
        </w:rPr>
        <w:t xml:space="preserve">on </w:t>
      </w:r>
      <w:bookmarkEnd w:id="4"/>
      <w:r w:rsidR="00B37C70" w:rsidRPr="00AE0DB1">
        <w:rPr>
          <w:rFonts w:ascii="Arial" w:hAnsi="Arial" w:cs="Arial"/>
          <w:sz w:val="22"/>
          <w:szCs w:val="22"/>
        </w:rPr>
        <w:t>intra-band UL CA DC default location clarification</w:t>
      </w:r>
    </w:p>
    <w:p w14:paraId="1F9460A6" w14:textId="77777777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Response to:</w:t>
      </w:r>
      <w:r w:rsidRPr="00AE0DB1">
        <w:rPr>
          <w:rFonts w:ascii="Arial" w:hAnsi="Arial" w:cs="Arial"/>
          <w:bCs/>
          <w:sz w:val="22"/>
          <w:szCs w:val="22"/>
        </w:rPr>
        <w:tab/>
      </w:r>
    </w:p>
    <w:p w14:paraId="1A4C8012" w14:textId="77777777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Release:</w:t>
      </w:r>
      <w:r w:rsidRPr="00AE0DB1">
        <w:rPr>
          <w:rFonts w:ascii="Arial" w:hAnsi="Arial" w:cs="Arial"/>
          <w:bCs/>
          <w:sz w:val="22"/>
          <w:szCs w:val="22"/>
        </w:rPr>
        <w:tab/>
        <w:t>Release 17</w:t>
      </w:r>
    </w:p>
    <w:p w14:paraId="03D9FC1F" w14:textId="275EF275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Work Item:</w:t>
      </w:r>
      <w:r w:rsidRPr="00AE0DB1">
        <w:rPr>
          <w:rFonts w:ascii="Arial" w:hAnsi="Arial" w:cs="Arial"/>
          <w:bCs/>
          <w:sz w:val="22"/>
          <w:szCs w:val="22"/>
        </w:rPr>
        <w:tab/>
      </w:r>
      <w:r w:rsidR="00B37C70" w:rsidRPr="00AE0DB1">
        <w:rPr>
          <w:rFonts w:ascii="Arial" w:hAnsi="Arial" w:cs="Arial"/>
          <w:bCs/>
          <w:sz w:val="22"/>
          <w:szCs w:val="22"/>
        </w:rPr>
        <w:t>NR_RF_FR2_req_enh2-Core</w:t>
      </w:r>
    </w:p>
    <w:p w14:paraId="5CA9F2F9" w14:textId="481AC5D3" w:rsidR="0057672C" w:rsidRPr="00256AD9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256AD9">
        <w:rPr>
          <w:rFonts w:ascii="Arial" w:hAnsi="Arial" w:cs="Arial"/>
          <w:b/>
          <w:sz w:val="22"/>
          <w:szCs w:val="22"/>
        </w:rPr>
        <w:t>Source:</w:t>
      </w:r>
      <w:r w:rsidRPr="00256AD9">
        <w:rPr>
          <w:rFonts w:ascii="Arial" w:hAnsi="Arial" w:cs="Arial"/>
          <w:bCs/>
          <w:sz w:val="22"/>
          <w:szCs w:val="22"/>
        </w:rPr>
        <w:tab/>
      </w:r>
      <w:r w:rsidR="006C4448" w:rsidRPr="00256AD9">
        <w:rPr>
          <w:rFonts w:ascii="Arial" w:hAnsi="Arial" w:cs="Arial"/>
          <w:bCs/>
          <w:sz w:val="22"/>
          <w:szCs w:val="22"/>
        </w:rPr>
        <w:t>RAN4</w:t>
      </w:r>
    </w:p>
    <w:p w14:paraId="7EDB1FC2" w14:textId="4A14CC49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To:</w:t>
      </w:r>
      <w:r w:rsidRPr="00AE0DB1">
        <w:rPr>
          <w:rFonts w:ascii="Arial" w:hAnsi="Arial" w:cs="Arial"/>
          <w:bCs/>
          <w:sz w:val="22"/>
          <w:szCs w:val="22"/>
        </w:rPr>
        <w:tab/>
        <w:t>RAN2</w:t>
      </w:r>
    </w:p>
    <w:p w14:paraId="375E457F" w14:textId="77777777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Cc:</w:t>
      </w:r>
      <w:r w:rsidRPr="00AE0DB1">
        <w:rPr>
          <w:rFonts w:ascii="Arial" w:hAnsi="Arial" w:cs="Arial"/>
          <w:bCs/>
          <w:sz w:val="22"/>
          <w:szCs w:val="22"/>
        </w:rPr>
        <w:tab/>
      </w:r>
    </w:p>
    <w:p w14:paraId="369CE1E5" w14:textId="77777777" w:rsidR="0057672C" w:rsidRPr="00AE0DB1" w:rsidRDefault="0057672C" w:rsidP="0057672C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Contact Person:</w:t>
      </w:r>
      <w:r w:rsidRPr="00AE0DB1">
        <w:rPr>
          <w:rFonts w:ascii="Arial" w:hAnsi="Arial" w:cs="Arial"/>
          <w:bCs/>
          <w:sz w:val="22"/>
          <w:szCs w:val="22"/>
        </w:rPr>
        <w:tab/>
      </w:r>
    </w:p>
    <w:p w14:paraId="3B92CFFB" w14:textId="77777777" w:rsidR="0057672C" w:rsidRPr="00AE0DB1" w:rsidRDefault="0057672C" w:rsidP="0057672C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AE0DB1">
        <w:rPr>
          <w:rFonts w:ascii="Arial" w:hAnsi="Arial" w:cs="Arial"/>
          <w:sz w:val="20"/>
          <w:szCs w:val="20"/>
        </w:rPr>
        <w:t>Name:</w:t>
      </w:r>
      <w:r w:rsidRPr="00AE0DB1">
        <w:rPr>
          <w:rFonts w:ascii="Arial" w:hAnsi="Arial" w:cs="Arial"/>
          <w:sz w:val="20"/>
          <w:szCs w:val="20"/>
        </w:rPr>
        <w:tab/>
        <w:t>James Wang</w:t>
      </w:r>
    </w:p>
    <w:p w14:paraId="0A419618" w14:textId="77777777" w:rsidR="0057672C" w:rsidRPr="00AE0DB1" w:rsidRDefault="0057672C" w:rsidP="0057672C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AE0DB1">
        <w:rPr>
          <w:rFonts w:ascii="Arial" w:hAnsi="Arial" w:cs="Arial"/>
          <w:sz w:val="20"/>
          <w:szCs w:val="20"/>
        </w:rPr>
        <w:t>E-mail Address:</w:t>
      </w:r>
      <w:r w:rsidRPr="00AE0DB1">
        <w:rPr>
          <w:rFonts w:ascii="Arial" w:hAnsi="Arial" w:cs="Arial"/>
          <w:sz w:val="20"/>
          <w:szCs w:val="20"/>
        </w:rPr>
        <w:tab/>
        <w:t xml:space="preserve"> fucheng_wang@apple.com</w:t>
      </w:r>
      <w:r w:rsidRPr="00AE0DB1">
        <w:rPr>
          <w:rFonts w:ascii="Arial" w:hAnsi="Arial" w:cs="Arial"/>
          <w:sz w:val="22"/>
          <w:szCs w:val="22"/>
        </w:rPr>
        <w:t xml:space="preserve"> </w:t>
      </w:r>
    </w:p>
    <w:p w14:paraId="1127DC41" w14:textId="77777777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3972AB" w14:textId="77777777" w:rsidR="0057672C" w:rsidRPr="00AE0DB1" w:rsidRDefault="0057672C" w:rsidP="0057672C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Send any reply LS to:</w:t>
      </w:r>
      <w:r w:rsidRPr="00AE0DB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AE0DB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AE0DB1">
        <w:rPr>
          <w:rFonts w:ascii="Arial" w:hAnsi="Arial" w:cs="Arial"/>
          <w:b/>
          <w:sz w:val="22"/>
          <w:szCs w:val="22"/>
        </w:rPr>
        <w:t xml:space="preserve"> </w:t>
      </w:r>
      <w:r w:rsidRPr="00AE0DB1">
        <w:rPr>
          <w:rFonts w:ascii="Arial" w:hAnsi="Arial" w:cs="Arial"/>
          <w:bCs/>
          <w:sz w:val="22"/>
          <w:szCs w:val="22"/>
        </w:rPr>
        <w:tab/>
      </w:r>
    </w:p>
    <w:p w14:paraId="53F0E7C8" w14:textId="77777777" w:rsidR="0057672C" w:rsidRPr="00AE0DB1" w:rsidRDefault="0057672C" w:rsidP="0057672C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</w:p>
    <w:p w14:paraId="5BF8BF71" w14:textId="77777777" w:rsidR="0057672C" w:rsidRPr="00AE0DB1" w:rsidRDefault="0057672C" w:rsidP="0057672C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 xml:space="preserve">Attachments: </w:t>
      </w:r>
    </w:p>
    <w:p w14:paraId="70D53F72" w14:textId="77777777" w:rsidR="0057672C" w:rsidRPr="00AE0DB1" w:rsidRDefault="0057672C" w:rsidP="0057672C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 w:rsidRPr="00AE0DB1">
        <w:rPr>
          <w:rFonts w:ascii="Arial" w:hAnsi="Arial" w:cs="Arial"/>
          <w:bCs/>
          <w:sz w:val="22"/>
          <w:szCs w:val="22"/>
        </w:rPr>
        <w:t>None</w:t>
      </w:r>
    </w:p>
    <w:p w14:paraId="3FEFD9BF" w14:textId="77777777" w:rsidR="0057672C" w:rsidRPr="00E13DCA" w:rsidRDefault="0057672C" w:rsidP="0057672C">
      <w:pPr>
        <w:tabs>
          <w:tab w:val="left" w:pos="2268"/>
        </w:tabs>
        <w:rPr>
          <w:rFonts w:ascii="Arial" w:hAnsi="Arial" w:cs="Arial"/>
          <w:bCs/>
        </w:rPr>
      </w:pPr>
    </w:p>
    <w:p w14:paraId="6F814C6D" w14:textId="77777777" w:rsidR="0057672C" w:rsidRPr="0057672C" w:rsidRDefault="0057672C" w:rsidP="0057672C">
      <w:pPr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1. Overall Description:</w:t>
      </w:r>
    </w:p>
    <w:p w14:paraId="4E5DDBD8" w14:textId="77777777" w:rsidR="0057672C" w:rsidRDefault="0057672C" w:rsidP="0057672C">
      <w:pPr>
        <w:jc w:val="both"/>
        <w:rPr>
          <w:rFonts w:ascii="Arial" w:hAnsi="Arial" w:cs="Arial"/>
          <w:sz w:val="22"/>
          <w:szCs w:val="22"/>
        </w:rPr>
      </w:pPr>
    </w:p>
    <w:p w14:paraId="550E7181" w14:textId="6CC76662" w:rsidR="0008297C" w:rsidRDefault="005B74DA" w:rsidP="005767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Rel-17 intra-band UL CA DC reporting framework </w:t>
      </w:r>
      <w:r w:rsidR="00AC3CC6">
        <w:rPr>
          <w:rFonts w:ascii="Arial" w:hAnsi="Arial" w:cs="Arial"/>
          <w:sz w:val="20"/>
          <w:szCs w:val="20"/>
        </w:rPr>
        <w:t>has mostly been</w:t>
      </w:r>
      <w:r>
        <w:rPr>
          <w:rFonts w:ascii="Arial" w:hAnsi="Arial" w:cs="Arial"/>
          <w:sz w:val="20"/>
          <w:szCs w:val="20"/>
        </w:rPr>
        <w:t xml:space="preserve"> concluded in RAN4 #101e meeting </w:t>
      </w:r>
      <w:r w:rsidR="00AC3CC6">
        <w:rPr>
          <w:rFonts w:ascii="Arial" w:hAnsi="Arial" w:cs="Arial"/>
          <w:sz w:val="20"/>
          <w:szCs w:val="20"/>
        </w:rPr>
        <w:t xml:space="preserve">and </w:t>
      </w:r>
      <w:r>
        <w:rPr>
          <w:rFonts w:ascii="Arial" w:hAnsi="Arial" w:cs="Arial"/>
          <w:sz w:val="20"/>
          <w:szCs w:val="20"/>
        </w:rPr>
        <w:t>communicated to RAN2 via the LS R4-2119965</w:t>
      </w:r>
      <w:r w:rsidR="0057672C" w:rsidRPr="0057672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08297C">
        <w:rPr>
          <w:rFonts w:ascii="Arial" w:hAnsi="Arial" w:cs="Arial"/>
          <w:sz w:val="20"/>
          <w:szCs w:val="20"/>
        </w:rPr>
        <w:t>Unlike the Rel-15</w:t>
      </w:r>
      <w:r w:rsidR="00C37741">
        <w:rPr>
          <w:rFonts w:ascii="Arial" w:hAnsi="Arial" w:cs="Arial"/>
          <w:sz w:val="20"/>
          <w:szCs w:val="20"/>
        </w:rPr>
        <w:t xml:space="preserve"> and </w:t>
      </w:r>
      <w:r w:rsidR="0008297C">
        <w:rPr>
          <w:rFonts w:ascii="Arial" w:hAnsi="Arial" w:cs="Arial"/>
          <w:sz w:val="20"/>
          <w:szCs w:val="20"/>
        </w:rPr>
        <w:t>Rel-16 DC reporting mechanisms where UE would directly signal its UL DC location to the network, the Rel-17 method is composed of a default UL DC location in conjunction with a frequency offset relative to the default DC location chosen by the UE which can be communicated to the network.</w:t>
      </w:r>
    </w:p>
    <w:p w14:paraId="011C2FC7" w14:textId="77777777" w:rsidR="0008297C" w:rsidRDefault="0008297C" w:rsidP="0057672C">
      <w:pPr>
        <w:jc w:val="both"/>
        <w:rPr>
          <w:rFonts w:ascii="Arial" w:hAnsi="Arial" w:cs="Arial"/>
          <w:sz w:val="20"/>
          <w:szCs w:val="20"/>
        </w:rPr>
      </w:pPr>
    </w:p>
    <w:p w14:paraId="411724FA" w14:textId="3B5F42CB" w:rsidR="0057672C" w:rsidRDefault="0008297C" w:rsidP="0008297C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The default UL DC location is defined as the “</w:t>
      </w:r>
      <w:r w:rsidRPr="00523F59">
        <w:rPr>
          <w:rFonts w:ascii="Arial" w:hAnsi="Arial" w:cs="Arial"/>
          <w:sz w:val="20"/>
          <w:szCs w:val="20"/>
          <w:lang w:val="en-GB"/>
        </w:rPr>
        <w:t>mathematical center of the UE bandwidth rounded to the subcarrier grid defined for the component carrier on which the DC is located</w:t>
      </w:r>
      <w:r>
        <w:rPr>
          <w:rFonts w:ascii="Arial" w:hAnsi="Arial" w:cs="Arial"/>
          <w:sz w:val="20"/>
          <w:szCs w:val="20"/>
          <w:lang w:val="en-GB"/>
        </w:rPr>
        <w:t>”</w:t>
      </w:r>
      <w:r w:rsidRPr="00523F59">
        <w:rPr>
          <w:rFonts w:ascii="Arial" w:hAnsi="Arial" w:cs="Arial"/>
          <w:sz w:val="20"/>
          <w:szCs w:val="20"/>
          <w:lang w:val="en-GB"/>
        </w:rPr>
        <w:t xml:space="preserve">. If the mathematical center of the UE bandwidth lands on </w:t>
      </w:r>
      <w:r>
        <w:rPr>
          <w:rFonts w:ascii="Arial" w:hAnsi="Arial" w:cs="Arial"/>
          <w:sz w:val="20"/>
          <w:szCs w:val="20"/>
          <w:lang w:val="en-GB"/>
        </w:rPr>
        <w:t xml:space="preserve">a </w:t>
      </w:r>
      <w:r w:rsidRPr="00523F59">
        <w:rPr>
          <w:rFonts w:ascii="Arial" w:hAnsi="Arial" w:cs="Arial"/>
          <w:sz w:val="20"/>
          <w:szCs w:val="20"/>
          <w:lang w:val="en-GB"/>
        </w:rPr>
        <w:t>frequenc</w:t>
      </w:r>
      <w:r>
        <w:rPr>
          <w:rFonts w:ascii="Arial" w:hAnsi="Arial" w:cs="Arial"/>
          <w:sz w:val="20"/>
          <w:szCs w:val="20"/>
          <w:lang w:val="en-GB"/>
        </w:rPr>
        <w:t>y</w:t>
      </w:r>
      <w:r w:rsidRPr="00523F59">
        <w:rPr>
          <w:rFonts w:ascii="Arial" w:hAnsi="Arial" w:cs="Arial"/>
          <w:sz w:val="20"/>
          <w:szCs w:val="20"/>
          <w:lang w:val="en-GB"/>
        </w:rPr>
        <w:t xml:space="preserve"> where there is no subcarrier grid defined, the subcarrier grid of the nearest lower frequency component carrier shall be extended to cover the frequency of the mathematical DC location</w:t>
      </w:r>
      <w:r>
        <w:rPr>
          <w:rFonts w:ascii="Arial" w:hAnsi="Arial" w:cs="Arial"/>
          <w:sz w:val="20"/>
          <w:szCs w:val="20"/>
          <w:lang w:val="en-GB"/>
        </w:rPr>
        <w:t>. On the other hand, the UE bandwidth has been defined as the “</w:t>
      </w:r>
      <w:r w:rsidRPr="00523F59">
        <w:rPr>
          <w:rFonts w:ascii="Arial" w:hAnsi="Arial" w:cs="Arial"/>
          <w:sz w:val="20"/>
          <w:szCs w:val="20"/>
          <w:lang w:val="en-GB"/>
        </w:rPr>
        <w:t>frequencies between lower edge of lowest frequency component and upper edge of highest frequency component</w:t>
      </w:r>
      <w:r>
        <w:rPr>
          <w:rFonts w:ascii="Arial" w:hAnsi="Arial" w:cs="Arial"/>
          <w:sz w:val="20"/>
          <w:szCs w:val="20"/>
          <w:lang w:val="en-GB"/>
        </w:rPr>
        <w:t>”. However, it remains unclear on the definition of “edge” of the component carrier which could be interpreted as the frequency at the edge sub-carrier, or the frequency at the edge sub-carrier boundary</w:t>
      </w:r>
      <w:r w:rsidR="00DE0507">
        <w:rPr>
          <w:rFonts w:ascii="Arial" w:hAnsi="Arial" w:cs="Arial"/>
          <w:sz w:val="20"/>
          <w:szCs w:val="20"/>
          <w:lang w:val="en-GB"/>
        </w:rPr>
        <w:t xml:space="preserve">, as illustrated in </w:t>
      </w:r>
      <w:r w:rsidR="0022541F">
        <w:rPr>
          <w:rFonts w:ascii="Arial" w:hAnsi="Arial" w:cs="Arial"/>
          <w:sz w:val="20"/>
          <w:szCs w:val="20"/>
          <w:lang w:val="en-GB"/>
        </w:rPr>
        <w:t>C</w:t>
      </w:r>
      <w:r w:rsidR="00DE0507">
        <w:rPr>
          <w:rFonts w:ascii="Arial" w:hAnsi="Arial" w:cs="Arial"/>
          <w:sz w:val="20"/>
          <w:szCs w:val="20"/>
          <w:lang w:val="en-GB"/>
        </w:rPr>
        <w:t>ase (a) and</w:t>
      </w:r>
      <w:r w:rsidR="0022541F">
        <w:rPr>
          <w:rFonts w:ascii="Arial" w:hAnsi="Arial" w:cs="Arial"/>
          <w:sz w:val="20"/>
          <w:szCs w:val="20"/>
          <w:lang w:val="en-GB"/>
        </w:rPr>
        <w:t xml:space="preserve"> Case (b) respectively in the figure below.</w:t>
      </w:r>
    </w:p>
    <w:p w14:paraId="509244C1" w14:textId="171B89C7" w:rsidR="00256AD9" w:rsidRDefault="00256AD9" w:rsidP="00256AD9">
      <w:pPr>
        <w:spacing w:after="120"/>
        <w:jc w:val="center"/>
        <w:rPr>
          <w:rFonts w:ascii="Arial" w:hAnsi="Arial" w:cs="Arial"/>
          <w:sz w:val="20"/>
          <w:szCs w:val="20"/>
          <w:lang w:val="en-GB"/>
        </w:rPr>
      </w:pPr>
      <w:r>
        <w:object w:dxaOrig="3690" w:dyaOrig="2026" w14:anchorId="46E1BE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75pt;height:155.25pt" o:ole="">
            <v:imagedata r:id="rId10" o:title=""/>
          </v:shape>
          <o:OLEObject Type="Embed" ProgID="Visio.Drawing.15" ShapeID="_x0000_i1025" DrawAspect="Content" ObjectID="_1723291708" r:id="rId11"/>
        </w:object>
      </w:r>
    </w:p>
    <w:p w14:paraId="633D2E03" w14:textId="3D1B20FA" w:rsidR="0022541F" w:rsidRDefault="0022541F" w:rsidP="0022541F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5F845BB" w14:textId="76520712" w:rsidR="00F92945" w:rsidRDefault="0022541F" w:rsidP="00F9294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 w:rsidRPr="0022541F">
        <w:rPr>
          <w:rFonts w:ascii="Arial" w:hAnsi="Arial" w:cs="Arial"/>
          <w:sz w:val="20"/>
          <w:szCs w:val="20"/>
        </w:rPr>
        <w:t xml:space="preserve">As </w:t>
      </w:r>
      <w:r>
        <w:rPr>
          <w:rFonts w:ascii="Arial" w:hAnsi="Arial" w:cs="Arial"/>
          <w:sz w:val="20"/>
          <w:szCs w:val="20"/>
        </w:rPr>
        <w:t>the two interpretations for the “edge” of the</w:t>
      </w:r>
      <w:r w:rsidR="009D2B95">
        <w:rPr>
          <w:rFonts w:ascii="Arial" w:hAnsi="Arial" w:cs="Arial"/>
          <w:sz w:val="20"/>
          <w:szCs w:val="20"/>
        </w:rPr>
        <w:t xml:space="preserve"> component carrier may result in different default DC location when the </w:t>
      </w:r>
      <w:r w:rsidR="009D2B95">
        <w:rPr>
          <w:rFonts w:ascii="Arial" w:hAnsi="Arial" w:cs="Arial"/>
          <w:sz w:val="20"/>
          <w:szCs w:val="20"/>
          <w:lang w:val="en-GB"/>
        </w:rPr>
        <w:t xml:space="preserve">two edge component carriers are with different numerologies, it is necessary to unify the definition to </w:t>
      </w:r>
      <w:r w:rsidR="009D2B95">
        <w:rPr>
          <w:rFonts w:ascii="Arial" w:hAnsi="Arial" w:cs="Arial"/>
          <w:bCs/>
          <w:sz w:val="20"/>
          <w:szCs w:val="20"/>
        </w:rPr>
        <w:t xml:space="preserve">ensure that there is no </w:t>
      </w:r>
      <w:r w:rsidR="009D2B95">
        <w:rPr>
          <w:rFonts w:ascii="Arial" w:hAnsi="Arial" w:cs="Arial"/>
          <w:sz w:val="20"/>
          <w:szCs w:val="20"/>
          <w:lang w:val="en-GB"/>
        </w:rPr>
        <w:t>ambiguity between UE and gNB when calculating the default UL DC location</w:t>
      </w:r>
      <w:r w:rsidR="00F92945">
        <w:rPr>
          <w:rFonts w:ascii="Arial" w:hAnsi="Arial" w:cs="Arial"/>
          <w:sz w:val="20"/>
          <w:szCs w:val="20"/>
          <w:lang w:val="en-GB"/>
        </w:rPr>
        <w:t>.</w:t>
      </w:r>
    </w:p>
    <w:p w14:paraId="0C39B8EE" w14:textId="77777777" w:rsidR="00F92945" w:rsidRDefault="00F92945" w:rsidP="0057672C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A5D1D33" w14:textId="7BA1DDE1" w:rsidR="0008297C" w:rsidRPr="0022541F" w:rsidRDefault="00F92945" w:rsidP="005767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RAN4 has discussed and concluded that the </w:t>
      </w:r>
      <w:r>
        <w:rPr>
          <w:rFonts w:ascii="Arial" w:hAnsi="Arial" w:cs="Arial"/>
          <w:sz w:val="20"/>
          <w:szCs w:val="20"/>
        </w:rPr>
        <w:t>“edge” of the component carrier shall be defined as the “</w:t>
      </w:r>
      <w:r w:rsidR="00E1013E">
        <w:rPr>
          <w:rFonts w:ascii="Arial" w:hAnsi="Arial" w:cs="Arial"/>
          <w:sz w:val="20"/>
          <w:szCs w:val="20"/>
          <w:lang w:val="en-GB"/>
        </w:rPr>
        <w:t>e</w:t>
      </w:r>
      <w:r w:rsidR="00E1013E" w:rsidRPr="00F92945">
        <w:rPr>
          <w:rFonts w:ascii="Arial" w:hAnsi="Arial" w:cs="Arial"/>
          <w:sz w:val="20"/>
          <w:szCs w:val="20"/>
          <w:lang w:val="en-GB"/>
        </w:rPr>
        <w:t xml:space="preserve">dge sub-carrier </w:t>
      </w:r>
      <w:r w:rsidR="00D14401">
        <w:rPr>
          <w:rFonts w:ascii="Arial" w:hAnsi="Arial" w:cs="Arial"/>
          <w:sz w:val="20"/>
          <w:szCs w:val="20"/>
          <w:lang w:val="en-GB"/>
        </w:rPr>
        <w:t xml:space="preserve">boundary </w:t>
      </w:r>
      <w:r w:rsidR="00E1013E" w:rsidRPr="00F92945">
        <w:rPr>
          <w:rFonts w:ascii="Arial" w:hAnsi="Arial" w:cs="Arial"/>
          <w:sz w:val="20"/>
          <w:szCs w:val="20"/>
          <w:lang w:val="en-GB"/>
        </w:rPr>
        <w:t>frequency</w:t>
      </w:r>
      <w:r w:rsidR="00BC4BFC">
        <w:rPr>
          <w:rFonts w:ascii="Arial" w:hAnsi="Arial" w:cs="Arial"/>
          <w:sz w:val="20"/>
          <w:szCs w:val="20"/>
        </w:rPr>
        <w:t xml:space="preserve">” which is the Case </w:t>
      </w:r>
      <w:r w:rsidR="00E1013E">
        <w:rPr>
          <w:rFonts w:ascii="Arial" w:hAnsi="Arial" w:cs="Arial"/>
          <w:sz w:val="20"/>
          <w:szCs w:val="20"/>
        </w:rPr>
        <w:t>(</w:t>
      </w:r>
      <w:r w:rsidR="00D14401">
        <w:rPr>
          <w:rFonts w:ascii="Arial" w:hAnsi="Arial" w:cs="Arial"/>
          <w:sz w:val="20"/>
          <w:szCs w:val="20"/>
        </w:rPr>
        <w:t>b</w:t>
      </w:r>
      <w:r w:rsidR="00E1013E">
        <w:rPr>
          <w:rFonts w:ascii="Arial" w:hAnsi="Arial" w:cs="Arial"/>
          <w:sz w:val="20"/>
          <w:szCs w:val="20"/>
        </w:rPr>
        <w:t>)</w:t>
      </w:r>
      <w:r w:rsidR="00BC4BFC">
        <w:rPr>
          <w:rFonts w:ascii="Arial" w:hAnsi="Arial" w:cs="Arial"/>
          <w:sz w:val="20"/>
          <w:szCs w:val="20"/>
        </w:rPr>
        <w:t xml:space="preserve"> in the figure above.</w:t>
      </w:r>
    </w:p>
    <w:p w14:paraId="2FF26A5B" w14:textId="1D91C928" w:rsidR="0057672C" w:rsidRPr="00E13DCA" w:rsidRDefault="0057672C" w:rsidP="0057672C">
      <w:pPr>
        <w:rPr>
          <w:rFonts w:ascii="Arial" w:hAnsi="Arial" w:cs="Arial"/>
        </w:rPr>
      </w:pPr>
    </w:p>
    <w:p w14:paraId="01E6EF3E" w14:textId="77777777" w:rsidR="0057672C" w:rsidRPr="0057672C" w:rsidRDefault="0057672C" w:rsidP="0057672C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2. Actions:</w:t>
      </w:r>
    </w:p>
    <w:p w14:paraId="1374CA42" w14:textId="66BE3DE6" w:rsidR="0057672C" w:rsidRPr="0057672C" w:rsidRDefault="0057672C" w:rsidP="0057672C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57672C">
        <w:rPr>
          <w:rFonts w:ascii="Arial" w:hAnsi="Arial" w:cs="Arial"/>
          <w:b/>
          <w:sz w:val="20"/>
          <w:szCs w:val="20"/>
        </w:rPr>
        <w:t>To: 3GPP TSG RAN</w:t>
      </w:r>
      <w:r w:rsidR="005A4921">
        <w:rPr>
          <w:rFonts w:ascii="Arial" w:hAnsi="Arial" w:cs="Arial"/>
          <w:b/>
          <w:sz w:val="20"/>
          <w:szCs w:val="20"/>
        </w:rPr>
        <w:t xml:space="preserve"> </w:t>
      </w:r>
      <w:r w:rsidRPr="0057672C">
        <w:rPr>
          <w:rFonts w:ascii="Arial" w:hAnsi="Arial" w:cs="Arial"/>
          <w:b/>
          <w:sz w:val="20"/>
          <w:szCs w:val="20"/>
        </w:rPr>
        <w:t>WG2</w:t>
      </w:r>
    </w:p>
    <w:p w14:paraId="02800A51" w14:textId="4339DC3D" w:rsidR="0057672C" w:rsidRPr="0057672C" w:rsidRDefault="0057672C" w:rsidP="00AC3CC6">
      <w:pPr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RAN4 respectfully asks RAN2 to take RAN4</w:t>
      </w:r>
      <w:r w:rsidR="00BC4BFC">
        <w:rPr>
          <w:rFonts w:ascii="Arial" w:hAnsi="Arial" w:cs="Arial"/>
          <w:sz w:val="20"/>
          <w:szCs w:val="20"/>
        </w:rPr>
        <w:t>’s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="00BC4BFC">
        <w:rPr>
          <w:rFonts w:ascii="Arial" w:hAnsi="Arial" w:cs="Arial"/>
          <w:sz w:val="20"/>
          <w:szCs w:val="20"/>
        </w:rPr>
        <w:t>clarification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="00AC3CC6">
        <w:rPr>
          <w:rFonts w:ascii="Arial" w:hAnsi="Arial" w:cs="Arial"/>
          <w:sz w:val="20"/>
          <w:szCs w:val="20"/>
        </w:rPr>
        <w:t xml:space="preserve">on default DC location </w:t>
      </w:r>
      <w:r w:rsidRPr="0057672C">
        <w:rPr>
          <w:rFonts w:ascii="Arial" w:hAnsi="Arial" w:cs="Arial"/>
          <w:sz w:val="20"/>
          <w:szCs w:val="20"/>
        </w:rPr>
        <w:t>into consideration</w:t>
      </w:r>
      <w:r w:rsidR="00BC4BFC">
        <w:rPr>
          <w:rFonts w:ascii="Arial" w:hAnsi="Arial" w:cs="Arial"/>
          <w:sz w:val="20"/>
          <w:szCs w:val="20"/>
        </w:rPr>
        <w:t xml:space="preserve"> when developing the Rel-17</w:t>
      </w:r>
      <w:r w:rsidR="00AC3CC6">
        <w:rPr>
          <w:rFonts w:ascii="Arial" w:hAnsi="Arial" w:cs="Arial"/>
          <w:sz w:val="20"/>
          <w:szCs w:val="20"/>
        </w:rPr>
        <w:t xml:space="preserve"> intra-band UL CA DC location signaling.</w:t>
      </w:r>
    </w:p>
    <w:p w14:paraId="051882B9" w14:textId="77777777" w:rsidR="0057672C" w:rsidRPr="00E13DCA" w:rsidRDefault="0057672C" w:rsidP="0057672C">
      <w:pPr>
        <w:ind w:left="994" w:hanging="994"/>
        <w:rPr>
          <w:rFonts w:ascii="Arial" w:hAnsi="Arial" w:cs="Arial"/>
          <w:b/>
        </w:rPr>
      </w:pPr>
    </w:p>
    <w:p w14:paraId="185B96A7" w14:textId="77777777" w:rsidR="0057672C" w:rsidRPr="0057672C" w:rsidRDefault="0057672C" w:rsidP="0057672C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3. Date of Next TSG-RAN WG4 Meetings:</w:t>
      </w:r>
    </w:p>
    <w:p w14:paraId="0CAF4BEB" w14:textId="7A400F81" w:rsidR="0057672C" w:rsidRPr="0057672C" w:rsidRDefault="0057672C" w:rsidP="00256AD9">
      <w:pPr>
        <w:pStyle w:val="EX"/>
        <w:numPr>
          <w:ilvl w:val="0"/>
          <w:numId w:val="0"/>
        </w:numPr>
        <w:tabs>
          <w:tab w:val="left" w:pos="3261"/>
          <w:tab w:val="left" w:pos="5954"/>
        </w:tabs>
        <w:spacing w:after="120"/>
        <w:ind w:left="374" w:hanging="374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#10</w:t>
      </w:r>
      <w:r w:rsidR="005A4921">
        <w:rPr>
          <w:rFonts w:ascii="Arial" w:hAnsi="Arial" w:cs="Arial"/>
          <w:sz w:val="20"/>
          <w:szCs w:val="20"/>
        </w:rPr>
        <w:t>4bis</w:t>
      </w:r>
      <w:r w:rsidRPr="0057672C">
        <w:rPr>
          <w:rFonts w:ascii="Arial" w:hAnsi="Arial" w:cs="Arial"/>
          <w:sz w:val="20"/>
          <w:szCs w:val="20"/>
        </w:rPr>
        <w:t>-e</w:t>
      </w:r>
      <w:r w:rsidRPr="0057672C">
        <w:rPr>
          <w:rFonts w:ascii="Arial" w:hAnsi="Arial" w:cs="Arial"/>
          <w:sz w:val="20"/>
          <w:szCs w:val="20"/>
        </w:rPr>
        <w:tab/>
      </w:r>
      <w:r w:rsidR="005A4921">
        <w:rPr>
          <w:rFonts w:ascii="Arial" w:hAnsi="Arial" w:cs="Arial"/>
          <w:sz w:val="20"/>
          <w:szCs w:val="20"/>
        </w:rPr>
        <w:t>Oct</w:t>
      </w:r>
      <w:r w:rsidRPr="0057672C">
        <w:rPr>
          <w:rFonts w:ascii="Arial" w:hAnsi="Arial" w:cs="Arial"/>
          <w:sz w:val="20"/>
          <w:szCs w:val="20"/>
        </w:rPr>
        <w:t xml:space="preserve"> 1</w:t>
      </w:r>
      <w:r w:rsidR="005A4921">
        <w:rPr>
          <w:rFonts w:ascii="Arial" w:hAnsi="Arial" w:cs="Arial"/>
          <w:sz w:val="20"/>
          <w:szCs w:val="20"/>
        </w:rPr>
        <w:t>0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 w:rsidR="005A4921">
        <w:rPr>
          <w:rFonts w:ascii="Arial" w:hAnsi="Arial" w:cs="Arial"/>
          <w:sz w:val="20"/>
          <w:szCs w:val="20"/>
        </w:rPr>
        <w:t>19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2022</w:t>
      </w:r>
      <w:r w:rsidRPr="0057672C">
        <w:rPr>
          <w:rFonts w:ascii="Arial" w:hAnsi="Arial" w:cs="Arial"/>
          <w:sz w:val="20"/>
          <w:szCs w:val="20"/>
        </w:rPr>
        <w:tab/>
        <w:t>Online</w:t>
      </w:r>
    </w:p>
    <w:p w14:paraId="7C42CCD6" w14:textId="43919625" w:rsidR="0057672C" w:rsidRPr="0057672C" w:rsidRDefault="0057672C" w:rsidP="00256AD9">
      <w:pPr>
        <w:pStyle w:val="EX"/>
        <w:numPr>
          <w:ilvl w:val="0"/>
          <w:numId w:val="0"/>
        </w:numPr>
        <w:tabs>
          <w:tab w:val="left" w:pos="3261"/>
          <w:tab w:val="left" w:pos="5954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#10</w:t>
      </w:r>
      <w:r w:rsidR="005A4921">
        <w:rPr>
          <w:rFonts w:ascii="Arial" w:hAnsi="Arial" w:cs="Arial"/>
          <w:sz w:val="20"/>
          <w:szCs w:val="20"/>
        </w:rPr>
        <w:t>5</w:t>
      </w:r>
      <w:r w:rsidRPr="0057672C">
        <w:rPr>
          <w:rFonts w:ascii="Arial" w:hAnsi="Arial" w:cs="Arial"/>
          <w:sz w:val="20"/>
          <w:szCs w:val="20"/>
        </w:rPr>
        <w:tab/>
      </w:r>
      <w:r w:rsidR="005A4921">
        <w:rPr>
          <w:rFonts w:ascii="Arial" w:hAnsi="Arial" w:cs="Arial"/>
          <w:sz w:val="20"/>
          <w:szCs w:val="20"/>
        </w:rPr>
        <w:t>Nov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="005A4921">
        <w:rPr>
          <w:rFonts w:ascii="Arial" w:hAnsi="Arial" w:cs="Arial"/>
          <w:sz w:val="20"/>
          <w:szCs w:val="20"/>
        </w:rPr>
        <w:t>14</w:t>
      </w:r>
      <w:r w:rsidR="005A4921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 w:rsidR="005A4921">
        <w:rPr>
          <w:rFonts w:ascii="Arial" w:hAnsi="Arial" w:cs="Arial"/>
          <w:sz w:val="20"/>
          <w:szCs w:val="20"/>
        </w:rPr>
        <w:t>18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2022</w:t>
      </w:r>
      <w:r w:rsidRPr="0057672C">
        <w:rPr>
          <w:rFonts w:ascii="Arial" w:hAnsi="Arial" w:cs="Arial"/>
          <w:sz w:val="20"/>
          <w:szCs w:val="20"/>
        </w:rPr>
        <w:tab/>
      </w:r>
      <w:r w:rsidR="005A4921">
        <w:rPr>
          <w:rFonts w:ascii="Arial" w:hAnsi="Arial" w:cs="Arial"/>
          <w:sz w:val="20"/>
          <w:szCs w:val="20"/>
        </w:rPr>
        <w:t>Canada</w:t>
      </w:r>
    </w:p>
    <w:sectPr w:rsidR="0057672C" w:rsidRPr="0057672C" w:rsidSect="00114E2C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B863A" w14:textId="77777777" w:rsidR="00F95BBE" w:rsidRDefault="00F95BBE">
      <w:r>
        <w:separator/>
      </w:r>
    </w:p>
  </w:endnote>
  <w:endnote w:type="continuationSeparator" w:id="0">
    <w:p w14:paraId="6EFB8CC3" w14:textId="77777777" w:rsidR="00F95BBE" w:rsidRDefault="00F95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187DC" w14:textId="77777777" w:rsidR="00F95BBE" w:rsidRDefault="00F95BBE">
      <w:r>
        <w:separator/>
      </w:r>
    </w:p>
  </w:footnote>
  <w:footnote w:type="continuationSeparator" w:id="0">
    <w:p w14:paraId="23B81EEB" w14:textId="77777777" w:rsidR="00F95BBE" w:rsidRDefault="00F95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3744C6"/>
    <w:multiLevelType w:val="hybridMultilevel"/>
    <w:tmpl w:val="961AD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35562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5095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0326573">
    <w:abstractNumId w:val="1"/>
  </w:num>
  <w:num w:numId="4" w16cid:durableId="512186185">
    <w:abstractNumId w:val="13"/>
  </w:num>
  <w:num w:numId="5" w16cid:durableId="769661231">
    <w:abstractNumId w:val="2"/>
  </w:num>
  <w:num w:numId="6" w16cid:durableId="174224675">
    <w:abstractNumId w:val="2"/>
  </w:num>
  <w:num w:numId="7" w16cid:durableId="1433477290">
    <w:abstractNumId w:val="10"/>
  </w:num>
  <w:num w:numId="8" w16cid:durableId="1386834277">
    <w:abstractNumId w:val="3"/>
  </w:num>
  <w:num w:numId="9" w16cid:durableId="829637062">
    <w:abstractNumId w:val="11"/>
  </w:num>
  <w:num w:numId="10" w16cid:durableId="1197429845">
    <w:abstractNumId w:val="4"/>
  </w:num>
  <w:num w:numId="11" w16cid:durableId="340009107">
    <w:abstractNumId w:val="5"/>
  </w:num>
  <w:num w:numId="12" w16cid:durableId="688222034">
    <w:abstractNumId w:val="15"/>
  </w:num>
  <w:num w:numId="13" w16cid:durableId="1387601653">
    <w:abstractNumId w:val="7"/>
  </w:num>
  <w:num w:numId="14" w16cid:durableId="1743210093">
    <w:abstractNumId w:val="8"/>
  </w:num>
  <w:num w:numId="15" w16cid:durableId="497698117">
    <w:abstractNumId w:val="12"/>
  </w:num>
  <w:num w:numId="16" w16cid:durableId="2082412340">
    <w:abstractNumId w:val="16"/>
  </w:num>
  <w:num w:numId="17" w16cid:durableId="1415130123">
    <w:abstractNumId w:val="9"/>
  </w:num>
  <w:num w:numId="18" w16cid:durableId="69163289">
    <w:abstractNumId w:val="6"/>
  </w:num>
  <w:num w:numId="19" w16cid:durableId="314578446">
    <w:abstractNumId w:val="14"/>
  </w:num>
  <w:num w:numId="20" w16cid:durableId="12436398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3D"/>
    <w:rsid w:val="00011CAD"/>
    <w:rsid w:val="0001503B"/>
    <w:rsid w:val="00016134"/>
    <w:rsid w:val="000206DB"/>
    <w:rsid w:val="00023B9C"/>
    <w:rsid w:val="00033397"/>
    <w:rsid w:val="00040095"/>
    <w:rsid w:val="00040A8C"/>
    <w:rsid w:val="000446B1"/>
    <w:rsid w:val="00044DE2"/>
    <w:rsid w:val="00051834"/>
    <w:rsid w:val="000526D6"/>
    <w:rsid w:val="00054529"/>
    <w:rsid w:val="00054A22"/>
    <w:rsid w:val="000570B1"/>
    <w:rsid w:val="000572D5"/>
    <w:rsid w:val="000607C9"/>
    <w:rsid w:val="00061B4F"/>
    <w:rsid w:val="00062023"/>
    <w:rsid w:val="000655A6"/>
    <w:rsid w:val="00066C19"/>
    <w:rsid w:val="0006704A"/>
    <w:rsid w:val="00080512"/>
    <w:rsid w:val="00080638"/>
    <w:rsid w:val="0008297C"/>
    <w:rsid w:val="00095EA8"/>
    <w:rsid w:val="000A0C3B"/>
    <w:rsid w:val="000A365D"/>
    <w:rsid w:val="000A68F3"/>
    <w:rsid w:val="000B4686"/>
    <w:rsid w:val="000B61FB"/>
    <w:rsid w:val="000C16C8"/>
    <w:rsid w:val="000C47C3"/>
    <w:rsid w:val="000D0571"/>
    <w:rsid w:val="000D50E3"/>
    <w:rsid w:val="000D58AB"/>
    <w:rsid w:val="000D6A52"/>
    <w:rsid w:val="000E1A37"/>
    <w:rsid w:val="000E1CAF"/>
    <w:rsid w:val="000E751D"/>
    <w:rsid w:val="00104BC6"/>
    <w:rsid w:val="00113A07"/>
    <w:rsid w:val="00114E2C"/>
    <w:rsid w:val="00121103"/>
    <w:rsid w:val="00133525"/>
    <w:rsid w:val="00141326"/>
    <w:rsid w:val="00146BF3"/>
    <w:rsid w:val="001476E2"/>
    <w:rsid w:val="001655BB"/>
    <w:rsid w:val="0016611C"/>
    <w:rsid w:val="00166B5C"/>
    <w:rsid w:val="0017591E"/>
    <w:rsid w:val="00176183"/>
    <w:rsid w:val="00181118"/>
    <w:rsid w:val="001825F0"/>
    <w:rsid w:val="00183720"/>
    <w:rsid w:val="001841B1"/>
    <w:rsid w:val="00185E52"/>
    <w:rsid w:val="00197470"/>
    <w:rsid w:val="001A410D"/>
    <w:rsid w:val="001A4C42"/>
    <w:rsid w:val="001A7772"/>
    <w:rsid w:val="001B7371"/>
    <w:rsid w:val="001C21C3"/>
    <w:rsid w:val="001D02C2"/>
    <w:rsid w:val="001D1470"/>
    <w:rsid w:val="001D2A82"/>
    <w:rsid w:val="001E145D"/>
    <w:rsid w:val="001F0C1D"/>
    <w:rsid w:val="001F1132"/>
    <w:rsid w:val="001F168B"/>
    <w:rsid w:val="001F6FF3"/>
    <w:rsid w:val="00204648"/>
    <w:rsid w:val="00215C07"/>
    <w:rsid w:val="0021744E"/>
    <w:rsid w:val="0022541F"/>
    <w:rsid w:val="00231349"/>
    <w:rsid w:val="002347A2"/>
    <w:rsid w:val="00234D70"/>
    <w:rsid w:val="00240B31"/>
    <w:rsid w:val="002450A4"/>
    <w:rsid w:val="00247926"/>
    <w:rsid w:val="00256AD9"/>
    <w:rsid w:val="002608DE"/>
    <w:rsid w:val="00261B7C"/>
    <w:rsid w:val="002637C2"/>
    <w:rsid w:val="0026424E"/>
    <w:rsid w:val="002675F0"/>
    <w:rsid w:val="00274A90"/>
    <w:rsid w:val="00276C70"/>
    <w:rsid w:val="00276EE4"/>
    <w:rsid w:val="00277172"/>
    <w:rsid w:val="00277585"/>
    <w:rsid w:val="00277626"/>
    <w:rsid w:val="0028193A"/>
    <w:rsid w:val="0028485D"/>
    <w:rsid w:val="0029079A"/>
    <w:rsid w:val="00296065"/>
    <w:rsid w:val="002A07F2"/>
    <w:rsid w:val="002A2A03"/>
    <w:rsid w:val="002A51BE"/>
    <w:rsid w:val="002A797D"/>
    <w:rsid w:val="002B1B99"/>
    <w:rsid w:val="002B36A1"/>
    <w:rsid w:val="002B566D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E00EE"/>
    <w:rsid w:val="002F4933"/>
    <w:rsid w:val="002F4F9E"/>
    <w:rsid w:val="00302C30"/>
    <w:rsid w:val="0030430D"/>
    <w:rsid w:val="00311180"/>
    <w:rsid w:val="00314818"/>
    <w:rsid w:val="003172DC"/>
    <w:rsid w:val="00322C5B"/>
    <w:rsid w:val="00327934"/>
    <w:rsid w:val="00327D7A"/>
    <w:rsid w:val="003304FE"/>
    <w:rsid w:val="003325B7"/>
    <w:rsid w:val="00335F34"/>
    <w:rsid w:val="0034052F"/>
    <w:rsid w:val="0035462D"/>
    <w:rsid w:val="003765B8"/>
    <w:rsid w:val="003772E9"/>
    <w:rsid w:val="00383036"/>
    <w:rsid w:val="00385F91"/>
    <w:rsid w:val="00390FFB"/>
    <w:rsid w:val="003931FE"/>
    <w:rsid w:val="003946F3"/>
    <w:rsid w:val="0039506D"/>
    <w:rsid w:val="0039590F"/>
    <w:rsid w:val="0039702E"/>
    <w:rsid w:val="003A0483"/>
    <w:rsid w:val="003A2716"/>
    <w:rsid w:val="003A66C6"/>
    <w:rsid w:val="003B468C"/>
    <w:rsid w:val="003B56B1"/>
    <w:rsid w:val="003C1669"/>
    <w:rsid w:val="003C3971"/>
    <w:rsid w:val="003C430A"/>
    <w:rsid w:val="003C4B24"/>
    <w:rsid w:val="003C51AE"/>
    <w:rsid w:val="003C5468"/>
    <w:rsid w:val="003C6A8C"/>
    <w:rsid w:val="003C7E3B"/>
    <w:rsid w:val="003D0F89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166A1"/>
    <w:rsid w:val="0041733B"/>
    <w:rsid w:val="00420FB8"/>
    <w:rsid w:val="00423334"/>
    <w:rsid w:val="00426737"/>
    <w:rsid w:val="0043242D"/>
    <w:rsid w:val="004345EC"/>
    <w:rsid w:val="00443E4D"/>
    <w:rsid w:val="00453FE3"/>
    <w:rsid w:val="00463240"/>
    <w:rsid w:val="00470E29"/>
    <w:rsid w:val="004728B7"/>
    <w:rsid w:val="0047564A"/>
    <w:rsid w:val="00475AC6"/>
    <w:rsid w:val="004768DA"/>
    <w:rsid w:val="004812DD"/>
    <w:rsid w:val="004819D5"/>
    <w:rsid w:val="004826A9"/>
    <w:rsid w:val="004A3D27"/>
    <w:rsid w:val="004A48FA"/>
    <w:rsid w:val="004A5DB3"/>
    <w:rsid w:val="004B3447"/>
    <w:rsid w:val="004B5861"/>
    <w:rsid w:val="004B5C7F"/>
    <w:rsid w:val="004C15E6"/>
    <w:rsid w:val="004C1601"/>
    <w:rsid w:val="004C1615"/>
    <w:rsid w:val="004C4E80"/>
    <w:rsid w:val="004C6022"/>
    <w:rsid w:val="004C7C52"/>
    <w:rsid w:val="004D3578"/>
    <w:rsid w:val="004D5ADE"/>
    <w:rsid w:val="004D5EB9"/>
    <w:rsid w:val="004E213A"/>
    <w:rsid w:val="004E2762"/>
    <w:rsid w:val="004F0988"/>
    <w:rsid w:val="004F3340"/>
    <w:rsid w:val="004F3E3D"/>
    <w:rsid w:val="004F7D81"/>
    <w:rsid w:val="004F7DEF"/>
    <w:rsid w:val="005038CA"/>
    <w:rsid w:val="00523F59"/>
    <w:rsid w:val="00531036"/>
    <w:rsid w:val="0053388B"/>
    <w:rsid w:val="00534BE5"/>
    <w:rsid w:val="00535773"/>
    <w:rsid w:val="00543E6C"/>
    <w:rsid w:val="00556D61"/>
    <w:rsid w:val="00563714"/>
    <w:rsid w:val="00565087"/>
    <w:rsid w:val="00567534"/>
    <w:rsid w:val="00572E14"/>
    <w:rsid w:val="0057672C"/>
    <w:rsid w:val="005776DB"/>
    <w:rsid w:val="005834F5"/>
    <w:rsid w:val="00586DA7"/>
    <w:rsid w:val="00594F57"/>
    <w:rsid w:val="005973BE"/>
    <w:rsid w:val="005A4921"/>
    <w:rsid w:val="005A5986"/>
    <w:rsid w:val="005A656C"/>
    <w:rsid w:val="005B363E"/>
    <w:rsid w:val="005B74DA"/>
    <w:rsid w:val="005C2501"/>
    <w:rsid w:val="005C25FF"/>
    <w:rsid w:val="005C43AC"/>
    <w:rsid w:val="005D2E01"/>
    <w:rsid w:val="005D7526"/>
    <w:rsid w:val="005E2982"/>
    <w:rsid w:val="005E66AC"/>
    <w:rsid w:val="005E69AE"/>
    <w:rsid w:val="005F23E7"/>
    <w:rsid w:val="005F39D5"/>
    <w:rsid w:val="0060129F"/>
    <w:rsid w:val="00602AEA"/>
    <w:rsid w:val="006073EA"/>
    <w:rsid w:val="00607E3C"/>
    <w:rsid w:val="00614FDF"/>
    <w:rsid w:val="006151BD"/>
    <w:rsid w:val="006234AA"/>
    <w:rsid w:val="00623F3E"/>
    <w:rsid w:val="00624566"/>
    <w:rsid w:val="006246A7"/>
    <w:rsid w:val="00625205"/>
    <w:rsid w:val="0062595A"/>
    <w:rsid w:val="006301E8"/>
    <w:rsid w:val="0063543D"/>
    <w:rsid w:val="00647114"/>
    <w:rsid w:val="006528E0"/>
    <w:rsid w:val="00655CE1"/>
    <w:rsid w:val="00656B9D"/>
    <w:rsid w:val="00662106"/>
    <w:rsid w:val="00663541"/>
    <w:rsid w:val="0066559E"/>
    <w:rsid w:val="0068290F"/>
    <w:rsid w:val="0068530E"/>
    <w:rsid w:val="00687D57"/>
    <w:rsid w:val="006A1955"/>
    <w:rsid w:val="006A2C3D"/>
    <w:rsid w:val="006A323F"/>
    <w:rsid w:val="006A7137"/>
    <w:rsid w:val="006A7DEF"/>
    <w:rsid w:val="006B30D0"/>
    <w:rsid w:val="006C228A"/>
    <w:rsid w:val="006C3D95"/>
    <w:rsid w:val="006C4448"/>
    <w:rsid w:val="006C6B22"/>
    <w:rsid w:val="006D0F9A"/>
    <w:rsid w:val="006D7B72"/>
    <w:rsid w:val="006E5C86"/>
    <w:rsid w:val="006F137C"/>
    <w:rsid w:val="006F4A2D"/>
    <w:rsid w:val="006F4D01"/>
    <w:rsid w:val="006F5C12"/>
    <w:rsid w:val="00701A75"/>
    <w:rsid w:val="0070297F"/>
    <w:rsid w:val="0070556D"/>
    <w:rsid w:val="00711CF9"/>
    <w:rsid w:val="00713C44"/>
    <w:rsid w:val="0071674C"/>
    <w:rsid w:val="0072712F"/>
    <w:rsid w:val="007302D6"/>
    <w:rsid w:val="00734564"/>
    <w:rsid w:val="00734A5B"/>
    <w:rsid w:val="0074026F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2B40"/>
    <w:rsid w:val="00765AB3"/>
    <w:rsid w:val="00765B58"/>
    <w:rsid w:val="00770CE9"/>
    <w:rsid w:val="00772FB5"/>
    <w:rsid w:val="00774DA4"/>
    <w:rsid w:val="00781F0F"/>
    <w:rsid w:val="007833DA"/>
    <w:rsid w:val="0079544F"/>
    <w:rsid w:val="007A57AC"/>
    <w:rsid w:val="007A6283"/>
    <w:rsid w:val="007A7C22"/>
    <w:rsid w:val="007B0300"/>
    <w:rsid w:val="007B600E"/>
    <w:rsid w:val="007D12CB"/>
    <w:rsid w:val="007D1CA7"/>
    <w:rsid w:val="007E1E1E"/>
    <w:rsid w:val="007E27DA"/>
    <w:rsid w:val="007E5AE9"/>
    <w:rsid w:val="007E6354"/>
    <w:rsid w:val="007F0F4A"/>
    <w:rsid w:val="007F1CFA"/>
    <w:rsid w:val="008028A4"/>
    <w:rsid w:val="00802B8D"/>
    <w:rsid w:val="00802C23"/>
    <w:rsid w:val="00805884"/>
    <w:rsid w:val="00806E29"/>
    <w:rsid w:val="00814664"/>
    <w:rsid w:val="00814EEB"/>
    <w:rsid w:val="0081783A"/>
    <w:rsid w:val="00820B25"/>
    <w:rsid w:val="0082493D"/>
    <w:rsid w:val="00825EDF"/>
    <w:rsid w:val="00830747"/>
    <w:rsid w:val="0083755B"/>
    <w:rsid w:val="00840DCA"/>
    <w:rsid w:val="008454C5"/>
    <w:rsid w:val="00851681"/>
    <w:rsid w:val="0085227D"/>
    <w:rsid w:val="00854543"/>
    <w:rsid w:val="0085666A"/>
    <w:rsid w:val="00870EB0"/>
    <w:rsid w:val="008768CA"/>
    <w:rsid w:val="00880889"/>
    <w:rsid w:val="00886F35"/>
    <w:rsid w:val="0089062C"/>
    <w:rsid w:val="00895E23"/>
    <w:rsid w:val="008A3527"/>
    <w:rsid w:val="008A5F18"/>
    <w:rsid w:val="008A78FF"/>
    <w:rsid w:val="008C2245"/>
    <w:rsid w:val="008C384C"/>
    <w:rsid w:val="008C494B"/>
    <w:rsid w:val="008D4F18"/>
    <w:rsid w:val="008E2413"/>
    <w:rsid w:val="008E6C87"/>
    <w:rsid w:val="008E7986"/>
    <w:rsid w:val="008F29A8"/>
    <w:rsid w:val="008F626A"/>
    <w:rsid w:val="0090271F"/>
    <w:rsid w:val="00902E23"/>
    <w:rsid w:val="00907543"/>
    <w:rsid w:val="0091018D"/>
    <w:rsid w:val="009114D7"/>
    <w:rsid w:val="0091348E"/>
    <w:rsid w:val="0091435F"/>
    <w:rsid w:val="00914B4B"/>
    <w:rsid w:val="00916637"/>
    <w:rsid w:val="00917072"/>
    <w:rsid w:val="00917334"/>
    <w:rsid w:val="00917CCB"/>
    <w:rsid w:val="00921E71"/>
    <w:rsid w:val="00924C53"/>
    <w:rsid w:val="00930919"/>
    <w:rsid w:val="00934C80"/>
    <w:rsid w:val="00935136"/>
    <w:rsid w:val="00942EC2"/>
    <w:rsid w:val="0094625B"/>
    <w:rsid w:val="00952E04"/>
    <w:rsid w:val="00955390"/>
    <w:rsid w:val="009574BA"/>
    <w:rsid w:val="00957852"/>
    <w:rsid w:val="00957B49"/>
    <w:rsid w:val="00964DA3"/>
    <w:rsid w:val="00965947"/>
    <w:rsid w:val="00965ED0"/>
    <w:rsid w:val="009751F6"/>
    <w:rsid w:val="00984308"/>
    <w:rsid w:val="009929FF"/>
    <w:rsid w:val="009B236A"/>
    <w:rsid w:val="009B373D"/>
    <w:rsid w:val="009B3A45"/>
    <w:rsid w:val="009C2313"/>
    <w:rsid w:val="009C3639"/>
    <w:rsid w:val="009C4F99"/>
    <w:rsid w:val="009D2B95"/>
    <w:rsid w:val="009D4870"/>
    <w:rsid w:val="009D528F"/>
    <w:rsid w:val="009E23D5"/>
    <w:rsid w:val="009E6126"/>
    <w:rsid w:val="009E643A"/>
    <w:rsid w:val="009F37B7"/>
    <w:rsid w:val="009F5E43"/>
    <w:rsid w:val="00A0194F"/>
    <w:rsid w:val="00A02BA9"/>
    <w:rsid w:val="00A04574"/>
    <w:rsid w:val="00A06AAF"/>
    <w:rsid w:val="00A102F2"/>
    <w:rsid w:val="00A10F02"/>
    <w:rsid w:val="00A13BCD"/>
    <w:rsid w:val="00A13C2E"/>
    <w:rsid w:val="00A14182"/>
    <w:rsid w:val="00A14D3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3790F"/>
    <w:rsid w:val="00A517B0"/>
    <w:rsid w:val="00A53724"/>
    <w:rsid w:val="00A542F7"/>
    <w:rsid w:val="00A5609E"/>
    <w:rsid w:val="00A625A6"/>
    <w:rsid w:val="00A67816"/>
    <w:rsid w:val="00A70BF5"/>
    <w:rsid w:val="00A7175A"/>
    <w:rsid w:val="00A73129"/>
    <w:rsid w:val="00A747AC"/>
    <w:rsid w:val="00A75621"/>
    <w:rsid w:val="00A82346"/>
    <w:rsid w:val="00A83518"/>
    <w:rsid w:val="00A9004D"/>
    <w:rsid w:val="00A92BA1"/>
    <w:rsid w:val="00A942D0"/>
    <w:rsid w:val="00AA3D5D"/>
    <w:rsid w:val="00AA5A3D"/>
    <w:rsid w:val="00AB1619"/>
    <w:rsid w:val="00AB5A96"/>
    <w:rsid w:val="00AC0150"/>
    <w:rsid w:val="00AC3CC6"/>
    <w:rsid w:val="00AC541B"/>
    <w:rsid w:val="00AC6BC6"/>
    <w:rsid w:val="00AD32E7"/>
    <w:rsid w:val="00AD5F64"/>
    <w:rsid w:val="00AE0DB1"/>
    <w:rsid w:val="00AE3797"/>
    <w:rsid w:val="00AF7AB0"/>
    <w:rsid w:val="00B02E1D"/>
    <w:rsid w:val="00B039C5"/>
    <w:rsid w:val="00B128FD"/>
    <w:rsid w:val="00B150E6"/>
    <w:rsid w:val="00B15449"/>
    <w:rsid w:val="00B3227E"/>
    <w:rsid w:val="00B33575"/>
    <w:rsid w:val="00B35505"/>
    <w:rsid w:val="00B37C70"/>
    <w:rsid w:val="00B44F81"/>
    <w:rsid w:val="00B50264"/>
    <w:rsid w:val="00B51CDC"/>
    <w:rsid w:val="00B5302C"/>
    <w:rsid w:val="00B65A49"/>
    <w:rsid w:val="00B73C07"/>
    <w:rsid w:val="00B76FBB"/>
    <w:rsid w:val="00B804A1"/>
    <w:rsid w:val="00B863E2"/>
    <w:rsid w:val="00B93086"/>
    <w:rsid w:val="00BA19ED"/>
    <w:rsid w:val="00BA299D"/>
    <w:rsid w:val="00BA300B"/>
    <w:rsid w:val="00BA4B8D"/>
    <w:rsid w:val="00BA50B0"/>
    <w:rsid w:val="00BC0F7D"/>
    <w:rsid w:val="00BC179E"/>
    <w:rsid w:val="00BC2130"/>
    <w:rsid w:val="00BC227B"/>
    <w:rsid w:val="00BC290E"/>
    <w:rsid w:val="00BC327A"/>
    <w:rsid w:val="00BC3CE7"/>
    <w:rsid w:val="00BC4BFC"/>
    <w:rsid w:val="00BC6A25"/>
    <w:rsid w:val="00BD5C78"/>
    <w:rsid w:val="00BD7171"/>
    <w:rsid w:val="00BE08EF"/>
    <w:rsid w:val="00BE3255"/>
    <w:rsid w:val="00BE4DF0"/>
    <w:rsid w:val="00BF01FB"/>
    <w:rsid w:val="00BF095A"/>
    <w:rsid w:val="00BF128E"/>
    <w:rsid w:val="00BF4C3B"/>
    <w:rsid w:val="00BF5A53"/>
    <w:rsid w:val="00BF692E"/>
    <w:rsid w:val="00C010CD"/>
    <w:rsid w:val="00C0292C"/>
    <w:rsid w:val="00C05CE0"/>
    <w:rsid w:val="00C079CE"/>
    <w:rsid w:val="00C1496A"/>
    <w:rsid w:val="00C16008"/>
    <w:rsid w:val="00C1711F"/>
    <w:rsid w:val="00C2036A"/>
    <w:rsid w:val="00C33079"/>
    <w:rsid w:val="00C331E9"/>
    <w:rsid w:val="00C34D05"/>
    <w:rsid w:val="00C358C6"/>
    <w:rsid w:val="00C37741"/>
    <w:rsid w:val="00C40EAD"/>
    <w:rsid w:val="00C45231"/>
    <w:rsid w:val="00C5093D"/>
    <w:rsid w:val="00C509CE"/>
    <w:rsid w:val="00C53DE8"/>
    <w:rsid w:val="00C54C23"/>
    <w:rsid w:val="00C575E9"/>
    <w:rsid w:val="00C71DA1"/>
    <w:rsid w:val="00C72833"/>
    <w:rsid w:val="00C77CBD"/>
    <w:rsid w:val="00C80F1D"/>
    <w:rsid w:val="00C81197"/>
    <w:rsid w:val="00C87227"/>
    <w:rsid w:val="00C90E0A"/>
    <w:rsid w:val="00C91F36"/>
    <w:rsid w:val="00C92A14"/>
    <w:rsid w:val="00C92B00"/>
    <w:rsid w:val="00C93F40"/>
    <w:rsid w:val="00CA3D0C"/>
    <w:rsid w:val="00CA4213"/>
    <w:rsid w:val="00CB45A1"/>
    <w:rsid w:val="00CB69DE"/>
    <w:rsid w:val="00CB7AD0"/>
    <w:rsid w:val="00CC5BE3"/>
    <w:rsid w:val="00CD5CF4"/>
    <w:rsid w:val="00CE0B91"/>
    <w:rsid w:val="00CE1B41"/>
    <w:rsid w:val="00CE2F48"/>
    <w:rsid w:val="00CE6DD7"/>
    <w:rsid w:val="00CF20E3"/>
    <w:rsid w:val="00CF3841"/>
    <w:rsid w:val="00CF65B5"/>
    <w:rsid w:val="00D00BA3"/>
    <w:rsid w:val="00D05C22"/>
    <w:rsid w:val="00D14401"/>
    <w:rsid w:val="00D1495D"/>
    <w:rsid w:val="00D22803"/>
    <w:rsid w:val="00D238B2"/>
    <w:rsid w:val="00D23F96"/>
    <w:rsid w:val="00D2683C"/>
    <w:rsid w:val="00D309CC"/>
    <w:rsid w:val="00D41D01"/>
    <w:rsid w:val="00D4587A"/>
    <w:rsid w:val="00D463D6"/>
    <w:rsid w:val="00D46431"/>
    <w:rsid w:val="00D51DDD"/>
    <w:rsid w:val="00D56A52"/>
    <w:rsid w:val="00D57972"/>
    <w:rsid w:val="00D603CA"/>
    <w:rsid w:val="00D653C6"/>
    <w:rsid w:val="00D675A9"/>
    <w:rsid w:val="00D738D6"/>
    <w:rsid w:val="00D74B53"/>
    <w:rsid w:val="00D74E7B"/>
    <w:rsid w:val="00D755EB"/>
    <w:rsid w:val="00D75D53"/>
    <w:rsid w:val="00D80235"/>
    <w:rsid w:val="00D81B4C"/>
    <w:rsid w:val="00D84D58"/>
    <w:rsid w:val="00D8507E"/>
    <w:rsid w:val="00D87E00"/>
    <w:rsid w:val="00D90060"/>
    <w:rsid w:val="00D9134D"/>
    <w:rsid w:val="00D92E1E"/>
    <w:rsid w:val="00D97761"/>
    <w:rsid w:val="00DA7A03"/>
    <w:rsid w:val="00DB06CF"/>
    <w:rsid w:val="00DB1818"/>
    <w:rsid w:val="00DB4052"/>
    <w:rsid w:val="00DB79F7"/>
    <w:rsid w:val="00DC309B"/>
    <w:rsid w:val="00DC353B"/>
    <w:rsid w:val="00DC4DA2"/>
    <w:rsid w:val="00DD03FE"/>
    <w:rsid w:val="00DD07AA"/>
    <w:rsid w:val="00DD4C17"/>
    <w:rsid w:val="00DD4D52"/>
    <w:rsid w:val="00DE0507"/>
    <w:rsid w:val="00DE55C3"/>
    <w:rsid w:val="00DF19EA"/>
    <w:rsid w:val="00DF2B1F"/>
    <w:rsid w:val="00DF6189"/>
    <w:rsid w:val="00DF62CD"/>
    <w:rsid w:val="00DF6424"/>
    <w:rsid w:val="00E0294D"/>
    <w:rsid w:val="00E030A1"/>
    <w:rsid w:val="00E06316"/>
    <w:rsid w:val="00E1013E"/>
    <w:rsid w:val="00E13F78"/>
    <w:rsid w:val="00E16509"/>
    <w:rsid w:val="00E2376C"/>
    <w:rsid w:val="00E2413E"/>
    <w:rsid w:val="00E35B70"/>
    <w:rsid w:val="00E3687A"/>
    <w:rsid w:val="00E40AE6"/>
    <w:rsid w:val="00E40E1C"/>
    <w:rsid w:val="00E427F6"/>
    <w:rsid w:val="00E44582"/>
    <w:rsid w:val="00E471F4"/>
    <w:rsid w:val="00E52814"/>
    <w:rsid w:val="00E54B95"/>
    <w:rsid w:val="00E55891"/>
    <w:rsid w:val="00E64596"/>
    <w:rsid w:val="00E7085F"/>
    <w:rsid w:val="00E72324"/>
    <w:rsid w:val="00E725DD"/>
    <w:rsid w:val="00E72ABE"/>
    <w:rsid w:val="00E73578"/>
    <w:rsid w:val="00E74333"/>
    <w:rsid w:val="00E77645"/>
    <w:rsid w:val="00E80040"/>
    <w:rsid w:val="00E963F7"/>
    <w:rsid w:val="00EB1575"/>
    <w:rsid w:val="00EC4847"/>
    <w:rsid w:val="00EC4A25"/>
    <w:rsid w:val="00EC4F16"/>
    <w:rsid w:val="00EC55DC"/>
    <w:rsid w:val="00EC7246"/>
    <w:rsid w:val="00EE5AA7"/>
    <w:rsid w:val="00EE7844"/>
    <w:rsid w:val="00EF1788"/>
    <w:rsid w:val="00EF70F3"/>
    <w:rsid w:val="00EF7962"/>
    <w:rsid w:val="00F025A2"/>
    <w:rsid w:val="00F04712"/>
    <w:rsid w:val="00F06F13"/>
    <w:rsid w:val="00F10C13"/>
    <w:rsid w:val="00F15570"/>
    <w:rsid w:val="00F169CF"/>
    <w:rsid w:val="00F21311"/>
    <w:rsid w:val="00F22EC7"/>
    <w:rsid w:val="00F32507"/>
    <w:rsid w:val="00F325C8"/>
    <w:rsid w:val="00F3347C"/>
    <w:rsid w:val="00F35A8C"/>
    <w:rsid w:val="00F47A34"/>
    <w:rsid w:val="00F54BE6"/>
    <w:rsid w:val="00F565B6"/>
    <w:rsid w:val="00F62AEB"/>
    <w:rsid w:val="00F653B8"/>
    <w:rsid w:val="00F70647"/>
    <w:rsid w:val="00F72F4F"/>
    <w:rsid w:val="00F7495C"/>
    <w:rsid w:val="00F80F5C"/>
    <w:rsid w:val="00F827CD"/>
    <w:rsid w:val="00F8682B"/>
    <w:rsid w:val="00F87D29"/>
    <w:rsid w:val="00F90B00"/>
    <w:rsid w:val="00F92945"/>
    <w:rsid w:val="00F95BBE"/>
    <w:rsid w:val="00FA1266"/>
    <w:rsid w:val="00FA29A4"/>
    <w:rsid w:val="00FA3A4C"/>
    <w:rsid w:val="00FB25AE"/>
    <w:rsid w:val="00FB645D"/>
    <w:rsid w:val="00FC1192"/>
    <w:rsid w:val="00FD2950"/>
    <w:rsid w:val="00FD63FE"/>
    <w:rsid w:val="00FD67F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qFormat/>
    <w:rsid w:val="0057672C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29E20-81BC-48A6-9E4D-AD855776F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2750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Skeleton report v3 - MCC</cp:lastModifiedBy>
  <cp:revision>3</cp:revision>
  <cp:lastPrinted>2019-02-25T14:05:00Z</cp:lastPrinted>
  <dcterms:created xsi:type="dcterms:W3CDTF">2022-08-29T13:16:00Z</dcterms:created>
  <dcterms:modified xsi:type="dcterms:W3CDTF">2022-08-29T13:22:00Z</dcterms:modified>
  <cp:category/>
</cp:coreProperties>
</file>